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CC726" w14:textId="6E6A36B7" w:rsidR="001A42CB" w:rsidRPr="00531A12" w:rsidRDefault="001A42CB" w:rsidP="001A42CB">
      <w:pPr>
        <w:spacing w:line="276" w:lineRule="auto"/>
        <w:jc w:val="both"/>
        <w:rPr>
          <w:rFonts w:ascii="Arial" w:hAnsi="Arial" w:cs="Arial"/>
          <w:b/>
          <w:bCs/>
          <w:color w:val="000000" w:themeColor="text1"/>
        </w:rPr>
      </w:pPr>
      <w:r w:rsidRPr="00531A12">
        <w:rPr>
          <w:rFonts w:ascii="Arial" w:hAnsi="Arial" w:cs="Arial"/>
          <w:b/>
          <w:bCs/>
          <w:color w:val="000000" w:themeColor="text1"/>
        </w:rPr>
        <w:t>Methods</w:t>
      </w:r>
    </w:p>
    <w:p w14:paraId="0B26EBCA" w14:textId="21B92F5E" w:rsidR="001A42CB" w:rsidRPr="006A5773" w:rsidRDefault="00531A12" w:rsidP="001A42CB">
      <w:pPr>
        <w:spacing w:before="100" w:beforeAutospacing="1" w:after="120" w:line="276" w:lineRule="auto"/>
        <w:jc w:val="both"/>
        <w:rPr>
          <w:rFonts w:ascii="Arial" w:hAnsi="Arial" w:cs="Arial"/>
          <w:b/>
          <w:bCs/>
          <w:color w:val="000000" w:themeColor="text1"/>
        </w:rPr>
      </w:pPr>
      <w:r w:rsidRPr="006A5773">
        <w:rPr>
          <w:rFonts w:ascii="Arial" w:hAnsi="Arial" w:cs="Arial"/>
          <w:b/>
          <w:bCs/>
          <w:color w:val="000000" w:themeColor="text1"/>
        </w:rPr>
        <w:t>Animals</w:t>
      </w:r>
    </w:p>
    <w:p w14:paraId="6F3048DF" w14:textId="3BB98EB5" w:rsidR="001A42CB" w:rsidRPr="00531A12" w:rsidRDefault="001A42CB" w:rsidP="001A42CB">
      <w:pPr>
        <w:spacing w:before="100" w:beforeAutospacing="1" w:after="120" w:line="276" w:lineRule="auto"/>
        <w:jc w:val="both"/>
        <w:rPr>
          <w:rFonts w:ascii="Arial" w:hAnsi="Arial" w:cs="Arial"/>
          <w:color w:val="000000" w:themeColor="text1"/>
        </w:rPr>
      </w:pPr>
      <w:r w:rsidRPr="00531A12">
        <w:rPr>
          <w:rFonts w:ascii="Arial" w:hAnsi="Arial" w:cs="Arial"/>
          <w:color w:val="000000" w:themeColor="text1"/>
        </w:rPr>
        <w:t>Animal procedures were approved by the Washington State University Animal Care and Use Committee (IACUC). Mouse lines were procured from Charles River Laboratories (CD1/ICR</w:t>
      </w:r>
      <w:r w:rsidR="002F49B2">
        <w:rPr>
          <w:rFonts w:ascii="Arial" w:hAnsi="Arial" w:cs="Arial"/>
          <w:color w:val="000000" w:themeColor="text1"/>
        </w:rPr>
        <w:t>,</w:t>
      </w:r>
      <w:r w:rsidR="005D2A04" w:rsidRPr="005D2A04">
        <w:t xml:space="preserve"> </w:t>
      </w:r>
      <w:r w:rsidR="005D2A04" w:rsidRPr="005D2A04">
        <w:rPr>
          <w:rFonts w:ascii="Arial" w:hAnsi="Arial" w:cs="Arial"/>
          <w:color w:val="000000" w:themeColor="text1"/>
        </w:rPr>
        <w:t>stock no. 022</w:t>
      </w:r>
      <w:r w:rsidRPr="00531A12">
        <w:rPr>
          <w:rFonts w:ascii="Arial" w:hAnsi="Arial" w:cs="Arial"/>
          <w:color w:val="000000" w:themeColor="text1"/>
        </w:rPr>
        <w:t>)</w:t>
      </w:r>
      <w:r w:rsidR="002F49B2">
        <w:rPr>
          <w:rFonts w:ascii="Arial" w:hAnsi="Arial" w:cs="Arial"/>
          <w:color w:val="000000" w:themeColor="text1"/>
        </w:rPr>
        <w:t xml:space="preserve">, </w:t>
      </w:r>
      <w:r w:rsidRPr="00531A12">
        <w:rPr>
          <w:rFonts w:ascii="Arial" w:hAnsi="Arial" w:cs="Arial"/>
          <w:color w:val="000000" w:themeColor="text1"/>
        </w:rPr>
        <w:t>The Jackson Laboratory (C57BL/6J</w:t>
      </w:r>
      <w:r w:rsidR="002F49B2">
        <w:rPr>
          <w:rFonts w:ascii="Arial" w:hAnsi="Arial" w:cs="Arial"/>
          <w:color w:val="000000" w:themeColor="text1"/>
        </w:rPr>
        <w:t xml:space="preserve">, </w:t>
      </w:r>
      <w:r w:rsidR="002F49B2" w:rsidRPr="002F49B2">
        <w:rPr>
          <w:rFonts w:ascii="Arial" w:hAnsi="Arial" w:cs="Arial"/>
          <w:color w:val="000000" w:themeColor="text1"/>
        </w:rPr>
        <w:t>stock no. 000664</w:t>
      </w:r>
      <w:r w:rsidRPr="00531A12">
        <w:rPr>
          <w:rFonts w:ascii="Arial" w:hAnsi="Arial" w:cs="Arial"/>
          <w:color w:val="000000" w:themeColor="text1"/>
        </w:rPr>
        <w:t>, and 129S1/</w:t>
      </w:r>
      <w:proofErr w:type="spellStart"/>
      <w:r w:rsidRPr="00531A12">
        <w:rPr>
          <w:rFonts w:ascii="Arial" w:hAnsi="Arial" w:cs="Arial"/>
          <w:color w:val="000000" w:themeColor="text1"/>
        </w:rPr>
        <w:t>svlmJ</w:t>
      </w:r>
      <w:proofErr w:type="spellEnd"/>
      <w:r w:rsidR="002F49B2">
        <w:rPr>
          <w:rFonts w:ascii="Arial" w:hAnsi="Arial" w:cs="Arial"/>
          <w:color w:val="000000" w:themeColor="text1"/>
        </w:rPr>
        <w:t xml:space="preserve">, </w:t>
      </w:r>
      <w:r w:rsidR="002F49B2" w:rsidRPr="002F49B2">
        <w:rPr>
          <w:rFonts w:ascii="Arial" w:hAnsi="Arial" w:cs="Arial"/>
          <w:color w:val="000000" w:themeColor="text1"/>
        </w:rPr>
        <w:t>stock no. 002448</w:t>
      </w:r>
      <w:r w:rsidRPr="00531A12">
        <w:rPr>
          <w:rFonts w:ascii="Arial" w:hAnsi="Arial" w:cs="Arial"/>
          <w:color w:val="000000" w:themeColor="text1"/>
        </w:rPr>
        <w:t>)</w:t>
      </w:r>
      <w:r w:rsidR="002F49B2">
        <w:rPr>
          <w:rFonts w:ascii="Arial" w:hAnsi="Arial" w:cs="Arial"/>
          <w:color w:val="000000" w:themeColor="text1"/>
        </w:rPr>
        <w:t xml:space="preserve">, Ervigo (ICR/CD1, stock no. </w:t>
      </w:r>
      <w:r w:rsidR="002F49B2" w:rsidRPr="002F49B2">
        <w:rPr>
          <w:rFonts w:ascii="Arial" w:hAnsi="Arial" w:cs="Arial"/>
          <w:color w:val="000000" w:themeColor="text1"/>
        </w:rPr>
        <w:t>Hsd</w:t>
      </w:r>
      <w:r w:rsidR="002F49B2">
        <w:rPr>
          <w:rFonts w:ascii="Arial" w:hAnsi="Arial" w:cs="Arial"/>
          <w:color w:val="000000" w:themeColor="text1"/>
        </w:rPr>
        <w:t>-</w:t>
      </w:r>
      <w:r w:rsidR="002F49B2" w:rsidRPr="002F49B2">
        <w:rPr>
          <w:rFonts w:ascii="Arial" w:hAnsi="Arial" w:cs="Arial"/>
          <w:color w:val="000000" w:themeColor="text1"/>
        </w:rPr>
        <w:t>ICR CD-1®)</w:t>
      </w:r>
      <w:r w:rsidRPr="00531A12">
        <w:rPr>
          <w:rFonts w:ascii="Arial" w:hAnsi="Arial" w:cs="Arial"/>
          <w:color w:val="000000" w:themeColor="text1"/>
        </w:rPr>
        <w:t xml:space="preserve"> or created at Washington State University</w:t>
      </w:r>
      <w:r w:rsidR="00663DAE">
        <w:rPr>
          <w:rFonts w:ascii="Arial" w:hAnsi="Arial" w:cs="Arial"/>
          <w:color w:val="000000" w:themeColor="text1"/>
        </w:rPr>
        <w:t xml:space="preserve">. </w:t>
      </w:r>
      <w:r w:rsidRPr="00531A12">
        <w:rPr>
          <w:rFonts w:ascii="Arial" w:hAnsi="Arial" w:cs="Arial"/>
          <w:color w:val="000000" w:themeColor="text1"/>
        </w:rPr>
        <w:t>Cattle were pre-pubertal Holstein bull calves obtained from the Washington State University Knott Dairy. Pigs were prepubertal mixed breed males obtained from a local swine producer.</w:t>
      </w:r>
      <w:r w:rsidR="00531A12" w:rsidRPr="00531A12">
        <w:rPr>
          <w:rFonts w:ascii="Arial" w:hAnsi="Arial" w:cs="Arial"/>
          <w:color w:val="000000" w:themeColor="text1"/>
        </w:rPr>
        <w:t xml:space="preserve"> </w:t>
      </w:r>
    </w:p>
    <w:p w14:paraId="05C83AA1" w14:textId="77777777" w:rsidR="001A42CB" w:rsidRPr="00531A12" w:rsidRDefault="001A42CB" w:rsidP="001A42CB">
      <w:pPr>
        <w:spacing w:before="100" w:beforeAutospacing="1" w:after="0" w:line="276" w:lineRule="auto"/>
        <w:jc w:val="both"/>
        <w:rPr>
          <w:rFonts w:ascii="Arial" w:hAnsi="Arial" w:cs="Arial"/>
          <w:b/>
          <w:bCs/>
          <w:color w:val="000000" w:themeColor="text1"/>
        </w:rPr>
      </w:pPr>
      <w:r w:rsidRPr="00531A12">
        <w:rPr>
          <w:rFonts w:ascii="Arial" w:hAnsi="Arial" w:cs="Arial"/>
          <w:b/>
          <w:bCs/>
          <w:color w:val="000000" w:themeColor="text1"/>
        </w:rPr>
        <w:t xml:space="preserve">Single-cell RNA-sequencing and gene ontology analysis </w:t>
      </w:r>
    </w:p>
    <w:p w14:paraId="6D7DEA15" w14:textId="01365BA3"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Testes from prepubertal Holstein breed cattle and mixed breed pigs were collected by castration. For all samples, single-cell suspensions of testicular parenchyma were generated by incubating ~150 mg of tissue in trypsin-EDTA solution (0.25% trypsin and 0.9 mM EDTA</w:t>
      </w:r>
      <w:r w:rsidR="00960774">
        <w:rPr>
          <w:rFonts w:ascii="Arial" w:hAnsi="Arial" w:cs="Arial"/>
          <w:color w:val="000000" w:themeColor="text1"/>
        </w:rPr>
        <w:t>, Gibco</w:t>
      </w:r>
      <w:r w:rsidRPr="00531A12">
        <w:rPr>
          <w:rFonts w:ascii="Arial" w:hAnsi="Arial" w:cs="Arial"/>
          <w:color w:val="000000" w:themeColor="text1"/>
        </w:rPr>
        <w:t>) with DNase I (3mg/ml</w:t>
      </w:r>
      <w:r w:rsidR="00960774">
        <w:rPr>
          <w:rFonts w:ascii="Arial" w:hAnsi="Arial" w:cs="Arial"/>
          <w:color w:val="000000" w:themeColor="text1"/>
        </w:rPr>
        <w:t xml:space="preserve">, </w:t>
      </w:r>
      <w:r w:rsidR="00960774" w:rsidRPr="00960774">
        <w:rPr>
          <w:rFonts w:ascii="Arial" w:hAnsi="Arial" w:cs="Arial"/>
          <w:color w:val="000000" w:themeColor="text1"/>
        </w:rPr>
        <w:t>Sigma-Aldrich</w:t>
      </w:r>
      <w:r w:rsidR="00960774">
        <w:rPr>
          <w:rFonts w:ascii="Arial" w:hAnsi="Arial" w:cs="Arial"/>
          <w:color w:val="000000" w:themeColor="text1"/>
        </w:rPr>
        <w:t xml:space="preserve"> Inc.</w:t>
      </w:r>
      <w:r w:rsidRPr="00531A12">
        <w:rPr>
          <w:rFonts w:ascii="Arial" w:hAnsi="Arial" w:cs="Arial"/>
          <w:color w:val="000000" w:themeColor="text1"/>
        </w:rPr>
        <w:t xml:space="preserve">) and using a </w:t>
      </w:r>
      <w:proofErr w:type="spellStart"/>
      <w:r w:rsidRPr="00531A12">
        <w:rPr>
          <w:rFonts w:ascii="Arial" w:hAnsi="Arial" w:cs="Arial"/>
          <w:color w:val="000000" w:themeColor="text1"/>
        </w:rPr>
        <w:t>gentleMACS</w:t>
      </w:r>
      <w:proofErr w:type="spellEnd"/>
      <w:r w:rsidRPr="00531A12">
        <w:rPr>
          <w:rFonts w:ascii="Arial" w:hAnsi="Arial" w:cs="Arial"/>
          <w:color w:val="000000" w:themeColor="text1"/>
        </w:rPr>
        <w:t xml:space="preserve"> Octo </w:t>
      </w:r>
      <w:proofErr w:type="spellStart"/>
      <w:r w:rsidRPr="00531A12">
        <w:rPr>
          <w:rFonts w:ascii="Arial" w:hAnsi="Arial" w:cs="Arial"/>
          <w:color w:val="000000" w:themeColor="text1"/>
        </w:rPr>
        <w:t>Dissociator</w:t>
      </w:r>
      <w:proofErr w:type="spellEnd"/>
      <w:r w:rsidRPr="00531A12">
        <w:rPr>
          <w:rFonts w:ascii="Arial" w:hAnsi="Arial" w:cs="Arial"/>
          <w:color w:val="000000" w:themeColor="text1"/>
        </w:rPr>
        <w:t xml:space="preserve"> (</w:t>
      </w:r>
      <w:proofErr w:type="spellStart"/>
      <w:r w:rsidRPr="00531A12">
        <w:rPr>
          <w:rFonts w:ascii="Arial" w:hAnsi="Arial" w:cs="Arial"/>
          <w:color w:val="000000" w:themeColor="text1"/>
        </w:rPr>
        <w:t>MiltenyiBiotech</w:t>
      </w:r>
      <w:proofErr w:type="spellEnd"/>
      <w:r w:rsidRPr="00531A12">
        <w:rPr>
          <w:rFonts w:ascii="Arial" w:hAnsi="Arial" w:cs="Arial"/>
          <w:color w:val="000000" w:themeColor="text1"/>
        </w:rPr>
        <w:t>). Enzymatic activity was then blocked by addition of 10% fetal bovine serum (FBS</w:t>
      </w:r>
      <w:r w:rsidR="00960774">
        <w:rPr>
          <w:rFonts w:ascii="Arial" w:hAnsi="Arial" w:cs="Arial"/>
          <w:color w:val="000000" w:themeColor="text1"/>
        </w:rPr>
        <w:t>, Gibco</w:t>
      </w:r>
      <w:r w:rsidRPr="00531A12">
        <w:rPr>
          <w:rFonts w:ascii="Arial" w:hAnsi="Arial" w:cs="Arial"/>
          <w:color w:val="000000" w:themeColor="text1"/>
        </w:rPr>
        <w:t>) and cells pelleted by centrifugation. Cell pellets were then suspended at 1x10</w:t>
      </w:r>
      <w:r w:rsidRPr="00531A12">
        <w:rPr>
          <w:rFonts w:ascii="Arial" w:hAnsi="Arial" w:cs="Arial"/>
          <w:color w:val="000000" w:themeColor="text1"/>
          <w:vertAlign w:val="superscript"/>
        </w:rPr>
        <w:t>6</w:t>
      </w:r>
      <w:r w:rsidRPr="00531A12">
        <w:rPr>
          <w:rFonts w:ascii="Arial" w:hAnsi="Arial" w:cs="Arial"/>
          <w:color w:val="000000" w:themeColor="text1"/>
        </w:rPr>
        <w:t>/ml in Dulbecco PBS</w:t>
      </w:r>
      <w:r w:rsidR="00960774">
        <w:rPr>
          <w:rFonts w:ascii="Arial" w:hAnsi="Arial" w:cs="Arial"/>
          <w:color w:val="000000" w:themeColor="text1"/>
        </w:rPr>
        <w:t xml:space="preserve"> (Gibco)</w:t>
      </w:r>
      <w:r w:rsidRPr="00531A12">
        <w:rPr>
          <w:rFonts w:ascii="Arial" w:hAnsi="Arial" w:cs="Arial"/>
          <w:color w:val="000000" w:themeColor="text1"/>
        </w:rPr>
        <w:t xml:space="preserve"> supplemented with 1% FBS, 10 mM HEPES (</w:t>
      </w:r>
      <w:r w:rsidR="00960774" w:rsidRPr="00960774">
        <w:rPr>
          <w:rFonts w:ascii="Arial" w:hAnsi="Arial" w:cs="Arial"/>
          <w:color w:val="000000" w:themeColor="text1"/>
        </w:rPr>
        <w:t>Sigma-Aldrich</w:t>
      </w:r>
      <w:r w:rsidR="00960774">
        <w:rPr>
          <w:rFonts w:ascii="Arial" w:hAnsi="Arial" w:cs="Arial"/>
          <w:color w:val="000000" w:themeColor="text1"/>
        </w:rPr>
        <w:t xml:space="preserve"> Inc.</w:t>
      </w:r>
      <w:r w:rsidRPr="00531A12">
        <w:rPr>
          <w:rFonts w:ascii="Arial" w:hAnsi="Arial" w:cs="Arial"/>
          <w:color w:val="000000" w:themeColor="text1"/>
        </w:rPr>
        <w:t>), 1 mM pyruvate (</w:t>
      </w:r>
      <w:r w:rsidR="00960774" w:rsidRPr="00960774">
        <w:rPr>
          <w:rFonts w:ascii="Arial" w:hAnsi="Arial" w:cs="Arial"/>
          <w:color w:val="000000" w:themeColor="text1"/>
        </w:rPr>
        <w:t>Sigma-Aldrich</w:t>
      </w:r>
      <w:r w:rsidR="00960774">
        <w:rPr>
          <w:rFonts w:ascii="Arial" w:hAnsi="Arial" w:cs="Arial"/>
          <w:color w:val="000000" w:themeColor="text1"/>
        </w:rPr>
        <w:t xml:space="preserve"> Inc.</w:t>
      </w:r>
      <w:r w:rsidRPr="00531A12">
        <w:rPr>
          <w:rFonts w:ascii="Arial" w:hAnsi="Arial" w:cs="Arial"/>
          <w:color w:val="000000" w:themeColor="text1"/>
        </w:rPr>
        <w:t xml:space="preserve">), antibiotics (50 U/ml penicillin and 50 </w:t>
      </w:r>
      <w:proofErr w:type="spellStart"/>
      <w:r w:rsidRPr="00531A12">
        <w:rPr>
          <w:rFonts w:ascii="Arial" w:hAnsi="Arial" w:cs="Arial"/>
          <w:color w:val="000000" w:themeColor="text1"/>
        </w:rPr>
        <w:t>μg</w:t>
      </w:r>
      <w:proofErr w:type="spellEnd"/>
      <w:r w:rsidRPr="00531A12">
        <w:rPr>
          <w:rFonts w:ascii="Arial" w:hAnsi="Arial" w:cs="Arial"/>
          <w:color w:val="000000" w:themeColor="text1"/>
        </w:rPr>
        <w:t xml:space="preserve">/ml </w:t>
      </w:r>
      <w:proofErr w:type="gramStart"/>
      <w:r w:rsidRPr="00531A12">
        <w:rPr>
          <w:rFonts w:ascii="Arial" w:hAnsi="Arial" w:cs="Arial"/>
          <w:color w:val="000000" w:themeColor="text1"/>
        </w:rPr>
        <w:t>streptomycin;</w:t>
      </w:r>
      <w:proofErr w:type="gramEnd"/>
      <w:r w:rsidRPr="00531A12">
        <w:rPr>
          <w:rFonts w:ascii="Arial" w:hAnsi="Arial" w:cs="Arial"/>
          <w:color w:val="000000" w:themeColor="text1"/>
        </w:rPr>
        <w:t xml:space="preserve"> Invitrogen), and 1 mg/ml glucose (</w:t>
      </w:r>
      <w:r w:rsidR="00960774" w:rsidRPr="00960774">
        <w:rPr>
          <w:rFonts w:ascii="Arial" w:hAnsi="Arial" w:cs="Arial"/>
          <w:color w:val="000000" w:themeColor="text1"/>
        </w:rPr>
        <w:t>Sigma-Aldrich</w:t>
      </w:r>
      <w:r w:rsidR="00960774">
        <w:rPr>
          <w:rFonts w:ascii="Arial" w:hAnsi="Arial" w:cs="Arial"/>
          <w:color w:val="000000" w:themeColor="text1"/>
        </w:rPr>
        <w:t xml:space="preserve"> Inc.</w:t>
      </w:r>
      <w:r w:rsidRPr="00531A12">
        <w:rPr>
          <w:rFonts w:ascii="Arial" w:hAnsi="Arial" w:cs="Arial"/>
          <w:color w:val="000000" w:themeColor="text1"/>
        </w:rPr>
        <w:t xml:space="preserve">) (DPBS-S). Live cells (~8,000 per sample) were then loaded into a Chromium Controller (10X Genomics, Inc.), and cDNA libraries were generated using v2 chemistry kits (10X Genomics, Inc.). Libraries were pooled at proportions netting equal read depth and sequenced in a single lane on an Illumina </w:t>
      </w:r>
      <w:proofErr w:type="spellStart"/>
      <w:r w:rsidRPr="00531A12">
        <w:rPr>
          <w:rFonts w:ascii="Arial" w:hAnsi="Arial" w:cs="Arial"/>
          <w:color w:val="000000" w:themeColor="text1"/>
        </w:rPr>
        <w:t>HiSeq</w:t>
      </w:r>
      <w:proofErr w:type="spellEnd"/>
      <w:r w:rsidRPr="00531A12">
        <w:rPr>
          <w:rFonts w:ascii="Arial" w:hAnsi="Arial" w:cs="Arial"/>
          <w:color w:val="000000" w:themeColor="text1"/>
        </w:rPr>
        <w:t xml:space="preserve"> 4000 (Genomics and Cell Characterization Core Facility, University of Oregon). Raw base call files were demultiplexed using the 10X Genomics Cell Ranger pipeline (v2.1.0) and aligned to the bovine genome (ARS-UCD1.2) or porcine genome (Sscrofa11.1). Raw mice P6 testis library was generated in previous studies </w:t>
      </w:r>
      <w:r w:rsidRPr="00531A12">
        <w:rPr>
          <w:rFonts w:ascii="Arial" w:hAnsi="Arial" w:cs="Arial"/>
          <w:color w:val="000000" w:themeColor="text1"/>
        </w:rPr>
        <w:fldChar w:fldCharType="begin">
          <w:fldData xml:space="preserve">PEVuZE5vdGU+PENpdGU+PEF1dGhvcj5IZXJtYW5uPC9BdXRob3I+PFllYXI+MjAxODwvWWVhcj48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PEVuZE5vdGU+PENpdGU+PEF1dGhvcj5IZXJtYW5uPC9BdXRob3I+PFllYXI+MjAxODwvWWVhcj48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(Hermann et al., 2018)</w:t>
      </w:r>
      <w:r w:rsidRPr="00531A12">
        <w:rPr>
          <w:rFonts w:ascii="Arial" w:hAnsi="Arial" w:cs="Arial"/>
          <w:color w:val="000000" w:themeColor="text1"/>
        </w:rPr>
        <w:fldChar w:fldCharType="end"/>
      </w:r>
      <w:r w:rsidRPr="00531A12">
        <w:rPr>
          <w:rFonts w:ascii="Arial" w:hAnsi="Arial" w:cs="Arial"/>
          <w:color w:val="000000" w:themeColor="text1"/>
        </w:rPr>
        <w:t xml:space="preserve"> and aligned to mouse genome assembly (GRCm39).</w:t>
      </w:r>
    </w:p>
    <w:p w14:paraId="128A1F4B" w14:textId="77777777" w:rsidR="001A42CB" w:rsidRPr="00531A12" w:rsidRDefault="001A42CB" w:rsidP="001A42CB">
      <w:pPr>
        <w:spacing w:before="100" w:beforeAutospacing="1" w:after="120" w:line="276" w:lineRule="auto"/>
        <w:jc w:val="both"/>
        <w:rPr>
          <w:rFonts w:ascii="Arial" w:hAnsi="Arial" w:cs="Arial"/>
          <w:color w:val="000000" w:themeColor="text1"/>
        </w:rPr>
      </w:pPr>
      <w:r w:rsidRPr="00531A12">
        <w:rPr>
          <w:rFonts w:ascii="Arial" w:hAnsi="Arial" w:cs="Arial"/>
          <w:color w:val="000000" w:themeColor="text1"/>
        </w:rPr>
        <w:t xml:space="preserve">A total of seven raw testis transcriptomes (mouse n=1, pig n=3 and cattle n=3) were merged and integrated with R-Studio (v.3) and Seurat (v.3). Low-quality cell transcriptomes and doublets were determined and excluded within each library based on </w:t>
      </w:r>
      <w:proofErr w:type="spellStart"/>
      <w:r w:rsidRPr="00531A12">
        <w:rPr>
          <w:rFonts w:ascii="Arial" w:hAnsi="Arial" w:cs="Arial"/>
          <w:color w:val="000000" w:themeColor="text1"/>
        </w:rPr>
        <w:t>RNAxnCount</w:t>
      </w:r>
      <w:proofErr w:type="spellEnd"/>
      <w:r w:rsidRPr="00531A12">
        <w:rPr>
          <w:rFonts w:ascii="Arial" w:hAnsi="Arial" w:cs="Arial"/>
          <w:color w:val="000000" w:themeColor="text1"/>
        </w:rPr>
        <w:t xml:space="preserve"> being &gt;0.95 and </w:t>
      </w:r>
      <w:proofErr w:type="spellStart"/>
      <w:r w:rsidRPr="00531A12">
        <w:rPr>
          <w:rFonts w:ascii="Arial" w:hAnsi="Arial" w:cs="Arial"/>
          <w:color w:val="000000" w:themeColor="text1"/>
        </w:rPr>
        <w:t>nFeature_RNA</w:t>
      </w:r>
      <w:proofErr w:type="spellEnd"/>
      <w:r w:rsidRPr="00531A12">
        <w:rPr>
          <w:rFonts w:ascii="Arial" w:hAnsi="Arial" w:cs="Arial"/>
          <w:color w:val="000000" w:themeColor="text1"/>
        </w:rPr>
        <w:t xml:space="preserve"> being &lt;7000 and filtered based on percent mitochondrial genes (&lt;10% of percent.mt). Gene annotations were standardized between species, and only conserved genes were retained. The full dataset was then normalized, scaled ("</w:t>
      </w:r>
      <w:proofErr w:type="spellStart"/>
      <w:r w:rsidRPr="00531A12">
        <w:rPr>
          <w:rFonts w:ascii="Arial" w:hAnsi="Arial" w:cs="Arial"/>
          <w:color w:val="000000" w:themeColor="text1"/>
        </w:rPr>
        <w:t>vars.to.regress</w:t>
      </w:r>
      <w:proofErr w:type="spellEnd"/>
      <w:r w:rsidRPr="00531A12">
        <w:rPr>
          <w:rFonts w:ascii="Arial" w:hAnsi="Arial" w:cs="Arial"/>
          <w:color w:val="000000" w:themeColor="text1"/>
        </w:rPr>
        <w:t>" including the number of genes, number of UMIs, percent mitochondrial transcripts, and age replicate), and dimensionally reduced using Seurat. Standard log-normalization preprocessing (log-normalization) and identification of variable features was performed for each dataset followed by placing anchors using the '</w:t>
      </w:r>
      <w:proofErr w:type="spellStart"/>
      <w:r w:rsidRPr="00531A12">
        <w:rPr>
          <w:rFonts w:ascii="Arial" w:hAnsi="Arial" w:cs="Arial"/>
          <w:color w:val="000000" w:themeColor="text1"/>
        </w:rPr>
        <w:t>FindIntegrationAnchors</w:t>
      </w:r>
      <w:proofErr w:type="spellEnd"/>
      <w:r w:rsidRPr="00531A12">
        <w:rPr>
          <w:rFonts w:ascii="Arial" w:hAnsi="Arial" w:cs="Arial"/>
          <w:color w:val="000000" w:themeColor="text1"/>
        </w:rPr>
        <w:t>' function of Seurat. The anchors were passed to the "</w:t>
      </w:r>
      <w:proofErr w:type="spellStart"/>
      <w:r w:rsidRPr="00531A12">
        <w:rPr>
          <w:rFonts w:ascii="Arial" w:hAnsi="Arial" w:cs="Arial"/>
          <w:color w:val="000000" w:themeColor="text1"/>
        </w:rPr>
        <w:t>IntegrateData</w:t>
      </w:r>
      <w:proofErr w:type="spellEnd"/>
      <w:r w:rsidRPr="00531A12">
        <w:rPr>
          <w:rFonts w:ascii="Arial" w:hAnsi="Arial" w:cs="Arial"/>
          <w:color w:val="000000" w:themeColor="text1"/>
        </w:rPr>
        <w:t xml:space="preserve"> function," generating the integrated expression matrix. To overcome the technical noise in any single feature for scRNA-seq data, the PC cutoff was set at 50. The integrated matrix was then used for downstream analysis and clustering visualization by UMAP. Clusters were assigned cell type identities based on expression of canonical biomarker genes. </w:t>
      </w:r>
      <w:r w:rsidRPr="00531A12">
        <w:rPr>
          <w:rFonts w:ascii="Arial" w:hAnsi="Arial" w:cs="Arial"/>
          <w:color w:val="000000" w:themeColor="text1"/>
        </w:rPr>
        <w:lastRenderedPageBreak/>
        <w:t xml:space="preserve">The germ cell cluster was defined based on expression of the evolutionarily conserved canonical biomarker </w:t>
      </w:r>
      <w:r w:rsidRPr="00531A12">
        <w:rPr>
          <w:rFonts w:ascii="Arial" w:hAnsi="Arial" w:cs="Arial"/>
          <w:i/>
          <w:iCs/>
          <w:color w:val="000000" w:themeColor="text1"/>
        </w:rPr>
        <w:t>Ddx4</w:t>
      </w:r>
      <w:r w:rsidRPr="00531A12">
        <w:rPr>
          <w:rFonts w:ascii="Arial" w:hAnsi="Arial" w:cs="Arial"/>
          <w:color w:val="000000" w:themeColor="text1"/>
        </w:rPr>
        <w:t>. Differential gene expression for the germ cell cluster compared to other cell clusters was determined based on average expression and dispersion, followed by binning genes based on average expression and calculating z-scores for each bin (Seurat "</w:t>
      </w:r>
      <w:proofErr w:type="spellStart"/>
      <w:r w:rsidRPr="00531A12">
        <w:rPr>
          <w:rFonts w:ascii="Arial" w:hAnsi="Arial" w:cs="Arial"/>
          <w:color w:val="000000" w:themeColor="text1"/>
        </w:rPr>
        <w:t>AverageExpression</w:t>
      </w:r>
      <w:proofErr w:type="spellEnd"/>
      <w:r w:rsidRPr="00531A12">
        <w:rPr>
          <w:rFonts w:ascii="Arial" w:hAnsi="Arial" w:cs="Arial"/>
          <w:color w:val="000000" w:themeColor="text1"/>
        </w:rPr>
        <w:t>" function). Ontology analysis for differentially expressed germ cell genes was performed using PANTHER (v13.1) software with a list of all detected genes from the full integrated scRNA-seq library set as background. Venn diagram analysis was accomplished using Venn Diagram software (https://bioinformatics.psb.ugent.be/webtools/Venn/; Bioinformatics &amp; Evolutionary Genomics).</w:t>
      </w:r>
    </w:p>
    <w:p w14:paraId="57DF36DE" w14:textId="77777777" w:rsidR="001A42CB" w:rsidRPr="00531A12" w:rsidRDefault="001A42CB" w:rsidP="001A42CB">
      <w:pPr>
        <w:pStyle w:val="NormalWeb"/>
        <w:spacing w:after="0" w:afterAutospacing="0" w:line="276" w:lineRule="auto"/>
        <w:jc w:val="both"/>
        <w:rPr>
          <w:rFonts w:ascii="Arial" w:hAnsi="Arial" w:cs="Arial"/>
          <w:color w:val="000000" w:themeColor="text1"/>
          <w:sz w:val="22"/>
          <w:szCs w:val="22"/>
        </w:rPr>
      </w:pPr>
      <w:r w:rsidRPr="00531A12">
        <w:rPr>
          <w:rFonts w:ascii="Arial" w:hAnsi="Arial" w:cs="Arial"/>
          <w:b/>
          <w:bCs/>
          <w:color w:val="000000" w:themeColor="text1"/>
          <w:sz w:val="22"/>
          <w:szCs w:val="22"/>
        </w:rPr>
        <w:t>RT-PCR analysis</w:t>
      </w:r>
    </w:p>
    <w:p w14:paraId="2948CC73" w14:textId="73323721" w:rsidR="001A42CB" w:rsidRPr="00531A12" w:rsidRDefault="001A42CB" w:rsidP="001A42CB">
      <w:pPr>
        <w:pStyle w:val="NormalWeb"/>
        <w:spacing w:before="0" w:beforeAutospacing="0" w:after="120" w:afterAutospacing="0" w:line="276" w:lineRule="auto"/>
        <w:jc w:val="both"/>
        <w:rPr>
          <w:rFonts w:ascii="Arial" w:hAnsi="Arial" w:cs="Arial"/>
          <w:color w:val="000000" w:themeColor="text1"/>
          <w:sz w:val="22"/>
          <w:szCs w:val="22"/>
        </w:rPr>
      </w:pPr>
      <w:r w:rsidRPr="00531A12">
        <w:rPr>
          <w:rFonts w:ascii="Arial" w:hAnsi="Arial" w:cs="Arial"/>
          <w:color w:val="000000" w:themeColor="text1"/>
          <w:sz w:val="22"/>
          <w:szCs w:val="22"/>
        </w:rPr>
        <w:t xml:space="preserve">Total cellular RNA was isolated from testicular parenchyma, brain, kidney, liver, heart, adipose, pancreas, lung, muscle, epididymis and skin of pre-pubertal and mature cattle, pigs, and mice (~30 mg for each sample) using </w:t>
      </w:r>
      <w:proofErr w:type="spellStart"/>
      <w:r w:rsidRPr="00531A12">
        <w:rPr>
          <w:rFonts w:ascii="Arial" w:hAnsi="Arial" w:cs="Arial"/>
          <w:color w:val="000000" w:themeColor="text1"/>
          <w:sz w:val="22"/>
          <w:szCs w:val="22"/>
        </w:rPr>
        <w:t>Trizol</w:t>
      </w:r>
      <w:proofErr w:type="spellEnd"/>
      <w:r w:rsidRPr="00531A12">
        <w:rPr>
          <w:rFonts w:ascii="Arial" w:hAnsi="Arial" w:cs="Arial"/>
          <w:color w:val="000000" w:themeColor="text1"/>
          <w:sz w:val="22"/>
          <w:szCs w:val="22"/>
        </w:rPr>
        <w:t xml:space="preserve"> reagent (Invitrogen). Genomic DNA contamination was removed using a commercial kit (DNA-</w:t>
      </w:r>
      <w:proofErr w:type="spellStart"/>
      <w:r w:rsidRPr="00531A12">
        <w:rPr>
          <w:rFonts w:ascii="Arial" w:hAnsi="Arial" w:cs="Arial"/>
          <w:color w:val="000000" w:themeColor="text1"/>
          <w:sz w:val="22"/>
          <w:szCs w:val="22"/>
        </w:rPr>
        <w:t>free</w:t>
      </w:r>
      <w:r w:rsidRPr="00531A12">
        <w:rPr>
          <w:rFonts w:ascii="Arial" w:hAnsi="Arial" w:cs="Arial"/>
          <w:color w:val="000000" w:themeColor="text1"/>
          <w:sz w:val="22"/>
          <w:szCs w:val="22"/>
          <w:vertAlign w:val="superscript"/>
        </w:rPr>
        <w:t>TM</w:t>
      </w:r>
      <w:proofErr w:type="spellEnd"/>
      <w:r w:rsidRPr="00531A12">
        <w:rPr>
          <w:rFonts w:ascii="Arial" w:hAnsi="Arial" w:cs="Arial"/>
          <w:color w:val="000000" w:themeColor="text1"/>
          <w:sz w:val="22"/>
          <w:szCs w:val="22"/>
        </w:rPr>
        <w:t xml:space="preserve"> Kit, </w:t>
      </w:r>
      <w:proofErr w:type="spellStart"/>
      <w:r w:rsidRPr="00531A12">
        <w:rPr>
          <w:rFonts w:ascii="Arial" w:hAnsi="Arial" w:cs="Arial"/>
          <w:color w:val="000000" w:themeColor="text1"/>
          <w:sz w:val="22"/>
          <w:szCs w:val="22"/>
        </w:rPr>
        <w:t>Ambion</w:t>
      </w:r>
      <w:proofErr w:type="spellEnd"/>
      <w:r w:rsidRPr="00531A12">
        <w:rPr>
          <w:rFonts w:ascii="Arial" w:hAnsi="Arial" w:cs="Arial"/>
          <w:color w:val="000000" w:themeColor="text1"/>
          <w:sz w:val="22"/>
          <w:szCs w:val="22"/>
        </w:rPr>
        <w:t>) followed by spectrophotometer (</w:t>
      </w:r>
      <w:proofErr w:type="spellStart"/>
      <w:r w:rsidRPr="00531A12">
        <w:rPr>
          <w:rFonts w:ascii="Arial" w:hAnsi="Arial" w:cs="Arial"/>
          <w:color w:val="000000" w:themeColor="text1"/>
          <w:sz w:val="22"/>
          <w:szCs w:val="22"/>
        </w:rPr>
        <w:t>NanoDrop</w:t>
      </w:r>
      <w:proofErr w:type="spellEnd"/>
      <w:r w:rsidRPr="00531A12">
        <w:rPr>
          <w:rFonts w:ascii="Arial" w:hAnsi="Arial" w:cs="Arial"/>
          <w:color w:val="000000" w:themeColor="text1"/>
          <w:sz w:val="22"/>
          <w:szCs w:val="22"/>
        </w:rPr>
        <w:t xml:space="preserve"> 1000, Thermo Scientific) assessment of RNA quality and concentration. For each sample, 1 </w:t>
      </w:r>
      <w:r w:rsidRPr="00531A12">
        <w:rPr>
          <w:rFonts w:ascii="Symbol" w:hAnsi="Symbol" w:cs="Arial"/>
          <w:color w:val="000000" w:themeColor="text1"/>
          <w:sz w:val="22"/>
          <w:szCs w:val="22"/>
        </w:rPr>
        <w:t>m</w:t>
      </w:r>
      <w:r w:rsidRPr="00531A12">
        <w:rPr>
          <w:rFonts w:ascii="Arial" w:hAnsi="Arial" w:cs="Arial"/>
          <w:color w:val="000000" w:themeColor="text1"/>
          <w:sz w:val="22"/>
          <w:szCs w:val="22"/>
        </w:rPr>
        <w:t xml:space="preserve">g of RNA was reverse transcribed to cDNA using the </w:t>
      </w:r>
      <w:proofErr w:type="spellStart"/>
      <w:r w:rsidRPr="00531A12">
        <w:rPr>
          <w:rFonts w:ascii="Arial" w:hAnsi="Arial" w:cs="Arial"/>
          <w:color w:val="000000" w:themeColor="text1"/>
          <w:sz w:val="22"/>
          <w:szCs w:val="22"/>
        </w:rPr>
        <w:t>SuperScript</w:t>
      </w:r>
      <w:proofErr w:type="spellEnd"/>
      <w:r w:rsidRPr="00531A12">
        <w:rPr>
          <w:rFonts w:ascii="Arial" w:hAnsi="Arial" w:cs="Arial"/>
          <w:color w:val="000000" w:themeColor="text1"/>
          <w:sz w:val="22"/>
          <w:szCs w:val="22"/>
        </w:rPr>
        <w:t xml:space="preserve"> IV First-Strand Synthesis System (Invitrogen). Reactions performed without reverse transcriptase enzyme served as -RT controls. Next, residual RNA in the cDNA samples was eliminated by incubation with RNase H. For </w:t>
      </w:r>
      <w:r w:rsidRPr="00531A12">
        <w:rPr>
          <w:rFonts w:ascii="Arial" w:hAnsi="Arial" w:cs="Arial"/>
          <w:i/>
          <w:iCs/>
          <w:color w:val="000000" w:themeColor="text1"/>
          <w:sz w:val="22"/>
          <w:szCs w:val="22"/>
        </w:rPr>
        <w:t>Arrdc5</w:t>
      </w:r>
      <w:r w:rsidRPr="00531A12">
        <w:rPr>
          <w:rFonts w:ascii="Arial" w:hAnsi="Arial" w:cs="Arial"/>
          <w:color w:val="000000" w:themeColor="text1"/>
          <w:sz w:val="22"/>
          <w:szCs w:val="22"/>
        </w:rPr>
        <w:t xml:space="preserve"> RT-PCR, primers were designed based on reference genomes for bovine (NM_001128508.2), porcine (KF589203.1), and murine (NM_029799.1). Nucleotide sequences for all </w:t>
      </w:r>
      <w:r w:rsidRPr="002B23E7">
        <w:rPr>
          <w:rFonts w:ascii="Arial" w:hAnsi="Arial" w:cs="Arial"/>
          <w:color w:val="000000" w:themeColor="text1"/>
          <w:sz w:val="22"/>
          <w:szCs w:val="22"/>
        </w:rPr>
        <w:t>primers are listed in the</w:t>
      </w:r>
      <w:r w:rsidR="002B23E7" w:rsidRPr="006A5773">
        <w:rPr>
          <w:rFonts w:ascii="Arial" w:hAnsi="Arial" w:cs="Arial"/>
          <w:color w:val="000000" w:themeColor="text1"/>
          <w:sz w:val="22"/>
          <w:szCs w:val="22"/>
        </w:rPr>
        <w:t xml:space="preserve"> </w:t>
      </w:r>
      <w:r w:rsidR="002B23E7" w:rsidRPr="00EB5853">
        <w:rPr>
          <w:rFonts w:ascii="Arial" w:hAnsi="Arial" w:cs="Arial"/>
          <w:b/>
          <w:bCs/>
          <w:color w:val="000000" w:themeColor="text1"/>
          <w:sz w:val="22"/>
          <w:szCs w:val="22"/>
        </w:rPr>
        <w:t>Table S1</w:t>
      </w:r>
      <w:r w:rsidRPr="002B23E7">
        <w:rPr>
          <w:rFonts w:ascii="Arial" w:hAnsi="Arial" w:cs="Arial"/>
          <w:color w:val="000000" w:themeColor="text1"/>
          <w:sz w:val="22"/>
          <w:szCs w:val="22"/>
        </w:rPr>
        <w:t>.</w:t>
      </w:r>
      <w:r w:rsidRPr="00531A12">
        <w:rPr>
          <w:rFonts w:ascii="Arial" w:hAnsi="Arial" w:cs="Arial"/>
          <w:color w:val="000000" w:themeColor="text1"/>
          <w:sz w:val="22"/>
          <w:szCs w:val="22"/>
        </w:rPr>
        <w:t xml:space="preserve"> All PCR reactions were performed using Platinum </w:t>
      </w:r>
      <w:proofErr w:type="spellStart"/>
      <w:r w:rsidRPr="00531A12">
        <w:rPr>
          <w:rFonts w:ascii="Arial" w:hAnsi="Arial" w:cs="Arial"/>
          <w:color w:val="000000" w:themeColor="text1"/>
          <w:sz w:val="22"/>
          <w:szCs w:val="22"/>
        </w:rPr>
        <w:t>SuperFi</w:t>
      </w:r>
      <w:proofErr w:type="spellEnd"/>
      <w:r w:rsidRPr="00531A12">
        <w:rPr>
          <w:rFonts w:ascii="Arial" w:hAnsi="Arial" w:cs="Arial"/>
          <w:color w:val="000000" w:themeColor="text1"/>
          <w:sz w:val="22"/>
          <w:szCs w:val="22"/>
        </w:rPr>
        <w:t xml:space="preserve"> II Green mix (Invitrogen) and amplicons visualized by agarose gel electrophoresis.</w:t>
      </w:r>
    </w:p>
    <w:p w14:paraId="68D81D89" w14:textId="77777777" w:rsidR="001A42CB" w:rsidRPr="00531A12" w:rsidRDefault="001A42CB" w:rsidP="001A42CB">
      <w:pPr>
        <w:pStyle w:val="NormalWeb"/>
        <w:spacing w:after="0" w:afterAutospacing="0" w:line="276" w:lineRule="auto"/>
        <w:jc w:val="both"/>
        <w:rPr>
          <w:rFonts w:ascii="Arial" w:hAnsi="Arial" w:cs="Arial"/>
          <w:b/>
          <w:bCs/>
          <w:color w:val="000000" w:themeColor="text1"/>
          <w:sz w:val="22"/>
          <w:szCs w:val="22"/>
        </w:rPr>
      </w:pPr>
      <w:r w:rsidRPr="00531A12">
        <w:rPr>
          <w:rFonts w:ascii="Arial" w:hAnsi="Arial" w:cs="Arial"/>
          <w:b/>
          <w:bCs/>
          <w:color w:val="000000" w:themeColor="text1"/>
          <w:sz w:val="22"/>
          <w:szCs w:val="22"/>
        </w:rPr>
        <w:t xml:space="preserve">Generation of </w:t>
      </w:r>
      <w:r w:rsidRPr="00531A12">
        <w:rPr>
          <w:rFonts w:ascii="Arial" w:hAnsi="Arial" w:cs="Arial"/>
          <w:b/>
          <w:bCs/>
          <w:i/>
          <w:iCs/>
          <w:color w:val="000000" w:themeColor="text1"/>
          <w:sz w:val="22"/>
          <w:szCs w:val="22"/>
        </w:rPr>
        <w:t>Arrdc5-/-</w:t>
      </w:r>
      <w:r w:rsidRPr="00531A12">
        <w:rPr>
          <w:rFonts w:ascii="Arial" w:hAnsi="Arial" w:cs="Arial"/>
          <w:b/>
          <w:bCs/>
          <w:color w:val="000000" w:themeColor="text1"/>
          <w:sz w:val="22"/>
          <w:szCs w:val="22"/>
        </w:rPr>
        <w:t xml:space="preserve"> mice</w:t>
      </w:r>
    </w:p>
    <w:p w14:paraId="45F1EEBB" w14:textId="610A9858"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To engineer an inactivated </w:t>
      </w:r>
      <w:r w:rsidRPr="00531A12">
        <w:rPr>
          <w:rFonts w:ascii="Arial" w:hAnsi="Arial" w:cs="Arial"/>
          <w:i/>
          <w:iCs/>
          <w:color w:val="000000" w:themeColor="text1"/>
        </w:rPr>
        <w:t>Arrdc5</w:t>
      </w:r>
      <w:r w:rsidRPr="00531A12">
        <w:rPr>
          <w:rFonts w:ascii="Arial" w:hAnsi="Arial" w:cs="Arial"/>
          <w:color w:val="000000" w:themeColor="text1"/>
        </w:rPr>
        <w:t xml:space="preserve"> allele in the mouse genome, CRISPR-Cas9 gene editing was employed. Dual single guide RNAs (sgRNAs) were designed using CRISPOR </w:t>
      </w:r>
      <w:r w:rsidRPr="00EB5853">
        <w:rPr>
          <w:rFonts w:ascii="Arial" w:hAnsi="Arial" w:cs="Arial"/>
          <w:color w:val="000000" w:themeColor="text1"/>
        </w:rPr>
        <w:fldChar w:fldCharType="begin">
          <w:fldData xml:space="preserve">PEVuZE5vdGU+PENpdGU+PEF1dGhvcj5IYWV1c3NsZXI8L0F1dGhvcj48WWVhcj4yMDE2PC9ZZWFy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</w:fldData>
        </w:fldChar>
      </w:r>
      <w:r w:rsidRPr="00EB5853">
        <w:rPr>
          <w:rFonts w:ascii="Arial" w:hAnsi="Arial" w:cs="Arial"/>
          <w:color w:val="000000" w:themeColor="text1"/>
        </w:rPr>
        <w:instrText xml:space="preserve"> ADDIN EN.CITE </w:instrText>
      </w:r>
      <w:r w:rsidRPr="00EB5853">
        <w:rPr>
          <w:rFonts w:ascii="Arial" w:hAnsi="Arial" w:cs="Arial"/>
          <w:color w:val="000000" w:themeColor="text1"/>
        </w:rPr>
        <w:fldChar w:fldCharType="begin">
          <w:fldData xml:space="preserve">PEVuZE5vdGU+PENpdGU+PEF1dGhvcj5IYWV1c3NsZXI8L0F1dGhvcj48WWVhcj4yMDE2PC9ZZWFy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</w:fldData>
        </w:fldChar>
      </w:r>
      <w:r w:rsidRPr="00EB5853">
        <w:rPr>
          <w:rFonts w:ascii="Arial" w:hAnsi="Arial" w:cs="Arial"/>
          <w:color w:val="000000" w:themeColor="text1"/>
        </w:rPr>
        <w:instrText xml:space="preserve"> ADDIN EN.CITE.DATA </w:instrText>
      </w:r>
      <w:r w:rsidRPr="00EB5853">
        <w:rPr>
          <w:rFonts w:ascii="Arial" w:hAnsi="Arial" w:cs="Arial"/>
          <w:color w:val="000000" w:themeColor="text1"/>
        </w:rPr>
      </w:r>
      <w:r w:rsidRPr="00EB5853">
        <w:rPr>
          <w:rFonts w:ascii="Arial" w:hAnsi="Arial" w:cs="Arial"/>
          <w:color w:val="000000" w:themeColor="text1"/>
        </w:rPr>
        <w:fldChar w:fldCharType="end"/>
      </w:r>
      <w:r w:rsidRPr="00EB5853">
        <w:rPr>
          <w:rFonts w:ascii="Arial" w:hAnsi="Arial" w:cs="Arial"/>
          <w:color w:val="000000" w:themeColor="text1"/>
        </w:rPr>
      </w:r>
      <w:r w:rsidRPr="00EB5853">
        <w:rPr>
          <w:rFonts w:ascii="Arial" w:hAnsi="Arial" w:cs="Arial"/>
          <w:color w:val="000000" w:themeColor="text1"/>
        </w:rPr>
        <w:fldChar w:fldCharType="separate"/>
      </w:r>
      <w:r w:rsidRPr="00EB5853">
        <w:rPr>
          <w:rFonts w:ascii="Arial" w:hAnsi="Arial" w:cs="Arial"/>
          <w:noProof/>
          <w:color w:val="000000" w:themeColor="text1"/>
        </w:rPr>
        <w:t>(</w:t>
      </w:r>
      <w:r w:rsidR="00596099">
        <w:rPr>
          <w:rFonts w:ascii="Arial" w:hAnsi="Arial" w:cs="Arial"/>
          <w:noProof/>
          <w:color w:val="000000" w:themeColor="text1"/>
        </w:rPr>
        <w:t xml:space="preserve">v4.99, </w:t>
      </w:r>
      <w:r w:rsidRPr="00EB5853">
        <w:rPr>
          <w:rFonts w:ascii="Arial" w:hAnsi="Arial" w:cs="Arial"/>
          <w:noProof/>
          <w:color w:val="000000" w:themeColor="text1"/>
        </w:rPr>
        <w:t>Haeussler et al., 2016)</w:t>
      </w:r>
      <w:r w:rsidRPr="00EB5853">
        <w:rPr>
          <w:rFonts w:ascii="Arial" w:hAnsi="Arial" w:cs="Arial"/>
          <w:color w:val="000000" w:themeColor="text1"/>
        </w:rPr>
        <w:fldChar w:fldCharType="end"/>
      </w:r>
      <w:r w:rsidRPr="00EB5853">
        <w:rPr>
          <w:rFonts w:ascii="Arial" w:hAnsi="Arial" w:cs="Arial"/>
          <w:color w:val="000000" w:themeColor="text1"/>
        </w:rPr>
        <w:t xml:space="preserve">, </w:t>
      </w:r>
      <w:r w:rsidRPr="00BE4568">
        <w:rPr>
          <w:rStyle w:val="Hyperlink"/>
          <w:rFonts w:ascii="Arial" w:hAnsi="Arial" w:cs="Arial"/>
          <w:color w:val="000000" w:themeColor="text1"/>
          <w:u w:val="none"/>
        </w:rPr>
        <w:t xml:space="preserve">and </w:t>
      </w:r>
      <w:r w:rsidRPr="00EB5853">
        <w:rPr>
          <w:rFonts w:ascii="Arial" w:hAnsi="Arial" w:cs="Arial"/>
          <w:color w:val="000000" w:themeColor="text1"/>
        </w:rPr>
        <w:t>based</w:t>
      </w:r>
      <w:r w:rsidRPr="00531A12">
        <w:rPr>
          <w:rFonts w:ascii="Arial" w:hAnsi="Arial" w:cs="Arial"/>
          <w:color w:val="000000" w:themeColor="text1"/>
        </w:rPr>
        <w:t xml:space="preserve"> on the reference genome sequence NM_029799.1 to delete a large portion of exon 1 of the </w:t>
      </w:r>
      <w:r w:rsidRPr="00531A12">
        <w:rPr>
          <w:rFonts w:ascii="Arial" w:hAnsi="Arial" w:cs="Arial"/>
          <w:i/>
          <w:iCs/>
          <w:color w:val="000000" w:themeColor="text1"/>
        </w:rPr>
        <w:t>Arrdc5</w:t>
      </w:r>
      <w:r w:rsidRPr="00531A12">
        <w:rPr>
          <w:rFonts w:ascii="Arial" w:hAnsi="Arial" w:cs="Arial"/>
          <w:color w:val="000000" w:themeColor="text1"/>
        </w:rPr>
        <w:t xml:space="preserve"> coding sequence (CDS). The design process included identification of potential off-target editing sites and assigns predictor scores. The top ranking sgRNAs with </w:t>
      </w:r>
      <w:proofErr w:type="spellStart"/>
      <w:r w:rsidRPr="00531A12">
        <w:rPr>
          <w:rFonts w:ascii="Arial" w:hAnsi="Arial" w:cs="Arial"/>
          <w:color w:val="000000" w:themeColor="text1"/>
        </w:rPr>
        <w:t>CDS_target</w:t>
      </w:r>
      <w:proofErr w:type="spellEnd"/>
      <w:r w:rsidRPr="00531A12">
        <w:rPr>
          <w:rFonts w:ascii="Arial" w:hAnsi="Arial" w:cs="Arial"/>
          <w:color w:val="000000" w:themeColor="text1"/>
        </w:rPr>
        <w:t xml:space="preserve"> predictor scores of &gt;80 </w:t>
      </w:r>
      <w:proofErr w:type="gramStart"/>
      <w:r w:rsidRPr="00531A12">
        <w:rPr>
          <w:rFonts w:ascii="Arial" w:hAnsi="Arial" w:cs="Arial"/>
          <w:color w:val="000000" w:themeColor="text1"/>
        </w:rPr>
        <w:t>were</w:t>
      </w:r>
      <w:proofErr w:type="gramEnd"/>
      <w:r w:rsidRPr="00531A12">
        <w:rPr>
          <w:rFonts w:ascii="Arial" w:hAnsi="Arial" w:cs="Arial"/>
          <w:color w:val="000000" w:themeColor="text1"/>
        </w:rPr>
        <w:t xml:space="preserve"> selected and synthetically generated by a commercial source (</w:t>
      </w:r>
      <w:proofErr w:type="spellStart"/>
      <w:r w:rsidRPr="00531A12">
        <w:rPr>
          <w:rFonts w:ascii="Arial" w:hAnsi="Arial" w:cs="Arial"/>
          <w:color w:val="000000" w:themeColor="text1"/>
        </w:rPr>
        <w:t>Synthego</w:t>
      </w:r>
      <w:proofErr w:type="spellEnd"/>
      <w:r w:rsidRPr="00531A12">
        <w:rPr>
          <w:rFonts w:ascii="Arial" w:hAnsi="Arial" w:cs="Arial"/>
          <w:color w:val="000000" w:themeColor="text1"/>
        </w:rPr>
        <w:t xml:space="preserve"> Inc.). Nucleotide sequences for selected sgRNAs are provided in</w:t>
      </w:r>
      <w:r w:rsidR="00EB5853">
        <w:rPr>
          <w:rFonts w:ascii="Arial" w:hAnsi="Arial" w:cs="Arial"/>
          <w:color w:val="000000" w:themeColor="text1"/>
        </w:rPr>
        <w:t xml:space="preserve"> Table S1</w:t>
      </w:r>
      <w:r w:rsidRPr="00531A12">
        <w:rPr>
          <w:rFonts w:ascii="Arial" w:hAnsi="Arial" w:cs="Arial"/>
          <w:color w:val="000000" w:themeColor="text1"/>
        </w:rPr>
        <w:t>. For the generation of ribonucleoprotein (RNP) complexes, sgRNAs (100 ng/</w:t>
      </w:r>
      <w:proofErr w:type="spellStart"/>
      <w:r w:rsidRPr="00531A12">
        <w:rPr>
          <w:rFonts w:ascii="Arial" w:hAnsi="Arial" w:cs="Arial"/>
          <w:color w:val="000000" w:themeColor="text1"/>
        </w:rPr>
        <w:t>μl</w:t>
      </w:r>
      <w:proofErr w:type="spellEnd"/>
      <w:r w:rsidRPr="00531A12">
        <w:rPr>
          <w:rFonts w:ascii="Arial" w:hAnsi="Arial" w:cs="Arial"/>
          <w:color w:val="000000" w:themeColor="text1"/>
        </w:rPr>
        <w:t xml:space="preserve"> each) and </w:t>
      </w:r>
      <w:proofErr w:type="spellStart"/>
      <w:r w:rsidRPr="00531A12">
        <w:rPr>
          <w:rFonts w:ascii="Arial" w:hAnsi="Arial" w:cs="Arial"/>
          <w:color w:val="000000" w:themeColor="text1"/>
        </w:rPr>
        <w:t>TrueCut</w:t>
      </w:r>
      <w:r w:rsidRPr="00531A12">
        <w:rPr>
          <w:rFonts w:ascii="Arial" w:hAnsi="Arial" w:cs="Arial"/>
          <w:color w:val="000000" w:themeColor="text1"/>
          <w:vertAlign w:val="superscript"/>
        </w:rPr>
        <w:t>TM</w:t>
      </w:r>
      <w:proofErr w:type="spellEnd"/>
      <w:r w:rsidRPr="00531A12">
        <w:rPr>
          <w:rFonts w:ascii="Arial" w:hAnsi="Arial" w:cs="Arial"/>
          <w:color w:val="000000" w:themeColor="text1"/>
        </w:rPr>
        <w:t xml:space="preserve"> Cas9 Protein v2 (200 ng/</w:t>
      </w:r>
      <w:proofErr w:type="spellStart"/>
      <w:r w:rsidRPr="00531A12">
        <w:rPr>
          <w:rFonts w:ascii="Arial" w:hAnsi="Arial" w:cs="Arial"/>
          <w:color w:val="000000" w:themeColor="text1"/>
        </w:rPr>
        <w:t>μl</w:t>
      </w:r>
      <w:proofErr w:type="spellEnd"/>
      <w:r w:rsidRPr="00531A12">
        <w:rPr>
          <w:rFonts w:ascii="Arial" w:hAnsi="Arial" w:cs="Arial"/>
          <w:color w:val="000000" w:themeColor="text1"/>
        </w:rPr>
        <w:t>; Thermo Fisher) were diluted in Tris-EDTA buffer (Sigma-Aldrich</w:t>
      </w:r>
      <w:r w:rsidR="00EB5853">
        <w:rPr>
          <w:rFonts w:ascii="Arial" w:hAnsi="Arial" w:cs="Arial"/>
          <w:color w:val="000000" w:themeColor="text1"/>
        </w:rPr>
        <w:t xml:space="preserve"> Inc.</w:t>
      </w:r>
      <w:r w:rsidRPr="00531A12">
        <w:rPr>
          <w:rFonts w:ascii="Arial" w:hAnsi="Arial" w:cs="Arial"/>
          <w:color w:val="000000" w:themeColor="text1"/>
        </w:rPr>
        <w:t xml:space="preserve">) at a 1:1 mass ratio. </w:t>
      </w:r>
    </w:p>
    <w:p w14:paraId="6D604D3A" w14:textId="3F82D136"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Next, </w:t>
      </w:r>
      <w:r w:rsidRPr="00531A12">
        <w:rPr>
          <w:rFonts w:ascii="Arial" w:hAnsi="Arial" w:cs="Arial"/>
          <w:color w:val="000000" w:themeColor="text1"/>
          <w:bdr w:val="none" w:sz="0" w:space="0" w:color="auto" w:frame="1"/>
        </w:rPr>
        <w:t xml:space="preserve">5–7-week-old C57BL/6J females were superovulated using intraperitoneal injection of 5 IU pregnant mare serum gonadotropin (PMSG,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 followed 46-48 h later by injection of 5 IU human chorionic gonadotropin (</w:t>
      </w:r>
      <w:proofErr w:type="spellStart"/>
      <w:r w:rsidRPr="00531A12">
        <w:rPr>
          <w:rFonts w:ascii="Arial" w:hAnsi="Arial" w:cs="Arial"/>
          <w:color w:val="000000" w:themeColor="text1"/>
          <w:bdr w:val="none" w:sz="0" w:space="0" w:color="auto" w:frame="1"/>
        </w:rPr>
        <w:t>hCG</w:t>
      </w:r>
      <w:proofErr w:type="spellEnd"/>
      <w:r w:rsidRPr="00531A12">
        <w:rPr>
          <w:rFonts w:ascii="Arial" w:hAnsi="Arial" w:cs="Arial"/>
          <w:color w:val="000000" w:themeColor="text1"/>
          <w:bdr w:val="none" w:sz="0" w:space="0" w:color="auto" w:frame="1"/>
        </w:rPr>
        <w:t xml:space="preserve">,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 and females were paired overnight with </w:t>
      </w:r>
      <w:r w:rsidRPr="00531A12">
        <w:rPr>
          <w:rFonts w:ascii="Arial" w:hAnsi="Arial" w:cs="Arial"/>
          <w:color w:val="000000" w:themeColor="text1"/>
        </w:rPr>
        <w:t>129SvlmJ males</w:t>
      </w:r>
      <w:r w:rsidRPr="00531A12">
        <w:rPr>
          <w:rFonts w:ascii="Arial" w:hAnsi="Arial" w:cs="Arial"/>
          <w:color w:val="000000" w:themeColor="text1"/>
          <w:bdr w:val="none" w:sz="0" w:space="0" w:color="auto" w:frame="1"/>
        </w:rPr>
        <w:t>. Females were checked for copulatory plugs the following morning and euthanized for flushing</w:t>
      </w:r>
      <w:r w:rsidRPr="00531A12">
        <w:rPr>
          <w:rFonts w:ascii="Arial" w:hAnsi="Arial" w:cs="Arial"/>
          <w:color w:val="000000" w:themeColor="text1"/>
        </w:rPr>
        <w:t xml:space="preserve"> zygote stage embryos from the oviducts. Zygotes were washed and then incubated with RNP complexes in 20 </w:t>
      </w:r>
      <w:proofErr w:type="spellStart"/>
      <w:r w:rsidRPr="00531A12">
        <w:rPr>
          <w:rFonts w:ascii="Arial" w:hAnsi="Arial" w:cs="Arial"/>
          <w:color w:val="000000" w:themeColor="text1"/>
        </w:rPr>
        <w:t>μl</w:t>
      </w:r>
      <w:proofErr w:type="spellEnd"/>
      <w:r w:rsidRPr="00531A12">
        <w:rPr>
          <w:rFonts w:ascii="Arial" w:hAnsi="Arial" w:cs="Arial"/>
          <w:color w:val="000000" w:themeColor="text1"/>
        </w:rPr>
        <w:t xml:space="preserve"> of Opti-MEM Reduced Serum media with no phenol red (Gibco) at room temperature for 10 min followed by electroporation (30V and 3 </w:t>
      </w:r>
      <w:proofErr w:type="spellStart"/>
      <w:r w:rsidRPr="00531A12">
        <w:rPr>
          <w:rFonts w:ascii="Arial" w:hAnsi="Arial" w:cs="Arial"/>
          <w:color w:val="000000" w:themeColor="text1"/>
        </w:rPr>
        <w:t>ms</w:t>
      </w:r>
      <w:proofErr w:type="spellEnd"/>
      <w:r w:rsidRPr="00531A12">
        <w:rPr>
          <w:rFonts w:ascii="Arial" w:hAnsi="Arial" w:cs="Arial"/>
          <w:color w:val="000000" w:themeColor="text1"/>
        </w:rPr>
        <w:t xml:space="preserve">/pulse X 7; BTX, Harvard Apparatus) as described previously (Miao et al., 2019). Following electroporation, </w:t>
      </w:r>
      <w:r w:rsidRPr="00531A12">
        <w:rPr>
          <w:rFonts w:ascii="Arial" w:hAnsi="Arial" w:cs="Arial"/>
          <w:color w:val="000000" w:themeColor="text1"/>
        </w:rPr>
        <w:lastRenderedPageBreak/>
        <w:t>zygotes were cultured in EmbryoMax KSOM (Millipore Sigma) at 37</w:t>
      </w:r>
      <w:r w:rsidRPr="00531A12">
        <w:rPr>
          <w:rFonts w:ascii="Arial" w:hAnsi="Arial" w:cs="Arial"/>
          <w:color w:val="000000" w:themeColor="text1"/>
          <w:vertAlign w:val="superscript"/>
        </w:rPr>
        <w:t>o</w:t>
      </w:r>
      <w:r w:rsidRPr="00531A12">
        <w:rPr>
          <w:rFonts w:ascii="Arial" w:hAnsi="Arial" w:cs="Arial"/>
          <w:color w:val="000000" w:themeColor="text1"/>
        </w:rPr>
        <w:t xml:space="preserve">C in an atmosphere of 5% CO2 for 3.5 days to produce blastocysts. A non-surgical procedure was then used for transfer of blastocysts into the CD1 recipient females at the 2.5 dpc pseudopregnant stage, as described previously </w:t>
      </w:r>
      <w:r w:rsidRPr="00531A12">
        <w:rPr>
          <w:rFonts w:ascii="Arial" w:hAnsi="Arial" w:cs="Arial"/>
          <w:color w:val="000000" w:themeColor="text1"/>
        </w:rPr>
        <w:fldChar w:fldCharType="begin"/>
      </w:r>
      <w:r w:rsidRPr="00531A12">
        <w:rPr>
          <w:rFonts w:ascii="Arial" w:hAnsi="Arial" w:cs="Arial"/>
          <w:color w:val="000000" w:themeColor="text1"/>
        </w:rPr>
        <w:instrText xml:space="preserve"> ADDIN EN.CITE &lt;EndNote&gt;&lt;Cite&gt;&lt;Author&gt;Miao&lt;/Author&gt;&lt;Year&gt;2019&lt;/Year&gt;&lt;RecNum&gt;677&lt;/RecNum&gt;&lt;DisplayText&gt;(Miao et al., 2019)&lt;/DisplayText&gt;&lt;record&gt;&lt;rec-number&gt;677&lt;/rec-number&gt;&lt;foreign-keys&gt;&lt;key app="EN" db-id="5exd2z95aa5wvfezsf5xx2w2xp5sestaee29" timestamp="1559610886"&gt;677&lt;/key&gt;&lt;/foreign-keys&gt;&lt;ref-type name="Journal Article"&gt;17&lt;/ref-type&gt;&lt;contributors&gt;&lt;authors&gt;&lt;author&gt;Miao, D.&lt;/author&gt;&lt;author&gt;Giassetti, M. I.&lt;/author&gt;&lt;author&gt;Ciccarelli, M.&lt;/author&gt;&lt;author&gt;Lopez-Biladeau, B.&lt;/author&gt;&lt;author&gt;Oatley, J. M.&lt;/author&gt;&lt;/authors&gt;&lt;/contributors&gt;&lt;auth-address&gt;Center for Reproductive Biology, School of Molecular Biosciences, College of Veterinary Medicine, Washington State University, Pullman, Washington, USA.&lt;/auth-address&gt;&lt;titles&gt;&lt;title&gt;Simplified pipelines for genetic engineering of mammalian embryos by CRISPR-Cas9 electroporationdagger&lt;/title&gt;&lt;secondary-title&gt;Biol Reprod&lt;/secondary-title&gt;&lt;/titles&gt;&lt;periodical&gt;&lt;full-title&gt;Biol Reprod&lt;/full-title&gt;&lt;/periodical&gt;&lt;edition&gt;2019/05/17&lt;/edition&gt;&lt;keywords&gt;&lt;keyword&gt;CRISPR-Cas9&lt;/keyword&gt;&lt;keyword&gt;Nanos2&lt;/keyword&gt;&lt;keyword&gt;cattle&lt;/keyword&gt;&lt;keyword&gt;embryo&lt;/keyword&gt;&lt;keyword&gt;mouse&lt;/keyword&gt;&lt;keyword&gt;pig&lt;/keyword&gt;&lt;/keywords&gt;&lt;dates&gt;&lt;year&gt;2019&lt;/year&gt;&lt;pub-dates&gt;&lt;date&gt;Apr 26&lt;/date&gt;&lt;/pub-dates&gt;&lt;/dates&gt;&lt;isbn&gt;1529-7268 (Electronic)&amp;#xD;0006-3363 (Linking)&lt;/isbn&gt;&lt;accession-num&gt;31095680&lt;/accession-num&gt;&lt;urls&gt;&lt;related-urls&gt;&lt;url&gt;https://www.ncbi.nlm.nih.gov/pubmed/31095680&lt;/url&gt;&lt;/related-urls&gt;&lt;/urls&gt;&lt;electronic-resource-num&gt;10.1093/biolre/ioz075&lt;/electronic-resource-num&gt;&lt;/record&gt;&lt;/Cite&gt;&lt;/EndNote&gt;</w:instrText>
      </w:r>
      <w:r w:rsidRPr="00531A12">
        <w:rPr>
          <w:rFonts w:ascii="Arial" w:hAnsi="Arial" w:cs="Arial"/>
          <w:color w:val="000000" w:themeColor="text1"/>
        </w:rPr>
        <w:fldChar w:fldCharType="separate"/>
      </w:r>
      <w:r w:rsidRPr="00531A12">
        <w:rPr>
          <w:rFonts w:ascii="Arial" w:hAnsi="Arial" w:cs="Arial"/>
          <w:noProof/>
          <w:color w:val="000000" w:themeColor="text1"/>
        </w:rPr>
        <w:t>(Miao et al., 2019)</w:t>
      </w:r>
      <w:r w:rsidRPr="00531A12">
        <w:rPr>
          <w:rFonts w:ascii="Arial" w:hAnsi="Arial" w:cs="Arial"/>
          <w:color w:val="000000" w:themeColor="text1"/>
        </w:rPr>
        <w:fldChar w:fldCharType="end"/>
      </w:r>
      <w:r w:rsidRPr="00531A12">
        <w:rPr>
          <w:rFonts w:ascii="Arial" w:hAnsi="Arial" w:cs="Arial"/>
          <w:color w:val="000000" w:themeColor="text1"/>
        </w:rPr>
        <w:t xml:space="preserve">. From these embryo transfers, several E0 offspring were produced and a male heterozygous for an </w:t>
      </w:r>
      <w:r w:rsidRPr="00531A12">
        <w:rPr>
          <w:rFonts w:ascii="Arial" w:hAnsi="Arial" w:cs="Arial"/>
          <w:i/>
          <w:iCs/>
          <w:color w:val="000000" w:themeColor="text1"/>
        </w:rPr>
        <w:t>Arrdc5</w:t>
      </w:r>
      <w:r w:rsidRPr="00531A12">
        <w:rPr>
          <w:rFonts w:ascii="Arial" w:hAnsi="Arial" w:cs="Arial"/>
          <w:color w:val="000000" w:themeColor="text1"/>
        </w:rPr>
        <w:t xml:space="preserve"> allele with a 308 bp </w:t>
      </w:r>
      <w:r w:rsidRPr="00531A12">
        <w:rPr>
          <w:rFonts w:ascii="Symbol" w:hAnsi="Symbol" w:cs="Arial"/>
          <w:color w:val="000000" w:themeColor="text1"/>
        </w:rPr>
        <w:t>D</w:t>
      </w:r>
      <w:r w:rsidRPr="00531A12">
        <w:rPr>
          <w:rFonts w:ascii="Arial" w:hAnsi="Arial" w:cs="Arial"/>
          <w:color w:val="000000" w:themeColor="text1"/>
        </w:rPr>
        <w:t xml:space="preserve"> was selected as a founder to generate an experimental line. Breeding of the </w:t>
      </w:r>
      <w:r w:rsidRPr="00531A12">
        <w:rPr>
          <w:rFonts w:ascii="Arial" w:hAnsi="Arial" w:cs="Arial"/>
          <w:i/>
          <w:iCs/>
          <w:color w:val="000000" w:themeColor="text1"/>
        </w:rPr>
        <w:t>Arrdc5</w:t>
      </w:r>
      <w:r w:rsidRPr="00531A12">
        <w:rPr>
          <w:rFonts w:ascii="Arial" w:hAnsi="Arial" w:cs="Arial"/>
          <w:i/>
          <w:iCs/>
          <w:color w:val="000000" w:themeColor="text1"/>
          <w:vertAlign w:val="superscript"/>
        </w:rPr>
        <w:t>308</w:t>
      </w:r>
      <w:r w:rsidRPr="00531A12">
        <w:rPr>
          <w:rFonts w:ascii="Symbol" w:hAnsi="Symbol" w:cs="Arial"/>
          <w:i/>
          <w:iCs/>
          <w:color w:val="000000" w:themeColor="text1"/>
          <w:vertAlign w:val="superscript"/>
        </w:rPr>
        <w:t>D</w:t>
      </w:r>
      <w:r w:rsidRPr="00531A12">
        <w:rPr>
          <w:rFonts w:ascii="Arial" w:hAnsi="Arial" w:cs="Arial"/>
          <w:i/>
          <w:iCs/>
          <w:color w:val="000000" w:themeColor="text1"/>
          <w:vertAlign w:val="superscript"/>
        </w:rPr>
        <w:t>/+</w:t>
      </w:r>
      <w:r w:rsidRPr="00531A12">
        <w:rPr>
          <w:rFonts w:ascii="Arial" w:hAnsi="Arial" w:cs="Arial"/>
          <w:color w:val="000000" w:themeColor="text1"/>
        </w:rPr>
        <w:t> founder male to wild-type C57BL6/J females resulted in germline transmission, and the N1 offspring were then crossed for filial breeding to create an experimental line for analysis. Homozygous </w:t>
      </w:r>
      <w:r w:rsidRPr="00531A12">
        <w:rPr>
          <w:rFonts w:ascii="Arial" w:hAnsi="Arial" w:cs="Arial"/>
          <w:i/>
          <w:iCs/>
          <w:color w:val="000000" w:themeColor="text1"/>
        </w:rPr>
        <w:t>Arrdc5</w:t>
      </w:r>
      <w:r w:rsidRPr="00531A12">
        <w:rPr>
          <w:rFonts w:ascii="Arial" w:hAnsi="Arial" w:cs="Arial"/>
          <w:i/>
          <w:iCs/>
          <w:color w:val="000000" w:themeColor="text1"/>
          <w:vertAlign w:val="superscript"/>
        </w:rPr>
        <w:t>308</w:t>
      </w:r>
      <w:r w:rsidRPr="00531A12">
        <w:rPr>
          <w:rFonts w:ascii="Symbol" w:hAnsi="Symbol" w:cs="Arial"/>
          <w:i/>
          <w:iCs/>
          <w:color w:val="000000" w:themeColor="text1"/>
          <w:vertAlign w:val="superscript"/>
        </w:rPr>
        <w:t>D</w:t>
      </w:r>
      <w:r w:rsidRPr="00531A12">
        <w:rPr>
          <w:rFonts w:ascii="Arial" w:hAnsi="Arial" w:cs="Arial"/>
          <w:i/>
          <w:iCs/>
          <w:color w:val="000000" w:themeColor="text1"/>
          <w:vertAlign w:val="superscript"/>
        </w:rPr>
        <w:t>/</w:t>
      </w:r>
      <w:r w:rsidRPr="00531A12">
        <w:rPr>
          <w:rFonts w:ascii="Symbol" w:hAnsi="Symbol" w:cs="Arial"/>
          <w:i/>
          <w:iCs/>
          <w:color w:val="000000" w:themeColor="text1"/>
          <w:vertAlign w:val="superscript"/>
        </w:rPr>
        <w:t>D</w:t>
      </w:r>
      <w:r w:rsidRPr="00531A12">
        <w:rPr>
          <w:rFonts w:ascii="Arial" w:hAnsi="Arial" w:cs="Arial"/>
          <w:color w:val="000000" w:themeColor="text1"/>
        </w:rPr>
        <w:t> mice were born at expected Mendelian ratios and were viable from birth through adulthood. For genotyping analysis, tail biopsies (</w:t>
      </w:r>
      <w:r w:rsidRPr="00531A12">
        <w:rPr>
          <w:rFonts w:ascii="Cambria Math" w:hAnsi="Cambria Math" w:cs="Cambria Math"/>
          <w:color w:val="000000" w:themeColor="text1"/>
        </w:rPr>
        <w:t>∼</w:t>
      </w:r>
      <w:r w:rsidRPr="00531A12">
        <w:rPr>
          <w:rFonts w:ascii="Arial" w:hAnsi="Arial" w:cs="Arial"/>
          <w:color w:val="000000" w:themeColor="text1"/>
        </w:rPr>
        <w:t xml:space="preserve">2 mm in length) were suspended in 75 </w:t>
      </w:r>
      <w:proofErr w:type="spellStart"/>
      <w:r w:rsidRPr="00531A12">
        <w:rPr>
          <w:rFonts w:ascii="Arial" w:hAnsi="Arial" w:cs="Arial"/>
          <w:color w:val="000000" w:themeColor="text1"/>
        </w:rPr>
        <w:t>μl</w:t>
      </w:r>
      <w:proofErr w:type="spellEnd"/>
      <w:r w:rsidRPr="00531A12">
        <w:rPr>
          <w:rFonts w:ascii="Arial" w:hAnsi="Arial" w:cs="Arial"/>
          <w:color w:val="000000" w:themeColor="text1"/>
        </w:rPr>
        <w:t xml:space="preserve"> of lysis buffer (25 mM NaOH and 0.2 mM EDTA) and incubated at 98</w:t>
      </w:r>
      <w:r w:rsidRPr="00531A12">
        <w:rPr>
          <w:rFonts w:ascii="Arial" w:hAnsi="Arial" w:cs="Arial"/>
          <w:color w:val="000000" w:themeColor="text1"/>
          <w:vertAlign w:val="superscript"/>
        </w:rPr>
        <w:t>o</w:t>
      </w:r>
      <w:r w:rsidRPr="00531A12">
        <w:rPr>
          <w:rFonts w:ascii="Arial" w:hAnsi="Arial" w:cs="Arial"/>
          <w:color w:val="000000" w:themeColor="text1"/>
        </w:rPr>
        <w:t xml:space="preserve">C for 1 h followed by addition of an equal volume of 40 mM Tris HCl (pH 5.5) buffer to neutralize the reaction. Samples were then centrifuged (1500g for 3 min), and the supernatant was recovered. Next, the tail tip genomic DNA samples were used as template for PCR reactions with primers designed to amplify the murine </w:t>
      </w:r>
      <w:r w:rsidRPr="00531A12">
        <w:rPr>
          <w:rFonts w:ascii="Arial" w:hAnsi="Arial" w:cs="Arial"/>
          <w:i/>
          <w:iCs/>
          <w:color w:val="000000" w:themeColor="text1"/>
        </w:rPr>
        <w:t>Arrdc5</w:t>
      </w:r>
      <w:r w:rsidRPr="00531A12">
        <w:rPr>
          <w:rFonts w:ascii="Arial" w:hAnsi="Arial" w:cs="Arial"/>
          <w:color w:val="000000" w:themeColor="text1"/>
        </w:rPr>
        <w:t xml:space="preserve"> CDS (sequences listed in the </w:t>
      </w:r>
      <w:r w:rsidR="00EB5853">
        <w:rPr>
          <w:rFonts w:ascii="Arial" w:hAnsi="Arial" w:cs="Arial"/>
          <w:color w:val="000000" w:themeColor="text1"/>
        </w:rPr>
        <w:t>Table S1</w:t>
      </w:r>
      <w:r w:rsidRPr="00531A12">
        <w:rPr>
          <w:rFonts w:ascii="Arial" w:hAnsi="Arial" w:cs="Arial"/>
          <w:color w:val="000000" w:themeColor="text1"/>
        </w:rPr>
        <w:t xml:space="preserve">). Reactions were cleaned up with a </w:t>
      </w:r>
      <w:proofErr w:type="spellStart"/>
      <w:r w:rsidRPr="00531A12">
        <w:rPr>
          <w:rFonts w:ascii="Arial" w:hAnsi="Arial" w:cs="Arial"/>
          <w:color w:val="000000" w:themeColor="text1"/>
        </w:rPr>
        <w:t>Qiaquick</w:t>
      </w:r>
      <w:proofErr w:type="spellEnd"/>
      <w:r w:rsidRPr="00531A12">
        <w:rPr>
          <w:rFonts w:ascii="Arial" w:hAnsi="Arial" w:cs="Arial"/>
          <w:color w:val="000000" w:themeColor="text1"/>
        </w:rPr>
        <w:t xml:space="preserve"> Gel Purification kit (Qiagen) and in some instances, amplicons were ligated into PCR2.1 cloning vectors (TA Cloning kit, Thermo Fisher), transformed into DH10B E. coli (</w:t>
      </w:r>
      <w:proofErr w:type="spellStart"/>
      <w:r w:rsidRPr="00531A12">
        <w:rPr>
          <w:rFonts w:ascii="Arial" w:hAnsi="Arial" w:cs="Arial"/>
          <w:color w:val="000000" w:themeColor="text1"/>
        </w:rPr>
        <w:t>Zymo</w:t>
      </w:r>
      <w:proofErr w:type="spellEnd"/>
      <w:r w:rsidRPr="00531A12">
        <w:rPr>
          <w:rFonts w:ascii="Arial" w:hAnsi="Arial" w:cs="Arial"/>
          <w:color w:val="000000" w:themeColor="text1"/>
        </w:rPr>
        <w:t xml:space="preserve"> Research), and 5–10 colonies were selected for downstream analysis by PCR. PCR products were visualized by agarose gel electrophoresis and </w:t>
      </w:r>
      <w:proofErr w:type="spellStart"/>
      <w:r w:rsidRPr="00531A12">
        <w:rPr>
          <w:rFonts w:ascii="Arial" w:hAnsi="Arial" w:cs="Arial"/>
          <w:color w:val="000000" w:themeColor="text1"/>
        </w:rPr>
        <w:t>Senger</w:t>
      </w:r>
      <w:proofErr w:type="spellEnd"/>
      <w:r w:rsidRPr="00531A12">
        <w:rPr>
          <w:rFonts w:ascii="Arial" w:hAnsi="Arial" w:cs="Arial"/>
          <w:color w:val="000000" w:themeColor="text1"/>
        </w:rPr>
        <w:t xml:space="preserve"> sequencing with the </w:t>
      </w:r>
      <w:proofErr w:type="spellStart"/>
      <w:r w:rsidRPr="00531A12">
        <w:rPr>
          <w:rFonts w:ascii="Arial" w:hAnsi="Arial" w:cs="Arial"/>
          <w:color w:val="000000" w:themeColor="text1"/>
        </w:rPr>
        <w:t>BigDye</w:t>
      </w:r>
      <w:proofErr w:type="spellEnd"/>
      <w:r w:rsidRPr="00531A12">
        <w:rPr>
          <w:rFonts w:ascii="Arial" w:hAnsi="Arial" w:cs="Arial"/>
          <w:color w:val="000000" w:themeColor="text1"/>
        </w:rPr>
        <w:t xml:space="preserve"> Terminator v3.1 Cycle Sequencing Kit (Thermo Fisher) was used to determine nucleotide content. Mutation detection was made by aligning base calls to the reference genome sequence for murine </w:t>
      </w:r>
      <w:r w:rsidRPr="00531A12">
        <w:rPr>
          <w:rFonts w:ascii="Arial" w:hAnsi="Arial" w:cs="Arial"/>
          <w:i/>
          <w:iCs/>
          <w:color w:val="000000" w:themeColor="text1"/>
        </w:rPr>
        <w:t>Arrdc5</w:t>
      </w:r>
      <w:r w:rsidRPr="00531A12">
        <w:rPr>
          <w:rFonts w:ascii="Arial" w:hAnsi="Arial" w:cs="Arial"/>
          <w:color w:val="000000" w:themeColor="text1"/>
        </w:rPr>
        <w:t xml:space="preserve"> (Accession: ENSMUSG00000073380).</w:t>
      </w:r>
    </w:p>
    <w:p w14:paraId="227FAD59" w14:textId="77777777" w:rsidR="001A42CB" w:rsidRPr="00531A12" w:rsidRDefault="001A42CB" w:rsidP="001A42CB">
      <w:pPr>
        <w:spacing w:before="100" w:beforeAutospacing="1" w:after="0" w:line="276" w:lineRule="auto"/>
        <w:jc w:val="both"/>
        <w:rPr>
          <w:rFonts w:ascii="Arial" w:hAnsi="Arial" w:cs="Arial"/>
          <w:b/>
          <w:bCs/>
          <w:color w:val="000000" w:themeColor="text1"/>
        </w:rPr>
      </w:pPr>
      <w:r w:rsidRPr="00531A12">
        <w:rPr>
          <w:rFonts w:ascii="Arial" w:hAnsi="Arial" w:cs="Arial"/>
          <w:b/>
          <w:bCs/>
          <w:color w:val="000000" w:themeColor="text1"/>
        </w:rPr>
        <w:t xml:space="preserve">Generation of </w:t>
      </w:r>
      <w:r w:rsidRPr="00531A12">
        <w:rPr>
          <w:rFonts w:ascii="Arial" w:hAnsi="Arial" w:cs="Arial"/>
          <w:b/>
          <w:bCs/>
          <w:i/>
          <w:iCs/>
          <w:color w:val="000000" w:themeColor="text1"/>
        </w:rPr>
        <w:t>Arrdc5-eGfp</w:t>
      </w:r>
      <w:r w:rsidRPr="00531A12">
        <w:rPr>
          <w:rFonts w:ascii="Arial" w:hAnsi="Arial" w:cs="Arial"/>
          <w:b/>
          <w:bCs/>
          <w:color w:val="000000" w:themeColor="text1"/>
        </w:rPr>
        <w:t xml:space="preserve"> mice</w:t>
      </w:r>
    </w:p>
    <w:p w14:paraId="1729EBCD" w14:textId="2C8C910D" w:rsidR="001A42CB" w:rsidRPr="00531A12" w:rsidRDefault="001A42CB" w:rsidP="001A42CB">
      <w:pPr>
        <w:spacing w:after="120" w:line="276" w:lineRule="auto"/>
        <w:jc w:val="both"/>
        <w:rPr>
          <w:rFonts w:ascii="Arial" w:hAnsi="Arial" w:cs="Arial"/>
          <w:color w:val="000000" w:themeColor="text1"/>
          <w:bdr w:val="none" w:sz="0" w:space="0" w:color="auto" w:frame="1"/>
        </w:rPr>
      </w:pPr>
      <w:r w:rsidRPr="00531A12">
        <w:rPr>
          <w:rFonts w:ascii="Arial" w:hAnsi="Arial" w:cs="Arial"/>
          <w:color w:val="000000" w:themeColor="text1"/>
          <w:bdr w:val="none" w:sz="0" w:space="0" w:color="auto" w:frame="1"/>
        </w:rPr>
        <w:t xml:space="preserve">To balance position and off-target potential, two Cas9 target sites were selected using CRISPOR </w:t>
      </w:r>
      <w:r w:rsidRPr="00531A12">
        <w:rPr>
          <w:rFonts w:ascii="Arial" w:hAnsi="Arial" w:cs="Arial"/>
          <w:color w:val="000000" w:themeColor="text1"/>
          <w:bdr w:val="none" w:sz="0" w:space="0" w:color="auto" w:frame="1"/>
        </w:rPr>
        <w:fldChar w:fldCharType="begin">
          <w:fldData xml:space="preserve">PEVuZE5vdGU+PENpdGU+PEF1dGhvcj5IYWV1c3NsZXI8L0F1dGhvcj48WWVhcj4yMDE2PC9ZZWFy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</w:fldData>
        </w:fldChar>
      </w:r>
      <w:r w:rsidRPr="00531A12">
        <w:rPr>
          <w:rFonts w:ascii="Arial" w:hAnsi="Arial" w:cs="Arial"/>
          <w:color w:val="000000" w:themeColor="text1"/>
          <w:bdr w:val="none" w:sz="0" w:space="0" w:color="auto" w:frame="1"/>
        </w:rPr>
        <w:instrText xml:space="preserve"> ADDIN EN.CITE </w:instrText>
      </w:r>
      <w:r w:rsidRPr="00531A12">
        <w:rPr>
          <w:rFonts w:ascii="Arial" w:hAnsi="Arial" w:cs="Arial"/>
          <w:color w:val="000000" w:themeColor="text1"/>
          <w:bdr w:val="none" w:sz="0" w:space="0" w:color="auto" w:frame="1"/>
        </w:rPr>
        <w:fldChar w:fldCharType="begin">
          <w:fldData xml:space="preserve">PEVuZE5vdGU+PENpdGU+PEF1dGhvcj5IYWV1c3NsZXI8L0F1dGhvcj48WWVhcj4yMDE2PC9ZZWFy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</w:fldData>
        </w:fldChar>
      </w:r>
      <w:r w:rsidRPr="00531A12">
        <w:rPr>
          <w:rFonts w:ascii="Arial" w:hAnsi="Arial" w:cs="Arial"/>
          <w:color w:val="000000" w:themeColor="text1"/>
          <w:bdr w:val="none" w:sz="0" w:space="0" w:color="auto" w:frame="1"/>
        </w:rPr>
        <w:instrText xml:space="preserve"> ADDIN EN.CITE.DATA </w:instrText>
      </w:r>
      <w:r w:rsidRPr="00531A12">
        <w:rPr>
          <w:rFonts w:ascii="Arial" w:hAnsi="Arial" w:cs="Arial"/>
          <w:color w:val="000000" w:themeColor="text1"/>
          <w:bdr w:val="none" w:sz="0" w:space="0" w:color="auto" w:frame="1"/>
        </w:rPr>
      </w:r>
      <w:r w:rsidRPr="00531A12">
        <w:rPr>
          <w:rFonts w:ascii="Arial" w:hAnsi="Arial" w:cs="Arial"/>
          <w:color w:val="000000" w:themeColor="text1"/>
          <w:bdr w:val="none" w:sz="0" w:space="0" w:color="auto" w:frame="1"/>
        </w:rPr>
        <w:fldChar w:fldCharType="end"/>
      </w:r>
      <w:r w:rsidRPr="00531A12">
        <w:rPr>
          <w:rFonts w:ascii="Arial" w:hAnsi="Arial" w:cs="Arial"/>
          <w:color w:val="000000" w:themeColor="text1"/>
          <w:bdr w:val="none" w:sz="0" w:space="0" w:color="auto" w:frame="1"/>
        </w:rPr>
      </w:r>
      <w:r w:rsidRPr="00531A12">
        <w:rPr>
          <w:rFonts w:ascii="Arial" w:hAnsi="Arial" w:cs="Arial"/>
          <w:color w:val="000000" w:themeColor="text1"/>
          <w:bdr w:val="none" w:sz="0" w:space="0" w:color="auto" w:frame="1"/>
        </w:rPr>
        <w:fldChar w:fldCharType="separate"/>
      </w:r>
      <w:r w:rsidRPr="00531A12">
        <w:rPr>
          <w:rFonts w:ascii="Arial" w:hAnsi="Arial" w:cs="Arial"/>
          <w:noProof/>
          <w:color w:val="000000" w:themeColor="text1"/>
          <w:bdr w:val="none" w:sz="0" w:space="0" w:color="auto" w:frame="1"/>
        </w:rPr>
        <w:t>(</w:t>
      </w:r>
      <w:r w:rsidR="00596099" w:rsidRPr="00596099">
        <w:t xml:space="preserve"> </w:t>
      </w:r>
      <w:r w:rsidR="00596099" w:rsidRPr="00596099">
        <w:rPr>
          <w:rFonts w:ascii="Arial" w:hAnsi="Arial" w:cs="Arial"/>
          <w:noProof/>
          <w:color w:val="000000" w:themeColor="text1"/>
          <w:bdr w:val="none" w:sz="0" w:space="0" w:color="auto" w:frame="1"/>
        </w:rPr>
        <w:t>v4.99</w:t>
      </w:r>
      <w:r w:rsidR="00596099">
        <w:rPr>
          <w:rFonts w:ascii="Arial" w:hAnsi="Arial" w:cs="Arial"/>
          <w:noProof/>
          <w:color w:val="000000" w:themeColor="text1"/>
          <w:bdr w:val="none" w:sz="0" w:space="0" w:color="auto" w:frame="1"/>
        </w:rPr>
        <w:t xml:space="preserve">, </w:t>
      </w:r>
      <w:r w:rsidRPr="00531A12">
        <w:rPr>
          <w:rFonts w:ascii="Arial" w:hAnsi="Arial" w:cs="Arial"/>
          <w:noProof/>
          <w:color w:val="000000" w:themeColor="text1"/>
          <w:bdr w:val="none" w:sz="0" w:space="0" w:color="auto" w:frame="1"/>
        </w:rPr>
        <w:t>Haeussler et al., 2016)</w:t>
      </w:r>
      <w:r w:rsidRPr="00531A12">
        <w:rPr>
          <w:rFonts w:ascii="Arial" w:hAnsi="Arial" w:cs="Arial"/>
          <w:color w:val="000000" w:themeColor="text1"/>
          <w:bdr w:val="none" w:sz="0" w:space="0" w:color="auto" w:frame="1"/>
        </w:rPr>
        <w:fldChar w:fldCharType="end"/>
      </w:r>
      <w:r w:rsidRPr="00531A12">
        <w:rPr>
          <w:rFonts w:ascii="Arial" w:hAnsi="Arial" w:cs="Arial"/>
          <w:color w:val="000000" w:themeColor="text1"/>
          <w:bdr w:val="none" w:sz="0" w:space="0" w:color="auto" w:frame="1"/>
        </w:rPr>
        <w:t xml:space="preserve">. The first target (target 1 </w:t>
      </w:r>
      <w:r w:rsidRPr="00531A12">
        <w:rPr>
          <w:rFonts w:ascii="Arial" w:hAnsi="Arial" w:cs="Arial"/>
          <w:i/>
          <w:iCs/>
          <w:color w:val="000000" w:themeColor="text1"/>
          <w:bdr w:val="none" w:sz="0" w:space="0" w:color="auto" w:frame="1"/>
        </w:rPr>
        <w:t>Arrdc5-eGfp</w:t>
      </w:r>
      <w:r w:rsidRPr="00531A12">
        <w:rPr>
          <w:rFonts w:ascii="Arial" w:hAnsi="Arial" w:cs="Arial"/>
          <w:color w:val="000000" w:themeColor="text1"/>
          <w:bdr w:val="none" w:sz="0" w:space="0" w:color="auto" w:frame="1"/>
        </w:rPr>
        <w:t xml:space="preserve"> sgRNA) overlapped the stop codon, and the second target (target 2 </w:t>
      </w:r>
      <w:r w:rsidRPr="00531A12">
        <w:rPr>
          <w:rFonts w:ascii="Arial" w:hAnsi="Arial" w:cs="Arial"/>
          <w:i/>
          <w:iCs/>
          <w:color w:val="000000" w:themeColor="text1"/>
          <w:bdr w:val="none" w:sz="0" w:space="0" w:color="auto" w:frame="1"/>
        </w:rPr>
        <w:t>Arrdc5-eGfp</w:t>
      </w:r>
      <w:r w:rsidRPr="00531A12">
        <w:rPr>
          <w:rFonts w:ascii="Arial" w:hAnsi="Arial" w:cs="Arial"/>
          <w:color w:val="000000" w:themeColor="text1"/>
          <w:bdr w:val="none" w:sz="0" w:space="0" w:color="auto" w:frame="1"/>
        </w:rPr>
        <w:t xml:space="preserve"> sgRNA) was 5’ proximal to the stop codon. Nucleotide sequences for the sgRNAs are listed in the </w:t>
      </w:r>
      <w:r w:rsidR="00596099">
        <w:rPr>
          <w:rFonts w:ascii="Arial" w:hAnsi="Arial" w:cs="Arial"/>
          <w:color w:val="000000" w:themeColor="text1"/>
          <w:bdr w:val="none" w:sz="0" w:space="0" w:color="auto" w:frame="1"/>
        </w:rPr>
        <w:t>Table S1</w:t>
      </w:r>
      <w:r w:rsidRPr="00531A12">
        <w:rPr>
          <w:rFonts w:ascii="Arial" w:hAnsi="Arial" w:cs="Arial"/>
          <w:color w:val="000000" w:themeColor="text1"/>
          <w:bdr w:val="none" w:sz="0" w:space="0" w:color="auto" w:frame="1"/>
        </w:rPr>
        <w:t xml:space="preserve">. The sgRNAs were generated using a cloning-free method </w:t>
      </w:r>
      <w:r w:rsidRPr="00531A12">
        <w:rPr>
          <w:rFonts w:ascii="Arial" w:hAnsi="Arial" w:cs="Arial"/>
          <w:color w:val="000000" w:themeColor="text1"/>
          <w:bdr w:val="none" w:sz="0" w:space="0" w:color="auto" w:frame="1"/>
        </w:rPr>
        <w:fldChar w:fldCharType="begin"/>
      </w:r>
      <w:r w:rsidRPr="00531A12">
        <w:rPr>
          <w:rFonts w:ascii="Arial" w:hAnsi="Arial" w:cs="Arial"/>
          <w:color w:val="000000" w:themeColor="text1"/>
          <w:bdr w:val="none" w:sz="0" w:space="0" w:color="auto" w:frame="1"/>
        </w:rPr>
        <w:instrText xml:space="preserve"> ADDIN EN.CITE &lt;EndNote&gt;&lt;Cite&gt;&lt;Author&gt;Yin&lt;/Author&gt;&lt;Year&gt;2015&lt;/Year&gt;&lt;RecNum&gt;923&lt;/RecNum&gt;&lt;DisplayText&gt;(Yin et al., 2015)&lt;/DisplayText&gt;&lt;record&gt;&lt;rec-number&gt;923&lt;/rec-number&gt;&lt;foreign-keys&gt;&lt;key app="EN" db-id="5exd2z95aa5wvfezsf5xx2w2xp5sestaee29" timestamp="1653598774"&gt;923&lt;/key&gt;&lt;/foreign-keys&gt;&lt;ref-type name="Journal Article"&gt;17&lt;/ref-type&gt;&lt;contributors&gt;&lt;authors&gt;&lt;author&gt;Yin, L.&lt;/author&gt;&lt;author&gt;Jao, L. E.&lt;/author&gt;&lt;author&gt;Chen, W.&lt;/author&gt;&lt;/authors&gt;&lt;/contributors&gt;&lt;auth-address&gt;Department of Molecular Physiology and Biophysics, Vanderbilt University School of Medicine, Nashville, TN, 37232, USA.&lt;/auth-address&gt;&lt;titles&gt;&lt;title&gt;Generation of Targeted Mutations in Zebrafish Using the CRISPR/Cas System&lt;/title&gt;&lt;secondary-title&gt;Methods Mol Biol&lt;/secondary-title&gt;&lt;/titles&gt;&lt;periodical&gt;&lt;full-title&gt;Methods Mol Biol&lt;/full-title&gt;&lt;/periodical&gt;&lt;pages&gt;205-17&lt;/pages&gt;&lt;volume&gt;1332&lt;/volume&gt;&lt;edition&gt;2015/08/20&lt;/edition&gt;&lt;keywords&gt;&lt;keyword&gt;Animals&lt;/keyword&gt;&lt;keyword&gt;Animals, Genetically Modified&lt;/keyword&gt;&lt;keyword&gt;*CRISPR-Cas Systems&lt;/keyword&gt;&lt;keyword&gt;*Gene Targeting&lt;/keyword&gt;&lt;keyword&gt;Mutagenesis, Site-Directed&lt;/keyword&gt;&lt;keyword&gt;*Mutation&lt;/keyword&gt;&lt;keyword&gt;RNA Editing&lt;/keyword&gt;&lt;keyword&gt;RNA, Guide/genetics&lt;/keyword&gt;&lt;keyword&gt;RNA, Messenger/genetics&lt;/keyword&gt;&lt;keyword&gt;Zebrafish/*genetics&lt;/keyword&gt;&lt;/keywords&gt;&lt;dates&gt;&lt;year&gt;2015&lt;/year&gt;&lt;/dates&gt;&lt;isbn&gt;1940-6029 (Electronic)&amp;#xD;1064-3745 (Linking)&lt;/isbn&gt;&lt;accession-num&gt;26285757&lt;/accession-num&gt;&lt;urls&gt;&lt;related-urls&gt;&lt;url&gt;https://www.ncbi.nlm.nih.gov/pubmed/26285757&lt;/url&gt;&lt;/related-urls&gt;&lt;/urls&gt;&lt;electronic-resource-num&gt;10.1007/978-1-4939-2917-7_16&lt;/electronic-resource-num&gt;&lt;/record&gt;&lt;/Cite&gt;&lt;/EndNote&gt;</w:instrText>
      </w:r>
      <w:r w:rsidRPr="00531A12">
        <w:rPr>
          <w:rFonts w:ascii="Arial" w:hAnsi="Arial" w:cs="Arial"/>
          <w:color w:val="000000" w:themeColor="text1"/>
          <w:bdr w:val="none" w:sz="0" w:space="0" w:color="auto" w:frame="1"/>
        </w:rPr>
        <w:fldChar w:fldCharType="separate"/>
      </w:r>
      <w:r w:rsidRPr="00531A12">
        <w:rPr>
          <w:rFonts w:ascii="Arial" w:hAnsi="Arial" w:cs="Arial"/>
          <w:noProof/>
          <w:color w:val="000000" w:themeColor="text1"/>
          <w:bdr w:val="none" w:sz="0" w:space="0" w:color="auto" w:frame="1"/>
        </w:rPr>
        <w:t>(Yin et al., 2015)</w:t>
      </w:r>
      <w:r w:rsidRPr="00531A12">
        <w:rPr>
          <w:rFonts w:ascii="Arial" w:hAnsi="Arial" w:cs="Arial"/>
          <w:color w:val="000000" w:themeColor="text1"/>
          <w:bdr w:val="none" w:sz="0" w:space="0" w:color="auto" w:frame="1"/>
        </w:rPr>
        <w:fldChar w:fldCharType="end"/>
      </w:r>
      <w:r w:rsidRPr="00531A12">
        <w:rPr>
          <w:rFonts w:ascii="Arial" w:hAnsi="Arial" w:cs="Arial"/>
          <w:color w:val="000000" w:themeColor="text1"/>
          <w:bdr w:val="none" w:sz="0" w:space="0" w:color="auto" w:frame="1"/>
        </w:rPr>
        <w:t xml:space="preserve">, with oligonucleotides (Eurofins Genomics), </w:t>
      </w:r>
      <w:r w:rsidRPr="00531A12">
        <w:rPr>
          <w:rFonts w:ascii="Arial" w:hAnsi="Arial" w:cs="Arial"/>
          <w:i/>
          <w:iCs/>
          <w:color w:val="000000" w:themeColor="text1"/>
          <w:bdr w:val="none" w:sz="0" w:space="0" w:color="auto" w:frame="1"/>
        </w:rPr>
        <w:t>in vitro</w:t>
      </w:r>
      <w:r w:rsidRPr="00531A12">
        <w:rPr>
          <w:rFonts w:ascii="Arial" w:hAnsi="Arial" w:cs="Arial"/>
          <w:color w:val="000000" w:themeColor="text1"/>
          <w:bdr w:val="none" w:sz="0" w:space="0" w:color="auto" w:frame="1"/>
        </w:rPr>
        <w:t xml:space="preserve"> transcription (Thermo Fisher), and column purification (</w:t>
      </w:r>
      <w:proofErr w:type="spellStart"/>
      <w:r w:rsidRPr="00531A12">
        <w:rPr>
          <w:rFonts w:ascii="Arial" w:hAnsi="Arial" w:cs="Arial"/>
          <w:color w:val="000000" w:themeColor="text1"/>
          <w:bdr w:val="none" w:sz="0" w:space="0" w:color="auto" w:frame="1"/>
        </w:rPr>
        <w:t>Zymo</w:t>
      </w:r>
      <w:proofErr w:type="spellEnd"/>
      <w:r w:rsidRPr="00531A12">
        <w:rPr>
          <w:rFonts w:ascii="Arial" w:hAnsi="Arial" w:cs="Arial"/>
          <w:color w:val="000000" w:themeColor="text1"/>
          <w:bdr w:val="none" w:sz="0" w:space="0" w:color="auto" w:frame="1"/>
        </w:rPr>
        <w:t xml:space="preserve"> Research). To determine the editing potential in mouse zygotes, RNPs of the sgRNAs and Cas9 protein were electroporated into zygotes. At the blastocyst stage, embryos were collected and editing at the </w:t>
      </w:r>
      <w:r w:rsidRPr="00531A12">
        <w:rPr>
          <w:rFonts w:ascii="Arial" w:hAnsi="Arial" w:cs="Arial"/>
          <w:i/>
          <w:iCs/>
          <w:color w:val="000000" w:themeColor="text1"/>
          <w:bdr w:val="none" w:sz="0" w:space="0" w:color="auto" w:frame="1"/>
        </w:rPr>
        <w:t xml:space="preserve">Arrdc5 </w:t>
      </w:r>
      <w:r w:rsidRPr="00531A12">
        <w:rPr>
          <w:rFonts w:ascii="Arial" w:hAnsi="Arial" w:cs="Arial"/>
          <w:color w:val="000000" w:themeColor="text1"/>
          <w:bdr w:val="none" w:sz="0" w:space="0" w:color="auto" w:frame="1"/>
        </w:rPr>
        <w:t xml:space="preserve">target site was analyzed by heteroduplex mobility shift assay </w:t>
      </w:r>
      <w:r w:rsidRPr="00531A12">
        <w:rPr>
          <w:rFonts w:ascii="Arial" w:hAnsi="Arial" w:cs="Arial"/>
          <w:color w:val="000000" w:themeColor="text1"/>
          <w:bdr w:val="none" w:sz="0" w:space="0" w:color="auto" w:frame="1"/>
        </w:rPr>
        <w:fldChar w:fldCharType="begin"/>
      </w:r>
      <w:r w:rsidRPr="00531A12">
        <w:rPr>
          <w:rFonts w:ascii="Arial" w:hAnsi="Arial" w:cs="Arial"/>
          <w:color w:val="000000" w:themeColor="text1"/>
          <w:bdr w:val="none" w:sz="0" w:space="0" w:color="auto" w:frame="1"/>
        </w:rPr>
        <w:instrText xml:space="preserve"> ADDIN EN.CITE &lt;EndNote&gt;&lt;Cite&gt;&lt;Author&gt;Yin&lt;/Author&gt;&lt;Year&gt;2015&lt;/Year&gt;&lt;RecNum&gt;923&lt;/RecNum&gt;&lt;DisplayText&gt;(Yin et al., 2015)&lt;/DisplayText&gt;&lt;record&gt;&lt;rec-number&gt;923&lt;/rec-number&gt;&lt;foreign-keys&gt;&lt;key app="EN" db-id="5exd2z95aa5wvfezsf5xx2w2xp5sestaee29" timestamp="1653598774"&gt;923&lt;/key&gt;&lt;/foreign-keys&gt;&lt;ref-type name="Journal Article"&gt;17&lt;/ref-type&gt;&lt;contributors&gt;&lt;authors&gt;&lt;author&gt;Yin, L.&lt;/author&gt;&lt;author&gt;Jao, L. E.&lt;/author&gt;&lt;author&gt;Chen, W.&lt;/author&gt;&lt;/authors&gt;&lt;/contributors&gt;&lt;auth-address&gt;Department of Molecular Physiology and Biophysics, Vanderbilt University School of Medicine, Nashville, TN, 37232, USA.&lt;/auth-address&gt;&lt;titles&gt;&lt;title&gt;Generation of Targeted Mutations in Zebrafish Using the CRISPR/Cas System&lt;/title&gt;&lt;secondary-title&gt;Methods Mol Biol&lt;/secondary-title&gt;&lt;/titles&gt;&lt;periodical&gt;&lt;full-title&gt;Methods Mol Biol&lt;/full-title&gt;&lt;/periodical&gt;&lt;pages&gt;205-17&lt;/pages&gt;&lt;volume&gt;1332&lt;/volume&gt;&lt;edition&gt;2015/08/20&lt;/edition&gt;&lt;keywords&gt;&lt;keyword&gt;Animals&lt;/keyword&gt;&lt;keyword&gt;Animals, Genetically Modified&lt;/keyword&gt;&lt;keyword&gt;*CRISPR-Cas Systems&lt;/keyword&gt;&lt;keyword&gt;*Gene Targeting&lt;/keyword&gt;&lt;keyword&gt;Mutagenesis, Site-Directed&lt;/keyword&gt;&lt;keyword&gt;*Mutation&lt;/keyword&gt;&lt;keyword&gt;RNA Editing&lt;/keyword&gt;&lt;keyword&gt;RNA, Guide/genetics&lt;/keyword&gt;&lt;keyword&gt;RNA, Messenger/genetics&lt;/keyword&gt;&lt;keyword&gt;Zebrafish/*genetics&lt;/keyword&gt;&lt;/keywords&gt;&lt;dates&gt;&lt;year&gt;2015&lt;/year&gt;&lt;/dates&gt;&lt;isbn&gt;1940-6029 (Electronic)&amp;#xD;1064-3745 (Linking)&lt;/isbn&gt;&lt;accession-num&gt;26285757&lt;/accession-num&gt;&lt;urls&gt;&lt;related-urls&gt;&lt;url&gt;https://www.ncbi.nlm.nih.gov/pubmed/26285757&lt;/url&gt;&lt;/related-urls&gt;&lt;/urls&gt;&lt;electronic-resource-num&gt;10.1007/978-1-4939-2917-7_16&lt;/electronic-resource-num&gt;&lt;/record&gt;&lt;/Cite&gt;&lt;/EndNote&gt;</w:instrText>
      </w:r>
      <w:r w:rsidRPr="00531A12">
        <w:rPr>
          <w:rFonts w:ascii="Arial" w:hAnsi="Arial" w:cs="Arial"/>
          <w:color w:val="000000" w:themeColor="text1"/>
          <w:bdr w:val="none" w:sz="0" w:space="0" w:color="auto" w:frame="1"/>
        </w:rPr>
        <w:fldChar w:fldCharType="separate"/>
      </w:r>
      <w:r w:rsidRPr="00531A12">
        <w:rPr>
          <w:rFonts w:ascii="Arial" w:hAnsi="Arial" w:cs="Arial"/>
          <w:noProof/>
          <w:color w:val="000000" w:themeColor="text1"/>
          <w:bdr w:val="none" w:sz="0" w:space="0" w:color="auto" w:frame="1"/>
        </w:rPr>
        <w:t>(Yin et al., 2015)</w:t>
      </w:r>
      <w:r w:rsidRPr="00531A12">
        <w:rPr>
          <w:rFonts w:ascii="Arial" w:hAnsi="Arial" w:cs="Arial"/>
          <w:color w:val="000000" w:themeColor="text1"/>
          <w:bdr w:val="none" w:sz="0" w:space="0" w:color="auto" w:frame="1"/>
        </w:rPr>
        <w:fldChar w:fldCharType="end"/>
      </w:r>
      <w:r w:rsidRPr="00531A12">
        <w:rPr>
          <w:rFonts w:ascii="Arial" w:hAnsi="Arial" w:cs="Arial"/>
          <w:color w:val="000000" w:themeColor="text1"/>
          <w:bdr w:val="none" w:sz="0" w:space="0" w:color="auto" w:frame="1"/>
        </w:rPr>
        <w:t xml:space="preserve">, using the LF2 and RR2 primers (nucleotides sequence listed in the </w:t>
      </w:r>
      <w:r w:rsidR="00596099">
        <w:rPr>
          <w:rFonts w:ascii="Arial" w:hAnsi="Arial" w:cs="Arial"/>
          <w:color w:val="000000" w:themeColor="text1"/>
          <w:bdr w:val="none" w:sz="0" w:space="0" w:color="auto" w:frame="1"/>
        </w:rPr>
        <w:t>Table S1</w:t>
      </w:r>
      <w:r w:rsidRPr="00531A12">
        <w:rPr>
          <w:rFonts w:ascii="Arial" w:hAnsi="Arial" w:cs="Arial"/>
          <w:color w:val="000000" w:themeColor="text1"/>
          <w:bdr w:val="none" w:sz="0" w:space="0" w:color="auto" w:frame="1"/>
        </w:rPr>
        <w:t>). While both sgRNAs led to more than 70% of the embryos being edited, the pair of sgRNAs was used going forward for the highest likelihood of an efficient knock-in outcome. Due to the position of one of the sgRNA targets, two silent mutations in the donor sequence were made to preserve the amino acid sequence but eliminate the potential that the repair template/knock-in would be cleaved by Cas9. The PAM site could not be altered, so changes were made in the seed sequence, which was sufficient to eliminate Cas9 cleavage </w:t>
      </w:r>
      <w:r w:rsidRPr="00531A12">
        <w:rPr>
          <w:rFonts w:ascii="Arial" w:hAnsi="Arial" w:cs="Arial"/>
          <w:i/>
          <w:iCs/>
          <w:color w:val="000000" w:themeColor="text1"/>
          <w:bdr w:val="none" w:sz="0" w:space="0" w:color="auto" w:frame="1"/>
        </w:rPr>
        <w:t>in vitro</w:t>
      </w:r>
      <w:r w:rsidRPr="00531A12">
        <w:rPr>
          <w:rFonts w:ascii="Arial" w:hAnsi="Arial" w:cs="Arial"/>
          <w:color w:val="000000" w:themeColor="text1"/>
          <w:bdr w:val="none" w:sz="0" w:space="0" w:color="auto" w:frame="1"/>
        </w:rPr>
        <w:t xml:space="preserve">. The repair template was generated via </w:t>
      </w:r>
      <w:proofErr w:type="spellStart"/>
      <w:r w:rsidRPr="00531A12">
        <w:rPr>
          <w:rFonts w:ascii="Arial" w:hAnsi="Arial" w:cs="Arial"/>
          <w:color w:val="000000" w:themeColor="text1"/>
          <w:bdr w:val="none" w:sz="0" w:space="0" w:color="auto" w:frame="1"/>
        </w:rPr>
        <w:t>NEBuilder</w:t>
      </w:r>
      <w:proofErr w:type="spellEnd"/>
      <w:r w:rsidRPr="00531A12">
        <w:rPr>
          <w:rFonts w:ascii="Arial" w:hAnsi="Arial" w:cs="Arial"/>
          <w:color w:val="000000" w:themeColor="text1"/>
          <w:bdr w:val="none" w:sz="0" w:space="0" w:color="auto" w:frame="1"/>
        </w:rPr>
        <w:t xml:space="preserve"> HiFi assembly (NEB) in </w:t>
      </w:r>
      <w:proofErr w:type="spellStart"/>
      <w:r w:rsidRPr="00531A12">
        <w:rPr>
          <w:rFonts w:ascii="Arial" w:hAnsi="Arial" w:cs="Arial"/>
          <w:color w:val="000000" w:themeColor="text1"/>
          <w:bdr w:val="none" w:sz="0" w:space="0" w:color="auto" w:frame="1"/>
        </w:rPr>
        <w:t>pBluescript</w:t>
      </w:r>
      <w:proofErr w:type="spellEnd"/>
      <w:r w:rsidRPr="00531A12">
        <w:rPr>
          <w:rFonts w:ascii="Arial" w:hAnsi="Arial" w:cs="Arial"/>
          <w:color w:val="000000" w:themeColor="text1"/>
          <w:bdr w:val="none" w:sz="0" w:space="0" w:color="auto" w:frame="1"/>
        </w:rPr>
        <w:t xml:space="preserve"> SK(+) (Agilent</w:t>
      </w:r>
      <w:r w:rsidR="00BE5286">
        <w:rPr>
          <w:rFonts w:ascii="Arial" w:hAnsi="Arial" w:cs="Arial"/>
          <w:color w:val="000000" w:themeColor="text1"/>
          <w:bdr w:val="none" w:sz="0" w:space="0" w:color="auto" w:frame="1"/>
        </w:rPr>
        <w:t>, plasmid #</w:t>
      </w:r>
      <w:r w:rsidR="00BE5286" w:rsidRPr="00BE5286">
        <w:rPr>
          <w:rFonts w:ascii="Arial" w:hAnsi="Arial" w:cs="Arial"/>
          <w:color w:val="000000" w:themeColor="text1"/>
          <w:bdr w:val="none" w:sz="0" w:space="0" w:color="auto" w:frame="1"/>
        </w:rPr>
        <w:t>X52328</w:t>
      </w:r>
      <w:r w:rsidRPr="00531A12">
        <w:rPr>
          <w:rFonts w:ascii="Arial" w:hAnsi="Arial" w:cs="Arial"/>
          <w:color w:val="000000" w:themeColor="text1"/>
          <w:bdr w:val="none" w:sz="0" w:space="0" w:color="auto" w:frame="1"/>
        </w:rPr>
        <w:t xml:space="preserve">) with the individual elements amplified using Q5 DNA polymerase (NEB) and the respective oligonucleotide. </w:t>
      </w:r>
      <w:proofErr w:type="spellStart"/>
      <w:r w:rsidRPr="00531A12">
        <w:rPr>
          <w:rFonts w:ascii="Arial" w:hAnsi="Arial" w:cs="Arial"/>
          <w:i/>
          <w:iCs/>
          <w:color w:val="000000" w:themeColor="text1"/>
          <w:bdr w:val="none" w:sz="0" w:space="0" w:color="auto" w:frame="1"/>
        </w:rPr>
        <w:t>eGfp</w:t>
      </w:r>
      <w:proofErr w:type="spellEnd"/>
      <w:r w:rsidRPr="00531A12">
        <w:rPr>
          <w:rFonts w:ascii="Arial" w:hAnsi="Arial" w:cs="Arial"/>
          <w:color w:val="000000" w:themeColor="text1"/>
          <w:bdr w:val="none" w:sz="0" w:space="0" w:color="auto" w:frame="1"/>
        </w:rPr>
        <w:t xml:space="preserve"> was amplified from pcDNA3-eGfp (a gift from Doug </w:t>
      </w:r>
      <w:proofErr w:type="spellStart"/>
      <w:r w:rsidRPr="00531A12">
        <w:rPr>
          <w:rFonts w:ascii="Arial" w:hAnsi="Arial" w:cs="Arial"/>
          <w:color w:val="000000" w:themeColor="text1"/>
          <w:bdr w:val="none" w:sz="0" w:space="0" w:color="auto" w:frame="1"/>
        </w:rPr>
        <w:t>Golenbock</w:t>
      </w:r>
      <w:proofErr w:type="spellEnd"/>
      <w:r w:rsidRPr="00531A12">
        <w:rPr>
          <w:rFonts w:ascii="Arial" w:hAnsi="Arial" w:cs="Arial"/>
          <w:color w:val="000000" w:themeColor="text1"/>
          <w:bdr w:val="none" w:sz="0" w:space="0" w:color="auto" w:frame="1"/>
        </w:rPr>
        <w:t xml:space="preserve">; </w:t>
      </w:r>
      <w:proofErr w:type="spellStart"/>
      <w:r w:rsidRPr="00531A12">
        <w:rPr>
          <w:rFonts w:ascii="Arial" w:hAnsi="Arial" w:cs="Arial"/>
          <w:color w:val="000000" w:themeColor="text1"/>
          <w:bdr w:val="none" w:sz="0" w:space="0" w:color="auto" w:frame="1"/>
        </w:rPr>
        <w:t>Addgene</w:t>
      </w:r>
      <w:proofErr w:type="spellEnd"/>
      <w:r w:rsidRPr="00531A12">
        <w:rPr>
          <w:rFonts w:ascii="Arial" w:hAnsi="Arial" w:cs="Arial"/>
          <w:color w:val="000000" w:themeColor="text1"/>
          <w:bdr w:val="none" w:sz="0" w:space="0" w:color="auto" w:frame="1"/>
        </w:rPr>
        <w:t xml:space="preserve"> plasmid #13031) and 1kb homology arms amplified from C57BL6/J genomic DNA. The P2A peptide sequence was included as an extension in the oligonucleotide that overlapped the left homology arm and EGFP. After correct assembly was confirmed by </w:t>
      </w:r>
      <w:r w:rsidRPr="00531A12">
        <w:rPr>
          <w:rFonts w:ascii="Arial" w:hAnsi="Arial" w:cs="Arial"/>
          <w:color w:val="000000" w:themeColor="text1"/>
          <w:bdr w:val="none" w:sz="0" w:space="0" w:color="auto" w:frame="1"/>
        </w:rPr>
        <w:lastRenderedPageBreak/>
        <w:t xml:space="preserve">sequencing, a biotinylated dsDNA donor was generated using biotinylated primers (Eurofins Genomics) and Q5 DNA polymerase. The Cas9-streptavidin fusion (Cas9mSA) was transcribed from PCS2+Cas9mSA (a gift from Janet </w:t>
      </w:r>
      <w:proofErr w:type="spellStart"/>
      <w:r w:rsidRPr="00531A12">
        <w:rPr>
          <w:rFonts w:ascii="Arial" w:hAnsi="Arial" w:cs="Arial"/>
          <w:color w:val="000000" w:themeColor="text1"/>
          <w:bdr w:val="none" w:sz="0" w:space="0" w:color="auto" w:frame="1"/>
        </w:rPr>
        <w:t>Rossant</w:t>
      </w:r>
      <w:proofErr w:type="spellEnd"/>
      <w:r w:rsidRPr="00531A12">
        <w:rPr>
          <w:rFonts w:ascii="Arial" w:hAnsi="Arial" w:cs="Arial"/>
          <w:color w:val="000000" w:themeColor="text1"/>
          <w:bdr w:val="none" w:sz="0" w:space="0" w:color="auto" w:frame="1"/>
        </w:rPr>
        <w:t xml:space="preserve">, </w:t>
      </w:r>
      <w:proofErr w:type="spellStart"/>
      <w:r w:rsidRPr="00531A12">
        <w:rPr>
          <w:rFonts w:ascii="Arial" w:hAnsi="Arial" w:cs="Arial"/>
          <w:color w:val="000000" w:themeColor="text1"/>
          <w:bdr w:val="none" w:sz="0" w:space="0" w:color="auto" w:frame="1"/>
        </w:rPr>
        <w:t>Addgene</w:t>
      </w:r>
      <w:proofErr w:type="spellEnd"/>
      <w:r w:rsidRPr="00531A12">
        <w:rPr>
          <w:rFonts w:ascii="Arial" w:hAnsi="Arial" w:cs="Arial"/>
          <w:color w:val="000000" w:themeColor="text1"/>
          <w:bdr w:val="none" w:sz="0" w:space="0" w:color="auto" w:frame="1"/>
        </w:rPr>
        <w:t xml:space="preserve"> plasmid #103882) using the </w:t>
      </w:r>
      <w:proofErr w:type="spellStart"/>
      <w:r w:rsidRPr="00531A12">
        <w:rPr>
          <w:rFonts w:ascii="Arial" w:hAnsi="Arial" w:cs="Arial"/>
          <w:color w:val="000000" w:themeColor="text1"/>
          <w:bdr w:val="none" w:sz="0" w:space="0" w:color="auto" w:frame="1"/>
        </w:rPr>
        <w:t>mMessage</w:t>
      </w:r>
      <w:proofErr w:type="spellEnd"/>
      <w:r w:rsidRPr="00531A12">
        <w:rPr>
          <w:rFonts w:ascii="Arial" w:hAnsi="Arial" w:cs="Arial"/>
          <w:color w:val="000000" w:themeColor="text1"/>
          <w:bdr w:val="none" w:sz="0" w:space="0" w:color="auto" w:frame="1"/>
        </w:rPr>
        <w:t xml:space="preserve"> machine SP6 capped RNA transcription kit (Thermo Fisher) and purified via LiCl precipitation and a subsequent RNA column purification (</w:t>
      </w:r>
      <w:proofErr w:type="spellStart"/>
      <w:r w:rsidRPr="00531A12">
        <w:rPr>
          <w:rFonts w:ascii="Arial" w:hAnsi="Arial" w:cs="Arial"/>
          <w:color w:val="000000" w:themeColor="text1"/>
          <w:bdr w:val="none" w:sz="0" w:space="0" w:color="auto" w:frame="1"/>
        </w:rPr>
        <w:t>Zymo</w:t>
      </w:r>
      <w:proofErr w:type="spellEnd"/>
      <w:r w:rsidRPr="00531A12">
        <w:rPr>
          <w:rFonts w:ascii="Arial" w:hAnsi="Arial" w:cs="Arial"/>
          <w:color w:val="000000" w:themeColor="text1"/>
          <w:bdr w:val="none" w:sz="0" w:space="0" w:color="auto" w:frame="1"/>
        </w:rPr>
        <w:t xml:space="preserve"> Research). For initial testing of knock-in efficiency, the guide pair, Cas9mSA, and biotinylated donor were co-injected in 2-cell embryos. At the blastocyst stage, embryos were collected. The knock-in rate was assessed using nested PCR with the locus primer (LF1) spanning beyond the position of the homology arm and the other primer within </w:t>
      </w:r>
      <w:proofErr w:type="spellStart"/>
      <w:r w:rsidRPr="00531A12">
        <w:rPr>
          <w:rFonts w:ascii="Arial" w:hAnsi="Arial" w:cs="Arial"/>
          <w:i/>
          <w:iCs/>
          <w:color w:val="000000" w:themeColor="text1"/>
          <w:bdr w:val="none" w:sz="0" w:space="0" w:color="auto" w:frame="1"/>
        </w:rPr>
        <w:t>eGfp</w:t>
      </w:r>
      <w:proofErr w:type="spellEnd"/>
      <w:r w:rsidRPr="00531A12">
        <w:rPr>
          <w:rFonts w:ascii="Arial" w:hAnsi="Arial" w:cs="Arial"/>
          <w:color w:val="000000" w:themeColor="text1"/>
          <w:bdr w:val="none" w:sz="0" w:space="0" w:color="auto" w:frame="1"/>
        </w:rPr>
        <w:t xml:space="preserve"> (LR) to ensure only knock-in events were detected. Primer nucleotide sequences are listed in the </w:t>
      </w:r>
      <w:r w:rsidR="001B067E">
        <w:rPr>
          <w:rFonts w:ascii="Arial" w:hAnsi="Arial" w:cs="Arial"/>
          <w:color w:val="000000" w:themeColor="text1"/>
          <w:bdr w:val="none" w:sz="0" w:space="0" w:color="auto" w:frame="1"/>
        </w:rPr>
        <w:t>Table S1</w:t>
      </w:r>
      <w:r w:rsidRPr="00531A12">
        <w:rPr>
          <w:rFonts w:ascii="Arial" w:hAnsi="Arial" w:cs="Arial"/>
          <w:color w:val="000000" w:themeColor="text1"/>
          <w:bdr w:val="none" w:sz="0" w:space="0" w:color="auto" w:frame="1"/>
        </w:rPr>
        <w:t>. A &gt;30% knock-in rate was achieved, sufficiently high to generate knock-in animals.</w:t>
      </w:r>
    </w:p>
    <w:p w14:paraId="3E47E15A" w14:textId="5D1CE5AB" w:rsidR="001A42CB" w:rsidRPr="00531A12" w:rsidRDefault="001A42CB" w:rsidP="001A42CB">
      <w:pPr>
        <w:spacing w:before="100" w:beforeAutospacing="1" w:after="120" w:line="276" w:lineRule="auto"/>
        <w:jc w:val="both"/>
        <w:rPr>
          <w:rFonts w:ascii="Arial" w:hAnsi="Arial" w:cs="Arial"/>
          <w:color w:val="000000" w:themeColor="text1"/>
          <w:bdr w:val="none" w:sz="0" w:space="0" w:color="auto" w:frame="1"/>
        </w:rPr>
      </w:pPr>
      <w:r w:rsidRPr="00531A12">
        <w:rPr>
          <w:rFonts w:ascii="Arial" w:hAnsi="Arial" w:cs="Arial"/>
          <w:color w:val="000000" w:themeColor="text1"/>
          <w:bdr w:val="none" w:sz="0" w:space="0" w:color="auto" w:frame="1"/>
        </w:rPr>
        <w:t xml:space="preserve">Microinjection of 2-cell embryos was performed using methodology described previously </w:t>
      </w:r>
      <w:r w:rsidRPr="00531A12">
        <w:rPr>
          <w:rFonts w:ascii="Arial" w:hAnsi="Arial" w:cs="Arial"/>
          <w:color w:val="000000" w:themeColor="text1"/>
          <w:bdr w:val="none" w:sz="0" w:space="0" w:color="auto" w:frame="1"/>
        </w:rPr>
        <w:fldChar w:fldCharType="begin"/>
      </w:r>
      <w:r w:rsidRPr="00531A12">
        <w:rPr>
          <w:rFonts w:ascii="Arial" w:hAnsi="Arial" w:cs="Arial"/>
          <w:color w:val="000000" w:themeColor="text1"/>
          <w:bdr w:val="none" w:sz="0" w:space="0" w:color="auto" w:frame="1"/>
        </w:rPr>
        <w:instrText xml:space="preserve"> ADDIN EN.CITE &lt;EndNote&gt;&lt;Cite&gt;&lt;Author&gt;Gu&lt;/Author&gt;&lt;Year&gt;2018&lt;/Year&gt;&lt;RecNum&gt;883&lt;/RecNum&gt;&lt;DisplayText&gt;(Gu et al., 2018)&lt;/DisplayText&gt;&lt;record&gt;&lt;rec-number&gt;883&lt;/rec-number&gt;&lt;foreign-keys&gt;&lt;key app="EN" db-id="5exd2z95aa5wvfezsf5xx2w2xp5sestaee29" timestamp="1653416310"&gt;883&lt;/key&gt;&lt;/foreign-keys&gt;&lt;ref-type name="Journal Article"&gt;17&lt;/ref-type&gt;&lt;contributors&gt;&lt;authors&gt;&lt;author&gt;Gu, B.&lt;/author&gt;&lt;author&gt;Posfai, E.&lt;/author&gt;&lt;author&gt;Rossant, J.&lt;/author&gt;&lt;/authors&gt;&lt;/contributors&gt;&lt;auth-address&gt;Program in Developmental and Stem Cell Biology, Hospital for Sick Children, Toronto, Ontario, Canada.&amp;#xD;Department of Molecular Genetics, University of Toronto, Toronto, Ontario, Canada.&lt;/auth-address&gt;&lt;titles&gt;&lt;title&gt;Efficient generation of targeted large insertions by microinjection into two-cell-stage mouse embryos&lt;/title&gt;&lt;secondary-title&gt;Nat Biotechnol&lt;/secondary-title&gt;&lt;/titles&gt;&lt;periodical&gt;&lt;full-title&gt;Nat Biotechnol&lt;/full-title&gt;&lt;/periodical&gt;&lt;pages&gt;632-637&lt;/pages&gt;&lt;volume&gt;36&lt;/volume&gt;&lt;number&gt;7&lt;/number&gt;&lt;edition&gt;2018/06/12&lt;/edition&gt;&lt;keywords&gt;&lt;keyword&gt;Animals&lt;/keyword&gt;&lt;keyword&gt;Bacterial Proteins/genetics&lt;/keyword&gt;&lt;keyword&gt;Biotin/analogs &amp;amp; derivatives/genetics&lt;/keyword&gt;&lt;keyword&gt;Blastocyst&lt;/keyword&gt;&lt;keyword&gt;CRISPR-Cas Systems/*genetics&lt;/keyword&gt;&lt;keyword&gt;DNA Repair/genetics&lt;/keyword&gt;&lt;keyword&gt;Gene Editing/*methods&lt;/keyword&gt;&lt;keyword&gt;Gene Expression Regulation, Developmental&lt;/keyword&gt;&lt;keyword&gt;Gene Knock-In Techniques&lt;/keyword&gt;&lt;keyword&gt;*Gene Transfer Techniques&lt;/keyword&gt;&lt;keyword&gt;Genome/*genetics&lt;/keyword&gt;&lt;keyword&gt;Homologous Recombination/genetics&lt;/keyword&gt;&lt;keyword&gt;Mice&lt;/keyword&gt;&lt;/keywords&gt;&lt;dates&gt;&lt;year&gt;2018&lt;/year&gt;&lt;pub-dates&gt;&lt;date&gt;Aug&lt;/date&gt;&lt;/pub-dates&gt;&lt;/dates&gt;&lt;isbn&gt;1546-1696 (Electronic)&amp;#xD;1087-0156 (Linking)&lt;/isbn&gt;&lt;accession-num&gt;29889212&lt;/accession-num&gt;&lt;urls&gt;&lt;related-urls&gt;&lt;url&gt;https://www.ncbi.nlm.nih.gov/pubmed/29889212&lt;/url&gt;&lt;/related-urls&gt;&lt;/urls&gt;&lt;electronic-resource-num&gt;10.1038/nbt.4166&lt;/electronic-resource-num&gt;&lt;/record&gt;&lt;/Cite&gt;&lt;/EndNote&gt;</w:instrText>
      </w:r>
      <w:r w:rsidRPr="00531A12">
        <w:rPr>
          <w:rFonts w:ascii="Arial" w:hAnsi="Arial" w:cs="Arial"/>
          <w:color w:val="000000" w:themeColor="text1"/>
          <w:bdr w:val="none" w:sz="0" w:space="0" w:color="auto" w:frame="1"/>
        </w:rPr>
        <w:fldChar w:fldCharType="separate"/>
      </w:r>
      <w:r w:rsidRPr="00531A12">
        <w:rPr>
          <w:rFonts w:ascii="Arial" w:hAnsi="Arial" w:cs="Arial"/>
          <w:noProof/>
          <w:color w:val="000000" w:themeColor="text1"/>
          <w:bdr w:val="none" w:sz="0" w:space="0" w:color="auto" w:frame="1"/>
        </w:rPr>
        <w:t>(Gu et al., 2018)</w:t>
      </w:r>
      <w:r w:rsidRPr="00531A12">
        <w:rPr>
          <w:rFonts w:ascii="Arial" w:hAnsi="Arial" w:cs="Arial"/>
          <w:color w:val="000000" w:themeColor="text1"/>
          <w:bdr w:val="none" w:sz="0" w:space="0" w:color="auto" w:frame="1"/>
        </w:rPr>
        <w:fldChar w:fldCharType="end"/>
      </w:r>
      <w:r w:rsidRPr="00531A12">
        <w:rPr>
          <w:rFonts w:ascii="Arial" w:hAnsi="Arial" w:cs="Arial"/>
          <w:color w:val="000000" w:themeColor="text1"/>
          <w:bdr w:val="none" w:sz="0" w:space="0" w:color="auto" w:frame="1"/>
        </w:rPr>
        <w:t xml:space="preserve">. Briefly, 5–7-week-old C57BL/6J females were superovulated using intraperitoneal injection of 5 IU pregnant mare serum gonadotropin (PMSG,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 followed 46-48 h later by injection of 5 IU human chorionic gonadotropin (</w:t>
      </w:r>
      <w:proofErr w:type="spellStart"/>
      <w:r w:rsidRPr="00531A12">
        <w:rPr>
          <w:rFonts w:ascii="Arial" w:hAnsi="Arial" w:cs="Arial"/>
          <w:color w:val="000000" w:themeColor="text1"/>
          <w:bdr w:val="none" w:sz="0" w:space="0" w:color="auto" w:frame="1"/>
        </w:rPr>
        <w:t>hCG</w:t>
      </w:r>
      <w:proofErr w:type="spellEnd"/>
      <w:r w:rsidRPr="00531A12">
        <w:rPr>
          <w:rFonts w:ascii="Arial" w:hAnsi="Arial" w:cs="Arial"/>
          <w:color w:val="000000" w:themeColor="text1"/>
          <w:bdr w:val="none" w:sz="0" w:space="0" w:color="auto" w:frame="1"/>
        </w:rPr>
        <w:t xml:space="preserve">,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 and females were paired overnight with males of the same strain. Females were checked for copulatory plugs the following morning and euthanized 24 h later for flushing of 2-cell embryos from the oviducts in M2 medium (</w:t>
      </w:r>
      <w:proofErr w:type="spellStart"/>
      <w:r w:rsidRPr="00531A12">
        <w:rPr>
          <w:rFonts w:ascii="Arial" w:hAnsi="Arial" w:cs="Arial"/>
          <w:color w:val="000000" w:themeColor="text1"/>
          <w:bdr w:val="none" w:sz="0" w:space="0" w:color="auto" w:frame="1"/>
        </w:rPr>
        <w:t>MilliporeSigma</w:t>
      </w:r>
      <w:proofErr w:type="spellEnd"/>
      <w:r w:rsidRPr="00531A12">
        <w:rPr>
          <w:rFonts w:ascii="Arial" w:hAnsi="Arial" w:cs="Arial"/>
          <w:color w:val="000000" w:themeColor="text1"/>
          <w:bdr w:val="none" w:sz="0" w:space="0" w:color="auto" w:frame="1"/>
        </w:rPr>
        <w:t>) and transferred to pre-equilibrated KSOM-AA (</w:t>
      </w:r>
      <w:proofErr w:type="spellStart"/>
      <w:r w:rsidRPr="00531A12">
        <w:rPr>
          <w:rFonts w:ascii="Arial" w:hAnsi="Arial" w:cs="Arial"/>
          <w:color w:val="000000" w:themeColor="text1"/>
          <w:bdr w:val="none" w:sz="0" w:space="0" w:color="auto" w:frame="1"/>
        </w:rPr>
        <w:t>CytoSpring</w:t>
      </w:r>
      <w:proofErr w:type="spellEnd"/>
      <w:r w:rsidRPr="00531A12">
        <w:rPr>
          <w:rFonts w:ascii="Arial" w:hAnsi="Arial" w:cs="Arial"/>
          <w:color w:val="000000" w:themeColor="text1"/>
          <w:bdr w:val="none" w:sz="0" w:space="0" w:color="auto" w:frame="1"/>
        </w:rPr>
        <w:t>). For microinjection, embryos were washed in drops of KSOM-Advanced (Millipore Sigma) media under mineral oil (Thermo Fisher) 45-47 h post-</w:t>
      </w:r>
      <w:proofErr w:type="spellStart"/>
      <w:r w:rsidRPr="00531A12">
        <w:rPr>
          <w:rFonts w:ascii="Arial" w:hAnsi="Arial" w:cs="Arial"/>
          <w:color w:val="000000" w:themeColor="text1"/>
          <w:bdr w:val="none" w:sz="0" w:space="0" w:color="auto" w:frame="1"/>
        </w:rPr>
        <w:t>hCG</w:t>
      </w:r>
      <w:proofErr w:type="spellEnd"/>
      <w:r w:rsidRPr="00531A12">
        <w:rPr>
          <w:rFonts w:ascii="Arial" w:hAnsi="Arial" w:cs="Arial"/>
          <w:color w:val="000000" w:themeColor="text1"/>
          <w:bdr w:val="none" w:sz="0" w:space="0" w:color="auto" w:frame="1"/>
        </w:rPr>
        <w:t>. Roughly 3-5 pl of a solution containing 50 ng/</w:t>
      </w:r>
      <w:r w:rsidRPr="00531A12">
        <w:rPr>
          <w:rFonts w:ascii="Symbol" w:hAnsi="Symbol" w:cs="Arial"/>
          <w:color w:val="000000" w:themeColor="text1"/>
          <w:bdr w:val="none" w:sz="0" w:space="0" w:color="auto" w:frame="1"/>
        </w:rPr>
        <w:t>m</w:t>
      </w:r>
      <w:r w:rsidRPr="00531A12">
        <w:rPr>
          <w:rFonts w:ascii="Arial" w:hAnsi="Arial" w:cs="Arial"/>
          <w:color w:val="000000" w:themeColor="text1"/>
          <w:bdr w:val="none" w:sz="0" w:space="0" w:color="auto" w:frame="1"/>
        </w:rPr>
        <w:t>l sgRNA, 100 ng/</w:t>
      </w:r>
      <w:r w:rsidRPr="00531A12">
        <w:rPr>
          <w:rFonts w:ascii="Symbol" w:hAnsi="Symbol" w:cs="Arial"/>
          <w:color w:val="000000" w:themeColor="text1"/>
          <w:bdr w:val="none" w:sz="0" w:space="0" w:color="auto" w:frame="1"/>
        </w:rPr>
        <w:t>m</w:t>
      </w:r>
      <w:r w:rsidRPr="00531A12">
        <w:rPr>
          <w:rFonts w:ascii="Arial" w:hAnsi="Arial" w:cs="Arial"/>
          <w:color w:val="000000" w:themeColor="text1"/>
          <w:bdr w:val="none" w:sz="0" w:space="0" w:color="auto" w:frame="1"/>
        </w:rPr>
        <w:t>l Cas9-MSA mRNA, and 30 ng/</w:t>
      </w:r>
      <w:r w:rsidRPr="00531A12">
        <w:rPr>
          <w:rFonts w:ascii="Symbol" w:hAnsi="Symbol" w:cs="Arial"/>
          <w:color w:val="000000" w:themeColor="text1"/>
          <w:bdr w:val="none" w:sz="0" w:space="0" w:color="auto" w:frame="1"/>
        </w:rPr>
        <w:t>m</w:t>
      </w:r>
      <w:r w:rsidRPr="00531A12">
        <w:rPr>
          <w:rFonts w:ascii="Arial" w:hAnsi="Arial" w:cs="Arial"/>
          <w:color w:val="000000" w:themeColor="text1"/>
          <w:bdr w:val="none" w:sz="0" w:space="0" w:color="auto" w:frame="1"/>
        </w:rPr>
        <w:t>l dsDNA donor was injected into the nucleus of each blastomere using Sutter/</w:t>
      </w:r>
      <w:proofErr w:type="spellStart"/>
      <w:r w:rsidRPr="00531A12">
        <w:rPr>
          <w:rFonts w:ascii="Arial" w:hAnsi="Arial" w:cs="Arial"/>
          <w:color w:val="000000" w:themeColor="text1"/>
          <w:bdr w:val="none" w:sz="0" w:space="0" w:color="auto" w:frame="1"/>
        </w:rPr>
        <w:t>Xenoworks</w:t>
      </w:r>
      <w:proofErr w:type="spellEnd"/>
      <w:r w:rsidRPr="00531A12">
        <w:rPr>
          <w:rFonts w:ascii="Arial" w:hAnsi="Arial" w:cs="Arial"/>
          <w:color w:val="000000" w:themeColor="text1"/>
          <w:bdr w:val="none" w:sz="0" w:space="0" w:color="auto" w:frame="1"/>
        </w:rPr>
        <w:t xml:space="preserve"> (Novato) micromanipulators and digital microinjector. Capillaries for pronuclear injection were produced using a Sutter P-1000 puller. Following microinjection, embryos were cultured to the blastocyst stage in KSOM-AA</w:t>
      </w:r>
      <w:r w:rsidR="001B067E">
        <w:rPr>
          <w:rFonts w:ascii="Arial" w:hAnsi="Arial" w:cs="Arial"/>
          <w:color w:val="000000" w:themeColor="text1"/>
          <w:bdr w:val="none" w:sz="0" w:space="0" w:color="auto" w:frame="1"/>
        </w:rPr>
        <w:t xml:space="preserve"> </w:t>
      </w:r>
      <w:r w:rsidR="001B067E" w:rsidRPr="00531A12">
        <w:rPr>
          <w:rFonts w:ascii="Arial" w:hAnsi="Arial" w:cs="Arial"/>
          <w:color w:val="000000" w:themeColor="text1"/>
          <w:bdr w:val="none" w:sz="0" w:space="0" w:color="auto" w:frame="1"/>
        </w:rPr>
        <w:t>(</w:t>
      </w:r>
      <w:proofErr w:type="spellStart"/>
      <w:r w:rsidR="001B067E" w:rsidRPr="00531A12">
        <w:rPr>
          <w:rFonts w:ascii="Arial" w:hAnsi="Arial" w:cs="Arial"/>
          <w:color w:val="000000" w:themeColor="text1"/>
          <w:bdr w:val="none" w:sz="0" w:space="0" w:color="auto" w:frame="1"/>
        </w:rPr>
        <w:t>CytoSpring</w:t>
      </w:r>
      <w:proofErr w:type="spellEnd"/>
      <w:r w:rsidR="001B067E" w:rsidRPr="00531A12">
        <w:rPr>
          <w:rFonts w:ascii="Arial" w:hAnsi="Arial" w:cs="Arial"/>
          <w:color w:val="000000" w:themeColor="text1"/>
          <w:bdr w:val="none" w:sz="0" w:space="0" w:color="auto" w:frame="1"/>
        </w:rPr>
        <w:t>)</w:t>
      </w:r>
      <w:r w:rsidRPr="00531A12">
        <w:rPr>
          <w:rFonts w:ascii="Arial" w:hAnsi="Arial" w:cs="Arial"/>
          <w:color w:val="000000" w:themeColor="text1"/>
          <w:bdr w:val="none" w:sz="0" w:space="0" w:color="auto" w:frame="1"/>
        </w:rPr>
        <w:t xml:space="preserve"> at 37°C and 5% CO2 and were individually screened to assess the correct knock-in rate. Additional embryos were microinjected and surgically transferred to the oviducts of 0.5 dpc pseudopregnant females, generated by pairing randomly cycling 7–10-week-old ICR(CD-1) females (</w:t>
      </w:r>
      <w:proofErr w:type="spellStart"/>
      <w:r w:rsidRPr="00531A12">
        <w:rPr>
          <w:rFonts w:ascii="Arial" w:hAnsi="Arial" w:cs="Arial"/>
          <w:color w:val="000000" w:themeColor="text1"/>
          <w:bdr w:val="none" w:sz="0" w:space="0" w:color="auto" w:frame="1"/>
        </w:rPr>
        <w:t>Envigo</w:t>
      </w:r>
      <w:proofErr w:type="spellEnd"/>
      <w:r w:rsidRPr="00531A12">
        <w:rPr>
          <w:rFonts w:ascii="Arial" w:hAnsi="Arial" w:cs="Arial"/>
          <w:color w:val="000000" w:themeColor="text1"/>
          <w:bdr w:val="none" w:sz="0" w:space="0" w:color="auto" w:frame="1"/>
        </w:rPr>
        <w:t>) with vasectomized or genetically sterile males. Tail biopsies were obtained from resulting founder pups and screened by PCR. Two putative founders carrying the correct modification were bred with wild-type C57BL6/J mates, and positive N1 generation offspring were used for further breeding. Some breeders were back-crossed to wild-type C57BL6/J mice for 2-3 additional generations to further dilute any potential off-target genomic editing.</w:t>
      </w:r>
    </w:p>
    <w:p w14:paraId="669D1747" w14:textId="77777777" w:rsidR="001A42CB" w:rsidRPr="00531A12" w:rsidRDefault="001A42CB" w:rsidP="001A42CB">
      <w:pPr>
        <w:pStyle w:val="NormalWeb"/>
        <w:spacing w:after="0" w:afterAutospacing="0" w:line="276" w:lineRule="auto"/>
        <w:jc w:val="both"/>
        <w:rPr>
          <w:rFonts w:ascii="Arial" w:hAnsi="Arial" w:cs="Arial"/>
          <w:b/>
          <w:bCs/>
          <w:color w:val="000000" w:themeColor="text1"/>
          <w:sz w:val="22"/>
          <w:szCs w:val="22"/>
        </w:rPr>
      </w:pPr>
      <w:r w:rsidRPr="00531A12">
        <w:rPr>
          <w:rFonts w:ascii="Arial" w:hAnsi="Arial" w:cs="Arial"/>
          <w:b/>
          <w:bCs/>
          <w:color w:val="000000" w:themeColor="text1"/>
          <w:sz w:val="22"/>
          <w:szCs w:val="22"/>
        </w:rPr>
        <w:t>Testis histology and immunostaining</w:t>
      </w:r>
    </w:p>
    <w:p w14:paraId="3392F9FA" w14:textId="4899EBB5"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Following euthanasia, testicular and the epididymal tissues were fixed in </w:t>
      </w:r>
      <w:proofErr w:type="spellStart"/>
      <w:r w:rsidRPr="00531A12">
        <w:rPr>
          <w:rFonts w:ascii="Arial" w:hAnsi="Arial" w:cs="Arial"/>
          <w:color w:val="000000" w:themeColor="text1"/>
        </w:rPr>
        <w:t>Bouin's</w:t>
      </w:r>
      <w:proofErr w:type="spellEnd"/>
      <w:r w:rsidRPr="00531A12">
        <w:rPr>
          <w:rFonts w:ascii="Arial" w:hAnsi="Arial" w:cs="Arial"/>
          <w:color w:val="000000" w:themeColor="text1"/>
        </w:rPr>
        <w:t xml:space="preserve"> solution (Sigma Aldrich</w:t>
      </w:r>
      <w:r w:rsidR="008F4F98">
        <w:rPr>
          <w:rFonts w:ascii="Arial" w:hAnsi="Arial" w:cs="Arial"/>
          <w:color w:val="000000" w:themeColor="text1"/>
        </w:rPr>
        <w:t xml:space="preserve"> Inc.</w:t>
      </w:r>
      <w:r w:rsidRPr="00531A12">
        <w:rPr>
          <w:rFonts w:ascii="Arial" w:hAnsi="Arial" w:cs="Arial"/>
          <w:color w:val="000000" w:themeColor="text1"/>
        </w:rPr>
        <w:t xml:space="preserve">) or 4% paraformaldehyde (PFA; Pierce), respectively, for 24 h at 4°C, followed by dehydration in graded series of ethanol and xylenes and then embedded in paraffin. Cross-sections of 5 </w:t>
      </w:r>
      <w:proofErr w:type="spellStart"/>
      <w:r w:rsidRPr="00531A12">
        <w:rPr>
          <w:rFonts w:ascii="Arial" w:hAnsi="Arial" w:cs="Arial"/>
          <w:color w:val="000000" w:themeColor="text1"/>
        </w:rPr>
        <w:t>μm</w:t>
      </w:r>
      <w:proofErr w:type="spellEnd"/>
      <w:r w:rsidRPr="00531A12">
        <w:rPr>
          <w:rFonts w:ascii="Arial" w:hAnsi="Arial" w:cs="Arial"/>
          <w:color w:val="000000" w:themeColor="text1"/>
        </w:rPr>
        <w:t xml:space="preserve"> were generated with a microtome and adhered to glass slides, followed by dewaxing and rehydration. Samples were deparaffinized by incubation in xylenes and rehydrated by incubation in sequential decreasing ethanol concentrations. For testicular and epididymal histology, cross-sections were stained with </w:t>
      </w:r>
      <w:r w:rsidRPr="007E612E">
        <w:rPr>
          <w:rFonts w:ascii="Arial" w:hAnsi="Arial" w:cs="Arial"/>
          <w:color w:val="000000" w:themeColor="text1"/>
        </w:rPr>
        <w:t>hematoxylin</w:t>
      </w:r>
      <w:r w:rsidRPr="00531A12">
        <w:rPr>
          <w:rFonts w:ascii="Arial" w:hAnsi="Arial" w:cs="Arial"/>
          <w:color w:val="000000" w:themeColor="text1"/>
        </w:rPr>
        <w:t xml:space="preserve"> </w:t>
      </w:r>
      <w:r w:rsidR="007E612E" w:rsidRPr="00531A12">
        <w:rPr>
          <w:rFonts w:ascii="Arial" w:hAnsi="Arial" w:cs="Arial"/>
          <w:color w:val="000000" w:themeColor="text1"/>
        </w:rPr>
        <w:t>(Sigma-Aldrich</w:t>
      </w:r>
      <w:r w:rsidR="007E612E">
        <w:rPr>
          <w:rFonts w:ascii="Arial" w:hAnsi="Arial" w:cs="Arial"/>
          <w:color w:val="000000" w:themeColor="text1"/>
        </w:rPr>
        <w:t xml:space="preserve"> Inc.</w:t>
      </w:r>
      <w:r w:rsidR="007E612E" w:rsidRPr="00531A12">
        <w:rPr>
          <w:rFonts w:ascii="Arial" w:hAnsi="Arial" w:cs="Arial"/>
          <w:color w:val="000000" w:themeColor="text1"/>
        </w:rPr>
        <w:t xml:space="preserve">) </w:t>
      </w:r>
      <w:r w:rsidRPr="00531A12">
        <w:rPr>
          <w:rFonts w:ascii="Arial" w:hAnsi="Arial" w:cs="Arial"/>
          <w:color w:val="000000" w:themeColor="text1"/>
        </w:rPr>
        <w:t>and eosin</w:t>
      </w:r>
      <w:r w:rsidR="007E612E">
        <w:rPr>
          <w:rFonts w:ascii="Arial" w:hAnsi="Arial" w:cs="Arial"/>
          <w:color w:val="000000" w:themeColor="text1"/>
        </w:rPr>
        <w:t xml:space="preserve"> (</w:t>
      </w:r>
      <w:r w:rsidR="007E612E" w:rsidRPr="007E612E">
        <w:rPr>
          <w:rFonts w:ascii="Arial" w:hAnsi="Arial" w:cs="Arial"/>
          <w:color w:val="000000" w:themeColor="text1"/>
        </w:rPr>
        <w:t>Ricca Chemical</w:t>
      </w:r>
      <w:r w:rsidR="007E612E">
        <w:rPr>
          <w:rFonts w:ascii="Arial" w:hAnsi="Arial" w:cs="Arial"/>
          <w:color w:val="000000" w:themeColor="text1"/>
        </w:rPr>
        <w:t>)</w:t>
      </w:r>
      <w:r w:rsidRPr="00531A12">
        <w:rPr>
          <w:rFonts w:ascii="Arial" w:hAnsi="Arial" w:cs="Arial"/>
          <w:color w:val="000000" w:themeColor="text1"/>
        </w:rPr>
        <w:t xml:space="preserve"> and viewed by light microscopy (Olympus IX51). Digital images were captured at 100 </w:t>
      </w:r>
      <w:r w:rsidRPr="00531A12">
        <w:rPr>
          <w:rFonts w:ascii="Arial" w:hAnsi="Arial" w:cs="Arial"/>
          <w:color w:val="000000" w:themeColor="text1"/>
        </w:rPr>
        <w:lastRenderedPageBreak/>
        <w:t>to 200X magnification with a TH4-100 digital camera</w:t>
      </w:r>
      <w:r w:rsidR="00F936E9">
        <w:rPr>
          <w:rFonts w:ascii="Arial" w:hAnsi="Arial" w:cs="Arial"/>
          <w:color w:val="000000" w:themeColor="text1"/>
        </w:rPr>
        <w:t xml:space="preserve"> (Olympus)</w:t>
      </w:r>
      <w:r w:rsidRPr="00531A12">
        <w:rPr>
          <w:rFonts w:ascii="Arial" w:hAnsi="Arial" w:cs="Arial"/>
          <w:color w:val="000000" w:themeColor="text1"/>
        </w:rPr>
        <w:t xml:space="preserve"> and </w:t>
      </w:r>
      <w:proofErr w:type="spellStart"/>
      <w:r w:rsidRPr="00531A12">
        <w:rPr>
          <w:rFonts w:ascii="Arial" w:hAnsi="Arial" w:cs="Arial"/>
          <w:color w:val="000000" w:themeColor="text1"/>
        </w:rPr>
        <w:t>CellSens</w:t>
      </w:r>
      <w:proofErr w:type="spellEnd"/>
      <w:r w:rsidRPr="00531A12">
        <w:rPr>
          <w:rFonts w:ascii="Arial" w:hAnsi="Arial" w:cs="Arial"/>
          <w:color w:val="000000" w:themeColor="text1"/>
        </w:rPr>
        <w:t xml:space="preserve"> Dimensions software</w:t>
      </w:r>
      <w:r w:rsidR="007E612E">
        <w:rPr>
          <w:rFonts w:ascii="Arial" w:hAnsi="Arial" w:cs="Arial"/>
          <w:color w:val="000000" w:themeColor="text1"/>
        </w:rPr>
        <w:t xml:space="preserve"> (</w:t>
      </w:r>
      <w:r w:rsidR="00F936E9">
        <w:rPr>
          <w:rFonts w:ascii="Arial" w:hAnsi="Arial" w:cs="Arial"/>
          <w:color w:val="000000" w:themeColor="text1"/>
        </w:rPr>
        <w:t>Olympus v3.2)</w:t>
      </w:r>
      <w:r w:rsidRPr="00531A12">
        <w:rPr>
          <w:rFonts w:ascii="Arial" w:hAnsi="Arial" w:cs="Arial"/>
          <w:color w:val="000000" w:themeColor="text1"/>
        </w:rPr>
        <w:t>. </w:t>
      </w:r>
    </w:p>
    <w:p w14:paraId="288CB6FA" w14:textId="27A55D8A" w:rsidR="001A42CB" w:rsidRPr="00531A12" w:rsidRDefault="001A42CB" w:rsidP="001A42CB">
      <w:pPr>
        <w:spacing w:before="100" w:beforeAutospacing="1" w:after="120" w:line="276" w:lineRule="auto"/>
        <w:jc w:val="both"/>
        <w:rPr>
          <w:rFonts w:ascii="Arial" w:hAnsi="Arial" w:cs="Arial"/>
          <w:color w:val="000000" w:themeColor="text1"/>
        </w:rPr>
      </w:pPr>
      <w:r w:rsidRPr="00531A12">
        <w:rPr>
          <w:rFonts w:ascii="Arial" w:hAnsi="Arial" w:cs="Arial"/>
          <w:color w:val="000000" w:themeColor="text1"/>
        </w:rPr>
        <w:t>For fluorescent immunostaining analysis, tissue cross-sections were dewaxed and rehydrated followed by processing for antigen retrieval by incubation in an acidic (pH 6.0) solution of 10 mM sodium citrate (</w:t>
      </w:r>
      <w:proofErr w:type="spellStart"/>
      <w:r w:rsidRPr="00531A12">
        <w:rPr>
          <w:rFonts w:ascii="Arial" w:hAnsi="Arial" w:cs="Arial"/>
          <w:color w:val="000000" w:themeColor="text1"/>
        </w:rPr>
        <w:t>Amresco</w:t>
      </w:r>
      <w:proofErr w:type="spellEnd"/>
      <w:r w:rsidRPr="00531A12">
        <w:rPr>
          <w:rFonts w:ascii="Arial" w:hAnsi="Arial" w:cs="Arial"/>
          <w:color w:val="000000" w:themeColor="text1"/>
        </w:rPr>
        <w:t>) and 0.05% Tween-20 (Sigma-Aldrich</w:t>
      </w:r>
      <w:r w:rsidR="007E612E">
        <w:rPr>
          <w:rFonts w:ascii="Arial" w:hAnsi="Arial" w:cs="Arial"/>
          <w:color w:val="000000" w:themeColor="text1"/>
        </w:rPr>
        <w:t xml:space="preserve"> Inc.</w:t>
      </w:r>
      <w:r w:rsidRPr="00531A12">
        <w:rPr>
          <w:rFonts w:ascii="Arial" w:hAnsi="Arial" w:cs="Arial"/>
          <w:color w:val="000000" w:themeColor="text1"/>
        </w:rPr>
        <w:t>) for 20 min at 95</w:t>
      </w:r>
      <w:r w:rsidRPr="00531A12">
        <w:rPr>
          <w:rFonts w:ascii="Arial" w:hAnsi="Arial" w:cs="Arial"/>
          <w:color w:val="000000" w:themeColor="text1"/>
          <w:vertAlign w:val="superscript"/>
        </w:rPr>
        <w:t>o</w:t>
      </w:r>
      <w:r w:rsidRPr="00531A12">
        <w:rPr>
          <w:rFonts w:ascii="Arial" w:hAnsi="Arial" w:cs="Arial"/>
          <w:color w:val="000000" w:themeColor="text1"/>
        </w:rPr>
        <w:t>C. Nonspecific antibody binding was blocked by incubating sections in a solution containing 10% donkey or goat normal serum, 1% BSA (Sigma-Aldrich</w:t>
      </w:r>
      <w:r w:rsidR="00F936E9">
        <w:rPr>
          <w:rFonts w:ascii="Arial" w:hAnsi="Arial" w:cs="Arial"/>
          <w:color w:val="000000" w:themeColor="text1"/>
        </w:rPr>
        <w:t xml:space="preserve"> Inc.</w:t>
      </w:r>
      <w:r w:rsidRPr="00531A12">
        <w:rPr>
          <w:rFonts w:ascii="Arial" w:hAnsi="Arial" w:cs="Arial"/>
          <w:color w:val="000000" w:themeColor="text1"/>
        </w:rPr>
        <w:t>), and 0.025% Triton X-100 (Sigma-Aldrich</w:t>
      </w:r>
      <w:r w:rsidR="00F936E9">
        <w:rPr>
          <w:rFonts w:ascii="Arial" w:hAnsi="Arial" w:cs="Arial"/>
          <w:color w:val="000000" w:themeColor="text1"/>
        </w:rPr>
        <w:t xml:space="preserve"> Inc.</w:t>
      </w:r>
      <w:r w:rsidRPr="00531A12">
        <w:rPr>
          <w:rFonts w:ascii="Arial" w:hAnsi="Arial" w:cs="Arial"/>
          <w:color w:val="000000" w:themeColor="text1"/>
        </w:rPr>
        <w:t xml:space="preserve">) in PBS at room temperature for 2 h. Cross-sections were then incubated overnight at 4°C with primary antibody or normal IgG (control) in a solution containing 1% BSA (Sigma-Aldrich) in 0.025% Triton X-100 (Sigma-Aldrich) in PBS, followed by washing in PBS three times and then incubation with secondary antibody at room temperature for 2 h. All antibodies and dilutions used are provided in the </w:t>
      </w:r>
      <w:r w:rsidR="00F936E9">
        <w:rPr>
          <w:rFonts w:ascii="Arial" w:hAnsi="Arial" w:cs="Arial"/>
          <w:color w:val="000000" w:themeColor="text1"/>
        </w:rPr>
        <w:t>Table S1</w:t>
      </w:r>
      <w:r w:rsidRPr="00531A12">
        <w:rPr>
          <w:rFonts w:ascii="Arial" w:hAnsi="Arial" w:cs="Arial"/>
          <w:color w:val="000000" w:themeColor="text1"/>
        </w:rPr>
        <w:t>. Coverslips were then mounted with Prolong Gold reagent containing DAPI (Thermo Fisher) and viewed by fluorescence microscopy (Olympus IX51 microscope). Digital images were captured with an Olympus TH4–100 digital camera and Cell Sense Dimensions software</w:t>
      </w:r>
      <w:r w:rsidR="00F936E9">
        <w:rPr>
          <w:rFonts w:ascii="Arial" w:hAnsi="Arial" w:cs="Arial"/>
          <w:color w:val="000000" w:themeColor="text1"/>
        </w:rPr>
        <w:t xml:space="preserve"> (v3.2)</w:t>
      </w:r>
      <w:r w:rsidRPr="00531A12">
        <w:rPr>
          <w:rFonts w:ascii="Arial" w:hAnsi="Arial" w:cs="Arial"/>
          <w:color w:val="000000" w:themeColor="text1"/>
        </w:rPr>
        <w:t xml:space="preserve"> at 200-400X magnification.</w:t>
      </w:r>
    </w:p>
    <w:p w14:paraId="39544F6A"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t xml:space="preserve">Fertility assessment and </w:t>
      </w:r>
      <w:r w:rsidRPr="00531A12">
        <w:rPr>
          <w:rFonts w:ascii="Arial" w:hAnsi="Arial" w:cs="Arial"/>
          <w:b/>
          <w:bCs/>
          <w:i/>
          <w:iCs/>
          <w:color w:val="000000" w:themeColor="text1"/>
        </w:rPr>
        <w:t>in vitro</w:t>
      </w:r>
      <w:r w:rsidRPr="00531A12">
        <w:rPr>
          <w:rFonts w:ascii="Arial" w:hAnsi="Arial" w:cs="Arial"/>
          <w:b/>
          <w:bCs/>
          <w:color w:val="000000" w:themeColor="text1"/>
        </w:rPr>
        <w:t xml:space="preserve"> fertilization</w:t>
      </w:r>
    </w:p>
    <w:p w14:paraId="727770FE" w14:textId="5A1FF4FA" w:rsidR="001A42CB" w:rsidRPr="00531A12" w:rsidRDefault="001A42CB" w:rsidP="001A42CB">
      <w:pPr>
        <w:spacing w:after="120" w:line="276" w:lineRule="auto"/>
        <w:jc w:val="both"/>
        <w:rPr>
          <w:rFonts w:ascii="Arial" w:hAnsi="Arial" w:cs="Arial"/>
          <w:color w:val="000000" w:themeColor="text1"/>
        </w:rPr>
      </w:pPr>
      <w:r w:rsidRPr="00BE4568">
        <w:rPr>
          <w:rFonts w:ascii="Arial" w:hAnsi="Arial" w:cs="Arial"/>
          <w:b/>
          <w:bCs/>
          <w:color w:val="000000" w:themeColor="text1"/>
        </w:rPr>
        <w:t>To assess the</w:t>
      </w:r>
      <w:r w:rsidRPr="00531A12">
        <w:rPr>
          <w:rFonts w:ascii="Arial" w:hAnsi="Arial" w:cs="Arial"/>
          <w:color w:val="000000" w:themeColor="text1"/>
        </w:rPr>
        <w:t xml:space="preserve"> impacts of ARRDC5 loss-of-function on fertility, </w:t>
      </w:r>
      <w:r w:rsidRPr="00531A12">
        <w:rPr>
          <w:rFonts w:ascii="Arial" w:hAnsi="Arial" w:cs="Arial"/>
          <w:i/>
          <w:iCs/>
          <w:color w:val="000000" w:themeColor="text1"/>
        </w:rPr>
        <w:t>Arrdc5-/-</w:t>
      </w:r>
      <w:r w:rsidRPr="00531A12">
        <w:rPr>
          <w:rFonts w:ascii="Arial" w:hAnsi="Arial" w:cs="Arial"/>
          <w:color w:val="000000" w:themeColor="text1"/>
        </w:rPr>
        <w:t xml:space="preserve"> male and female mice were paired at 2 mo of age with pubertal wild-type C57BL6/J counterparts. Controls were male littermates possessing functional </w:t>
      </w:r>
      <w:r w:rsidRPr="00531A12">
        <w:rPr>
          <w:rFonts w:ascii="Arial" w:hAnsi="Arial" w:cs="Arial"/>
          <w:i/>
          <w:iCs/>
          <w:color w:val="000000" w:themeColor="text1"/>
        </w:rPr>
        <w:t>Arrdc5</w:t>
      </w:r>
      <w:r w:rsidRPr="00531A12">
        <w:rPr>
          <w:rFonts w:ascii="Arial" w:hAnsi="Arial" w:cs="Arial"/>
          <w:color w:val="000000" w:themeColor="text1"/>
        </w:rPr>
        <w:t xml:space="preserve"> alleles (</w:t>
      </w:r>
      <w:r w:rsidRPr="00531A12">
        <w:rPr>
          <w:rFonts w:ascii="Arial" w:hAnsi="Arial" w:cs="Arial"/>
          <w:i/>
          <w:iCs/>
          <w:color w:val="000000" w:themeColor="text1"/>
        </w:rPr>
        <w:t>Arrdc5+/+</w:t>
      </w:r>
      <w:r w:rsidRPr="00531A12">
        <w:rPr>
          <w:rFonts w:ascii="Arial" w:hAnsi="Arial" w:cs="Arial"/>
          <w:color w:val="000000" w:themeColor="text1"/>
        </w:rPr>
        <w:t xml:space="preserve">) that were also paired with C57BL6/J females. All pairings were maintained for 4 mo, and the number of offspring born was recorded as a measure of fecundity. For </w:t>
      </w:r>
      <w:r w:rsidRPr="00531A12">
        <w:rPr>
          <w:rFonts w:ascii="Arial" w:hAnsi="Arial" w:cs="Arial"/>
          <w:i/>
          <w:iCs/>
          <w:color w:val="000000" w:themeColor="text1"/>
        </w:rPr>
        <w:t>in vitro</w:t>
      </w:r>
      <w:r w:rsidRPr="00531A12">
        <w:rPr>
          <w:rFonts w:ascii="Arial" w:hAnsi="Arial" w:cs="Arial"/>
          <w:color w:val="000000" w:themeColor="text1"/>
        </w:rPr>
        <w:t xml:space="preserve"> fertilization analysis, randomly cycling C57BL6/J females were superovulated with intraperitoneal injections of PMSG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w:t>
      </w:r>
      <w:r w:rsidRPr="00531A12">
        <w:rPr>
          <w:rFonts w:ascii="Arial" w:hAnsi="Arial" w:cs="Arial"/>
          <w:color w:val="000000" w:themeColor="text1"/>
        </w:rPr>
        <w:t xml:space="preserve"> 5 IU) and </w:t>
      </w:r>
      <w:proofErr w:type="spellStart"/>
      <w:r w:rsidRPr="00531A12">
        <w:rPr>
          <w:rFonts w:ascii="Arial" w:hAnsi="Arial" w:cs="Arial"/>
          <w:color w:val="000000" w:themeColor="text1"/>
        </w:rPr>
        <w:t>hCG</w:t>
      </w:r>
      <w:proofErr w:type="spellEnd"/>
      <w:r w:rsidRPr="00531A12">
        <w:rPr>
          <w:rFonts w:ascii="Arial" w:hAnsi="Arial" w:cs="Arial"/>
          <w:color w:val="000000" w:themeColor="text1"/>
        </w:rPr>
        <w:t xml:space="preserve"> (</w:t>
      </w:r>
      <w:proofErr w:type="spellStart"/>
      <w:r w:rsidRPr="00531A12">
        <w:rPr>
          <w:rFonts w:ascii="Arial" w:hAnsi="Arial" w:cs="Arial"/>
          <w:color w:val="000000" w:themeColor="text1"/>
          <w:bdr w:val="none" w:sz="0" w:space="0" w:color="auto" w:frame="1"/>
        </w:rPr>
        <w:t>Prospec</w:t>
      </w:r>
      <w:proofErr w:type="spellEnd"/>
      <w:r w:rsidRPr="00531A12">
        <w:rPr>
          <w:rFonts w:ascii="Arial" w:hAnsi="Arial" w:cs="Arial"/>
          <w:color w:val="000000" w:themeColor="text1"/>
          <w:bdr w:val="none" w:sz="0" w:space="0" w:color="auto" w:frame="1"/>
        </w:rPr>
        <w:t xml:space="preserve"> Bio</w:t>
      </w:r>
      <w:r w:rsidRPr="00531A12">
        <w:rPr>
          <w:rFonts w:ascii="Arial" w:hAnsi="Arial" w:cs="Arial"/>
          <w:color w:val="000000" w:themeColor="text1"/>
        </w:rPr>
        <w:t xml:space="preserve">, 5 IU, 46 h post PMSG injection). For collection of sperm, the cauda of the epididymis from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Arrdc5+/+</w:t>
      </w:r>
      <w:r w:rsidRPr="00531A12">
        <w:rPr>
          <w:rFonts w:ascii="Arial" w:hAnsi="Arial" w:cs="Arial"/>
          <w:color w:val="000000" w:themeColor="text1"/>
        </w:rPr>
        <w:t xml:space="preserve"> mice were excised following euthanasia and diced in EmbryoMax M2 Medium (M2, Millipore Sigma) with scissors to release sperm. After 15 min of incubation at 37</w:t>
      </w:r>
      <w:r w:rsidRPr="00531A12">
        <w:rPr>
          <w:rFonts w:ascii="Arial" w:hAnsi="Arial" w:cs="Arial"/>
          <w:color w:val="000000" w:themeColor="text1"/>
          <w:vertAlign w:val="superscript"/>
        </w:rPr>
        <w:t>o</w:t>
      </w:r>
      <w:r w:rsidRPr="00531A12">
        <w:rPr>
          <w:rFonts w:ascii="Arial" w:hAnsi="Arial" w:cs="Arial"/>
          <w:color w:val="000000" w:themeColor="text1"/>
        </w:rPr>
        <w:t xml:space="preserve">C, sperm suspensions were collected and pelleted by centrifugation at 600g for 7 min and resuspended in EmbryoMax Human Tubal Fluid medium (HTF, </w:t>
      </w:r>
      <w:proofErr w:type="spellStart"/>
      <w:r w:rsidRPr="00531A12">
        <w:rPr>
          <w:rFonts w:ascii="Arial" w:hAnsi="Arial" w:cs="Arial"/>
          <w:color w:val="000000" w:themeColor="text1"/>
        </w:rPr>
        <w:t>MilliporeSigma</w:t>
      </w:r>
      <w:proofErr w:type="spellEnd"/>
      <w:r w:rsidRPr="00531A12">
        <w:rPr>
          <w:rFonts w:ascii="Arial" w:hAnsi="Arial" w:cs="Arial"/>
          <w:color w:val="000000" w:themeColor="text1"/>
        </w:rPr>
        <w:t>) containing BSA (3 mg/mL</w:t>
      </w:r>
      <w:r w:rsidR="004402B3">
        <w:rPr>
          <w:rFonts w:ascii="Arial" w:hAnsi="Arial" w:cs="Arial"/>
          <w:color w:val="000000" w:themeColor="text1"/>
        </w:rPr>
        <w:t>,</w:t>
      </w:r>
      <w:r w:rsidR="004402B3" w:rsidRPr="004402B3">
        <w:rPr>
          <w:rFonts w:ascii="Arial" w:hAnsi="Arial" w:cs="Arial"/>
          <w:color w:val="000000" w:themeColor="text1"/>
        </w:rPr>
        <w:t xml:space="preserve"> </w:t>
      </w:r>
      <w:r w:rsidR="004402B3" w:rsidRPr="00531A12">
        <w:rPr>
          <w:rFonts w:ascii="Arial" w:hAnsi="Arial" w:cs="Arial"/>
          <w:color w:val="000000" w:themeColor="text1"/>
        </w:rPr>
        <w:t>Sigma-Aldrich</w:t>
      </w:r>
      <w:r w:rsidR="004402B3">
        <w:rPr>
          <w:rFonts w:ascii="Arial" w:hAnsi="Arial" w:cs="Arial"/>
          <w:color w:val="000000" w:themeColor="text1"/>
        </w:rPr>
        <w:t xml:space="preserve"> Inc.</w:t>
      </w:r>
      <w:r w:rsidRPr="00531A12">
        <w:rPr>
          <w:rFonts w:ascii="Arial" w:hAnsi="Arial" w:cs="Arial"/>
          <w:color w:val="000000" w:themeColor="text1"/>
        </w:rPr>
        <w:t>) at a concentration of 1X10</w:t>
      </w:r>
      <w:r w:rsidRPr="00531A12">
        <w:rPr>
          <w:rFonts w:ascii="Arial" w:hAnsi="Arial" w:cs="Arial"/>
          <w:color w:val="000000" w:themeColor="text1"/>
          <w:vertAlign w:val="superscript"/>
        </w:rPr>
        <w:t>7</w:t>
      </w:r>
      <w:r w:rsidRPr="00531A12">
        <w:rPr>
          <w:rFonts w:ascii="Arial" w:hAnsi="Arial" w:cs="Arial"/>
          <w:color w:val="000000" w:themeColor="text1"/>
        </w:rPr>
        <w:t xml:space="preserve"> cells/ml followed by incubation at 37</w:t>
      </w:r>
      <w:r w:rsidRPr="00531A12">
        <w:rPr>
          <w:rFonts w:ascii="Arial" w:hAnsi="Arial" w:cs="Arial"/>
          <w:color w:val="000000" w:themeColor="text1"/>
          <w:vertAlign w:val="superscript"/>
        </w:rPr>
        <w:t>o</w:t>
      </w:r>
      <w:r w:rsidRPr="00531A12">
        <w:rPr>
          <w:rFonts w:ascii="Arial" w:hAnsi="Arial" w:cs="Arial"/>
          <w:color w:val="000000" w:themeColor="text1"/>
        </w:rPr>
        <w:t xml:space="preserve">C for 1 h to induce capacitation. Next, cumulus-oocyte complexes (COCs) were harvested from the oviducts of superovulated female mice and suspended in HEPES buffered M2 media. Cumulus cells were removed by incubation in a hyaluronidase solution (0.1% w/v hyaluronidase type </w:t>
      </w:r>
      <w:proofErr w:type="gramStart"/>
      <w:r w:rsidRPr="00531A12">
        <w:rPr>
          <w:rFonts w:ascii="Arial" w:hAnsi="Arial" w:cs="Arial"/>
          <w:color w:val="000000" w:themeColor="text1"/>
        </w:rPr>
        <w:t>IV</w:t>
      </w:r>
      <w:r w:rsidR="00F31778">
        <w:rPr>
          <w:rFonts w:ascii="Arial" w:hAnsi="Arial" w:cs="Arial"/>
          <w:color w:val="000000" w:themeColor="text1"/>
        </w:rPr>
        <w:t>,-</w:t>
      </w:r>
      <w:proofErr w:type="gramEnd"/>
      <w:r w:rsidR="00F31778">
        <w:rPr>
          <w:rFonts w:ascii="Arial" w:hAnsi="Arial" w:cs="Arial"/>
          <w:color w:val="000000" w:themeColor="text1"/>
        </w:rPr>
        <w:t>Sigma-Aldrich Inc.)</w:t>
      </w:r>
      <w:r w:rsidRPr="00531A12">
        <w:rPr>
          <w:rFonts w:ascii="Arial" w:hAnsi="Arial" w:cs="Arial"/>
          <w:color w:val="000000" w:themeColor="text1"/>
        </w:rPr>
        <w:t xml:space="preserve"> in PBS at 37</w:t>
      </w:r>
      <w:r w:rsidRPr="00531A12">
        <w:rPr>
          <w:rFonts w:ascii="Arial" w:hAnsi="Arial" w:cs="Arial"/>
          <w:color w:val="000000" w:themeColor="text1"/>
          <w:vertAlign w:val="superscript"/>
        </w:rPr>
        <w:t>o</w:t>
      </w:r>
      <w:r w:rsidRPr="00531A12">
        <w:rPr>
          <w:rFonts w:ascii="Arial" w:hAnsi="Arial" w:cs="Arial"/>
          <w:color w:val="000000" w:themeColor="text1"/>
        </w:rPr>
        <w:t xml:space="preserve">C for 15 min. Finally, enzymatic activity was blocked by washing denudated oocytes in TYH+BSA media, and ~20 oocytes were placed per well containing pre-equilibrated HTF+BSA media and </w:t>
      </w:r>
      <w:r w:rsidRPr="00531A12">
        <w:rPr>
          <w:rFonts w:ascii="Arial" w:hAnsi="Arial" w:cs="Arial"/>
          <w:i/>
          <w:iCs/>
          <w:color w:val="000000" w:themeColor="text1"/>
        </w:rPr>
        <w:t>in vitro</w:t>
      </w:r>
      <w:r w:rsidRPr="00531A12">
        <w:rPr>
          <w:rFonts w:ascii="Arial" w:hAnsi="Arial" w:cs="Arial"/>
          <w:color w:val="000000" w:themeColor="text1"/>
        </w:rPr>
        <w:t xml:space="preserve"> capacitated sperm were added to each well at a concentration of 1x10</w:t>
      </w:r>
      <w:r w:rsidRPr="00531A12">
        <w:rPr>
          <w:rFonts w:ascii="Arial" w:hAnsi="Arial" w:cs="Arial"/>
          <w:color w:val="000000" w:themeColor="text1"/>
          <w:vertAlign w:val="superscript"/>
        </w:rPr>
        <w:t>6</w:t>
      </w:r>
      <w:r w:rsidRPr="00531A12">
        <w:rPr>
          <w:rFonts w:ascii="Arial" w:hAnsi="Arial" w:cs="Arial"/>
          <w:color w:val="000000" w:themeColor="text1"/>
        </w:rPr>
        <w:t xml:space="preserve"> cells/ml followed by incubation at 37</w:t>
      </w:r>
      <w:r w:rsidRPr="00531A12">
        <w:rPr>
          <w:rFonts w:ascii="Arial" w:hAnsi="Arial" w:cs="Arial"/>
          <w:color w:val="000000" w:themeColor="text1"/>
          <w:vertAlign w:val="superscript"/>
        </w:rPr>
        <w:t>o</w:t>
      </w:r>
      <w:r w:rsidRPr="00531A12">
        <w:rPr>
          <w:rFonts w:ascii="Arial" w:hAnsi="Arial" w:cs="Arial"/>
          <w:color w:val="000000" w:themeColor="text1"/>
        </w:rPr>
        <w:t>C for 4 h in a humidified incubator with an atmosphere of 5% CO2 in air. For zona pellucida free IVF experiments, denudated oocytes were incubated in Tyrode’s acid solution (Sigma-Aldrich</w:t>
      </w:r>
      <w:r w:rsidR="00F31778">
        <w:rPr>
          <w:rFonts w:ascii="Arial" w:hAnsi="Arial" w:cs="Arial"/>
          <w:color w:val="000000" w:themeColor="text1"/>
        </w:rPr>
        <w:t xml:space="preserve"> Inc.</w:t>
      </w:r>
      <w:r w:rsidRPr="00531A12">
        <w:rPr>
          <w:rFonts w:ascii="Arial" w:hAnsi="Arial" w:cs="Arial"/>
          <w:color w:val="000000" w:themeColor="text1"/>
        </w:rPr>
        <w:t>) for 30 s followed by washing several times in HTF+BSA before addition of sperm at a concentration of 1x10</w:t>
      </w:r>
      <w:r w:rsidRPr="00531A12">
        <w:rPr>
          <w:rFonts w:ascii="Arial" w:hAnsi="Arial" w:cs="Arial"/>
          <w:color w:val="000000" w:themeColor="text1"/>
          <w:vertAlign w:val="superscript"/>
        </w:rPr>
        <w:t>5</w:t>
      </w:r>
      <w:r w:rsidRPr="00531A12">
        <w:rPr>
          <w:rFonts w:ascii="Arial" w:hAnsi="Arial" w:cs="Arial"/>
          <w:color w:val="000000" w:themeColor="text1"/>
        </w:rPr>
        <w:t xml:space="preserve"> cells/ml. After the 4 h incubation period, sperm-oocyte complexes were washed and cultured in pre-equilibrated EmbryoMax Advanced KSOM media (</w:t>
      </w:r>
      <w:proofErr w:type="spellStart"/>
      <w:r w:rsidRPr="00531A12">
        <w:rPr>
          <w:rFonts w:ascii="Arial" w:hAnsi="Arial" w:cs="Arial"/>
          <w:color w:val="000000" w:themeColor="text1"/>
        </w:rPr>
        <w:t>MilliporeSigma</w:t>
      </w:r>
      <w:proofErr w:type="spellEnd"/>
      <w:r w:rsidRPr="00531A12">
        <w:rPr>
          <w:rFonts w:ascii="Arial" w:hAnsi="Arial" w:cs="Arial"/>
          <w:color w:val="000000" w:themeColor="text1"/>
        </w:rPr>
        <w:t>) at 37</w:t>
      </w:r>
      <w:r w:rsidRPr="00531A12">
        <w:rPr>
          <w:rFonts w:ascii="Arial" w:hAnsi="Arial" w:cs="Arial"/>
          <w:color w:val="000000" w:themeColor="text1"/>
          <w:vertAlign w:val="superscript"/>
        </w:rPr>
        <w:t>o</w:t>
      </w:r>
      <w:r w:rsidRPr="00531A12">
        <w:rPr>
          <w:rFonts w:ascii="Arial" w:hAnsi="Arial" w:cs="Arial"/>
          <w:color w:val="000000" w:themeColor="text1"/>
        </w:rPr>
        <w:t>C in a humidified incubator with an atmosphere of 5% CO2 in air and under mineral oil (</w:t>
      </w:r>
      <w:proofErr w:type="spellStart"/>
      <w:r w:rsidRPr="00531A12">
        <w:rPr>
          <w:rFonts w:ascii="Arial" w:hAnsi="Arial" w:cs="Arial"/>
          <w:color w:val="000000" w:themeColor="text1"/>
        </w:rPr>
        <w:t>Ovoil</w:t>
      </w:r>
      <w:proofErr w:type="spellEnd"/>
      <w:r w:rsidRPr="00531A12">
        <w:rPr>
          <w:rFonts w:ascii="Arial" w:hAnsi="Arial" w:cs="Arial"/>
          <w:color w:val="000000" w:themeColor="text1"/>
        </w:rPr>
        <w:t xml:space="preserve">, </w:t>
      </w:r>
      <w:proofErr w:type="spellStart"/>
      <w:r w:rsidRPr="00531A12">
        <w:rPr>
          <w:rFonts w:ascii="Arial" w:hAnsi="Arial" w:cs="Arial"/>
          <w:color w:val="000000" w:themeColor="text1"/>
        </w:rPr>
        <w:t>Vitrolife</w:t>
      </w:r>
      <w:proofErr w:type="spellEnd"/>
      <w:r w:rsidRPr="00531A12">
        <w:rPr>
          <w:rFonts w:ascii="Arial" w:hAnsi="Arial" w:cs="Arial"/>
          <w:color w:val="000000" w:themeColor="text1"/>
        </w:rPr>
        <w:t>).  Two-cell cleavage and blastocyst rates were calculated at 24 h and 72 h post-onset of IVF, respectively.</w:t>
      </w:r>
    </w:p>
    <w:p w14:paraId="6B36B828"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lastRenderedPageBreak/>
        <w:t>Sperm parameter analysis</w:t>
      </w:r>
    </w:p>
    <w:p w14:paraId="2D43C859" w14:textId="4F03FD61"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Epididymis from adult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Arrdc5+/+</w:t>
      </w:r>
      <w:r w:rsidRPr="00531A12">
        <w:rPr>
          <w:rFonts w:ascii="Arial" w:hAnsi="Arial" w:cs="Arial"/>
          <w:color w:val="000000" w:themeColor="text1"/>
        </w:rPr>
        <w:t xml:space="preserve"> mice (8-16 weeks of age) were excised following euthanasia, cleared of fat tissue, and then diced with scissors in a standard volume of 300 </w:t>
      </w:r>
      <w:r w:rsidRPr="00531A12">
        <w:rPr>
          <w:rFonts w:ascii="Arial" w:hAnsi="Arial" w:cs="Arial"/>
          <w:color w:val="000000" w:themeColor="text1"/>
        </w:rPr>
        <w:sym w:font="Symbol" w:char="F06D"/>
      </w:r>
      <w:r w:rsidRPr="00531A12">
        <w:rPr>
          <w:rFonts w:ascii="Arial" w:hAnsi="Arial" w:cs="Arial"/>
          <w:color w:val="000000" w:themeColor="text1"/>
        </w:rPr>
        <w:t>l M2 medium (Millipore Sigma) followed by incubation for 15 min at 37</w:t>
      </w:r>
      <w:r w:rsidRPr="00531A12">
        <w:rPr>
          <w:rFonts w:ascii="Arial" w:hAnsi="Arial" w:cs="Arial"/>
          <w:color w:val="000000" w:themeColor="text1"/>
          <w:vertAlign w:val="superscript"/>
        </w:rPr>
        <w:t>o</w:t>
      </w:r>
      <w:r w:rsidRPr="00531A12">
        <w:rPr>
          <w:rFonts w:ascii="Arial" w:hAnsi="Arial" w:cs="Arial"/>
          <w:color w:val="000000" w:themeColor="text1"/>
        </w:rPr>
        <w:t>C in a humidified incubator with an atmosphere of 5% CO2 in air. Sperm concentration and percent motility was calculated using computer assisted sperm analysis (CASA</w:t>
      </w:r>
      <w:r w:rsidR="00926FBE">
        <w:rPr>
          <w:rFonts w:ascii="Arial" w:hAnsi="Arial" w:cs="Arial"/>
          <w:color w:val="000000" w:themeColor="text1"/>
        </w:rPr>
        <w:t xml:space="preserve">, </w:t>
      </w:r>
      <w:proofErr w:type="spellStart"/>
      <w:r w:rsidR="00926FBE" w:rsidRPr="00531A12">
        <w:rPr>
          <w:rFonts w:ascii="Arial" w:hAnsi="Arial" w:cs="Arial"/>
          <w:color w:val="000000" w:themeColor="text1"/>
        </w:rPr>
        <w:t>Microptic</w:t>
      </w:r>
      <w:proofErr w:type="spellEnd"/>
      <w:r w:rsidRPr="00531A12">
        <w:rPr>
          <w:rFonts w:ascii="Arial" w:hAnsi="Arial" w:cs="Arial"/>
          <w:color w:val="000000" w:themeColor="text1"/>
        </w:rPr>
        <w:t xml:space="preserve">) </w:t>
      </w:r>
      <w:r w:rsidR="00926FBE">
        <w:rPr>
          <w:rFonts w:ascii="Arial" w:hAnsi="Arial" w:cs="Arial"/>
          <w:color w:val="000000" w:themeColor="text1"/>
        </w:rPr>
        <w:t xml:space="preserve">and SCA </w:t>
      </w:r>
      <w:r w:rsidRPr="00531A12">
        <w:rPr>
          <w:rFonts w:ascii="Arial" w:hAnsi="Arial" w:cs="Arial"/>
          <w:color w:val="000000" w:themeColor="text1"/>
        </w:rPr>
        <w:t>software (</w:t>
      </w:r>
      <w:r w:rsidR="00B45F26">
        <w:rPr>
          <w:rFonts w:ascii="Arial" w:hAnsi="Arial" w:cs="Arial"/>
          <w:color w:val="000000" w:themeColor="text1"/>
        </w:rPr>
        <w:t xml:space="preserve">v. </w:t>
      </w:r>
      <w:r w:rsidR="00926FBE">
        <w:rPr>
          <w:rFonts w:ascii="Arial" w:hAnsi="Arial" w:cs="Arial"/>
          <w:color w:val="000000" w:themeColor="text1"/>
        </w:rPr>
        <w:t xml:space="preserve">mouse, </w:t>
      </w:r>
      <w:proofErr w:type="spellStart"/>
      <w:r w:rsidRPr="00531A12">
        <w:rPr>
          <w:rFonts w:ascii="Arial" w:hAnsi="Arial" w:cs="Arial"/>
          <w:color w:val="000000" w:themeColor="text1"/>
        </w:rPr>
        <w:t>Microptic</w:t>
      </w:r>
      <w:proofErr w:type="spellEnd"/>
      <w:r w:rsidRPr="00531A12">
        <w:rPr>
          <w:rFonts w:ascii="Arial" w:hAnsi="Arial" w:cs="Arial"/>
          <w:color w:val="000000" w:themeColor="text1"/>
        </w:rPr>
        <w:t>). For morphology analysis, sperm were spread on glass slides, processed for differential Dip Quick staining (</w:t>
      </w:r>
      <w:proofErr w:type="spellStart"/>
      <w:r w:rsidRPr="00531A12">
        <w:rPr>
          <w:rFonts w:ascii="Arial" w:hAnsi="Arial" w:cs="Arial"/>
          <w:color w:val="000000" w:themeColor="text1"/>
        </w:rPr>
        <w:t>JorVet</w:t>
      </w:r>
      <w:proofErr w:type="spellEnd"/>
      <w:r w:rsidRPr="00531A12">
        <w:rPr>
          <w:rFonts w:ascii="Arial" w:hAnsi="Arial" w:cs="Arial"/>
          <w:color w:val="000000" w:themeColor="text1"/>
        </w:rPr>
        <w:t>), visualized by light microscopy at 400X or 630X magnification, and the percentage with abnormal head size and shape, midpiece deformities, and tail defects was calculated. For each sample, a minimum of 250 sperm in 10 or more fields of view were scored for normal or abnormal morphology.</w:t>
      </w:r>
    </w:p>
    <w:p w14:paraId="1C69D4E0"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t>Sperm capacitation analysis</w:t>
      </w:r>
    </w:p>
    <w:p w14:paraId="23186759" w14:textId="17060B1A"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Epididymal sperm were collected in M2 medium, pelleted by centrifugation at 600g for 7 min and incubated for 1 h in HTF+BSA media at 37</w:t>
      </w:r>
      <w:r w:rsidRPr="00531A12">
        <w:rPr>
          <w:rFonts w:ascii="Arial" w:hAnsi="Arial" w:cs="Arial"/>
          <w:color w:val="000000" w:themeColor="text1"/>
          <w:vertAlign w:val="superscript"/>
        </w:rPr>
        <w:t>o</w:t>
      </w:r>
      <w:r w:rsidRPr="00531A12">
        <w:rPr>
          <w:rFonts w:ascii="Arial" w:hAnsi="Arial" w:cs="Arial"/>
          <w:color w:val="000000" w:themeColor="text1"/>
        </w:rPr>
        <w:t>C in a humidified incubator with an atmosphere of 5% CO2 in air. Motility and hyperactivation rates were calculated by CASA (</w:t>
      </w:r>
      <w:proofErr w:type="spellStart"/>
      <w:r w:rsidRPr="00531A12">
        <w:rPr>
          <w:rFonts w:ascii="Arial" w:hAnsi="Arial" w:cs="Arial"/>
          <w:color w:val="000000" w:themeColor="text1"/>
        </w:rPr>
        <w:t>Microptic</w:t>
      </w:r>
      <w:proofErr w:type="spellEnd"/>
      <w:r w:rsidRPr="00531A12">
        <w:rPr>
          <w:rFonts w:ascii="Arial" w:hAnsi="Arial" w:cs="Arial"/>
          <w:color w:val="000000" w:themeColor="text1"/>
        </w:rPr>
        <w:t xml:space="preserve">) at 0 and 1 h of incubation. Induction of </w:t>
      </w:r>
      <w:r w:rsidRPr="00531A12">
        <w:rPr>
          <w:rFonts w:ascii="Arial" w:hAnsi="Arial" w:cs="Arial"/>
          <w:i/>
          <w:iCs/>
          <w:color w:val="000000" w:themeColor="text1"/>
        </w:rPr>
        <w:t>in vitro</w:t>
      </w:r>
      <w:r w:rsidRPr="00531A12">
        <w:rPr>
          <w:rFonts w:ascii="Arial" w:hAnsi="Arial" w:cs="Arial"/>
          <w:color w:val="000000" w:themeColor="text1"/>
        </w:rPr>
        <w:t xml:space="preserve"> acrosome reaction was achieved by addition of the Ca2+ ionophore A23187 (</w:t>
      </w:r>
      <w:r w:rsidR="00B45F26">
        <w:rPr>
          <w:rFonts w:ascii="Arial" w:hAnsi="Arial" w:cs="Arial"/>
          <w:color w:val="000000" w:themeColor="text1"/>
        </w:rPr>
        <w:t>Sigma-Aldrich Inc.</w:t>
      </w:r>
      <w:r w:rsidRPr="00531A12">
        <w:rPr>
          <w:rFonts w:ascii="Arial" w:hAnsi="Arial" w:cs="Arial"/>
          <w:color w:val="000000" w:themeColor="text1"/>
        </w:rPr>
        <w:t>) to sperm suspensions at a concentration of 10 mM followed by incubation for 1 h at 37</w:t>
      </w:r>
      <w:r w:rsidRPr="00531A12">
        <w:rPr>
          <w:rFonts w:ascii="Arial" w:hAnsi="Arial" w:cs="Arial"/>
          <w:color w:val="000000" w:themeColor="text1"/>
          <w:vertAlign w:val="superscript"/>
        </w:rPr>
        <w:t>o</w:t>
      </w:r>
      <w:r w:rsidRPr="00531A12">
        <w:rPr>
          <w:rFonts w:ascii="Arial" w:hAnsi="Arial" w:cs="Arial"/>
          <w:color w:val="000000" w:themeColor="text1"/>
        </w:rPr>
        <w:t xml:space="preserve">C in a humidified incubator with an atmosphere of 5% CO2 in air. Next, sperm were pelleted by centrifugation at 600g for 7 min, fixed in 4% PFA in PBS for 15 min, spread on glass slides, and permeabilized by incubation for 5 min in a solution of 0.3% Triton-X100 in PBS. To assess acrosome exocytosis, slides were then incubated for 30 min in PBS containing 2% BSA, 0.01% Triton X-100, and fluorescein-conjugated peanut agglutinin (FITC-PNA, 10 mg/ml, Sigma). After washing with PBS, slides and coverslips were mounted with </w:t>
      </w:r>
      <w:proofErr w:type="spellStart"/>
      <w:r w:rsidRPr="00531A12">
        <w:rPr>
          <w:rFonts w:ascii="Arial" w:hAnsi="Arial" w:cs="Arial"/>
          <w:color w:val="000000" w:themeColor="text1"/>
        </w:rPr>
        <w:t>Vectashield</w:t>
      </w:r>
      <w:proofErr w:type="spellEnd"/>
      <w:r w:rsidRPr="00531A12">
        <w:rPr>
          <w:rFonts w:ascii="Arial" w:hAnsi="Arial" w:cs="Arial"/>
          <w:color w:val="000000" w:themeColor="text1"/>
        </w:rPr>
        <w:t xml:space="preserve"> </w:t>
      </w:r>
      <w:proofErr w:type="spellStart"/>
      <w:r w:rsidRPr="00531A12">
        <w:rPr>
          <w:rFonts w:ascii="Arial" w:hAnsi="Arial" w:cs="Arial"/>
          <w:color w:val="000000" w:themeColor="text1"/>
        </w:rPr>
        <w:t>HardSet</w:t>
      </w:r>
      <w:proofErr w:type="spellEnd"/>
      <w:r w:rsidRPr="00531A12">
        <w:rPr>
          <w:rFonts w:ascii="Arial" w:hAnsi="Arial" w:cs="Arial"/>
          <w:color w:val="000000" w:themeColor="text1"/>
        </w:rPr>
        <w:t xml:space="preserve"> reagent containing DAPI (Vector Labs) and then imaged with a DMi8 inverted fluorescent microscope (Leica Microsystems; </w:t>
      </w:r>
      <w:proofErr w:type="spellStart"/>
      <w:r w:rsidRPr="00531A12">
        <w:rPr>
          <w:rFonts w:ascii="Arial" w:hAnsi="Arial" w:cs="Arial"/>
          <w:color w:val="000000" w:themeColor="text1"/>
        </w:rPr>
        <w:t>LasX</w:t>
      </w:r>
      <w:proofErr w:type="spellEnd"/>
      <w:r w:rsidRPr="00531A12">
        <w:rPr>
          <w:rFonts w:ascii="Arial" w:hAnsi="Arial" w:cs="Arial"/>
          <w:color w:val="000000" w:themeColor="text1"/>
        </w:rPr>
        <w:t xml:space="preserve"> v3.3.0) at 63X magnification. For each sample, a minimum of 250 sperm in 10 or more fields of view were scored for presence or absence of FITC-PNA staining.</w:t>
      </w:r>
    </w:p>
    <w:p w14:paraId="7A41903A"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t>Sperm DNA integrity analysis</w:t>
      </w:r>
    </w:p>
    <w:p w14:paraId="40470B8A" w14:textId="735DF471" w:rsidR="001A42CB" w:rsidRPr="00531A12" w:rsidRDefault="001A42CB" w:rsidP="001A42CB">
      <w:pPr>
        <w:spacing w:after="0" w:line="276" w:lineRule="auto"/>
        <w:jc w:val="both"/>
        <w:rPr>
          <w:rFonts w:ascii="Arial" w:hAnsi="Arial" w:cs="Arial"/>
          <w:color w:val="000000" w:themeColor="text1"/>
        </w:rPr>
      </w:pPr>
      <w:r w:rsidRPr="00531A12">
        <w:rPr>
          <w:rFonts w:ascii="Arial" w:hAnsi="Arial" w:cs="Arial"/>
          <w:color w:val="000000" w:themeColor="text1"/>
        </w:rPr>
        <w:t xml:space="preserve">Nuclear DNA integrity of sperm was evaluated using a modified alkaline single-cell gel electrophoresis COMET assay described previously </w:t>
      </w:r>
      <w:r w:rsidRPr="00531A12">
        <w:rPr>
          <w:rFonts w:ascii="Arial" w:hAnsi="Arial" w:cs="Arial"/>
          <w:color w:val="000000" w:themeColor="text1"/>
        </w:rPr>
        <w:fldChar w:fldCharType="begin">
          <w:fldData xml:space="preserve">PEVuZE5vdGU+PENpdGU+PEF1dGhvcj5TaW1vZXM8L0F1dGhvcj48WWVhcj4yMDEzPC9ZZWFyPjxS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PEVuZE5vdGU+PENpdGU+PEF1dGhvcj5TaW1vZXM8L0F1dGhvcj48WWVhcj4yMDEzPC9ZZWFyPjxS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(Simoes et al., 2013)</w:t>
      </w:r>
      <w:r w:rsidRPr="00531A12">
        <w:rPr>
          <w:rFonts w:ascii="Arial" w:hAnsi="Arial" w:cs="Arial"/>
          <w:color w:val="000000" w:themeColor="text1"/>
        </w:rPr>
        <w:fldChar w:fldCharType="end"/>
      </w:r>
      <w:r w:rsidRPr="00531A12">
        <w:rPr>
          <w:rFonts w:ascii="Arial" w:hAnsi="Arial" w:cs="Arial"/>
          <w:color w:val="000000" w:themeColor="text1"/>
        </w:rPr>
        <w:t>. Briefly, glass slides were pre-coated with 1% normal-melting-point agarose (Invitrogen) dissolved in TBE buffer (Sigma-Aldrich</w:t>
      </w:r>
      <w:r w:rsidR="00CA546D">
        <w:rPr>
          <w:rFonts w:ascii="Arial" w:hAnsi="Arial" w:cs="Arial"/>
          <w:color w:val="000000" w:themeColor="text1"/>
        </w:rPr>
        <w:t xml:space="preserve"> Inc.</w:t>
      </w:r>
      <w:r w:rsidRPr="00531A12">
        <w:rPr>
          <w:rFonts w:ascii="Arial" w:hAnsi="Arial" w:cs="Arial"/>
          <w:color w:val="000000" w:themeColor="text1"/>
        </w:rPr>
        <w:t xml:space="preserve">). Epididymal sperm collected from adult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Arrdc5-/-</w:t>
      </w:r>
      <w:r w:rsidRPr="00531A12">
        <w:rPr>
          <w:rFonts w:ascii="Arial" w:hAnsi="Arial" w:cs="Arial"/>
          <w:color w:val="000000" w:themeColor="text1"/>
        </w:rPr>
        <w:t xml:space="preserve"> mice were diluted in 0.75% low-melting-point agarose in TBE at a concentration of 1x10</w:t>
      </w:r>
      <w:r w:rsidRPr="00531A12">
        <w:rPr>
          <w:rFonts w:ascii="Arial" w:hAnsi="Arial" w:cs="Arial"/>
          <w:color w:val="000000" w:themeColor="text1"/>
          <w:vertAlign w:val="superscript"/>
        </w:rPr>
        <w:t>4</w:t>
      </w:r>
      <w:r w:rsidRPr="00531A12">
        <w:rPr>
          <w:rFonts w:ascii="Arial" w:hAnsi="Arial" w:cs="Arial"/>
          <w:color w:val="000000" w:themeColor="text1"/>
        </w:rPr>
        <w:t xml:space="preserve"> cells/ml and affixed to pre-coated slides followed by mounting of coverslips, and cooling at 4</w:t>
      </w:r>
      <w:r w:rsidRPr="00531A12">
        <w:rPr>
          <w:rFonts w:ascii="Arial" w:hAnsi="Arial" w:cs="Arial"/>
          <w:color w:val="000000" w:themeColor="text1"/>
          <w:vertAlign w:val="superscript"/>
        </w:rPr>
        <w:t>o</w:t>
      </w:r>
      <w:r w:rsidRPr="00531A12">
        <w:rPr>
          <w:rFonts w:ascii="Arial" w:hAnsi="Arial" w:cs="Arial"/>
          <w:color w:val="000000" w:themeColor="text1"/>
        </w:rPr>
        <w:t>C until solidification (~5 min). Coverslips were then gently removed, and slides covered with a topcoat of 0.75% low-melting-point agarose in TBE.  Next, slides were incubated in lysis solution I (100 mM Na2–EDTA, 10 mM Tris, 2.5 M NaCl, pH 11.0, and 20 mg proteinase K</w:t>
      </w:r>
      <w:r w:rsidR="00CA546D">
        <w:rPr>
          <w:rFonts w:ascii="Arial" w:hAnsi="Arial" w:cs="Arial"/>
          <w:color w:val="000000" w:themeColor="text1"/>
        </w:rPr>
        <w:t>; Sigma-Aldrich Inc.</w:t>
      </w:r>
      <w:r w:rsidRPr="00531A12">
        <w:rPr>
          <w:rFonts w:ascii="Arial" w:hAnsi="Arial" w:cs="Arial"/>
          <w:color w:val="000000" w:themeColor="text1"/>
        </w:rPr>
        <w:t>) for 1 h at 56.8</w:t>
      </w:r>
      <w:r w:rsidRPr="00531A12">
        <w:rPr>
          <w:rFonts w:ascii="Arial" w:hAnsi="Arial" w:cs="Arial"/>
          <w:color w:val="000000" w:themeColor="text1"/>
          <w:vertAlign w:val="superscript"/>
        </w:rPr>
        <w:t>o</w:t>
      </w:r>
      <w:r w:rsidRPr="00531A12">
        <w:rPr>
          <w:rFonts w:ascii="Arial" w:hAnsi="Arial" w:cs="Arial"/>
          <w:color w:val="000000" w:themeColor="text1"/>
        </w:rPr>
        <w:t>C followed by washing with ultrapure water and then incubation in lysis solution II (100 mM Na2–EDTA, 10 mM Tris, 2.5 M NaCl, pH 11.0, 40 mM dithiothreitol, and 2% Triton X-100</w:t>
      </w:r>
      <w:r w:rsidR="00CA546D">
        <w:rPr>
          <w:rFonts w:ascii="Arial" w:hAnsi="Arial" w:cs="Arial"/>
          <w:color w:val="000000" w:themeColor="text1"/>
        </w:rPr>
        <w:t>, Sigma-Aldrich Inc.</w:t>
      </w:r>
      <w:r w:rsidRPr="00531A12">
        <w:rPr>
          <w:rFonts w:ascii="Arial" w:hAnsi="Arial" w:cs="Arial"/>
          <w:color w:val="000000" w:themeColor="text1"/>
        </w:rPr>
        <w:t>) for 2 h at 4</w:t>
      </w:r>
      <w:r w:rsidRPr="00531A12">
        <w:rPr>
          <w:rFonts w:ascii="Arial" w:hAnsi="Arial" w:cs="Arial"/>
          <w:color w:val="000000" w:themeColor="text1"/>
          <w:vertAlign w:val="superscript"/>
        </w:rPr>
        <w:t>o</w:t>
      </w:r>
      <w:r w:rsidRPr="00531A12">
        <w:rPr>
          <w:rFonts w:ascii="Arial" w:hAnsi="Arial" w:cs="Arial"/>
          <w:color w:val="000000" w:themeColor="text1"/>
        </w:rPr>
        <w:t>C. Slides were again washed in ultrapure water and then immersed in cold alkaline electrophoresis solution (300 mM NaOH, 1 mM Na2–EDTA, pH O13.0; Sigma-Aldrich</w:t>
      </w:r>
      <w:r w:rsidR="008D35A5">
        <w:rPr>
          <w:rFonts w:ascii="Arial" w:hAnsi="Arial" w:cs="Arial"/>
          <w:color w:val="000000" w:themeColor="text1"/>
        </w:rPr>
        <w:t xml:space="preserve"> Inc.</w:t>
      </w:r>
      <w:r w:rsidRPr="00531A12">
        <w:rPr>
          <w:rFonts w:ascii="Arial" w:hAnsi="Arial" w:cs="Arial"/>
          <w:color w:val="000000" w:themeColor="text1"/>
        </w:rPr>
        <w:t xml:space="preserve">) for 20 min. Electrophoresis was then performed for 25 min at 3 V/cm and 270 </w:t>
      </w:r>
      <w:proofErr w:type="spellStart"/>
      <w:r w:rsidRPr="00531A12">
        <w:rPr>
          <w:rFonts w:ascii="Arial" w:hAnsi="Arial" w:cs="Arial"/>
          <w:color w:val="000000" w:themeColor="text1"/>
        </w:rPr>
        <w:t>mAmp</w:t>
      </w:r>
      <w:proofErr w:type="spellEnd"/>
      <w:r w:rsidRPr="00531A12">
        <w:rPr>
          <w:rFonts w:ascii="Arial" w:hAnsi="Arial" w:cs="Arial"/>
          <w:color w:val="000000" w:themeColor="text1"/>
        </w:rPr>
        <w:t xml:space="preserve">, </w:t>
      </w:r>
      <w:r w:rsidRPr="00531A12">
        <w:rPr>
          <w:rFonts w:ascii="Arial" w:hAnsi="Arial" w:cs="Arial"/>
          <w:color w:val="000000" w:themeColor="text1"/>
        </w:rPr>
        <w:lastRenderedPageBreak/>
        <w:t>after which slides washed in TBE and incubated in increasing concentrations of ethanol solutions (70, 93, and 100%) for 5 min each. Lysed nuclei were then stained with SYBR Safe DNA Gel Stain (Thermo Fisher) diluted in TBE for 15 min followed by washing in TBE for 15 min to reduce background staining. Finally, slides were evaluated using fluorescence microscopy (DMi8 inverted microscope; Leica Microsystems) at 200X magnification. For each slide, at least 600 sperm were evaluated per genotype using Comet Score software (</w:t>
      </w:r>
      <w:proofErr w:type="spellStart"/>
      <w:r w:rsidRPr="00531A12">
        <w:rPr>
          <w:rFonts w:ascii="Arial" w:hAnsi="Arial" w:cs="Arial"/>
          <w:color w:val="000000" w:themeColor="text1"/>
        </w:rPr>
        <w:t>TriTek</w:t>
      </w:r>
      <w:proofErr w:type="spellEnd"/>
      <w:r w:rsidRPr="00531A12">
        <w:rPr>
          <w:rFonts w:ascii="Arial" w:hAnsi="Arial" w:cs="Arial"/>
          <w:color w:val="000000" w:themeColor="text1"/>
        </w:rPr>
        <w:t>-Corp).</w:t>
      </w:r>
    </w:p>
    <w:p w14:paraId="00927A63"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t>Electron microscopy</w:t>
      </w:r>
    </w:p>
    <w:p w14:paraId="0E6DE5DC" w14:textId="5DE4B25F"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Fixation for serial block-face scanning electron microscopy (SBFSEM) was conducted as describe previously with slight modifications </w:t>
      </w:r>
      <w:r w:rsidRPr="00531A12">
        <w:rPr>
          <w:rFonts w:ascii="Arial" w:hAnsi="Arial" w:cs="Arial"/>
          <w:color w:val="000000" w:themeColor="text1"/>
        </w:rPr>
        <w:fldChar w:fldCharType="begin">
          <w:fldData xml:space="preserve">PEVuZE5vdGU+PENpdGU+PEF1dGhvcj5EZWVyaW5jazwvQXV0aG9yPjxZZWFyPjIwMTg8L1llYXI+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PEVuZE5vdGU+PENpdGU+PEF1dGhvcj5EZWVyaW5jazwvQXV0aG9yPjxZZWFyPjIwMTg8L1llYXI+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(Deerinck et al., 2018)</w:t>
      </w:r>
      <w:r w:rsidRPr="00531A12">
        <w:rPr>
          <w:rFonts w:ascii="Arial" w:hAnsi="Arial" w:cs="Arial"/>
          <w:color w:val="000000" w:themeColor="text1"/>
        </w:rPr>
        <w:fldChar w:fldCharType="end"/>
      </w:r>
      <w:r w:rsidRPr="00531A12">
        <w:rPr>
          <w:rFonts w:ascii="Arial" w:hAnsi="Arial" w:cs="Arial"/>
          <w:color w:val="000000" w:themeColor="text1"/>
        </w:rPr>
        <w:t xml:space="preserve">. Epididymal sperm from adult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 xml:space="preserve">Arrdc5-/- </w:t>
      </w:r>
      <w:r w:rsidRPr="00531A12">
        <w:rPr>
          <w:rFonts w:ascii="Arial" w:hAnsi="Arial" w:cs="Arial"/>
          <w:color w:val="000000" w:themeColor="text1"/>
        </w:rPr>
        <w:t>mice were collected in TYH medium (Card Medium, Cosmo Bio LTD) and centrifuged for 3 min at 500g. The supernatant was removed, and pellets resuspended in an aqueous solution of 2% Glutaraldehyde</w:t>
      </w:r>
      <w:r w:rsidR="00A30348">
        <w:rPr>
          <w:rFonts w:ascii="Arial" w:hAnsi="Arial" w:cs="Arial"/>
          <w:color w:val="000000" w:themeColor="text1"/>
        </w:rPr>
        <w:t xml:space="preserve"> (</w:t>
      </w:r>
      <w:r w:rsidR="00A30348" w:rsidRPr="00531A12">
        <w:rPr>
          <w:rFonts w:ascii="Arial" w:hAnsi="Arial" w:cs="Arial"/>
          <w:color w:val="000000" w:themeColor="text1"/>
        </w:rPr>
        <w:t>Ted Pella, Inc)</w:t>
      </w:r>
      <w:r w:rsidRPr="00531A12">
        <w:rPr>
          <w:rFonts w:ascii="Arial" w:hAnsi="Arial" w:cs="Arial"/>
          <w:color w:val="000000" w:themeColor="text1"/>
        </w:rPr>
        <w:t>, 2% PFA</w:t>
      </w:r>
      <w:r w:rsidR="00A30348">
        <w:rPr>
          <w:rFonts w:ascii="Arial" w:hAnsi="Arial" w:cs="Arial"/>
          <w:color w:val="000000" w:themeColor="text1"/>
        </w:rPr>
        <w:t xml:space="preserve"> </w:t>
      </w:r>
      <w:r w:rsidR="00A30348" w:rsidRPr="00531A12">
        <w:rPr>
          <w:rFonts w:ascii="Arial" w:hAnsi="Arial" w:cs="Arial"/>
          <w:color w:val="000000" w:themeColor="text1"/>
        </w:rPr>
        <w:t>(Electron Microscopy Sciences)</w:t>
      </w:r>
      <w:r w:rsidRPr="00531A12">
        <w:rPr>
          <w:rFonts w:ascii="Arial" w:hAnsi="Arial" w:cs="Arial"/>
          <w:color w:val="000000" w:themeColor="text1"/>
        </w:rPr>
        <w:t>, 0.1 M cacodylate</w:t>
      </w:r>
      <w:r w:rsidR="00A30348">
        <w:rPr>
          <w:rFonts w:ascii="Arial" w:hAnsi="Arial" w:cs="Arial"/>
          <w:color w:val="000000" w:themeColor="text1"/>
        </w:rPr>
        <w:t xml:space="preserve"> (</w:t>
      </w:r>
      <w:r w:rsidR="00A30348" w:rsidRPr="00531A12">
        <w:rPr>
          <w:rFonts w:ascii="Arial" w:hAnsi="Arial" w:cs="Arial"/>
          <w:color w:val="000000" w:themeColor="text1"/>
        </w:rPr>
        <w:t>Ted Pella, Inc)</w:t>
      </w:r>
      <w:r w:rsidRPr="00531A12">
        <w:rPr>
          <w:rFonts w:ascii="Arial" w:hAnsi="Arial" w:cs="Arial"/>
          <w:color w:val="000000" w:themeColor="text1"/>
        </w:rPr>
        <w:t>, and 2 mM CaCl2</w:t>
      </w:r>
      <w:r w:rsidR="00A30348">
        <w:rPr>
          <w:rFonts w:ascii="Arial" w:hAnsi="Arial" w:cs="Arial"/>
          <w:color w:val="000000" w:themeColor="text1"/>
        </w:rPr>
        <w:t xml:space="preserve"> (</w:t>
      </w:r>
      <w:r w:rsidR="00A30348" w:rsidRPr="00531A12">
        <w:rPr>
          <w:rFonts w:ascii="Arial" w:hAnsi="Arial" w:cs="Arial"/>
          <w:color w:val="000000" w:themeColor="text1"/>
        </w:rPr>
        <w:t>Ted Pella, Inc)</w:t>
      </w:r>
      <w:r w:rsidRPr="00531A12">
        <w:rPr>
          <w:rFonts w:ascii="Arial" w:hAnsi="Arial" w:cs="Arial"/>
          <w:color w:val="000000" w:themeColor="text1"/>
        </w:rPr>
        <w:t>. Samples were fixed for 6 h at room temperature before microwaving at 300W for 2 min with 35</w:t>
      </w:r>
      <w:r w:rsidRPr="00531A12">
        <w:rPr>
          <w:rFonts w:ascii="Arial" w:hAnsi="Arial" w:cs="Arial"/>
          <w:color w:val="000000" w:themeColor="text1"/>
          <w:vertAlign w:val="superscript"/>
        </w:rPr>
        <w:t>o</w:t>
      </w:r>
      <w:r w:rsidRPr="00531A12">
        <w:rPr>
          <w:rFonts w:ascii="Arial" w:hAnsi="Arial" w:cs="Arial"/>
          <w:color w:val="000000" w:themeColor="text1"/>
        </w:rPr>
        <w:t>C restrictions. Samples were then pelleted by centrifugation and rinsed in 0.1 M cacodylate buffer (pH 7.2</w:t>
      </w:r>
      <w:r w:rsidR="00A30348">
        <w:rPr>
          <w:rFonts w:ascii="Arial" w:hAnsi="Arial" w:cs="Arial"/>
          <w:color w:val="000000" w:themeColor="text1"/>
        </w:rPr>
        <w:t xml:space="preserve">; </w:t>
      </w:r>
      <w:r w:rsidR="00A30348" w:rsidRPr="00531A12">
        <w:rPr>
          <w:rFonts w:ascii="Arial" w:hAnsi="Arial" w:cs="Arial"/>
          <w:color w:val="000000" w:themeColor="text1"/>
        </w:rPr>
        <w:t>Ted Pella, Inc)</w:t>
      </w:r>
      <w:r w:rsidR="00A30348">
        <w:rPr>
          <w:rFonts w:ascii="Arial" w:hAnsi="Arial" w:cs="Arial"/>
          <w:color w:val="000000" w:themeColor="text1"/>
        </w:rPr>
        <w:t xml:space="preserve"> </w:t>
      </w:r>
      <w:r w:rsidRPr="00531A12">
        <w:rPr>
          <w:rFonts w:ascii="Arial" w:hAnsi="Arial" w:cs="Arial"/>
          <w:color w:val="000000" w:themeColor="text1"/>
        </w:rPr>
        <w:t xml:space="preserve">3X for 10 min each. </w:t>
      </w:r>
    </w:p>
    <w:p w14:paraId="2917DDC0" w14:textId="56A51493" w:rsidR="001A42CB" w:rsidRPr="00531A12" w:rsidRDefault="001A42CB" w:rsidP="001A42CB">
      <w:pPr>
        <w:spacing w:before="100" w:beforeAutospacing="1" w:after="120" w:line="276" w:lineRule="auto"/>
        <w:jc w:val="both"/>
        <w:rPr>
          <w:rFonts w:ascii="Arial" w:hAnsi="Arial" w:cs="Arial"/>
          <w:color w:val="000000" w:themeColor="text1"/>
        </w:rPr>
      </w:pPr>
      <w:r w:rsidRPr="00531A12">
        <w:rPr>
          <w:rFonts w:ascii="Arial" w:hAnsi="Arial" w:cs="Arial"/>
          <w:color w:val="000000" w:themeColor="text1"/>
        </w:rPr>
        <w:t>Sperm pellets were then incubated overnight at 4</w:t>
      </w:r>
      <w:r w:rsidRPr="00531A12">
        <w:rPr>
          <w:rFonts w:ascii="Arial" w:hAnsi="Arial" w:cs="Arial"/>
          <w:color w:val="000000" w:themeColor="text1"/>
          <w:vertAlign w:val="superscript"/>
        </w:rPr>
        <w:t>o</w:t>
      </w:r>
      <w:r w:rsidRPr="00531A12">
        <w:rPr>
          <w:rFonts w:ascii="Arial" w:hAnsi="Arial" w:cs="Arial"/>
          <w:color w:val="000000" w:themeColor="text1"/>
        </w:rPr>
        <w:t>C in a solution of 2% OsO4, 1.5% K4[</w:t>
      </w:r>
      <w:proofErr w:type="gramStart"/>
      <w:r w:rsidRPr="00531A12">
        <w:rPr>
          <w:rFonts w:ascii="Arial" w:hAnsi="Arial" w:cs="Arial"/>
          <w:color w:val="000000" w:themeColor="text1"/>
        </w:rPr>
        <w:t>Fe(</w:t>
      </w:r>
      <w:proofErr w:type="gramEnd"/>
      <w:r w:rsidRPr="00531A12">
        <w:rPr>
          <w:rFonts w:ascii="Arial" w:hAnsi="Arial" w:cs="Arial"/>
          <w:color w:val="000000" w:themeColor="text1"/>
        </w:rPr>
        <w:t>CN)6], and 2 mM CaCl2 in 0.15 M Cacodylate buffer (pH 7.2)</w:t>
      </w:r>
      <w:r w:rsidR="00A30348">
        <w:rPr>
          <w:rFonts w:ascii="Arial" w:hAnsi="Arial" w:cs="Arial"/>
          <w:color w:val="000000" w:themeColor="text1"/>
        </w:rPr>
        <w:t xml:space="preserve"> (</w:t>
      </w:r>
      <w:r w:rsidR="00A30348" w:rsidRPr="00531A12">
        <w:rPr>
          <w:rFonts w:ascii="Arial" w:hAnsi="Arial" w:cs="Arial"/>
          <w:color w:val="000000" w:themeColor="text1"/>
        </w:rPr>
        <w:t>Ted Pella, Inc)</w:t>
      </w:r>
      <w:r w:rsidR="00CA546D">
        <w:rPr>
          <w:rFonts w:ascii="Arial" w:hAnsi="Arial" w:cs="Arial"/>
          <w:color w:val="000000" w:themeColor="text1"/>
        </w:rPr>
        <w:t xml:space="preserve"> </w:t>
      </w:r>
      <w:r w:rsidRPr="00531A12">
        <w:rPr>
          <w:rFonts w:ascii="Arial" w:hAnsi="Arial" w:cs="Arial"/>
          <w:color w:val="000000" w:themeColor="text1"/>
        </w:rPr>
        <w:t>and then washed 3X for 10 min each in ddH</w:t>
      </w:r>
      <w:r w:rsidRPr="00531A12">
        <w:rPr>
          <w:rFonts w:ascii="Arial" w:hAnsi="Arial" w:cs="Arial"/>
          <w:color w:val="000000" w:themeColor="text1"/>
          <w:vertAlign w:val="subscript"/>
        </w:rPr>
        <w:t>2</w:t>
      </w:r>
      <w:r w:rsidRPr="00531A12">
        <w:rPr>
          <w:rFonts w:ascii="Arial" w:hAnsi="Arial" w:cs="Arial"/>
          <w:color w:val="000000" w:themeColor="text1"/>
        </w:rPr>
        <w:t xml:space="preserve">O at room temperature. Samples were then incubated for 20 min in fresh and filtered 1% </w:t>
      </w:r>
      <w:proofErr w:type="spellStart"/>
      <w:r w:rsidRPr="00531A12">
        <w:rPr>
          <w:rFonts w:ascii="Arial" w:hAnsi="Arial" w:cs="Arial"/>
          <w:color w:val="000000" w:themeColor="text1"/>
        </w:rPr>
        <w:t>thiocarbohydrazide</w:t>
      </w:r>
      <w:proofErr w:type="spellEnd"/>
      <w:r w:rsidRPr="00531A12">
        <w:rPr>
          <w:rFonts w:ascii="Arial" w:hAnsi="Arial" w:cs="Arial"/>
          <w:color w:val="000000" w:themeColor="text1"/>
        </w:rPr>
        <w:t xml:space="preserve"> aqueous solution (VWR International) followed by washing 3X for 10 min each with ddH</w:t>
      </w:r>
      <w:r w:rsidRPr="00531A12">
        <w:rPr>
          <w:rFonts w:ascii="Arial" w:hAnsi="Arial" w:cs="Arial"/>
          <w:color w:val="000000" w:themeColor="text1"/>
          <w:vertAlign w:val="subscript"/>
        </w:rPr>
        <w:t>2</w:t>
      </w:r>
      <w:r w:rsidRPr="00531A12">
        <w:rPr>
          <w:rFonts w:ascii="Arial" w:hAnsi="Arial" w:cs="Arial"/>
          <w:color w:val="000000" w:themeColor="text1"/>
        </w:rPr>
        <w:t>O Next, samples were incubated for 20 min at room temperature in 2% OsO4 solution, washed 3X for 10 min each with ddH</w:t>
      </w:r>
      <w:r w:rsidRPr="00531A12">
        <w:rPr>
          <w:rFonts w:ascii="Arial" w:hAnsi="Arial" w:cs="Arial"/>
          <w:color w:val="000000" w:themeColor="text1"/>
          <w:vertAlign w:val="subscript"/>
        </w:rPr>
        <w:t>2</w:t>
      </w:r>
      <w:r w:rsidRPr="00531A12">
        <w:rPr>
          <w:rFonts w:ascii="Arial" w:hAnsi="Arial" w:cs="Arial"/>
          <w:color w:val="000000" w:themeColor="text1"/>
        </w:rPr>
        <w:t>O, and then incubated overnight at 4</w:t>
      </w:r>
      <w:r w:rsidRPr="00531A12">
        <w:rPr>
          <w:rFonts w:ascii="Arial" w:hAnsi="Arial" w:cs="Arial"/>
          <w:color w:val="000000" w:themeColor="text1"/>
          <w:vertAlign w:val="superscript"/>
        </w:rPr>
        <w:t>o</w:t>
      </w:r>
      <w:r w:rsidRPr="00531A12">
        <w:rPr>
          <w:rFonts w:ascii="Arial" w:hAnsi="Arial" w:cs="Arial"/>
          <w:color w:val="000000" w:themeColor="text1"/>
        </w:rPr>
        <w:t>C in 2% aqueous Uranyl Acetate (Electron Microscopy Sciences). Following another washing in ddH2O, samples were incubated for 30 min at 60</w:t>
      </w:r>
      <w:r w:rsidRPr="00531A12">
        <w:rPr>
          <w:rFonts w:ascii="Arial" w:hAnsi="Arial" w:cs="Arial"/>
          <w:color w:val="000000" w:themeColor="text1"/>
          <w:vertAlign w:val="superscript"/>
        </w:rPr>
        <w:t>o</w:t>
      </w:r>
      <w:r w:rsidRPr="00531A12">
        <w:rPr>
          <w:rFonts w:ascii="Arial" w:hAnsi="Arial" w:cs="Arial"/>
          <w:color w:val="000000" w:themeColor="text1"/>
        </w:rPr>
        <w:t xml:space="preserve">C in Walton’s Lead Aspartate solution, washed again, and then dehydrated at room temperature by incubation for 10 min each in a 10% increment graded EtOH series from 30% to 100%. The EtOH was then rinsed out of samples with 100% acetone and sperm were slowly infiltrated by incubation in an </w:t>
      </w:r>
      <w:proofErr w:type="spellStart"/>
      <w:r w:rsidRPr="00531A12">
        <w:rPr>
          <w:rFonts w:ascii="Arial" w:hAnsi="Arial" w:cs="Arial"/>
          <w:color w:val="000000" w:themeColor="text1"/>
        </w:rPr>
        <w:t>acetone:Spurs</w:t>
      </w:r>
      <w:proofErr w:type="spellEnd"/>
      <w:r w:rsidRPr="00531A12">
        <w:rPr>
          <w:rFonts w:ascii="Arial" w:hAnsi="Arial" w:cs="Arial"/>
          <w:color w:val="000000" w:themeColor="text1"/>
        </w:rPr>
        <w:t xml:space="preserve"> series ((3:1, 2:1, 1:1, 1:2, 1:3, 100% Spurs 3X). Sperm were then embedded and cured at 70</w:t>
      </w:r>
      <w:r w:rsidRPr="00531A12">
        <w:rPr>
          <w:rFonts w:ascii="Arial" w:hAnsi="Arial" w:cs="Arial"/>
          <w:color w:val="000000" w:themeColor="text1"/>
          <w:vertAlign w:val="superscript"/>
        </w:rPr>
        <w:t>o</w:t>
      </w:r>
      <w:r w:rsidRPr="00531A12">
        <w:rPr>
          <w:rFonts w:ascii="Arial" w:hAnsi="Arial" w:cs="Arial"/>
          <w:color w:val="000000" w:themeColor="text1"/>
        </w:rPr>
        <w:t>C for 24 h. Small pieces of the cured, resin-impregnated pellets were then glued to aluminum SBEM specimen mount pins (Ted Pella, Inc) with a two-component conductive silver epoxy resin (H</w:t>
      </w:r>
      <w:r w:rsidRPr="00531A12">
        <w:rPr>
          <w:rFonts w:ascii="Arial" w:hAnsi="Arial" w:cs="Arial"/>
          <w:color w:val="000000" w:themeColor="text1"/>
          <w:vertAlign w:val="subscript"/>
        </w:rPr>
        <w:t>2</w:t>
      </w:r>
      <w:r w:rsidRPr="00531A12">
        <w:rPr>
          <w:rFonts w:ascii="Arial" w:hAnsi="Arial" w:cs="Arial"/>
          <w:color w:val="000000" w:themeColor="text1"/>
        </w:rPr>
        <w:t>OE Epo-Tek, Ted Pella, Inc). The block face was trimmed to about 1 mm</w:t>
      </w:r>
      <w:r w:rsidRPr="00531A12">
        <w:rPr>
          <w:rFonts w:ascii="Arial" w:hAnsi="Arial" w:cs="Arial"/>
          <w:color w:val="000000" w:themeColor="text1"/>
          <w:vertAlign w:val="superscript"/>
        </w:rPr>
        <w:t>2</w:t>
      </w:r>
      <w:r w:rsidRPr="00531A12">
        <w:rPr>
          <w:rFonts w:ascii="Arial" w:hAnsi="Arial" w:cs="Arial"/>
          <w:color w:val="000000" w:themeColor="text1"/>
        </w:rPr>
        <w:t xml:space="preserve"> and sputter coated with ~40 nm gold. SBFSEM images were acquired using an FEI </w:t>
      </w:r>
      <w:proofErr w:type="spellStart"/>
      <w:r w:rsidRPr="00531A12">
        <w:rPr>
          <w:rFonts w:ascii="Arial" w:hAnsi="Arial" w:cs="Arial"/>
          <w:color w:val="000000" w:themeColor="text1"/>
        </w:rPr>
        <w:t>Apreo</w:t>
      </w:r>
      <w:proofErr w:type="spellEnd"/>
      <w:r w:rsidRPr="00531A12">
        <w:rPr>
          <w:rFonts w:ascii="Arial" w:hAnsi="Arial" w:cs="Arial"/>
          <w:color w:val="000000" w:themeColor="text1"/>
        </w:rPr>
        <w:t xml:space="preserve"> </w:t>
      </w:r>
      <w:proofErr w:type="spellStart"/>
      <w:r w:rsidRPr="00531A12">
        <w:rPr>
          <w:rFonts w:ascii="Arial" w:hAnsi="Arial" w:cs="Arial"/>
          <w:color w:val="000000" w:themeColor="text1"/>
        </w:rPr>
        <w:t>Volumescope</w:t>
      </w:r>
      <w:proofErr w:type="spellEnd"/>
      <w:r w:rsidRPr="00531A12">
        <w:rPr>
          <w:rFonts w:ascii="Arial" w:hAnsi="Arial" w:cs="Arial"/>
          <w:color w:val="000000" w:themeColor="text1"/>
        </w:rPr>
        <w:t xml:space="preserve"> (Thermo Fisher) at low-vacuum mode set to 50 </w:t>
      </w:r>
      <w:proofErr w:type="gramStart"/>
      <w:r w:rsidRPr="00531A12">
        <w:rPr>
          <w:rFonts w:ascii="Arial" w:hAnsi="Arial" w:cs="Arial"/>
          <w:color w:val="000000" w:themeColor="text1"/>
        </w:rPr>
        <w:t>pa</w:t>
      </w:r>
      <w:proofErr w:type="gramEnd"/>
      <w:r w:rsidRPr="00531A12">
        <w:rPr>
          <w:rFonts w:ascii="Arial" w:hAnsi="Arial" w:cs="Arial"/>
          <w:color w:val="000000" w:themeColor="text1"/>
        </w:rPr>
        <w:t xml:space="preserve">. The beam was set to 2.0KV with a spot size of 0.10 </w:t>
      </w:r>
      <w:proofErr w:type="spellStart"/>
      <w:r w:rsidRPr="00531A12">
        <w:rPr>
          <w:rFonts w:ascii="Arial" w:hAnsi="Arial" w:cs="Arial"/>
          <w:color w:val="000000" w:themeColor="text1"/>
        </w:rPr>
        <w:t>nA.</w:t>
      </w:r>
      <w:proofErr w:type="spellEnd"/>
      <w:r w:rsidRPr="00531A12">
        <w:rPr>
          <w:rFonts w:ascii="Arial" w:hAnsi="Arial" w:cs="Arial"/>
          <w:color w:val="000000" w:themeColor="text1"/>
        </w:rPr>
        <w:t xml:space="preserve"> Image resolution was set to 6144px X 4096px using a pixel size of 20 nm</w:t>
      </w:r>
      <w:r w:rsidRPr="00531A12">
        <w:rPr>
          <w:rFonts w:ascii="Arial" w:hAnsi="Arial" w:cs="Arial"/>
          <w:color w:val="000000" w:themeColor="text1"/>
          <w:vertAlign w:val="superscript"/>
        </w:rPr>
        <w:t>2</w:t>
      </w:r>
      <w:r w:rsidRPr="00531A12">
        <w:rPr>
          <w:rFonts w:ascii="Arial" w:hAnsi="Arial" w:cs="Arial"/>
          <w:color w:val="000000" w:themeColor="text1"/>
        </w:rPr>
        <w:t xml:space="preserve"> and dwell time was set at 3 </w:t>
      </w:r>
      <w:proofErr w:type="spellStart"/>
      <w:r w:rsidRPr="00531A12">
        <w:rPr>
          <w:rFonts w:ascii="Arial" w:hAnsi="Arial" w:cs="Arial"/>
          <w:color w:val="000000" w:themeColor="text1"/>
        </w:rPr>
        <w:t>ms.</w:t>
      </w:r>
      <w:proofErr w:type="spellEnd"/>
      <w:r w:rsidRPr="00531A12">
        <w:rPr>
          <w:rFonts w:ascii="Arial" w:hAnsi="Arial" w:cs="Arial"/>
          <w:color w:val="000000" w:themeColor="text1"/>
        </w:rPr>
        <w:t xml:space="preserve"> For each sample, 1000 images were acquired with a 50 nm section between each image. The image stack was aligned using Amira2019.3 (Thermo Fisher Scientific). The aligned stack was resampled by 2, and the contrast was matched; then, a 3D Gaussian filter was applied before threshold-based segmentation was performed to highlight specific features.</w:t>
      </w:r>
    </w:p>
    <w:p w14:paraId="13A2CFE7" w14:textId="77777777" w:rsidR="001A42CB" w:rsidRPr="00531A12" w:rsidRDefault="001A42CB" w:rsidP="001A42CB">
      <w:pPr>
        <w:spacing w:before="100" w:beforeAutospacing="1" w:after="0" w:line="276" w:lineRule="auto"/>
        <w:jc w:val="both"/>
        <w:rPr>
          <w:rFonts w:ascii="Arial" w:hAnsi="Arial" w:cs="Arial"/>
          <w:color w:val="000000" w:themeColor="text1"/>
        </w:rPr>
      </w:pPr>
      <w:r w:rsidRPr="00531A12">
        <w:rPr>
          <w:rFonts w:ascii="Arial" w:hAnsi="Arial" w:cs="Arial"/>
          <w:b/>
          <w:bCs/>
          <w:color w:val="000000" w:themeColor="text1"/>
        </w:rPr>
        <w:t>SSC Transplantation</w:t>
      </w:r>
    </w:p>
    <w:p w14:paraId="680E9523" w14:textId="16132ACA"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To assess whether abnormalities in sperm morphogenesis are intrinsic to Arrdc5 deficient germ cells, germline transplantation was performed using methodology described previously </w:t>
      </w:r>
      <w:r w:rsidRPr="00531A12">
        <w:rPr>
          <w:rFonts w:ascii="Arial" w:hAnsi="Arial" w:cs="Arial"/>
          <w:color w:val="000000" w:themeColor="text1"/>
        </w:rPr>
        <w:fldChar w:fldCharType="begin">
          <w:fldData xml:space="preserve">PEVuZE5vdGU+PENpdGU+PEF1dGhvcj5DaWNjYXJlbGxpPC9BdXRob3I+PFllYXI+MjAyMDwvWWVh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PEVuZE5vdGU+PENpdGU+PEF1dGhvcj5DaWNjYXJlbGxpPC9BdXRob3I+PFllYXI+MjAyMDwvWWVh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 xml:space="preserve">(Ciccarelli </w:t>
      </w:r>
      <w:r w:rsidRPr="00531A12">
        <w:rPr>
          <w:rFonts w:ascii="Arial" w:hAnsi="Arial" w:cs="Arial"/>
          <w:noProof/>
          <w:color w:val="000000" w:themeColor="text1"/>
        </w:rPr>
        <w:lastRenderedPageBreak/>
        <w:t>et al., 2020; Oatley and Brinster, 2006)</w:t>
      </w:r>
      <w:r w:rsidRPr="00531A12">
        <w:rPr>
          <w:rFonts w:ascii="Arial" w:hAnsi="Arial" w:cs="Arial"/>
          <w:color w:val="000000" w:themeColor="text1"/>
        </w:rPr>
        <w:fldChar w:fldCharType="end"/>
      </w:r>
      <w:r w:rsidRPr="00531A12">
        <w:rPr>
          <w:rFonts w:ascii="Arial" w:hAnsi="Arial" w:cs="Arial"/>
          <w:color w:val="000000" w:themeColor="text1"/>
        </w:rPr>
        <w:t xml:space="preserve">. Briefly, testes from adult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Arrdc5+/+</w:t>
      </w:r>
      <w:r w:rsidRPr="00531A12">
        <w:rPr>
          <w:rFonts w:ascii="Arial" w:hAnsi="Arial" w:cs="Arial"/>
          <w:color w:val="000000" w:themeColor="text1"/>
        </w:rPr>
        <w:t xml:space="preserve"> mice were incubated at 37</w:t>
      </w:r>
      <w:r w:rsidRPr="00531A12">
        <w:rPr>
          <w:rFonts w:ascii="Arial" w:hAnsi="Arial" w:cs="Arial"/>
          <w:color w:val="000000" w:themeColor="text1"/>
          <w:vertAlign w:val="superscript"/>
        </w:rPr>
        <w:t>o</w:t>
      </w:r>
      <w:r w:rsidRPr="00531A12">
        <w:rPr>
          <w:rFonts w:ascii="Arial" w:hAnsi="Arial" w:cs="Arial"/>
          <w:color w:val="000000" w:themeColor="text1"/>
        </w:rPr>
        <w:t>C in collagenase solution (1 mg/ml) to separate seminiferous tubules which were pelleted by gravity sedimentation and washed in HBSS</w:t>
      </w:r>
      <w:r w:rsidR="002D19F4">
        <w:rPr>
          <w:rFonts w:ascii="Arial" w:hAnsi="Arial" w:cs="Arial"/>
          <w:color w:val="000000" w:themeColor="text1"/>
        </w:rPr>
        <w:t xml:space="preserve"> (Gibco)</w:t>
      </w:r>
      <w:r w:rsidRPr="00531A12">
        <w:rPr>
          <w:rFonts w:ascii="Arial" w:hAnsi="Arial" w:cs="Arial"/>
          <w:color w:val="000000" w:themeColor="text1"/>
        </w:rPr>
        <w:t xml:space="preserve"> to deplete interstitial cells. Tubules were then incubated in trypsin-EDTA solution containing DNase I (7 mg/ml</w:t>
      </w:r>
      <w:r w:rsidR="002D19F4">
        <w:rPr>
          <w:rFonts w:ascii="Arial" w:hAnsi="Arial" w:cs="Arial"/>
          <w:color w:val="000000" w:themeColor="text1"/>
        </w:rPr>
        <w:t>; Sigma-Aldrich Inc.</w:t>
      </w:r>
      <w:r w:rsidR="002D19F4" w:rsidRPr="00531A12">
        <w:rPr>
          <w:rFonts w:ascii="Arial" w:hAnsi="Arial" w:cs="Arial"/>
          <w:color w:val="000000" w:themeColor="text1"/>
        </w:rPr>
        <w:t>)</w:t>
      </w:r>
      <w:r w:rsidRPr="00531A12">
        <w:rPr>
          <w:rFonts w:ascii="Arial" w:hAnsi="Arial" w:cs="Arial"/>
          <w:color w:val="000000" w:themeColor="text1"/>
        </w:rPr>
        <w:t xml:space="preserve"> at 37</w:t>
      </w:r>
      <w:r w:rsidRPr="00531A12">
        <w:rPr>
          <w:rFonts w:ascii="Arial" w:hAnsi="Arial" w:cs="Arial"/>
          <w:color w:val="000000" w:themeColor="text1"/>
          <w:vertAlign w:val="superscript"/>
        </w:rPr>
        <w:t>o</w:t>
      </w:r>
      <w:r w:rsidRPr="00531A12">
        <w:rPr>
          <w:rFonts w:ascii="Arial" w:hAnsi="Arial" w:cs="Arial"/>
          <w:color w:val="000000" w:themeColor="text1"/>
        </w:rPr>
        <w:t>C to generate single cell suspensions. Enzyme inactivation was achieved by addition of 10% FBS</w:t>
      </w:r>
      <w:r w:rsidR="00616AC3">
        <w:rPr>
          <w:rFonts w:ascii="Arial" w:hAnsi="Arial" w:cs="Arial"/>
          <w:color w:val="000000" w:themeColor="text1"/>
        </w:rPr>
        <w:t xml:space="preserve"> (Gibco)</w:t>
      </w:r>
      <w:r w:rsidRPr="00531A12">
        <w:rPr>
          <w:rFonts w:ascii="Arial" w:hAnsi="Arial" w:cs="Arial"/>
          <w:color w:val="000000" w:themeColor="text1"/>
        </w:rPr>
        <w:t xml:space="preserve"> and the cell suspensions passed through a 40 </w:t>
      </w:r>
      <w:r w:rsidRPr="00531A12">
        <w:rPr>
          <w:rFonts w:ascii="Symbol" w:hAnsi="Symbol" w:cs="Arial"/>
          <w:color w:val="000000" w:themeColor="text1"/>
        </w:rPr>
        <w:t>m</w:t>
      </w:r>
      <w:r w:rsidRPr="00531A12">
        <w:rPr>
          <w:rFonts w:ascii="Arial" w:hAnsi="Arial" w:cs="Arial"/>
          <w:color w:val="000000" w:themeColor="text1"/>
        </w:rPr>
        <w:t>m cell strainer. Next, cell suspensions were fractionated by centrifugation (600g for 8 min at 4</w:t>
      </w:r>
      <w:r w:rsidRPr="00531A12">
        <w:rPr>
          <w:rFonts w:ascii="Arial" w:hAnsi="Arial" w:cs="Arial"/>
          <w:color w:val="000000" w:themeColor="text1"/>
          <w:vertAlign w:val="superscript"/>
        </w:rPr>
        <w:t>o</w:t>
      </w:r>
      <w:r w:rsidRPr="00531A12">
        <w:rPr>
          <w:rFonts w:ascii="Arial" w:hAnsi="Arial" w:cs="Arial"/>
          <w:color w:val="000000" w:themeColor="text1"/>
        </w:rPr>
        <w:t xml:space="preserve">C) through a 30% </w:t>
      </w:r>
      <w:proofErr w:type="spellStart"/>
      <w:r w:rsidRPr="00531A12">
        <w:rPr>
          <w:rFonts w:ascii="Arial" w:hAnsi="Arial" w:cs="Arial"/>
          <w:color w:val="000000" w:themeColor="text1"/>
        </w:rPr>
        <w:t>Percoll</w:t>
      </w:r>
      <w:proofErr w:type="spellEnd"/>
      <w:r w:rsidRPr="00531A12">
        <w:rPr>
          <w:rFonts w:ascii="Arial" w:hAnsi="Arial" w:cs="Arial"/>
          <w:color w:val="000000" w:themeColor="text1"/>
        </w:rPr>
        <w:t xml:space="preserve"> gradient and the bottom fraction collected to enrich for spermatogonial stem cells (SSCs), as described previously </w:t>
      </w:r>
      <w:r w:rsidRPr="00531A12">
        <w:rPr>
          <w:rFonts w:ascii="Arial" w:hAnsi="Arial" w:cs="Arial"/>
          <w:color w:val="000000" w:themeColor="text1"/>
        </w:rPr>
        <w:fldChar w:fldCharType="begin">
          <w:fldData xml:space="preserve">PEVuZE5vdGU+PENpdGU+PEF1dGhvcj5LdWJvdGE8L0F1dGhvcj48WWVhcj4yMDA0PC9ZZWFyPjxS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PEVuZE5vdGU+PENpdGU+PEF1dGhvcj5LdWJvdGE8L0F1dGhvcj48WWVhcj4yMDA0PC9ZZWFyPjxS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(Kubota et al., 2004; Oatley and Brinster, 2006)</w:t>
      </w:r>
      <w:r w:rsidRPr="00531A12">
        <w:rPr>
          <w:rFonts w:ascii="Arial" w:hAnsi="Arial" w:cs="Arial"/>
          <w:color w:val="000000" w:themeColor="text1"/>
        </w:rPr>
        <w:fldChar w:fldCharType="end"/>
      </w:r>
      <w:r w:rsidRPr="00531A12">
        <w:rPr>
          <w:rFonts w:ascii="Arial" w:hAnsi="Arial" w:cs="Arial"/>
          <w:color w:val="000000" w:themeColor="text1"/>
        </w:rPr>
        <w:t xml:space="preserve">. Cells were suspended in mouse serum-free media </w:t>
      </w:r>
      <w:r w:rsidRPr="00531A12">
        <w:rPr>
          <w:rFonts w:ascii="Arial" w:hAnsi="Arial" w:cs="Arial"/>
          <w:color w:val="000000" w:themeColor="text1"/>
        </w:rPr>
        <w:fldChar w:fldCharType="begin">
          <w:fldData xml:space="preserve">PEVuZE5vdGU+PENpdGU+PEF1dGhvcj5LdWJvdGE8L0F1dGhvcj48WWVhcj4yMDA0PC9ZZWFyPjxS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PEVuZE5vdGU+PENpdGU+PEF1dGhvcj5LdWJvdGE8L0F1dGhvcj48WWVhcj4yMDA0PC9ZZWFyPjxS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(Kubota et al., 2004)</w:t>
      </w:r>
      <w:r w:rsidRPr="00531A12">
        <w:rPr>
          <w:rFonts w:ascii="Arial" w:hAnsi="Arial" w:cs="Arial"/>
          <w:color w:val="000000" w:themeColor="text1"/>
        </w:rPr>
        <w:fldChar w:fldCharType="end"/>
      </w:r>
      <w:r w:rsidRPr="00531A12">
        <w:rPr>
          <w:rFonts w:ascii="Arial" w:hAnsi="Arial" w:cs="Arial"/>
          <w:color w:val="000000" w:themeColor="text1"/>
        </w:rPr>
        <w:t xml:space="preserve"> at 8X10</w:t>
      </w:r>
      <w:r w:rsidRPr="00531A12">
        <w:rPr>
          <w:rFonts w:ascii="Arial" w:hAnsi="Arial" w:cs="Arial"/>
          <w:color w:val="000000" w:themeColor="text1"/>
          <w:vertAlign w:val="superscript"/>
        </w:rPr>
        <w:t>6</w:t>
      </w:r>
      <w:r w:rsidRPr="00531A12">
        <w:rPr>
          <w:rFonts w:ascii="Arial" w:hAnsi="Arial" w:cs="Arial"/>
          <w:color w:val="000000" w:themeColor="text1"/>
        </w:rPr>
        <w:t xml:space="preserve"> cells/ml and 5-10 </w:t>
      </w:r>
      <w:r w:rsidRPr="00531A12">
        <w:rPr>
          <w:rFonts w:ascii="Symbol" w:hAnsi="Symbol" w:cs="Arial"/>
          <w:color w:val="000000" w:themeColor="text1"/>
        </w:rPr>
        <w:t>m</w:t>
      </w:r>
      <w:r w:rsidRPr="00531A12">
        <w:rPr>
          <w:rFonts w:ascii="Arial" w:hAnsi="Arial" w:cs="Arial"/>
          <w:color w:val="000000" w:themeColor="text1"/>
        </w:rPr>
        <w:t xml:space="preserve">l was microinjected into the seminiferous tubules of </w:t>
      </w:r>
      <w:r w:rsidRPr="00531A12">
        <w:rPr>
          <w:rFonts w:ascii="Arial" w:hAnsi="Arial" w:cs="Arial"/>
          <w:i/>
          <w:iCs/>
          <w:color w:val="000000" w:themeColor="text1"/>
        </w:rPr>
        <w:t>Nanos2-/-</w:t>
      </w:r>
      <w:r w:rsidRPr="00531A12">
        <w:rPr>
          <w:rFonts w:ascii="Arial" w:hAnsi="Arial" w:cs="Arial"/>
          <w:color w:val="000000" w:themeColor="text1"/>
        </w:rPr>
        <w:t xml:space="preserve"> recipient males that are ablated of endogenous germline </w:t>
      </w:r>
      <w:r w:rsidRPr="00531A12">
        <w:rPr>
          <w:rFonts w:ascii="Arial" w:hAnsi="Arial" w:cs="Arial"/>
          <w:color w:val="000000" w:themeColor="text1"/>
        </w:rPr>
        <w:fldChar w:fldCharType="begin">
          <w:fldData xml:space="preserve">PEVuZE5vdGU+PENpdGU+PEF1dGhvcj5DaWNjYXJlbGxpPC9BdXRob3I+PFllYXI+MjAyMDwvWWVh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</w:fldData>
        </w:fldChar>
      </w:r>
      <w:r w:rsidRPr="00531A12">
        <w:rPr>
          <w:rFonts w:ascii="Arial" w:hAnsi="Arial" w:cs="Arial"/>
          <w:color w:val="000000" w:themeColor="text1"/>
        </w:rPr>
        <w:instrText xml:space="preserve"> ADDIN EN.CITE </w:instrText>
      </w:r>
      <w:r w:rsidRPr="00531A12">
        <w:rPr>
          <w:rFonts w:ascii="Arial" w:hAnsi="Arial" w:cs="Arial"/>
          <w:color w:val="000000" w:themeColor="text1"/>
        </w:rPr>
        <w:fldChar w:fldCharType="begin">
          <w:fldData xml:space="preserve">PEVuZE5vdGU+PENpdGU+PEF1dGhvcj5DaWNjYXJlbGxpPC9BdXRob3I+PFllYXI+MjAyMDwvWWVh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</w:fldData>
        </w:fldChar>
      </w:r>
      <w:r w:rsidRPr="00531A12">
        <w:rPr>
          <w:rFonts w:ascii="Arial" w:hAnsi="Arial" w:cs="Arial"/>
          <w:color w:val="000000" w:themeColor="text1"/>
        </w:rPr>
        <w:instrText xml:space="preserve"> ADDIN EN.CITE.DATA </w:instrText>
      </w:r>
      <w:r w:rsidRPr="00531A12">
        <w:rPr>
          <w:rFonts w:ascii="Arial" w:hAnsi="Arial" w:cs="Arial"/>
          <w:color w:val="000000" w:themeColor="text1"/>
        </w:rPr>
      </w:r>
      <w:r w:rsidRPr="00531A12">
        <w:rPr>
          <w:rFonts w:ascii="Arial" w:hAnsi="Arial" w:cs="Arial"/>
          <w:color w:val="000000" w:themeColor="text1"/>
        </w:rPr>
        <w:fldChar w:fldCharType="end"/>
      </w:r>
      <w:r w:rsidRPr="00531A12">
        <w:rPr>
          <w:rFonts w:ascii="Arial" w:hAnsi="Arial" w:cs="Arial"/>
          <w:color w:val="000000" w:themeColor="text1"/>
        </w:rPr>
      </w:r>
      <w:r w:rsidRPr="00531A12">
        <w:rPr>
          <w:rFonts w:ascii="Arial" w:hAnsi="Arial" w:cs="Arial"/>
          <w:color w:val="000000" w:themeColor="text1"/>
        </w:rPr>
        <w:fldChar w:fldCharType="separate"/>
      </w:r>
      <w:r w:rsidRPr="00531A12">
        <w:rPr>
          <w:rFonts w:ascii="Arial" w:hAnsi="Arial" w:cs="Arial"/>
          <w:noProof/>
          <w:color w:val="000000" w:themeColor="text1"/>
        </w:rPr>
        <w:t>(Ciccarelli et al., 2020)</w:t>
      </w:r>
      <w:r w:rsidRPr="00531A12">
        <w:rPr>
          <w:rFonts w:ascii="Arial" w:hAnsi="Arial" w:cs="Arial"/>
          <w:color w:val="000000" w:themeColor="text1"/>
        </w:rPr>
        <w:fldChar w:fldCharType="end"/>
      </w:r>
      <w:r w:rsidRPr="00531A12">
        <w:rPr>
          <w:rFonts w:ascii="Arial" w:hAnsi="Arial" w:cs="Arial"/>
          <w:color w:val="000000" w:themeColor="text1"/>
        </w:rPr>
        <w:t xml:space="preserve">. For each recipient, one testis received cells from </w:t>
      </w:r>
      <w:r w:rsidRPr="00531A12">
        <w:rPr>
          <w:rFonts w:ascii="Arial" w:hAnsi="Arial" w:cs="Arial"/>
          <w:i/>
          <w:iCs/>
          <w:color w:val="000000" w:themeColor="text1"/>
        </w:rPr>
        <w:t>Arrdc5+/+</w:t>
      </w:r>
      <w:r w:rsidRPr="00531A12">
        <w:rPr>
          <w:rFonts w:ascii="Arial" w:hAnsi="Arial" w:cs="Arial"/>
          <w:color w:val="000000" w:themeColor="text1"/>
        </w:rPr>
        <w:t xml:space="preserve"> mice, and the contralateral testis received cells from </w:t>
      </w:r>
      <w:r w:rsidRPr="00531A12">
        <w:rPr>
          <w:rFonts w:ascii="Arial" w:hAnsi="Arial" w:cs="Arial"/>
          <w:i/>
          <w:iCs/>
          <w:color w:val="000000" w:themeColor="text1"/>
        </w:rPr>
        <w:t>Arrdc5-/-</w:t>
      </w:r>
      <w:r w:rsidRPr="00531A12">
        <w:rPr>
          <w:rFonts w:ascii="Arial" w:hAnsi="Arial" w:cs="Arial"/>
          <w:color w:val="000000" w:themeColor="text1"/>
        </w:rPr>
        <w:t xml:space="preserve"> mice. At 3 mo post-transplantation, testes and epididymis from recipients were excised following euthanasia and fixed in 4% PFA or </w:t>
      </w:r>
      <w:proofErr w:type="spellStart"/>
      <w:r w:rsidRPr="00531A12">
        <w:rPr>
          <w:rFonts w:ascii="Arial" w:hAnsi="Arial" w:cs="Arial"/>
          <w:color w:val="000000" w:themeColor="text1"/>
        </w:rPr>
        <w:t>Bouin's</w:t>
      </w:r>
      <w:proofErr w:type="spellEnd"/>
      <w:r w:rsidRPr="00531A12">
        <w:rPr>
          <w:rFonts w:ascii="Arial" w:hAnsi="Arial" w:cs="Arial"/>
          <w:color w:val="000000" w:themeColor="text1"/>
        </w:rPr>
        <w:t xml:space="preserve"> solution. Testes were then processed for paraffin embedding and cross-sections made for histological analysis. Epididymis from each recipient were flushed to collect sperm which were assessed for morphological defects.</w:t>
      </w:r>
    </w:p>
    <w:p w14:paraId="127C5B76" w14:textId="77777777" w:rsidR="001A42CB" w:rsidRPr="00531A12" w:rsidRDefault="001A42CB" w:rsidP="001A42CB">
      <w:pPr>
        <w:spacing w:after="0" w:line="276" w:lineRule="auto"/>
        <w:jc w:val="both"/>
        <w:rPr>
          <w:rFonts w:ascii="Arial" w:hAnsi="Arial" w:cs="Arial"/>
          <w:color w:val="000000" w:themeColor="text1"/>
        </w:rPr>
      </w:pPr>
    </w:p>
    <w:p w14:paraId="47CD83B3" w14:textId="77777777" w:rsidR="001A42CB" w:rsidRPr="00531A12" w:rsidRDefault="001A42CB" w:rsidP="001A42CB">
      <w:pPr>
        <w:spacing w:after="0" w:line="276" w:lineRule="auto"/>
        <w:jc w:val="both"/>
        <w:rPr>
          <w:rFonts w:ascii="Arial" w:hAnsi="Arial" w:cs="Arial"/>
          <w:color w:val="000000" w:themeColor="text1"/>
        </w:rPr>
      </w:pPr>
      <w:r w:rsidRPr="00531A12">
        <w:rPr>
          <w:rFonts w:ascii="Arial" w:hAnsi="Arial" w:cs="Arial"/>
          <w:b/>
          <w:bCs/>
          <w:color w:val="000000" w:themeColor="text1"/>
        </w:rPr>
        <w:t>Quantification and Statistical Analysis</w:t>
      </w:r>
    </w:p>
    <w:p w14:paraId="32424EF5" w14:textId="77777777" w:rsidR="001A42CB" w:rsidRPr="00531A12" w:rsidRDefault="001A42CB" w:rsidP="001A42CB">
      <w:pPr>
        <w:spacing w:after="120" w:line="276" w:lineRule="auto"/>
        <w:jc w:val="both"/>
        <w:rPr>
          <w:rFonts w:ascii="Arial" w:hAnsi="Arial" w:cs="Arial"/>
          <w:color w:val="000000" w:themeColor="text1"/>
        </w:rPr>
      </w:pPr>
      <w:r w:rsidRPr="00531A12">
        <w:rPr>
          <w:rFonts w:ascii="Arial" w:hAnsi="Arial" w:cs="Arial"/>
          <w:color w:val="000000" w:themeColor="text1"/>
        </w:rPr>
        <w:t xml:space="preserve">For scRNA-seq analysis, testicular tissue was collected from 3 different male pigs and 3 different male cattle. The downloaded mouse testis scRNA-seq data was generated from 1 animal. All quantitative comparisons between </w:t>
      </w:r>
      <w:r w:rsidRPr="00531A12">
        <w:rPr>
          <w:rFonts w:ascii="Arial" w:hAnsi="Arial" w:cs="Arial"/>
          <w:i/>
          <w:iCs/>
          <w:color w:val="000000" w:themeColor="text1"/>
        </w:rPr>
        <w:t>Arrdc5+/+</w:t>
      </w:r>
      <w:r w:rsidRPr="00531A12">
        <w:rPr>
          <w:rFonts w:ascii="Arial" w:hAnsi="Arial" w:cs="Arial"/>
          <w:color w:val="000000" w:themeColor="text1"/>
        </w:rPr>
        <w:t xml:space="preserve"> and </w:t>
      </w:r>
      <w:r w:rsidRPr="00531A12">
        <w:rPr>
          <w:rFonts w:ascii="Arial" w:hAnsi="Arial" w:cs="Arial"/>
          <w:i/>
          <w:iCs/>
          <w:color w:val="000000" w:themeColor="text1"/>
        </w:rPr>
        <w:t>Arrdc5-/-</w:t>
      </w:r>
      <w:r w:rsidRPr="00531A12">
        <w:rPr>
          <w:rFonts w:ascii="Arial" w:hAnsi="Arial" w:cs="Arial"/>
          <w:color w:val="000000" w:themeColor="text1"/>
        </w:rPr>
        <w:t xml:space="preserve"> littermates was made from 3-7 different animals of each genotype. Quantitation of testis histology included at least 50 different seminiferous tubules cross-sections for 3 different males of each genotype.</w:t>
      </w:r>
    </w:p>
    <w:p w14:paraId="2DEB8E00" w14:textId="47CE94E4" w:rsidR="00832DC1" w:rsidRPr="005A014D" w:rsidRDefault="001A42CB" w:rsidP="005A014D">
      <w:pPr>
        <w:spacing w:after="120" w:line="276" w:lineRule="auto"/>
        <w:jc w:val="both"/>
        <w:rPr>
          <w:rFonts w:ascii="Arial" w:hAnsi="Arial" w:cs="Arial"/>
          <w:color w:val="000000" w:themeColor="text1"/>
        </w:rPr>
      </w:pPr>
      <w:r w:rsidRPr="00531A12">
        <w:rPr>
          <w:rFonts w:ascii="Arial" w:hAnsi="Arial" w:cs="Arial"/>
          <w:color w:val="000000" w:themeColor="text1"/>
        </w:rPr>
        <w:t>Statistical analysis for scRNA-seq was conducted using R</w:t>
      </w:r>
      <w:r w:rsidR="00616AC3">
        <w:rPr>
          <w:rFonts w:ascii="Arial" w:hAnsi="Arial" w:cs="Arial"/>
          <w:color w:val="000000" w:themeColor="text1"/>
        </w:rPr>
        <w:t>-Studio</w:t>
      </w:r>
      <w:r w:rsidRPr="00531A12">
        <w:rPr>
          <w:rFonts w:ascii="Arial" w:hAnsi="Arial" w:cs="Arial"/>
          <w:color w:val="000000" w:themeColor="text1"/>
        </w:rPr>
        <w:t xml:space="preserve"> </w:t>
      </w:r>
      <w:r w:rsidR="00616AC3">
        <w:rPr>
          <w:rFonts w:ascii="Arial" w:hAnsi="Arial" w:cs="Arial"/>
          <w:color w:val="000000" w:themeColor="text1"/>
        </w:rPr>
        <w:t xml:space="preserve">(v.3) </w:t>
      </w:r>
      <w:r w:rsidRPr="00531A12">
        <w:rPr>
          <w:rFonts w:ascii="Arial" w:hAnsi="Arial" w:cs="Arial"/>
          <w:color w:val="000000" w:themeColor="text1"/>
        </w:rPr>
        <w:t>and for all other quantitative comparisons statistical differences were determined using the two-tailed unpaired t-test function</w:t>
      </w:r>
      <w:r w:rsidR="00663DAE">
        <w:rPr>
          <w:rFonts w:ascii="Arial" w:hAnsi="Arial" w:cs="Arial"/>
          <w:color w:val="000000" w:themeColor="text1"/>
        </w:rPr>
        <w:t xml:space="preserve"> or One Way ANOVA</w:t>
      </w:r>
      <w:r w:rsidRPr="00531A12">
        <w:rPr>
          <w:rFonts w:ascii="Arial" w:hAnsi="Arial" w:cs="Arial"/>
          <w:color w:val="000000" w:themeColor="text1"/>
        </w:rPr>
        <w:t xml:space="preserve"> of GraphPad Prism software</w:t>
      </w:r>
      <w:r w:rsidR="00616AC3">
        <w:rPr>
          <w:rFonts w:ascii="Arial" w:hAnsi="Arial" w:cs="Arial"/>
          <w:color w:val="000000" w:themeColor="text1"/>
        </w:rPr>
        <w:t xml:space="preserve"> (v9.4.0)</w:t>
      </w:r>
      <w:r w:rsidRPr="00531A12">
        <w:rPr>
          <w:rFonts w:ascii="Arial" w:hAnsi="Arial" w:cs="Arial"/>
          <w:color w:val="000000" w:themeColor="text1"/>
        </w:rPr>
        <w:t xml:space="preserve">. </w:t>
      </w:r>
    </w:p>
    <w:p w14:paraId="2E3344C8" w14:textId="68D70559" w:rsidR="0013167C" w:rsidRDefault="0013167C" w:rsidP="0013167C">
      <w:pPr>
        <w:spacing w:before="100" w:beforeAutospacing="1" w:after="120" w:line="276" w:lineRule="auto"/>
        <w:jc w:val="both"/>
        <w:rPr>
          <w:rFonts w:ascii="Arial" w:hAnsi="Arial" w:cs="Arial"/>
          <w:b/>
          <w:bCs/>
        </w:rPr>
      </w:pPr>
      <w:r>
        <w:rPr>
          <w:rFonts w:ascii="Arial" w:hAnsi="Arial" w:cs="Arial"/>
          <w:b/>
          <w:bCs/>
        </w:rPr>
        <w:t>Data availability</w:t>
      </w:r>
    </w:p>
    <w:p w14:paraId="3000EB4D" w14:textId="7B1E6C46" w:rsidR="0013167C" w:rsidRPr="00702C4F" w:rsidRDefault="0013167C" w:rsidP="0013167C">
      <w:pPr>
        <w:spacing w:before="100" w:beforeAutospacing="1" w:after="120" w:line="276" w:lineRule="auto"/>
        <w:jc w:val="both"/>
        <w:rPr>
          <w:rFonts w:ascii="Arial" w:hAnsi="Arial" w:cs="Arial"/>
        </w:rPr>
      </w:pPr>
      <w:r>
        <w:rPr>
          <w:rFonts w:ascii="Arial" w:hAnsi="Arial" w:cs="Arial"/>
        </w:rPr>
        <w:t>Animal models generated by this study are available through requests of the lead contact.</w:t>
      </w:r>
      <w:r w:rsidR="00B92341">
        <w:rPr>
          <w:rFonts w:ascii="Arial" w:hAnsi="Arial" w:cs="Arial"/>
        </w:rPr>
        <w:t xml:space="preserve"> </w:t>
      </w:r>
      <w:r>
        <w:rPr>
          <w:rFonts w:ascii="Arial" w:hAnsi="Arial" w:cs="Arial"/>
        </w:rPr>
        <w:t>Single cell RNA-seq data are deposited in the Gene Expression Omnibus repository under accession number TBD.</w:t>
      </w:r>
      <w:r w:rsidR="00B92341">
        <w:rPr>
          <w:rFonts w:ascii="Arial" w:hAnsi="Arial" w:cs="Arial"/>
        </w:rPr>
        <w:t xml:space="preserve"> </w:t>
      </w:r>
      <w:r>
        <w:rPr>
          <w:rFonts w:ascii="Arial" w:hAnsi="Arial" w:cs="Arial"/>
        </w:rPr>
        <w:t>Additional information required to reanalyze data for this study is available through requests of the lead contact.</w:t>
      </w:r>
    </w:p>
    <w:p w14:paraId="56DD0400" w14:textId="77777777" w:rsidR="0013167C" w:rsidRPr="00531A12" w:rsidRDefault="0013167C">
      <w:pPr>
        <w:rPr>
          <w:color w:val="000000" w:themeColor="text1"/>
        </w:rPr>
      </w:pPr>
    </w:p>
    <w:sectPr w:rsidR="0013167C" w:rsidRPr="00531A12" w:rsidSect="00210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2CB"/>
    <w:rsid w:val="0013167C"/>
    <w:rsid w:val="001A42CB"/>
    <w:rsid w:val="001B067E"/>
    <w:rsid w:val="001E546D"/>
    <w:rsid w:val="00210CC0"/>
    <w:rsid w:val="002B23E7"/>
    <w:rsid w:val="002D19F4"/>
    <w:rsid w:val="002F49B2"/>
    <w:rsid w:val="004402B3"/>
    <w:rsid w:val="0049379A"/>
    <w:rsid w:val="004C6CFE"/>
    <w:rsid w:val="004D3214"/>
    <w:rsid w:val="004F1C44"/>
    <w:rsid w:val="00531A12"/>
    <w:rsid w:val="00596099"/>
    <w:rsid w:val="005A014D"/>
    <w:rsid w:val="005D2A04"/>
    <w:rsid w:val="00616AC3"/>
    <w:rsid w:val="00663DAE"/>
    <w:rsid w:val="006A5773"/>
    <w:rsid w:val="00744738"/>
    <w:rsid w:val="0077688D"/>
    <w:rsid w:val="007E612E"/>
    <w:rsid w:val="008D35A5"/>
    <w:rsid w:val="008D7FAB"/>
    <w:rsid w:val="008F4F98"/>
    <w:rsid w:val="00926FBE"/>
    <w:rsid w:val="00942764"/>
    <w:rsid w:val="00960774"/>
    <w:rsid w:val="00A30348"/>
    <w:rsid w:val="00A521FF"/>
    <w:rsid w:val="00B45F26"/>
    <w:rsid w:val="00B92341"/>
    <w:rsid w:val="00BE4568"/>
    <w:rsid w:val="00BE5286"/>
    <w:rsid w:val="00C15271"/>
    <w:rsid w:val="00CA546D"/>
    <w:rsid w:val="00DD0AE1"/>
    <w:rsid w:val="00E156F3"/>
    <w:rsid w:val="00EB5853"/>
    <w:rsid w:val="00F01A22"/>
    <w:rsid w:val="00F31778"/>
    <w:rsid w:val="00F66B5A"/>
    <w:rsid w:val="00F93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556C"/>
  <w15:chartTrackingRefBased/>
  <w15:docId w15:val="{D9F1C80E-7EEA-2449-90DB-2DB4477D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C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42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42CB"/>
    <w:rPr>
      <w:color w:val="0000FF"/>
      <w:u w:val="single"/>
    </w:rPr>
  </w:style>
  <w:style w:type="paragraph" w:styleId="Revision">
    <w:name w:val="Revision"/>
    <w:hidden/>
    <w:uiPriority w:val="99"/>
    <w:semiHidden/>
    <w:rsid w:val="00531A1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5228</Words>
  <Characters>29803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Ianello Giassetti, Mariana</dc:creator>
  <cp:keywords/>
  <dc:description/>
  <cp:lastModifiedBy>Oatley, Jon Michael</cp:lastModifiedBy>
  <cp:revision>2</cp:revision>
  <dcterms:created xsi:type="dcterms:W3CDTF">2022-07-25T16:33:00Z</dcterms:created>
  <dcterms:modified xsi:type="dcterms:W3CDTF">2022-07-25T16:33:00Z</dcterms:modified>
</cp:coreProperties>
</file>