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235A4D" w14:textId="14E889AA" w:rsidR="00142409" w:rsidRDefault="006A45E3" w:rsidP="00297B96">
      <w:pPr>
        <w:spacing w:after="12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6A45E3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</w:t>
      </w:r>
      <w:r w:rsidR="003A3914">
        <w:rPr>
          <w:rFonts w:ascii="Times New Roman" w:hAnsi="Times New Roman" w:cs="Times New Roman"/>
          <w:b/>
          <w:sz w:val="24"/>
          <w:szCs w:val="24"/>
          <w:lang w:val="en-GB"/>
        </w:rPr>
        <w:t>Information</w:t>
      </w:r>
    </w:p>
    <w:p w14:paraId="37F60498" w14:textId="741AF9C8" w:rsidR="00066E87" w:rsidRDefault="00066E87" w:rsidP="00297B96">
      <w:pPr>
        <w:spacing w:after="12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2B6989A" w14:textId="77777777" w:rsidR="00066E87" w:rsidRPr="00066E87" w:rsidRDefault="00066E87" w:rsidP="00066E87">
      <w:pPr>
        <w:spacing w:after="12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066E87">
        <w:rPr>
          <w:rFonts w:ascii="Times New Roman" w:hAnsi="Times New Roman" w:cs="Times New Roman"/>
          <w:b/>
          <w:sz w:val="24"/>
          <w:szCs w:val="24"/>
          <w:lang w:val="en-GB"/>
        </w:rPr>
        <w:t>Are public good ecosystem services generated by on farm conservation of crop diversity valued by the general public?</w:t>
      </w:r>
    </w:p>
    <w:p w14:paraId="49ED6132" w14:textId="77777777" w:rsidR="00066E87" w:rsidRPr="006A45E3" w:rsidRDefault="00066E87" w:rsidP="00297B96">
      <w:pPr>
        <w:spacing w:after="120" w:line="48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B018328" w14:textId="536B4DFE" w:rsidR="006A45E3" w:rsidRPr="006A45E3" w:rsidRDefault="006A45E3" w:rsidP="006A45E3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</w:pPr>
      <w:r w:rsidRPr="006A45E3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 xml:space="preserve">Figure 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>S1. Example of a choice set presented to respondents who were asked to choose Program 1, Program 2, or the Status Quo</w:t>
      </w:r>
      <w:r w:rsidR="00951D42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 xml:space="preserve"> (see associated question below)</w:t>
      </w:r>
    </w:p>
    <w:p w14:paraId="3C7E6665" w14:textId="75EBC57A" w:rsidR="006A45E3" w:rsidRDefault="006A45E3">
      <w:r>
        <w:rPr>
          <w:noProof/>
        </w:rPr>
        <w:drawing>
          <wp:inline distT="0" distB="0" distL="0" distR="0" wp14:anchorId="565C37FD" wp14:editId="674631CE">
            <wp:extent cx="6133161" cy="3383280"/>
            <wp:effectExtent l="0" t="0" r="127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4728" t="27182" r="22491" b="21056"/>
                    <a:stretch/>
                  </pic:blipFill>
                  <pic:spPr bwMode="auto">
                    <a:xfrm>
                      <a:off x="0" y="0"/>
                      <a:ext cx="6140433" cy="33872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03D433" w14:textId="71025247" w:rsidR="006A45E3" w:rsidRPr="00951D42" w:rsidRDefault="00951D4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51D42">
        <w:rPr>
          <w:rFonts w:ascii="Times New Roman" w:hAnsi="Times New Roman" w:cs="Times New Roman"/>
          <w:b/>
          <w:bCs/>
          <w:sz w:val="24"/>
          <w:szCs w:val="24"/>
        </w:rPr>
        <w:t>Associated question:</w:t>
      </w:r>
    </w:p>
    <w:p w14:paraId="73231EBD" w14:textId="7D96C443" w:rsidR="00412F53" w:rsidRPr="00951D42" w:rsidRDefault="00326F0E" w:rsidP="006A45E3">
      <w:pPr>
        <w:pStyle w:val="Caption"/>
        <w:keepNext/>
        <w:rPr>
          <w:rFonts w:ascii="Times-Roman" w:hAnsi="Times-Roman"/>
          <w:i w:val="0"/>
          <w:iCs w:val="0"/>
          <w:color w:val="000000"/>
          <w:sz w:val="22"/>
          <w:szCs w:val="22"/>
        </w:rPr>
      </w:pPr>
      <w:r w:rsidRPr="00951D42">
        <w:rPr>
          <w:rStyle w:val="fontstyle21"/>
          <w:i w:val="0"/>
          <w:iCs w:val="0"/>
          <w:sz w:val="22"/>
          <w:szCs w:val="22"/>
        </w:rPr>
        <w:t>You will be shown several cards, each of which includes multiple conservation programs from which to choose. Each program has an associated cost that reflects the management costs.</w:t>
      </w:r>
      <w:r w:rsidRPr="00951D42">
        <w:rPr>
          <w:rFonts w:ascii="Times-Roman" w:hAnsi="Times-Roman"/>
          <w:i w:val="0"/>
          <w:iCs w:val="0"/>
          <w:color w:val="000000"/>
          <w:sz w:val="22"/>
          <w:szCs w:val="22"/>
        </w:rPr>
        <w:br/>
      </w:r>
      <w:r w:rsidRPr="00951D42">
        <w:rPr>
          <w:rStyle w:val="fontstyle21"/>
          <w:i w:val="0"/>
          <w:iCs w:val="0"/>
          <w:sz w:val="22"/>
          <w:szCs w:val="22"/>
        </w:rPr>
        <w:t>T</w:t>
      </w:r>
      <w:r w:rsidR="002A2105" w:rsidRPr="00951D42">
        <w:rPr>
          <w:rFonts w:ascii="Times-Roman" w:hAnsi="Times-Roman"/>
          <w:i w:val="0"/>
          <w:iCs w:val="0"/>
          <w:color w:val="000000"/>
          <w:sz w:val="22"/>
          <w:szCs w:val="22"/>
        </w:rPr>
        <w:t>hese costs represent a one-time donation. For each card, select the program that you would support given the associated costs.</w:t>
      </w:r>
    </w:p>
    <w:p w14:paraId="15C0A6FB" w14:textId="224BC9C7" w:rsidR="002A2105" w:rsidRPr="003109D3" w:rsidRDefault="002A2105" w:rsidP="003109D3">
      <w:pPr>
        <w:pStyle w:val="Caption"/>
        <w:keepNext/>
        <w:rPr>
          <w:rFonts w:ascii="Times-Roman" w:hAnsi="Times-Roman"/>
          <w:i w:val="0"/>
          <w:iCs w:val="0"/>
          <w:color w:val="000000"/>
          <w:sz w:val="22"/>
          <w:szCs w:val="22"/>
        </w:rPr>
      </w:pPr>
      <w:r w:rsidRPr="003109D3">
        <w:rPr>
          <w:rFonts w:ascii="Times-Roman" w:hAnsi="Times-Roman"/>
          <w:i w:val="0"/>
          <w:iCs w:val="0"/>
          <w:color w:val="000000"/>
          <w:sz w:val="22"/>
          <w:szCs w:val="22"/>
        </w:rPr>
        <w:t>Please consider the following when choosing a program from each card:</w:t>
      </w:r>
      <w:r w:rsidRPr="003109D3">
        <w:rPr>
          <w:rFonts w:ascii="Times-Roman" w:hAnsi="Times-Roman"/>
          <w:i w:val="0"/>
          <w:iCs w:val="0"/>
          <w:color w:val="000000"/>
          <w:sz w:val="22"/>
          <w:szCs w:val="22"/>
        </w:rPr>
        <w:br/>
        <w:t>- Bringing about good conservation outcomes costs money;</w:t>
      </w:r>
      <w:r w:rsidRPr="003109D3">
        <w:rPr>
          <w:rFonts w:ascii="Times-Roman" w:hAnsi="Times-Roman"/>
          <w:i w:val="0"/>
          <w:iCs w:val="0"/>
          <w:color w:val="000000"/>
          <w:sz w:val="22"/>
          <w:szCs w:val="22"/>
        </w:rPr>
        <w:br/>
        <w:t>- Quinoa varieties are not the only crop that may require further funding;</w:t>
      </w:r>
      <w:r w:rsidRPr="003109D3">
        <w:rPr>
          <w:rFonts w:ascii="Times-Roman" w:hAnsi="Times-Roman"/>
          <w:i w:val="0"/>
          <w:iCs w:val="0"/>
          <w:color w:val="000000"/>
          <w:sz w:val="22"/>
          <w:szCs w:val="22"/>
        </w:rPr>
        <w:br/>
        <w:t>- There are other good causes that you may wish to support;</w:t>
      </w:r>
      <w:r w:rsidRPr="003109D3">
        <w:rPr>
          <w:rFonts w:ascii="Times-Roman" w:hAnsi="Times-Roman"/>
          <w:i w:val="0"/>
          <w:iCs w:val="0"/>
          <w:color w:val="000000"/>
          <w:sz w:val="22"/>
          <w:szCs w:val="22"/>
        </w:rPr>
        <w:br/>
        <w:t>- You may have limited income and need to consider this cost in light of your other expenses</w:t>
      </w:r>
    </w:p>
    <w:p w14:paraId="517703A2" w14:textId="77777777" w:rsidR="00EB30D1" w:rsidRDefault="00EB30D1" w:rsidP="00EB30D1">
      <w:pPr>
        <w:rPr>
          <w:lang w:val="en-GB"/>
        </w:rPr>
      </w:pPr>
    </w:p>
    <w:p w14:paraId="2D75F852" w14:textId="77777777" w:rsidR="00673821" w:rsidRDefault="00673821">
      <w:pPr>
        <w:rPr>
          <w:rFonts w:ascii="Times New Roman" w:hAnsi="Times New Roman" w:cs="Times New Roman"/>
          <w:b/>
          <w:i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i/>
          <w:sz w:val="24"/>
          <w:szCs w:val="24"/>
          <w:lang w:val="en-GB"/>
        </w:rPr>
        <w:br w:type="page"/>
      </w:r>
    </w:p>
    <w:p w14:paraId="35DDF022" w14:textId="1F9026AF" w:rsidR="00F45414" w:rsidRPr="00F45414" w:rsidRDefault="00F45414" w:rsidP="00F45414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</w:pPr>
      <w:r w:rsidRPr="00F45414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lastRenderedPageBreak/>
        <w:t>Figure S2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>.</w:t>
      </w:r>
      <w:r w:rsidR="00673821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 xml:space="preserve"> Information framing to prime people’s perceptions prior to answering the choice experiment questions (translated from Spanish)</w:t>
      </w:r>
    </w:p>
    <w:p w14:paraId="112375FD" w14:textId="38FFA3EF" w:rsidR="00F45414" w:rsidRPr="00673821" w:rsidRDefault="00F45414" w:rsidP="006738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color w:val="000000"/>
          <w:lang w:eastAsia="en-AU"/>
        </w:rPr>
      </w:pPr>
      <w:r w:rsidRPr="00673821">
        <w:rPr>
          <w:rFonts w:ascii="Times New Roman" w:eastAsia="Times New Roman" w:hAnsi="Times New Roman" w:cs="Times New Roman"/>
          <w:b/>
          <w:bCs/>
          <w:color w:val="000000"/>
          <w:lang w:eastAsia="en-AU"/>
        </w:rPr>
        <w:t>N</w:t>
      </w:r>
      <w:r w:rsidRPr="00F45414">
        <w:rPr>
          <w:rFonts w:ascii="Times New Roman" w:eastAsia="Times New Roman" w:hAnsi="Times New Roman" w:cs="Times New Roman"/>
          <w:b/>
          <w:bCs/>
          <w:color w:val="000000"/>
          <w:lang w:eastAsia="en-AU"/>
        </w:rPr>
        <w:t>ATIONAL IDENTITY</w:t>
      </w:r>
      <w:r w:rsidR="008650CF">
        <w:rPr>
          <w:rFonts w:ascii="Times New Roman" w:eastAsia="Times New Roman" w:hAnsi="Times New Roman" w:cs="Times New Roman"/>
          <w:b/>
          <w:bCs/>
          <w:color w:val="000000"/>
          <w:lang w:eastAsia="en-AU"/>
        </w:rPr>
        <w:t>:</w:t>
      </w:r>
      <w:r w:rsidRPr="00F45414">
        <w:rPr>
          <w:rFonts w:ascii="Times New Roman" w:eastAsia="Times New Roman" w:hAnsi="Times New Roman" w:cs="Times New Roman"/>
          <w:b/>
          <w:bCs/>
          <w:color w:val="000000"/>
          <w:lang w:eastAsia="en-AU"/>
        </w:rPr>
        <w:br/>
      </w:r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t>1. Peru is one of the most important centres of crop diversity and domestication in the world. This diversity has a value that goes beyond Peruvian borders. Agricultural biodiversity</w:t>
      </w:r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br/>
        <w:t>is the basis of human survival and well-being – and through maintenance of biodiversity, Peruvians are protectors of the entire human race.</w:t>
      </w:r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br/>
        <w:t xml:space="preserve">2. Quinoa originated in the mountains of </w:t>
      </w:r>
      <w:proofErr w:type="gramStart"/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t>Peru, and</w:t>
      </w:r>
      <w:proofErr w:type="gramEnd"/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t xml:space="preserve"> has been important to Andean cultures for over 5,000 years. For the Inca, one of the most powerful civilizations on the American</w:t>
      </w:r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br/>
        <w:t xml:space="preserve">continent, quinoa was an important staple crop and was considered. They called it, the mother of all grains, or </w:t>
      </w:r>
      <w:proofErr w:type="spellStart"/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t>chisaya</w:t>
      </w:r>
      <w:proofErr w:type="spellEnd"/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t xml:space="preserve"> mama. The legend states that the Incan emperor would</w:t>
      </w:r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br/>
        <w:t>ceremoniously plant the first quinoa seeds every year. It remains a prominent food source for their indigenous descendants, the Quechua and Aymara people.</w:t>
      </w:r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br/>
        <w:t>3. Like many of the ancient grains, quinoa slipped into obscurity in 1532 with the arrival of the Spanish. Explorer Francisco Pizarro, in his resolve to destroy Incan culture, had</w:t>
      </w:r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br/>
        <w:t>quinoa fields destroyed. Thanks to the diversity of quinoa species, some varieties were able to survive high in the mountains. This allowed for quinoas reintroduction to the</w:t>
      </w:r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br/>
        <w:t>modern world. Now, we can benefit from the mother grain that our Incan predecessors left behind.</w:t>
      </w:r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br/>
        <w:t xml:space="preserve">4. Maintaining traditional varieties of quinoa is important to maintain Peru’s culture. </w:t>
      </w:r>
      <w:proofErr w:type="spellStart"/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t>Biodivesity</w:t>
      </w:r>
      <w:proofErr w:type="spellEnd"/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t xml:space="preserve"> is a Peruvian cultural asset just like languages, </w:t>
      </w:r>
      <w:proofErr w:type="spellStart"/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t>archeology</w:t>
      </w:r>
      <w:proofErr w:type="spellEnd"/>
      <w:r w:rsidRPr="00F45414">
        <w:rPr>
          <w:rFonts w:ascii="Times New Roman" w:eastAsia="Times New Roman" w:hAnsi="Times New Roman" w:cs="Times New Roman"/>
          <w:color w:val="000000"/>
          <w:lang w:eastAsia="en-AU"/>
        </w:rPr>
        <w:t>, or food.</w:t>
      </w:r>
    </w:p>
    <w:p w14:paraId="3B0BACEF" w14:textId="49F61F18" w:rsidR="00673821" w:rsidRDefault="00673821" w:rsidP="00F45414">
      <w:pPr>
        <w:spacing w:after="0" w:line="240" w:lineRule="auto"/>
        <w:rPr>
          <w:rFonts w:ascii="Times-Roman" w:eastAsia="Times New Roman" w:hAnsi="Times-Roman" w:cs="Times New Roman"/>
          <w:color w:val="000000"/>
          <w:sz w:val="20"/>
          <w:szCs w:val="20"/>
          <w:lang w:eastAsia="en-AU"/>
        </w:rPr>
      </w:pPr>
    </w:p>
    <w:p w14:paraId="1ED82674" w14:textId="1CA25126" w:rsidR="00673821" w:rsidRPr="00673821" w:rsidRDefault="00673821" w:rsidP="0067382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en-AU"/>
        </w:rPr>
      </w:pPr>
      <w:r w:rsidRPr="006738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FOOD SECURITY</w:t>
      </w:r>
      <w:r w:rsidR="008650C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t>:</w:t>
      </w:r>
      <w:r w:rsidRPr="0067382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en-AU"/>
        </w:rPr>
        <w:br/>
      </w:r>
      <w:r w:rsidRPr="0067382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t>Currently, the global population relies on 15 crops for 90% of all calories. By 2050, the agricultural industry will need to support 9 billion individuals and increase food production by 70</w:t>
      </w:r>
      <w:r w:rsidRPr="0067382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br/>
        <w:t>percent according to the Food and Agricultural Organization. Food security can be defined as: “when all people, at all times, have physical and economic access to sufficient, safe, and</w:t>
      </w:r>
      <w:r w:rsidRPr="00673821">
        <w:rPr>
          <w:rFonts w:ascii="Times New Roman" w:eastAsia="Times New Roman" w:hAnsi="Times New Roman" w:cs="Times New Roman"/>
          <w:color w:val="000000"/>
          <w:sz w:val="24"/>
          <w:szCs w:val="24"/>
          <w:lang w:eastAsia="en-AU"/>
        </w:rPr>
        <w:br/>
        <w:t>nutritious food to meet their dietary needs and food preferences for an active and healthy life</w:t>
      </w:r>
    </w:p>
    <w:p w14:paraId="1F332872" w14:textId="08A3643A" w:rsidR="00673821" w:rsidRDefault="00673821" w:rsidP="00F45414">
      <w:pPr>
        <w:spacing w:after="0" w:line="240" w:lineRule="auto"/>
        <w:rPr>
          <w:rFonts w:ascii="Times-Roman" w:eastAsia="Times New Roman" w:hAnsi="Times-Roman" w:cs="Times New Roman"/>
          <w:color w:val="000000"/>
          <w:sz w:val="20"/>
          <w:szCs w:val="20"/>
          <w:lang w:eastAsia="en-AU"/>
        </w:rPr>
      </w:pPr>
    </w:p>
    <w:p w14:paraId="7F48AB21" w14:textId="21DA1BAF" w:rsidR="00673821" w:rsidRDefault="00673821" w:rsidP="00F45414">
      <w:pPr>
        <w:spacing w:after="0" w:line="240" w:lineRule="auto"/>
        <w:rPr>
          <w:rFonts w:ascii="Times-Roman" w:eastAsia="Times New Roman" w:hAnsi="Times-Roman" w:cs="Times New Roman"/>
          <w:color w:val="000000"/>
          <w:sz w:val="20"/>
          <w:szCs w:val="20"/>
          <w:lang w:eastAsia="en-AU"/>
        </w:rPr>
      </w:pPr>
    </w:p>
    <w:p w14:paraId="4764C471" w14:textId="7FD101E8" w:rsidR="00673821" w:rsidRDefault="00673821" w:rsidP="00F45414">
      <w:pPr>
        <w:spacing w:after="0" w:line="240" w:lineRule="auto"/>
        <w:rPr>
          <w:rFonts w:ascii="Times-Roman" w:eastAsia="Times New Roman" w:hAnsi="Times-Roman" w:cs="Times New Roman"/>
          <w:color w:val="000000"/>
          <w:sz w:val="20"/>
          <w:szCs w:val="20"/>
          <w:lang w:eastAsia="en-AU"/>
        </w:rPr>
      </w:pPr>
    </w:p>
    <w:p w14:paraId="2E2BE428" w14:textId="78B0E8BF" w:rsidR="00F45414" w:rsidRPr="00EB30D1" w:rsidRDefault="00F45414" w:rsidP="00EB30D1">
      <w:pPr>
        <w:rPr>
          <w:lang w:val="en-GB"/>
        </w:rPr>
        <w:sectPr w:rsidR="00F45414" w:rsidRPr="00EB30D1" w:rsidSect="006A45E3">
          <w:footerReference w:type="default" r:id="rId7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CEE0FC7" w14:textId="34411318" w:rsidR="00412F53" w:rsidRPr="00412F53" w:rsidRDefault="006A45E3" w:rsidP="00412F53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</w:pPr>
      <w:r w:rsidRPr="006A45E3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lastRenderedPageBreak/>
        <w:t xml:space="preserve">Table S1. </w:t>
      </w:r>
      <w:bookmarkStart w:id="0" w:name="_Hlk2884468"/>
      <w:r w:rsidR="00412F53" w:rsidRPr="00412F53">
        <w:rPr>
          <w:rFonts w:ascii="Times New Roman" w:hAnsi="Times New Roman" w:cs="Times New Roman"/>
          <w:b/>
          <w:i w:val="0"/>
          <w:color w:val="auto"/>
          <w:sz w:val="24"/>
          <w:szCs w:val="24"/>
          <w:lang w:val="en-GB"/>
        </w:rPr>
        <w:t>RPL model results for both priming groups (FS: food security and NI: national identity) and the control group (no priming)</w:t>
      </w:r>
    </w:p>
    <w:tbl>
      <w:tblPr>
        <w:tblW w:w="14742" w:type="dxa"/>
        <w:tblInd w:w="-10" w:type="dxa"/>
        <w:tblLook w:val="04A0" w:firstRow="1" w:lastRow="0" w:firstColumn="1" w:lastColumn="0" w:noHBand="0" w:noVBand="1"/>
      </w:tblPr>
      <w:tblGrid>
        <w:gridCol w:w="4253"/>
        <w:gridCol w:w="1416"/>
        <w:gridCol w:w="876"/>
        <w:gridCol w:w="1116"/>
        <w:gridCol w:w="1416"/>
        <w:gridCol w:w="859"/>
        <w:gridCol w:w="1116"/>
        <w:gridCol w:w="1416"/>
        <w:gridCol w:w="876"/>
        <w:gridCol w:w="1398"/>
      </w:tblGrid>
      <w:tr w:rsidR="00412F53" w:rsidRPr="008E76A4" w14:paraId="139B7626" w14:textId="77777777" w:rsidTr="00D35C93">
        <w:trPr>
          <w:trHeight w:val="320"/>
        </w:trPr>
        <w:tc>
          <w:tcPr>
            <w:tcW w:w="42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bookmarkEnd w:id="0"/>
          <w:p w14:paraId="13E00F07" w14:textId="77777777" w:rsidR="00412F53" w:rsidRPr="008E76A4" w:rsidRDefault="00412F53" w:rsidP="00F90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E76A4">
              <w:rPr>
                <w:rFonts w:ascii="Calibri" w:eastAsia="Times New Roman" w:hAnsi="Calibri" w:cs="Calibri"/>
                <w:color w:val="000000"/>
                <w:lang w:eastAsia="en-AU"/>
              </w:rPr>
              <w:t> </w:t>
            </w:r>
          </w:p>
        </w:tc>
        <w:tc>
          <w:tcPr>
            <w:tcW w:w="3408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5AD344C" w14:textId="77777777" w:rsidR="00412F53" w:rsidRPr="008E76A4" w:rsidRDefault="00412F53" w:rsidP="00F90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18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Model for NI group (N = 164)</w:t>
            </w:r>
          </w:p>
        </w:tc>
        <w:tc>
          <w:tcPr>
            <w:tcW w:w="339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0BBF64A" w14:textId="77777777" w:rsidR="00412F53" w:rsidRPr="008E76A4" w:rsidRDefault="00412F53" w:rsidP="00F90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18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Model FS for group (N = 165)</w:t>
            </w:r>
          </w:p>
        </w:tc>
        <w:tc>
          <w:tcPr>
            <w:tcW w:w="369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5E454F1" w14:textId="2EDA14C7" w:rsidR="00412F53" w:rsidRPr="008E76A4" w:rsidRDefault="00412F53" w:rsidP="00F90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1862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 xml:space="preserve">Model for control group (N = </w:t>
            </w:r>
            <w:r w:rsidR="00D35C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162)</w:t>
            </w:r>
          </w:p>
        </w:tc>
      </w:tr>
      <w:tr w:rsidR="00412F53" w:rsidRPr="008E76A4" w14:paraId="66581898" w14:textId="77777777" w:rsidTr="00D35C93">
        <w:trPr>
          <w:trHeight w:val="32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10460D" w14:textId="77777777" w:rsidR="00412F53" w:rsidRPr="008E76A4" w:rsidRDefault="00412F53" w:rsidP="00F9073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AU"/>
              </w:rPr>
            </w:pPr>
            <w:r w:rsidRPr="008E76A4">
              <w:rPr>
                <w:rFonts w:ascii="Calibri" w:eastAsia="Times New Roman" w:hAnsi="Calibri" w:cs="Calibri"/>
                <w:color w:val="000000"/>
                <w:lang w:eastAsia="en-AU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5C4E0B" w14:textId="77777777" w:rsidR="00412F53" w:rsidRPr="008E76A4" w:rsidRDefault="00412F53" w:rsidP="00F90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Coefficient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2AD65C" w14:textId="77777777" w:rsidR="00412F53" w:rsidRPr="008E76A4" w:rsidRDefault="00412F53" w:rsidP="00F90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SE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6E6382" w14:textId="77777777" w:rsidR="00412F53" w:rsidRPr="008E76A4" w:rsidRDefault="00412F53" w:rsidP="00F90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SD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EC5522" w14:textId="77777777" w:rsidR="00412F53" w:rsidRPr="008E76A4" w:rsidRDefault="00412F53" w:rsidP="00F90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Coefficient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D8ACA34" w14:textId="77777777" w:rsidR="00412F53" w:rsidRPr="008E76A4" w:rsidRDefault="00412F53" w:rsidP="00F90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SE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BDFFE" w14:textId="77777777" w:rsidR="00412F53" w:rsidRPr="008E76A4" w:rsidRDefault="00412F53" w:rsidP="00F9073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SD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CE877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Coefficient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7F0B39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SE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DE7C6D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SD</w:t>
            </w:r>
          </w:p>
        </w:tc>
      </w:tr>
      <w:tr w:rsidR="00412F53" w:rsidRPr="008E76A4" w14:paraId="1BA5164A" w14:textId="77777777" w:rsidTr="00D35C93">
        <w:trPr>
          <w:trHeight w:val="32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4657F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AU"/>
              </w:rPr>
              <w:t>Risk of production loss: Low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690A8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08368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1FB28D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11B433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.99***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ACE5C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0B845A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1.10***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E13DF2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.8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4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2512A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0B9CF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</w:tr>
      <w:tr w:rsidR="00412F53" w:rsidRPr="008E76A4" w14:paraId="5256744F" w14:textId="77777777" w:rsidTr="00D35C93">
        <w:trPr>
          <w:trHeight w:val="32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4D16D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AU"/>
              </w:rPr>
              <w:t>Risk of production loss: Medium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F3137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DD5E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2EE15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2.02***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47132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6775A4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8CC54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3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636B63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1.07***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1B89A3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3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7BFAEE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1.56***</w:t>
            </w:r>
          </w:p>
        </w:tc>
      </w:tr>
      <w:tr w:rsidR="00412F53" w:rsidRPr="008E76A4" w14:paraId="34BDB78D" w14:textId="77777777" w:rsidTr="00D35C93">
        <w:trPr>
          <w:trHeight w:val="32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B8D5E3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AU"/>
              </w:rPr>
              <w:t>Percentage of Quinoa varieties still existing in 50 years: 90%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2417B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.97***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C6C142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F0D5F2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1.83***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C7E00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8AC514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.20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B76C8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1.59***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A5B57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.96***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1F0794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726C9F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1.70***</w:t>
            </w:r>
          </w:p>
        </w:tc>
      </w:tr>
      <w:tr w:rsidR="00412F53" w:rsidRPr="008E76A4" w14:paraId="775AF21A" w14:textId="77777777" w:rsidTr="00D35C93">
        <w:trPr>
          <w:trHeight w:val="32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37610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AU"/>
              </w:rPr>
              <w:t>Percentage of Quinoa varieties still existing in 50 years: 50%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9159D4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.64***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2FD43C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.18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EDE0CF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1.07***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D6306E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1.00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0CAD87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69C50C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B92F4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.53***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6BEE9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.19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E6B28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1.32***</w:t>
            </w:r>
          </w:p>
        </w:tc>
      </w:tr>
      <w:tr w:rsidR="00412F53" w:rsidRPr="008E76A4" w14:paraId="6AEE6231" w14:textId="77777777" w:rsidTr="00D35C93">
        <w:trPr>
          <w:trHeight w:val="32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6B738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3D06A7">
              <w:rPr>
                <w:rFonts w:ascii="Times New Roman" w:hAnsi="Times New Roman" w:cs="Times New Roman"/>
              </w:rPr>
              <w:t>Maintenance of Traditional Knowledge and Cultural Practices</w:t>
            </w:r>
            <w:r w:rsidRPr="008E76A4" w:rsidDel="00290D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AU"/>
              </w:rPr>
              <w:t xml:space="preserve"> 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AU"/>
              </w:rPr>
              <w:t xml:space="preserve"> 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AFCF36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.82***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AD2BCD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6218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1.73***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F01705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.78***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B00DC2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0C9762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83E27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7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1536D0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6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47878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5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</w:tr>
      <w:tr w:rsidR="00412F53" w:rsidRPr="008E76A4" w14:paraId="2693CBE1" w14:textId="77777777" w:rsidTr="00D35C93">
        <w:trPr>
          <w:trHeight w:val="32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39E065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AU"/>
              </w:rPr>
              <w:t>Conservation of the Andean Landscape: Increasing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62606E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1A185B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251DF8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7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FB94CE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.89***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8850EC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.19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5160C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1.26***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B9990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.72***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BEDC90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.21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20637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1.46***</w:t>
            </w:r>
          </w:p>
        </w:tc>
      </w:tr>
      <w:tr w:rsidR="00412F53" w:rsidRPr="008E76A4" w14:paraId="182CCE39" w14:textId="77777777" w:rsidTr="00D35C93">
        <w:trPr>
          <w:trHeight w:val="32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014AD0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en-AU"/>
              </w:rPr>
              <w:t>Conservation of the Andean Landscape: Stable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FB965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6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983B7E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F4EE2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8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F1DC3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.93***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98FE18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7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58C4B2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.61***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7EC2AB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0.7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3***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FF0A7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.18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404F3E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1.03***</w:t>
            </w:r>
          </w:p>
        </w:tc>
      </w:tr>
      <w:tr w:rsidR="00412F53" w:rsidRPr="008E76A4" w14:paraId="7DD813D8" w14:textId="77777777" w:rsidTr="00D35C93">
        <w:trPr>
          <w:trHeight w:val="32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F02C3D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One off donation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DDD73B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.03***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96DFAE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.004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0FE99C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0.04***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1BF85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4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9D0D7C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5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1B226A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4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042A93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4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E2432A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004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375C2E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4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***</w:t>
            </w:r>
          </w:p>
        </w:tc>
      </w:tr>
      <w:tr w:rsidR="00412F53" w:rsidRPr="008E76A4" w14:paraId="680796AB" w14:textId="77777777" w:rsidTr="00D35C93">
        <w:trPr>
          <w:trHeight w:val="32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7E4794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SQ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8CDEE5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.30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FC0C6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A32DA5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1AD1E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.41**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294C2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1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41AAC6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12EAA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-1.02**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A82D8F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.2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2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E8C62D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</w:tr>
      <w:tr w:rsidR="00412F53" w:rsidRPr="008E76A4" w14:paraId="56016A3E" w14:textId="77777777" w:rsidTr="00D35C93">
        <w:trPr>
          <w:trHeight w:val="32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2C14A9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Loglikelihood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21588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-1043.22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4D4725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AF4111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5FEEEF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-1044.61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5E24C9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B60450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D07457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-998.14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0BEA12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1FA4C9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</w:tr>
      <w:tr w:rsidR="00412F53" w:rsidRPr="008E76A4" w14:paraId="73768291" w14:textId="77777777" w:rsidTr="00D35C93">
        <w:trPr>
          <w:trHeight w:val="380"/>
        </w:trPr>
        <w:tc>
          <w:tcPr>
            <w:tcW w:w="425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5A158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Pseudo R</w:t>
            </w: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de-DE" w:eastAsia="en-AU"/>
              </w:rPr>
              <w:t>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B781F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0.28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DC1E38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8025D5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382DE7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de-DE" w:eastAsia="en-AU"/>
              </w:rPr>
              <w:t>0.28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5C25F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3E8CFB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B3442F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0.30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4BB876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  <w:tc>
          <w:tcPr>
            <w:tcW w:w="13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F0443C" w14:textId="77777777" w:rsidR="00412F53" w:rsidRPr="008E76A4" w:rsidRDefault="00412F53" w:rsidP="00F9073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</w:pPr>
            <w:r w:rsidRPr="008E76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AU"/>
              </w:rPr>
              <w:t> </w:t>
            </w:r>
          </w:p>
        </w:tc>
      </w:tr>
    </w:tbl>
    <w:p w14:paraId="4B6A5FF1" w14:textId="75487CC7" w:rsidR="00754C4E" w:rsidRPr="00932A30" w:rsidRDefault="00941888" w:rsidP="00754C4E">
      <w:pPr>
        <w:spacing w:before="120" w:after="0" w:line="240" w:lineRule="auto"/>
        <w:rPr>
          <w:rFonts w:ascii="Times New Roman" w:hAnsi="Times New Roman" w:cs="Times New Roman"/>
          <w:szCs w:val="20"/>
        </w:rPr>
      </w:pPr>
      <w:r w:rsidRPr="00932A30">
        <w:rPr>
          <w:rFonts w:ascii="Times New Roman" w:hAnsi="Times New Roman" w:cs="Times New Roman"/>
          <w:szCs w:val="20"/>
        </w:rPr>
        <w:t xml:space="preserve">RPL = Random Parameter Logit </w:t>
      </w:r>
    </w:p>
    <w:p w14:paraId="00AB0BBD" w14:textId="77777777" w:rsidR="00412F53" w:rsidRPr="00412F53" w:rsidRDefault="00412F53" w:rsidP="00412F53">
      <w:pPr>
        <w:rPr>
          <w:lang w:val="en-GB"/>
        </w:rPr>
      </w:pPr>
    </w:p>
    <w:sectPr w:rsidR="00412F53" w:rsidRPr="00412F53" w:rsidSect="00412F53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D15D21" w14:textId="77777777" w:rsidR="006A45E3" w:rsidRDefault="006A45E3" w:rsidP="006A45E3">
      <w:pPr>
        <w:spacing w:after="0" w:line="240" w:lineRule="auto"/>
      </w:pPr>
      <w:r>
        <w:separator/>
      </w:r>
    </w:p>
  </w:endnote>
  <w:endnote w:type="continuationSeparator" w:id="0">
    <w:p w14:paraId="448EF76D" w14:textId="77777777" w:rsidR="006A45E3" w:rsidRDefault="006A45E3" w:rsidP="006A45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-Bold">
    <w:altName w:val="Garamond"/>
    <w:panose1 w:val="00000000000000000000"/>
    <w:charset w:val="00"/>
    <w:family w:val="roman"/>
    <w:notTrueType/>
    <w:pitch w:val="default"/>
  </w:font>
  <w:font w:name="Times-Roman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3851109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E1F1FA8" w14:textId="5832E6DF" w:rsidR="006A45E3" w:rsidRDefault="006A45E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8DB9C9" w14:textId="77777777" w:rsidR="006A45E3" w:rsidRDefault="006A45E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6A3033" w14:textId="77777777" w:rsidR="006A45E3" w:rsidRDefault="006A45E3" w:rsidP="006A45E3">
      <w:pPr>
        <w:spacing w:after="0" w:line="240" w:lineRule="auto"/>
      </w:pPr>
      <w:r>
        <w:separator/>
      </w:r>
    </w:p>
  </w:footnote>
  <w:footnote w:type="continuationSeparator" w:id="0">
    <w:p w14:paraId="5349C828" w14:textId="77777777" w:rsidR="006A45E3" w:rsidRDefault="006A45E3" w:rsidP="006A45E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5E3"/>
    <w:rsid w:val="00066E87"/>
    <w:rsid w:val="00297B96"/>
    <w:rsid w:val="002A2105"/>
    <w:rsid w:val="003109D3"/>
    <w:rsid w:val="00326F0E"/>
    <w:rsid w:val="003A3914"/>
    <w:rsid w:val="00412F53"/>
    <w:rsid w:val="0045481B"/>
    <w:rsid w:val="00673821"/>
    <w:rsid w:val="006A45E3"/>
    <w:rsid w:val="00754C4E"/>
    <w:rsid w:val="00844E58"/>
    <w:rsid w:val="00851589"/>
    <w:rsid w:val="008650CF"/>
    <w:rsid w:val="008C6F30"/>
    <w:rsid w:val="00932A30"/>
    <w:rsid w:val="00941888"/>
    <w:rsid w:val="00951D42"/>
    <w:rsid w:val="00C6363E"/>
    <w:rsid w:val="00D35C93"/>
    <w:rsid w:val="00EB30D1"/>
    <w:rsid w:val="00F4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62F31"/>
  <w15:chartTrackingRefBased/>
  <w15:docId w15:val="{CD717B82-D413-4FC8-9A07-C48AEBED2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99"/>
    <w:unhideWhenUsed/>
    <w:qFormat/>
    <w:rsid w:val="006A45E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A45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45E3"/>
  </w:style>
  <w:style w:type="paragraph" w:styleId="Footer">
    <w:name w:val="footer"/>
    <w:basedOn w:val="Normal"/>
    <w:link w:val="FooterChar"/>
    <w:uiPriority w:val="99"/>
    <w:unhideWhenUsed/>
    <w:rsid w:val="006A45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45E3"/>
  </w:style>
  <w:style w:type="character" w:customStyle="1" w:styleId="fontstyle01">
    <w:name w:val="fontstyle01"/>
    <w:basedOn w:val="DefaultParagraphFont"/>
    <w:rsid w:val="00326F0E"/>
    <w:rPr>
      <w:rFonts w:ascii="Garamond-Bold" w:hAnsi="Garamond-Bold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DefaultParagraphFont"/>
    <w:rsid w:val="00326F0E"/>
    <w:rPr>
      <w:rFonts w:ascii="Times-Roman" w:hAnsi="Times-Roman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331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1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660</Words>
  <Characters>3764</Characters>
  <Application>Microsoft Office Word</Application>
  <DocSecurity>0</DocSecurity>
  <Lines>31</Lines>
  <Paragraphs>8</Paragraphs>
  <ScaleCrop>false</ScaleCrop>
  <Company>Charles Darwin University</Company>
  <LinksUpToDate>false</LinksUpToDate>
  <CharactersWithSpaces>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Zander</dc:creator>
  <cp:keywords/>
  <dc:description/>
  <cp:lastModifiedBy>Kerstin Zander</cp:lastModifiedBy>
  <cp:revision>20</cp:revision>
  <dcterms:created xsi:type="dcterms:W3CDTF">2022-06-26T16:30:00Z</dcterms:created>
  <dcterms:modified xsi:type="dcterms:W3CDTF">2022-07-27T02:37:00Z</dcterms:modified>
</cp:coreProperties>
</file>