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24CBE3" w14:textId="77777777" w:rsidR="00173A88" w:rsidRPr="002A577A" w:rsidRDefault="00173A88" w:rsidP="00173A88">
      <w:pPr>
        <w:spacing w:after="0" w:line="480" w:lineRule="auto"/>
        <w:jc w:val="center"/>
        <w:rPr>
          <w:rFonts w:ascii="Times New Roman" w:eastAsia="Calibri" w:hAnsi="Times New Roman"/>
          <w:color w:val="000000" w:themeColor="text1"/>
          <w:szCs w:val="24"/>
        </w:rPr>
      </w:pPr>
      <w:r w:rsidRPr="002A577A">
        <w:rPr>
          <w:rFonts w:ascii="Times New Roman" w:eastAsia="Calibri" w:hAnsi="Times New Roman"/>
          <w:color w:val="000000" w:themeColor="text1"/>
          <w:szCs w:val="24"/>
        </w:rPr>
        <w:t>Supporting Information</w:t>
      </w:r>
    </w:p>
    <w:p w14:paraId="1C69946E" w14:textId="1241BA8B" w:rsidR="00082500" w:rsidRPr="004B60BB" w:rsidRDefault="00F74C91" w:rsidP="00AD47C9">
      <w:pPr>
        <w:pStyle w:val="TESupportingInfoTitle"/>
        <w:numPr>
          <w:ilvl w:val="0"/>
          <w:numId w:val="0"/>
        </w:numPr>
      </w:pPr>
      <w:r w:rsidRPr="004B60BB">
        <w:rPr>
          <w:caps w:val="0"/>
        </w:rPr>
        <w:t xml:space="preserve">Sulfated Polyborate Catalyzed Enamines, Enaminones Synthesis </w:t>
      </w:r>
      <w:r w:rsidRPr="009B0B49">
        <w:rPr>
          <w:i/>
          <w:iCs/>
          <w:caps w:val="0"/>
        </w:rPr>
        <w:t>via</w:t>
      </w:r>
      <w:r w:rsidRPr="004B60BB">
        <w:rPr>
          <w:caps w:val="0"/>
        </w:rPr>
        <w:t xml:space="preserve"> Activation </w:t>
      </w:r>
      <w:r>
        <w:rPr>
          <w:caps w:val="0"/>
        </w:rPr>
        <w:t>o</w:t>
      </w:r>
      <w:r w:rsidRPr="004B60BB">
        <w:rPr>
          <w:caps w:val="0"/>
        </w:rPr>
        <w:t>f Methyl Ketones</w:t>
      </w:r>
      <w:r w:rsidR="00E049A1">
        <w:rPr>
          <w:caps w:val="0"/>
        </w:rPr>
        <w:t>,</w:t>
      </w:r>
      <w:r w:rsidR="00492F24">
        <w:rPr>
          <w:caps w:val="0"/>
        </w:rPr>
        <w:t xml:space="preserve"> </w:t>
      </w:r>
      <w:r w:rsidRPr="004B60BB">
        <w:rPr>
          <w:caps w:val="0"/>
        </w:rPr>
        <w:t>Active Methylenes</w:t>
      </w:r>
      <w:r w:rsidR="00C86492">
        <w:rPr>
          <w:caps w:val="0"/>
        </w:rPr>
        <w:t>,</w:t>
      </w:r>
      <w:r w:rsidRPr="004B60BB">
        <w:rPr>
          <w:caps w:val="0"/>
        </w:rPr>
        <w:t xml:space="preserve"> </w:t>
      </w:r>
      <w:r w:rsidR="00C86492">
        <w:rPr>
          <w:caps w:val="0"/>
        </w:rPr>
        <w:t>a</w:t>
      </w:r>
      <w:r w:rsidRPr="004B60BB">
        <w:rPr>
          <w:caps w:val="0"/>
        </w:rPr>
        <w:t>nd D</w:t>
      </w:r>
      <w:r w:rsidR="002F7CD1">
        <w:rPr>
          <w:caps w:val="0"/>
        </w:rPr>
        <w:t>MF</w:t>
      </w:r>
      <w:r w:rsidRPr="004B60BB">
        <w:rPr>
          <w:caps w:val="0"/>
        </w:rPr>
        <w:t>-D</w:t>
      </w:r>
      <w:r w:rsidR="002F7CD1">
        <w:rPr>
          <w:caps w:val="0"/>
        </w:rPr>
        <w:t>MA</w:t>
      </w:r>
      <w:r w:rsidRPr="004B60BB">
        <w:rPr>
          <w:caps w:val="0"/>
        </w:rPr>
        <w:t xml:space="preserve">: Application </w:t>
      </w:r>
      <w:r>
        <w:rPr>
          <w:caps w:val="0"/>
        </w:rPr>
        <w:t>t</w:t>
      </w:r>
      <w:r w:rsidRPr="004B60BB">
        <w:rPr>
          <w:caps w:val="0"/>
        </w:rPr>
        <w:t xml:space="preserve">o Intermediate </w:t>
      </w:r>
      <w:r>
        <w:rPr>
          <w:caps w:val="0"/>
        </w:rPr>
        <w:t>o</w:t>
      </w:r>
      <w:r w:rsidRPr="004B60BB">
        <w:rPr>
          <w:caps w:val="0"/>
        </w:rPr>
        <w:t>f Imatinib, Nilotinib</w:t>
      </w:r>
    </w:p>
    <w:p w14:paraId="0A9E6B03" w14:textId="22642DAC" w:rsidR="00490EA4" w:rsidRPr="00AD4A17" w:rsidRDefault="00490EA4" w:rsidP="00AD4A17">
      <w:pPr>
        <w:autoSpaceDE w:val="0"/>
        <w:autoSpaceDN w:val="0"/>
        <w:adjustRightInd w:val="0"/>
        <w:spacing w:after="0" w:line="480" w:lineRule="auto"/>
        <w:jc w:val="left"/>
        <w:rPr>
          <w:rFonts w:ascii="Times New Roman" w:hAnsi="Times New Roman"/>
          <w:b/>
          <w:i/>
          <w:color w:val="000000"/>
          <w:szCs w:val="24"/>
        </w:rPr>
      </w:pPr>
      <w:r w:rsidRPr="00AD4A17">
        <w:rPr>
          <w:rFonts w:ascii="Times New Roman" w:hAnsi="Times New Roman"/>
          <w:i/>
          <w:szCs w:val="24"/>
        </w:rPr>
        <w:t xml:space="preserve">Priyanka V. Bandivadekar, Kanchan </w:t>
      </w:r>
      <w:r w:rsidR="005956E8" w:rsidRPr="00AD4A17">
        <w:rPr>
          <w:rFonts w:ascii="Times New Roman" w:hAnsi="Times New Roman"/>
          <w:i/>
          <w:szCs w:val="24"/>
        </w:rPr>
        <w:t xml:space="preserve">D. </w:t>
      </w:r>
      <w:r w:rsidRPr="00AD4A17">
        <w:rPr>
          <w:rFonts w:ascii="Times New Roman" w:hAnsi="Times New Roman"/>
          <w:i/>
          <w:szCs w:val="24"/>
        </w:rPr>
        <w:t>Ga</w:t>
      </w:r>
      <w:r w:rsidR="00CE502F">
        <w:rPr>
          <w:rFonts w:ascii="Times New Roman" w:hAnsi="Times New Roman"/>
          <w:i/>
          <w:szCs w:val="24"/>
        </w:rPr>
        <w:t>v</w:t>
      </w:r>
      <w:r w:rsidRPr="00AD4A17">
        <w:rPr>
          <w:rFonts w:ascii="Times New Roman" w:hAnsi="Times New Roman"/>
          <w:i/>
          <w:szCs w:val="24"/>
        </w:rPr>
        <w:t>ali and Ganesh U. Chaturbhuj*</w:t>
      </w:r>
    </w:p>
    <w:p w14:paraId="7A7C19DE" w14:textId="77777777" w:rsidR="00490EA4" w:rsidRPr="00AD4A17" w:rsidRDefault="00490EA4" w:rsidP="00AD4A17">
      <w:pPr>
        <w:pStyle w:val="ElsAffiliation"/>
        <w:spacing w:line="480" w:lineRule="auto"/>
        <w:rPr>
          <w:i w:val="0"/>
          <w:sz w:val="24"/>
          <w:szCs w:val="24"/>
        </w:rPr>
      </w:pPr>
      <w:r w:rsidRPr="00AD4A17">
        <w:rPr>
          <w:i w:val="0"/>
          <w:sz w:val="24"/>
          <w:szCs w:val="24"/>
        </w:rPr>
        <w:t>*Department of Pharmaceutical Sciences and Technology, Institute of Chemical Technology, Mumbai- 400019 India.</w:t>
      </w:r>
    </w:p>
    <w:p w14:paraId="25166E2E" w14:textId="77777777" w:rsidR="004B60BB" w:rsidRPr="006D3D99" w:rsidRDefault="004B60BB" w:rsidP="004B60BB">
      <w:pPr>
        <w:spacing w:after="0" w:line="480" w:lineRule="auto"/>
        <w:rPr>
          <w:rFonts w:ascii="Times New Roman" w:hAnsi="Times New Roman"/>
          <w:spacing w:val="-6"/>
          <w:szCs w:val="24"/>
        </w:rPr>
      </w:pPr>
      <w:bookmarkStart w:id="0" w:name="_Hlk87696407"/>
      <w:r w:rsidRPr="006D3D99">
        <w:rPr>
          <w:rFonts w:ascii="Times New Roman" w:hAnsi="Times New Roman"/>
          <w:spacing w:val="-6"/>
          <w:szCs w:val="24"/>
        </w:rPr>
        <w:t>*Corresponding author. Tel.: +91-223-361-2212; fax: +91-222-414-5614; e-mail: gu.chaturbhuj@gmail.com</w:t>
      </w:r>
    </w:p>
    <w:bookmarkEnd w:id="0"/>
    <w:p w14:paraId="4A0A112A" w14:textId="77777777" w:rsidR="00490EA4" w:rsidRPr="002A577A" w:rsidRDefault="00490EA4" w:rsidP="00173A88">
      <w:pPr>
        <w:spacing w:after="0" w:line="480" w:lineRule="auto"/>
        <w:ind w:firstLine="720"/>
        <w:jc w:val="center"/>
        <w:rPr>
          <w:rFonts w:ascii="Times New Roman" w:hAnsi="Times New Roman"/>
          <w:b/>
          <w:bCs/>
          <w:iCs/>
          <w:noProof/>
          <w:szCs w:val="24"/>
        </w:rPr>
      </w:pPr>
      <w:r w:rsidRPr="002A577A">
        <w:rPr>
          <w:rFonts w:ascii="Times New Roman" w:hAnsi="Times New Roman"/>
          <w:b/>
          <w:bCs/>
          <w:iCs/>
          <w:noProof/>
          <w:szCs w:val="24"/>
        </w:rPr>
        <w:t>Table of Contents</w:t>
      </w:r>
    </w:p>
    <w:tbl>
      <w:tblPr>
        <w:tblStyle w:val="TableGrid1"/>
        <w:tblW w:w="924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7329"/>
        <w:gridCol w:w="954"/>
      </w:tblGrid>
      <w:tr w:rsidR="00AD4A17" w:rsidRPr="002A577A" w14:paraId="28658481" w14:textId="77777777" w:rsidTr="00DD4A6A">
        <w:trPr>
          <w:jc w:val="center"/>
        </w:trPr>
        <w:tc>
          <w:tcPr>
            <w:tcW w:w="959" w:type="dxa"/>
            <w:tcBorders>
              <w:top w:val="single" w:sz="4" w:space="0" w:color="auto"/>
              <w:bottom w:val="single" w:sz="4" w:space="0" w:color="auto"/>
            </w:tcBorders>
            <w:vAlign w:val="center"/>
          </w:tcPr>
          <w:p w14:paraId="4F4FC724" w14:textId="5BBECD95" w:rsidR="00AD4A17" w:rsidRPr="002A577A" w:rsidRDefault="00AD4A17" w:rsidP="00DD4A6A">
            <w:pPr>
              <w:spacing w:line="360" w:lineRule="auto"/>
              <w:jc w:val="center"/>
              <w:rPr>
                <w:rFonts w:ascii="Times New Roman" w:eastAsia="Calibri" w:hAnsi="Times New Roman"/>
                <w:b/>
                <w:color w:val="000000" w:themeColor="text1"/>
                <w:szCs w:val="24"/>
              </w:rPr>
            </w:pPr>
            <w:r>
              <w:rPr>
                <w:rFonts w:ascii="Times New Roman" w:eastAsia="Calibri" w:hAnsi="Times New Roman"/>
                <w:b/>
                <w:color w:val="000000" w:themeColor="text1"/>
                <w:szCs w:val="24"/>
              </w:rPr>
              <w:t>Sr.No.</w:t>
            </w:r>
          </w:p>
        </w:tc>
        <w:tc>
          <w:tcPr>
            <w:tcW w:w="7329" w:type="dxa"/>
            <w:tcBorders>
              <w:top w:val="single" w:sz="4" w:space="0" w:color="auto"/>
              <w:bottom w:val="single" w:sz="4" w:space="0" w:color="auto"/>
            </w:tcBorders>
            <w:vAlign w:val="center"/>
            <w:hideMark/>
          </w:tcPr>
          <w:p w14:paraId="0AFC97F8" w14:textId="7F6B37FC" w:rsidR="00AD4A17" w:rsidRPr="002A577A" w:rsidRDefault="00AD4A17" w:rsidP="00DD4A6A">
            <w:pPr>
              <w:spacing w:line="360" w:lineRule="auto"/>
              <w:jc w:val="center"/>
              <w:rPr>
                <w:rFonts w:ascii="Times New Roman" w:eastAsia="Calibri" w:hAnsi="Times New Roman"/>
                <w:b/>
                <w:color w:val="000000" w:themeColor="text1"/>
                <w:szCs w:val="24"/>
              </w:rPr>
            </w:pPr>
            <w:r w:rsidRPr="002A577A">
              <w:rPr>
                <w:rFonts w:ascii="Times New Roman" w:eastAsia="Calibri" w:hAnsi="Times New Roman"/>
                <w:b/>
                <w:color w:val="000000" w:themeColor="text1"/>
                <w:szCs w:val="24"/>
              </w:rPr>
              <w:t>Description</w:t>
            </w:r>
          </w:p>
        </w:tc>
        <w:tc>
          <w:tcPr>
            <w:tcW w:w="954" w:type="dxa"/>
            <w:tcBorders>
              <w:top w:val="single" w:sz="4" w:space="0" w:color="auto"/>
              <w:bottom w:val="single" w:sz="4" w:space="0" w:color="auto"/>
            </w:tcBorders>
            <w:vAlign w:val="center"/>
            <w:hideMark/>
          </w:tcPr>
          <w:p w14:paraId="175EBC2B" w14:textId="77777777" w:rsidR="00AD4A17" w:rsidRPr="002A577A" w:rsidRDefault="00AD4A17" w:rsidP="00DD4A6A">
            <w:pPr>
              <w:spacing w:line="360" w:lineRule="auto"/>
              <w:jc w:val="center"/>
              <w:rPr>
                <w:rFonts w:ascii="Times New Roman" w:eastAsia="Calibri" w:hAnsi="Times New Roman"/>
                <w:b/>
                <w:color w:val="000000" w:themeColor="text1"/>
                <w:szCs w:val="24"/>
              </w:rPr>
            </w:pPr>
            <w:r w:rsidRPr="002A577A">
              <w:rPr>
                <w:rFonts w:ascii="Times New Roman" w:eastAsia="Calibri" w:hAnsi="Times New Roman"/>
                <w:b/>
                <w:color w:val="000000" w:themeColor="text1"/>
                <w:szCs w:val="24"/>
              </w:rPr>
              <w:t>Pg. No.</w:t>
            </w:r>
          </w:p>
        </w:tc>
      </w:tr>
      <w:tr w:rsidR="00AD4A17" w:rsidRPr="002A577A" w14:paraId="5489CD65" w14:textId="77777777" w:rsidTr="00DD4A6A">
        <w:trPr>
          <w:jc w:val="center"/>
        </w:trPr>
        <w:tc>
          <w:tcPr>
            <w:tcW w:w="959" w:type="dxa"/>
            <w:tcBorders>
              <w:top w:val="single" w:sz="4" w:space="0" w:color="auto"/>
            </w:tcBorders>
            <w:vAlign w:val="center"/>
          </w:tcPr>
          <w:p w14:paraId="4B564540" w14:textId="523B2E74" w:rsidR="00AD4A17" w:rsidRPr="007C7DDA" w:rsidRDefault="00AD4A17" w:rsidP="00DD4A6A">
            <w:pPr>
              <w:spacing w:line="360" w:lineRule="auto"/>
              <w:jc w:val="center"/>
              <w:rPr>
                <w:rFonts w:ascii="Times New Roman" w:hAnsi="Times New Roman"/>
                <w:szCs w:val="24"/>
              </w:rPr>
            </w:pPr>
            <w:r>
              <w:rPr>
                <w:rFonts w:ascii="Times New Roman" w:hAnsi="Times New Roman"/>
                <w:szCs w:val="24"/>
              </w:rPr>
              <w:t>1.0</w:t>
            </w:r>
          </w:p>
        </w:tc>
        <w:tc>
          <w:tcPr>
            <w:tcW w:w="7329" w:type="dxa"/>
            <w:tcBorders>
              <w:top w:val="single" w:sz="4" w:space="0" w:color="auto"/>
            </w:tcBorders>
            <w:vAlign w:val="center"/>
          </w:tcPr>
          <w:p w14:paraId="4A7C2A00" w14:textId="42978F03" w:rsidR="00AD4A17" w:rsidRPr="005D55C4" w:rsidRDefault="00AD4A17" w:rsidP="00DD4A6A">
            <w:pPr>
              <w:spacing w:line="360" w:lineRule="auto"/>
              <w:rPr>
                <w:rFonts w:ascii="Times New Roman" w:hAnsi="Times New Roman"/>
                <w:bCs/>
                <w:szCs w:val="24"/>
                <w:lang w:val="en-IN"/>
              </w:rPr>
            </w:pPr>
            <w:r w:rsidRPr="007C7DDA">
              <w:rPr>
                <w:rFonts w:ascii="Times New Roman" w:hAnsi="Times New Roman"/>
                <w:szCs w:val="24"/>
              </w:rPr>
              <w:t>Experimental</w:t>
            </w:r>
          </w:p>
        </w:tc>
        <w:tc>
          <w:tcPr>
            <w:tcW w:w="954" w:type="dxa"/>
            <w:tcBorders>
              <w:top w:val="single" w:sz="4" w:space="0" w:color="auto"/>
            </w:tcBorders>
            <w:vAlign w:val="center"/>
          </w:tcPr>
          <w:p w14:paraId="1864226F" w14:textId="55CA7564" w:rsidR="00AD4A17" w:rsidRPr="00960B32" w:rsidRDefault="00976F0A" w:rsidP="00DD4A6A">
            <w:pPr>
              <w:spacing w:line="360" w:lineRule="auto"/>
              <w:jc w:val="center"/>
              <w:rPr>
                <w:rFonts w:ascii="Times New Roman" w:eastAsia="Calibri" w:hAnsi="Times New Roman"/>
                <w:bCs/>
                <w:color w:val="000000" w:themeColor="text1"/>
                <w:szCs w:val="24"/>
              </w:rPr>
            </w:pPr>
            <w:r>
              <w:rPr>
                <w:rFonts w:ascii="Times New Roman" w:eastAsia="Calibri" w:hAnsi="Times New Roman"/>
                <w:bCs/>
                <w:color w:val="000000" w:themeColor="text1"/>
                <w:szCs w:val="24"/>
              </w:rPr>
              <w:t>2</w:t>
            </w:r>
          </w:p>
        </w:tc>
      </w:tr>
      <w:tr w:rsidR="00AD4A17" w:rsidRPr="002A577A" w14:paraId="10EFB29D" w14:textId="77777777" w:rsidTr="00DD4A6A">
        <w:trPr>
          <w:jc w:val="center"/>
        </w:trPr>
        <w:tc>
          <w:tcPr>
            <w:tcW w:w="959" w:type="dxa"/>
            <w:vAlign w:val="center"/>
          </w:tcPr>
          <w:p w14:paraId="17D8D2FB" w14:textId="5137F133" w:rsidR="00AD4A17" w:rsidRPr="007C7DDA" w:rsidRDefault="00AD4A17" w:rsidP="00DD4A6A">
            <w:pPr>
              <w:spacing w:line="360" w:lineRule="auto"/>
              <w:jc w:val="center"/>
              <w:rPr>
                <w:rFonts w:ascii="Times New Roman" w:hAnsi="Times New Roman"/>
                <w:szCs w:val="24"/>
              </w:rPr>
            </w:pPr>
            <w:r>
              <w:rPr>
                <w:rFonts w:ascii="Times New Roman" w:hAnsi="Times New Roman"/>
                <w:szCs w:val="24"/>
              </w:rPr>
              <w:t>1.1</w:t>
            </w:r>
          </w:p>
        </w:tc>
        <w:tc>
          <w:tcPr>
            <w:tcW w:w="7329" w:type="dxa"/>
            <w:vAlign w:val="center"/>
          </w:tcPr>
          <w:p w14:paraId="2F18CAA7" w14:textId="2BFCEA7B" w:rsidR="00976F0A" w:rsidRPr="00DD4A6A" w:rsidRDefault="00AD4A17" w:rsidP="00DD4A6A">
            <w:pPr>
              <w:spacing w:line="360" w:lineRule="auto"/>
              <w:rPr>
                <w:rFonts w:ascii="Times New Roman" w:hAnsi="Times New Roman"/>
                <w:szCs w:val="24"/>
              </w:rPr>
            </w:pPr>
            <w:r w:rsidRPr="007C7DDA">
              <w:rPr>
                <w:rFonts w:ascii="Times New Roman" w:hAnsi="Times New Roman"/>
                <w:szCs w:val="24"/>
              </w:rPr>
              <w:t>Material and methods</w:t>
            </w:r>
          </w:p>
        </w:tc>
        <w:tc>
          <w:tcPr>
            <w:tcW w:w="954" w:type="dxa"/>
            <w:vAlign w:val="center"/>
          </w:tcPr>
          <w:p w14:paraId="6523292E" w14:textId="53065658" w:rsidR="00AD4A17" w:rsidRDefault="00976F0A" w:rsidP="00DD4A6A">
            <w:pPr>
              <w:spacing w:line="360" w:lineRule="auto"/>
              <w:jc w:val="center"/>
              <w:rPr>
                <w:rFonts w:ascii="Times New Roman" w:eastAsia="Calibri" w:hAnsi="Times New Roman"/>
                <w:bCs/>
                <w:color w:val="000000" w:themeColor="text1"/>
                <w:szCs w:val="24"/>
              </w:rPr>
            </w:pPr>
            <w:r>
              <w:rPr>
                <w:rFonts w:ascii="Times New Roman" w:eastAsia="Calibri" w:hAnsi="Times New Roman"/>
                <w:bCs/>
                <w:color w:val="000000" w:themeColor="text1"/>
                <w:szCs w:val="24"/>
              </w:rPr>
              <w:t>2</w:t>
            </w:r>
          </w:p>
        </w:tc>
      </w:tr>
      <w:tr w:rsidR="00AD4A17" w:rsidRPr="002A577A" w14:paraId="0AABF998" w14:textId="77777777" w:rsidTr="00DD4A6A">
        <w:trPr>
          <w:jc w:val="center"/>
        </w:trPr>
        <w:tc>
          <w:tcPr>
            <w:tcW w:w="959" w:type="dxa"/>
            <w:vAlign w:val="center"/>
          </w:tcPr>
          <w:p w14:paraId="70D2FD33" w14:textId="4F1C36E4" w:rsidR="00AD4A17" w:rsidRDefault="00AD4A17" w:rsidP="00DD4A6A">
            <w:pPr>
              <w:spacing w:line="360" w:lineRule="auto"/>
              <w:jc w:val="center"/>
              <w:rPr>
                <w:rFonts w:ascii="Times New Roman" w:hAnsi="Times New Roman"/>
                <w:bCs/>
                <w:szCs w:val="24"/>
                <w:lang w:val="en-IN"/>
              </w:rPr>
            </w:pPr>
            <w:r>
              <w:rPr>
                <w:rFonts w:ascii="Times New Roman" w:hAnsi="Times New Roman"/>
                <w:bCs/>
                <w:szCs w:val="24"/>
                <w:lang w:val="en-IN"/>
              </w:rPr>
              <w:t>1.2</w:t>
            </w:r>
          </w:p>
        </w:tc>
        <w:tc>
          <w:tcPr>
            <w:tcW w:w="7329" w:type="dxa"/>
            <w:vAlign w:val="center"/>
          </w:tcPr>
          <w:p w14:paraId="1675AE80" w14:textId="71B865E4" w:rsidR="00976F0A" w:rsidRPr="005D55C4" w:rsidRDefault="00AD4A17" w:rsidP="00DD4A6A">
            <w:pPr>
              <w:spacing w:line="360" w:lineRule="auto"/>
              <w:rPr>
                <w:rFonts w:ascii="Times New Roman" w:hAnsi="Times New Roman"/>
                <w:bCs/>
                <w:szCs w:val="24"/>
                <w:lang w:val="en-IN"/>
              </w:rPr>
            </w:pPr>
            <w:r>
              <w:rPr>
                <w:rFonts w:ascii="Times New Roman" w:hAnsi="Times New Roman"/>
                <w:bCs/>
                <w:szCs w:val="24"/>
                <w:lang w:val="en-IN"/>
              </w:rPr>
              <w:t>General procedures</w:t>
            </w:r>
          </w:p>
        </w:tc>
        <w:tc>
          <w:tcPr>
            <w:tcW w:w="954" w:type="dxa"/>
            <w:vAlign w:val="center"/>
          </w:tcPr>
          <w:p w14:paraId="3BB43041" w14:textId="21901536" w:rsidR="00AD4A17" w:rsidRPr="00960B32" w:rsidRDefault="00976F0A" w:rsidP="00DD4A6A">
            <w:pPr>
              <w:spacing w:line="360" w:lineRule="auto"/>
              <w:jc w:val="center"/>
              <w:rPr>
                <w:rFonts w:ascii="Times New Roman" w:eastAsia="Calibri" w:hAnsi="Times New Roman"/>
                <w:bCs/>
                <w:color w:val="000000" w:themeColor="text1"/>
                <w:szCs w:val="24"/>
              </w:rPr>
            </w:pPr>
            <w:r>
              <w:rPr>
                <w:rFonts w:ascii="Times New Roman" w:eastAsia="Calibri" w:hAnsi="Times New Roman"/>
                <w:bCs/>
                <w:color w:val="000000" w:themeColor="text1"/>
                <w:szCs w:val="24"/>
              </w:rPr>
              <w:t>2-3</w:t>
            </w:r>
          </w:p>
        </w:tc>
      </w:tr>
      <w:tr w:rsidR="00AD4A17" w:rsidRPr="002A577A" w14:paraId="0648B717" w14:textId="77777777" w:rsidTr="00DD4A6A">
        <w:trPr>
          <w:jc w:val="center"/>
        </w:trPr>
        <w:tc>
          <w:tcPr>
            <w:tcW w:w="959" w:type="dxa"/>
            <w:vAlign w:val="center"/>
          </w:tcPr>
          <w:p w14:paraId="1C9DB146" w14:textId="1F2A8B1C" w:rsidR="00AD4A17" w:rsidRPr="005D55C4" w:rsidRDefault="00AD4A17" w:rsidP="00DD4A6A">
            <w:pPr>
              <w:spacing w:line="360" w:lineRule="auto"/>
              <w:jc w:val="center"/>
              <w:rPr>
                <w:rFonts w:ascii="Times New Roman" w:hAnsi="Times New Roman"/>
                <w:bCs/>
                <w:szCs w:val="24"/>
                <w:lang w:val="en-IN"/>
              </w:rPr>
            </w:pPr>
            <w:r>
              <w:rPr>
                <w:rFonts w:ascii="Times New Roman" w:hAnsi="Times New Roman"/>
                <w:bCs/>
                <w:szCs w:val="24"/>
                <w:lang w:val="en-IN"/>
              </w:rPr>
              <w:t>1.3</w:t>
            </w:r>
          </w:p>
        </w:tc>
        <w:tc>
          <w:tcPr>
            <w:tcW w:w="7329" w:type="dxa"/>
            <w:vAlign w:val="center"/>
          </w:tcPr>
          <w:p w14:paraId="547811CA" w14:textId="69487AD8" w:rsidR="00AD4A17" w:rsidRPr="00B94A31" w:rsidRDefault="00AD4A17" w:rsidP="00DD4A6A">
            <w:pPr>
              <w:spacing w:line="360" w:lineRule="auto"/>
              <w:rPr>
                <w:rFonts w:ascii="Times New Roman" w:eastAsia="Calibri" w:hAnsi="Times New Roman"/>
                <w:bCs/>
                <w:color w:val="000000" w:themeColor="text1"/>
                <w:szCs w:val="24"/>
              </w:rPr>
            </w:pPr>
            <w:r w:rsidRPr="005D55C4">
              <w:rPr>
                <w:rFonts w:ascii="Times New Roman" w:hAnsi="Times New Roman"/>
                <w:bCs/>
                <w:szCs w:val="24"/>
                <w:lang w:val="en-IN"/>
              </w:rPr>
              <w:t>Unexpected reaction of hydroxyl</w:t>
            </w:r>
            <w:r>
              <w:rPr>
                <w:rFonts w:ascii="Times New Roman" w:hAnsi="Times New Roman"/>
                <w:bCs/>
                <w:szCs w:val="24"/>
                <w:lang w:val="en-IN"/>
              </w:rPr>
              <w:t xml:space="preserve"> </w:t>
            </w:r>
            <w:r w:rsidRPr="005D55C4">
              <w:rPr>
                <w:rFonts w:ascii="Times New Roman" w:hAnsi="Times New Roman"/>
                <w:bCs/>
                <w:szCs w:val="24"/>
                <w:lang w:val="en-IN"/>
              </w:rPr>
              <w:t>acetophenones with DMF-DMA</w:t>
            </w:r>
          </w:p>
        </w:tc>
        <w:tc>
          <w:tcPr>
            <w:tcW w:w="954" w:type="dxa"/>
            <w:vAlign w:val="center"/>
          </w:tcPr>
          <w:p w14:paraId="1D4F4CF9" w14:textId="31B739BF" w:rsidR="00AD4A17" w:rsidRPr="00960B32" w:rsidRDefault="00976F0A" w:rsidP="00DD4A6A">
            <w:pPr>
              <w:spacing w:line="360" w:lineRule="auto"/>
              <w:jc w:val="center"/>
              <w:rPr>
                <w:rFonts w:ascii="Times New Roman" w:eastAsia="Calibri" w:hAnsi="Times New Roman"/>
                <w:bCs/>
                <w:color w:val="000000" w:themeColor="text1"/>
                <w:szCs w:val="24"/>
              </w:rPr>
            </w:pPr>
            <w:r>
              <w:rPr>
                <w:rFonts w:ascii="Times New Roman" w:eastAsia="Calibri" w:hAnsi="Times New Roman"/>
                <w:bCs/>
                <w:color w:val="000000" w:themeColor="text1"/>
                <w:szCs w:val="24"/>
              </w:rPr>
              <w:t>3-4</w:t>
            </w:r>
          </w:p>
        </w:tc>
      </w:tr>
      <w:tr w:rsidR="00E17CF2" w:rsidRPr="002A577A" w14:paraId="4BE4BE78" w14:textId="77777777" w:rsidTr="00DD4A6A">
        <w:trPr>
          <w:jc w:val="center"/>
        </w:trPr>
        <w:tc>
          <w:tcPr>
            <w:tcW w:w="959" w:type="dxa"/>
            <w:vAlign w:val="center"/>
          </w:tcPr>
          <w:p w14:paraId="0447E014" w14:textId="687B3FCB" w:rsidR="00E17CF2" w:rsidRDefault="00E17CF2" w:rsidP="00E17CF2">
            <w:pPr>
              <w:spacing w:line="360" w:lineRule="auto"/>
              <w:jc w:val="center"/>
              <w:rPr>
                <w:rFonts w:ascii="Times New Roman" w:hAnsi="Times New Roman"/>
                <w:bCs/>
                <w:szCs w:val="24"/>
                <w:lang w:val="en-IN"/>
              </w:rPr>
            </w:pPr>
            <w:r>
              <w:rPr>
                <w:rFonts w:ascii="Times New Roman" w:hAnsi="Times New Roman"/>
                <w:bCs/>
                <w:szCs w:val="24"/>
                <w:lang w:val="en-IN"/>
              </w:rPr>
              <w:t>2</w:t>
            </w:r>
          </w:p>
        </w:tc>
        <w:tc>
          <w:tcPr>
            <w:tcW w:w="7329" w:type="dxa"/>
            <w:vAlign w:val="center"/>
          </w:tcPr>
          <w:p w14:paraId="546C0361" w14:textId="25EBC6E6" w:rsidR="00E17CF2" w:rsidRPr="00E76CC8" w:rsidRDefault="00E76CC8" w:rsidP="00E17CF2">
            <w:pPr>
              <w:spacing w:line="360" w:lineRule="auto"/>
              <w:rPr>
                <w:rFonts w:ascii="Times New Roman" w:hAnsi="Times New Roman"/>
                <w:bCs/>
                <w:szCs w:val="24"/>
                <w:lang w:val="en-IN"/>
              </w:rPr>
            </w:pPr>
            <w:r w:rsidRPr="00E76CC8">
              <w:rPr>
                <w:rFonts w:ascii="Times New Roman" w:hAnsi="Times New Roman"/>
                <w:bCs/>
                <w:iCs/>
                <w:noProof/>
                <w:szCs w:val="24"/>
              </w:rPr>
              <w:t>Spectral and physical data of synthesized compounds</w:t>
            </w:r>
          </w:p>
        </w:tc>
        <w:tc>
          <w:tcPr>
            <w:tcW w:w="954" w:type="dxa"/>
            <w:vAlign w:val="center"/>
          </w:tcPr>
          <w:p w14:paraId="4ECA8F35" w14:textId="50B160BA" w:rsidR="00E17CF2" w:rsidRDefault="00E17CF2" w:rsidP="00E17CF2">
            <w:pPr>
              <w:spacing w:line="360" w:lineRule="auto"/>
              <w:jc w:val="center"/>
              <w:rPr>
                <w:rFonts w:ascii="Times New Roman" w:eastAsia="Calibri" w:hAnsi="Times New Roman"/>
                <w:bCs/>
                <w:color w:val="000000" w:themeColor="text1"/>
                <w:szCs w:val="24"/>
              </w:rPr>
            </w:pPr>
            <w:r>
              <w:rPr>
                <w:rFonts w:ascii="Times New Roman" w:eastAsia="Calibri" w:hAnsi="Times New Roman"/>
                <w:bCs/>
                <w:color w:val="000000" w:themeColor="text1"/>
                <w:szCs w:val="24"/>
              </w:rPr>
              <w:t>5-</w:t>
            </w:r>
            <w:r w:rsidR="00953CEC">
              <w:rPr>
                <w:rFonts w:ascii="Times New Roman" w:eastAsia="Calibri" w:hAnsi="Times New Roman"/>
                <w:bCs/>
                <w:color w:val="000000" w:themeColor="text1"/>
                <w:szCs w:val="24"/>
              </w:rPr>
              <w:t>7</w:t>
            </w:r>
          </w:p>
        </w:tc>
      </w:tr>
      <w:tr w:rsidR="00E17CF2" w:rsidRPr="002A577A" w14:paraId="213CDD52" w14:textId="77777777" w:rsidTr="00DD4A6A">
        <w:trPr>
          <w:jc w:val="center"/>
        </w:trPr>
        <w:tc>
          <w:tcPr>
            <w:tcW w:w="959" w:type="dxa"/>
            <w:vAlign w:val="center"/>
          </w:tcPr>
          <w:p w14:paraId="49D167EC" w14:textId="5B4B43DC" w:rsidR="00E17CF2" w:rsidRDefault="00E17CF2" w:rsidP="00E17CF2">
            <w:pPr>
              <w:spacing w:line="360" w:lineRule="auto"/>
              <w:jc w:val="center"/>
              <w:rPr>
                <w:rFonts w:ascii="Times New Roman" w:hAnsi="Times New Roman"/>
                <w:bCs/>
                <w:szCs w:val="24"/>
                <w:lang w:val="en-IN"/>
              </w:rPr>
            </w:pPr>
            <w:r>
              <w:rPr>
                <w:rFonts w:ascii="Times New Roman" w:hAnsi="Times New Roman"/>
                <w:bCs/>
                <w:szCs w:val="24"/>
                <w:lang w:val="en-IN"/>
              </w:rPr>
              <w:t>3</w:t>
            </w:r>
          </w:p>
        </w:tc>
        <w:tc>
          <w:tcPr>
            <w:tcW w:w="7329" w:type="dxa"/>
            <w:vAlign w:val="center"/>
          </w:tcPr>
          <w:p w14:paraId="018CB1A3" w14:textId="28443F00" w:rsidR="00E17CF2" w:rsidRPr="00DD4A6A" w:rsidRDefault="00E17CF2" w:rsidP="00E17CF2">
            <w:pPr>
              <w:spacing w:line="360" w:lineRule="auto"/>
              <w:rPr>
                <w:rFonts w:ascii="Times New Roman" w:hAnsi="Times New Roman"/>
                <w:iCs/>
                <w:noProof/>
                <w:szCs w:val="24"/>
              </w:rPr>
            </w:pPr>
            <w:r>
              <w:rPr>
                <w:rFonts w:ascii="Times New Roman" w:hAnsi="Times New Roman"/>
                <w:iCs/>
                <w:noProof/>
                <w:szCs w:val="24"/>
              </w:rPr>
              <w:t xml:space="preserve">Copies of </w:t>
            </w:r>
            <w:r w:rsidRPr="007252B9">
              <w:rPr>
                <w:rFonts w:ascii="Times New Roman" w:hAnsi="Times New Roman"/>
                <w:iCs/>
                <w:noProof/>
                <w:szCs w:val="24"/>
                <w:vertAlign w:val="superscript"/>
              </w:rPr>
              <w:t>1</w:t>
            </w:r>
            <w:r>
              <w:rPr>
                <w:rFonts w:ascii="Times New Roman" w:hAnsi="Times New Roman"/>
                <w:iCs/>
                <w:noProof/>
                <w:szCs w:val="24"/>
              </w:rPr>
              <w:t xml:space="preserve">H NMR of synthesized compounds </w:t>
            </w:r>
          </w:p>
        </w:tc>
        <w:tc>
          <w:tcPr>
            <w:tcW w:w="954" w:type="dxa"/>
            <w:vAlign w:val="center"/>
          </w:tcPr>
          <w:p w14:paraId="0D877915" w14:textId="05E59897" w:rsidR="00E17CF2" w:rsidRDefault="00953CEC" w:rsidP="00E17CF2">
            <w:pPr>
              <w:spacing w:line="360" w:lineRule="auto"/>
              <w:jc w:val="center"/>
              <w:rPr>
                <w:rFonts w:ascii="Times New Roman" w:eastAsia="Calibri" w:hAnsi="Times New Roman"/>
                <w:bCs/>
                <w:color w:val="000000" w:themeColor="text1"/>
                <w:szCs w:val="24"/>
              </w:rPr>
            </w:pPr>
            <w:r>
              <w:rPr>
                <w:rFonts w:ascii="Times New Roman" w:eastAsia="Calibri" w:hAnsi="Times New Roman"/>
                <w:bCs/>
                <w:color w:val="000000" w:themeColor="text1"/>
                <w:szCs w:val="24"/>
              </w:rPr>
              <w:t>8-19</w:t>
            </w:r>
          </w:p>
        </w:tc>
      </w:tr>
      <w:tr w:rsidR="00E17CF2" w:rsidRPr="002A577A" w14:paraId="7CE873B1" w14:textId="77777777" w:rsidTr="00DD4A6A">
        <w:trPr>
          <w:jc w:val="center"/>
        </w:trPr>
        <w:tc>
          <w:tcPr>
            <w:tcW w:w="959" w:type="dxa"/>
            <w:tcBorders>
              <w:bottom w:val="single" w:sz="4" w:space="0" w:color="auto"/>
            </w:tcBorders>
            <w:vAlign w:val="center"/>
          </w:tcPr>
          <w:p w14:paraId="5E37FB4C" w14:textId="20984D18" w:rsidR="00E17CF2" w:rsidRDefault="00E17CF2" w:rsidP="00E17CF2">
            <w:pPr>
              <w:spacing w:line="360" w:lineRule="auto"/>
              <w:jc w:val="center"/>
              <w:rPr>
                <w:rFonts w:ascii="Times New Roman" w:hAnsi="Times New Roman"/>
                <w:bCs/>
                <w:szCs w:val="24"/>
                <w:lang w:val="en-IN"/>
              </w:rPr>
            </w:pPr>
            <w:r>
              <w:rPr>
                <w:rFonts w:ascii="Times New Roman" w:hAnsi="Times New Roman"/>
                <w:bCs/>
                <w:szCs w:val="24"/>
                <w:lang w:val="en-IN"/>
              </w:rPr>
              <w:t>4</w:t>
            </w:r>
          </w:p>
        </w:tc>
        <w:tc>
          <w:tcPr>
            <w:tcW w:w="7329" w:type="dxa"/>
            <w:tcBorders>
              <w:bottom w:val="single" w:sz="4" w:space="0" w:color="auto"/>
            </w:tcBorders>
            <w:vAlign w:val="center"/>
          </w:tcPr>
          <w:p w14:paraId="24B082B4" w14:textId="267F3316" w:rsidR="00E17CF2" w:rsidRPr="007C7DDA" w:rsidRDefault="00E17CF2" w:rsidP="00E17CF2">
            <w:pPr>
              <w:spacing w:line="360" w:lineRule="auto"/>
              <w:rPr>
                <w:rFonts w:ascii="Times New Roman" w:hAnsi="Times New Roman"/>
                <w:iCs/>
                <w:noProof/>
                <w:szCs w:val="24"/>
              </w:rPr>
            </w:pPr>
            <w:r>
              <w:rPr>
                <w:rFonts w:ascii="Times New Roman" w:hAnsi="Times New Roman"/>
                <w:iCs/>
                <w:noProof/>
                <w:szCs w:val="24"/>
              </w:rPr>
              <w:t>References</w:t>
            </w:r>
          </w:p>
        </w:tc>
        <w:tc>
          <w:tcPr>
            <w:tcW w:w="954" w:type="dxa"/>
            <w:tcBorders>
              <w:bottom w:val="single" w:sz="4" w:space="0" w:color="auto"/>
            </w:tcBorders>
            <w:vAlign w:val="center"/>
          </w:tcPr>
          <w:p w14:paraId="2293030B" w14:textId="42366FC8" w:rsidR="00E17CF2" w:rsidRDefault="00E17CF2" w:rsidP="00E17CF2">
            <w:pPr>
              <w:spacing w:line="360" w:lineRule="auto"/>
              <w:jc w:val="center"/>
              <w:rPr>
                <w:rFonts w:ascii="Times New Roman" w:eastAsia="Calibri" w:hAnsi="Times New Roman"/>
                <w:bCs/>
                <w:color w:val="000000" w:themeColor="text1"/>
                <w:szCs w:val="24"/>
              </w:rPr>
            </w:pPr>
            <w:r>
              <w:rPr>
                <w:rFonts w:ascii="Times New Roman" w:eastAsia="Calibri" w:hAnsi="Times New Roman"/>
                <w:bCs/>
                <w:color w:val="000000" w:themeColor="text1"/>
                <w:szCs w:val="24"/>
              </w:rPr>
              <w:t>2</w:t>
            </w:r>
            <w:r w:rsidR="00953CEC">
              <w:rPr>
                <w:rFonts w:ascii="Times New Roman" w:eastAsia="Calibri" w:hAnsi="Times New Roman"/>
                <w:bCs/>
                <w:color w:val="000000" w:themeColor="text1"/>
                <w:szCs w:val="24"/>
              </w:rPr>
              <w:t>0</w:t>
            </w:r>
          </w:p>
        </w:tc>
      </w:tr>
    </w:tbl>
    <w:p w14:paraId="2A00452A" w14:textId="77777777" w:rsidR="00490EA4" w:rsidRPr="002A577A" w:rsidRDefault="00490EA4" w:rsidP="00490EA4">
      <w:pPr>
        <w:spacing w:after="0" w:line="360" w:lineRule="auto"/>
        <w:rPr>
          <w:rFonts w:ascii="Times New Roman" w:hAnsi="Times New Roman"/>
          <w:b/>
          <w:bCs/>
          <w:iCs/>
          <w:noProof/>
          <w:szCs w:val="24"/>
        </w:rPr>
      </w:pPr>
    </w:p>
    <w:p w14:paraId="599D2C60" w14:textId="77777777" w:rsidR="00490EA4" w:rsidRPr="002A577A" w:rsidRDefault="00490EA4" w:rsidP="00490EA4">
      <w:pPr>
        <w:spacing w:after="0" w:line="360" w:lineRule="auto"/>
        <w:rPr>
          <w:rFonts w:ascii="Times New Roman" w:hAnsi="Times New Roman"/>
          <w:szCs w:val="24"/>
        </w:rPr>
      </w:pPr>
    </w:p>
    <w:p w14:paraId="7DBC508A" w14:textId="77777777" w:rsidR="00490EA4" w:rsidRPr="002A577A" w:rsidRDefault="00490EA4" w:rsidP="00490EA4">
      <w:pPr>
        <w:spacing w:after="0" w:line="360" w:lineRule="auto"/>
        <w:rPr>
          <w:rFonts w:ascii="Times New Roman" w:hAnsi="Times New Roman"/>
          <w:szCs w:val="24"/>
        </w:rPr>
      </w:pPr>
    </w:p>
    <w:p w14:paraId="3C6AAD07" w14:textId="77777777" w:rsidR="00490EA4" w:rsidRPr="002A577A" w:rsidRDefault="00490EA4" w:rsidP="00490EA4">
      <w:pPr>
        <w:spacing w:after="0" w:line="360" w:lineRule="auto"/>
        <w:rPr>
          <w:rFonts w:ascii="Times New Roman" w:hAnsi="Times New Roman"/>
          <w:szCs w:val="24"/>
        </w:rPr>
      </w:pPr>
    </w:p>
    <w:p w14:paraId="637CB8C9" w14:textId="77777777" w:rsidR="00490EA4" w:rsidRPr="002A577A" w:rsidRDefault="00490EA4" w:rsidP="00490EA4">
      <w:pPr>
        <w:spacing w:after="0" w:line="360" w:lineRule="auto"/>
        <w:rPr>
          <w:rFonts w:ascii="Times New Roman" w:hAnsi="Times New Roman"/>
          <w:szCs w:val="24"/>
        </w:rPr>
      </w:pPr>
    </w:p>
    <w:p w14:paraId="42C9EFA7" w14:textId="77777777" w:rsidR="00490EA4" w:rsidRPr="002A577A" w:rsidRDefault="00490EA4" w:rsidP="00490EA4">
      <w:pPr>
        <w:spacing w:after="0" w:line="360" w:lineRule="auto"/>
        <w:rPr>
          <w:rFonts w:ascii="Times New Roman" w:hAnsi="Times New Roman"/>
          <w:szCs w:val="24"/>
        </w:rPr>
      </w:pPr>
    </w:p>
    <w:p w14:paraId="340C3E1C" w14:textId="5226DF51" w:rsidR="00AD47C9" w:rsidRDefault="00AD47C9" w:rsidP="00AD47C9">
      <w:pPr>
        <w:pStyle w:val="TESupportingInfoTitle"/>
        <w:numPr>
          <w:ilvl w:val="0"/>
          <w:numId w:val="0"/>
        </w:numPr>
      </w:pPr>
    </w:p>
    <w:p w14:paraId="3851FBFF" w14:textId="77777777" w:rsidR="007147AC" w:rsidRDefault="007147AC" w:rsidP="00AD47C9">
      <w:pPr>
        <w:pStyle w:val="TESupportingInfoTitle"/>
        <w:numPr>
          <w:ilvl w:val="0"/>
          <w:numId w:val="0"/>
        </w:numPr>
      </w:pPr>
    </w:p>
    <w:p w14:paraId="7DBAFDCB" w14:textId="7EDBF122" w:rsidR="00976F0A" w:rsidRPr="00AD47C9" w:rsidRDefault="00AD47C9" w:rsidP="00AD47C9">
      <w:pPr>
        <w:pStyle w:val="TESupportingInfoTitle"/>
        <w:numPr>
          <w:ilvl w:val="0"/>
          <w:numId w:val="0"/>
        </w:numPr>
      </w:pPr>
      <w:r>
        <w:lastRenderedPageBreak/>
        <w:t xml:space="preserve">1. </w:t>
      </w:r>
      <w:r w:rsidRPr="00AD47C9">
        <w:rPr>
          <w:caps w:val="0"/>
        </w:rPr>
        <w:t>Experimental</w:t>
      </w:r>
      <w:r>
        <w:t>:</w:t>
      </w:r>
    </w:p>
    <w:p w14:paraId="7B3C5261" w14:textId="77777777" w:rsidR="00AD47C9" w:rsidRPr="00AD47C9" w:rsidRDefault="00AD47C9" w:rsidP="00AD47C9">
      <w:pPr>
        <w:spacing w:after="0" w:line="480" w:lineRule="auto"/>
        <w:rPr>
          <w:rFonts w:ascii="Times New Roman" w:eastAsia="Calibri" w:hAnsi="Times New Roman"/>
          <w:b/>
          <w:szCs w:val="24"/>
        </w:rPr>
      </w:pPr>
      <w:r w:rsidRPr="00AD47C9">
        <w:rPr>
          <w:rFonts w:ascii="Times New Roman" w:eastAsia="MS Mincho" w:hAnsi="Times New Roman"/>
          <w:b/>
          <w:bCs/>
          <w:szCs w:val="24"/>
          <w:lang w:val="en-GB" w:eastAsia="ja-JP"/>
        </w:rPr>
        <w:t xml:space="preserve">1.1. </w:t>
      </w:r>
      <w:r w:rsidRPr="00AD47C9">
        <w:rPr>
          <w:rFonts w:ascii="Times New Roman" w:eastAsia="Calibri" w:hAnsi="Times New Roman"/>
          <w:b/>
          <w:szCs w:val="24"/>
        </w:rPr>
        <w:t>Materials and methods:</w:t>
      </w:r>
    </w:p>
    <w:p w14:paraId="0470CC79" w14:textId="41EE39E8" w:rsidR="00AD47C9" w:rsidRDefault="00976F0A" w:rsidP="007C78C2">
      <w:pPr>
        <w:spacing w:line="480" w:lineRule="auto"/>
        <w:rPr>
          <w:rFonts w:ascii="Times New Roman" w:hAnsi="Times New Roman"/>
        </w:rPr>
      </w:pPr>
      <w:r w:rsidRPr="00976F0A">
        <w:rPr>
          <w:rFonts w:ascii="Times New Roman" w:hAnsi="Times New Roman"/>
          <w:w w:val="105"/>
        </w:rPr>
        <w:t xml:space="preserve">All reactions were carried out under the fuming hood. The melting points of products were recorded with Analab Thermo Cal apparatus in an open capillary tube and uncorrected. Infrared spectra were recorded on Bruker FTIR-attenuated total reflectance </w:t>
      </w:r>
      <w:r w:rsidRPr="00976F0A">
        <w:rPr>
          <w:rFonts w:ascii="Times New Roman" w:hAnsi="Times New Roman"/>
          <w:spacing w:val="-5"/>
          <w:w w:val="105"/>
        </w:rPr>
        <w:t xml:space="preserve">(ATR) </w:t>
      </w:r>
      <w:r w:rsidRPr="00976F0A">
        <w:rPr>
          <w:rFonts w:ascii="Times New Roman" w:hAnsi="Times New Roman"/>
          <w:w w:val="105"/>
        </w:rPr>
        <w:t xml:space="preserve">Spectrometer, USA. </w:t>
      </w:r>
      <w:r w:rsidRPr="00976F0A">
        <w:rPr>
          <w:rFonts w:ascii="Times New Roman" w:hAnsi="Times New Roman"/>
        </w:rPr>
        <w:t xml:space="preserve">Solvents and chemicals used were of LR grade, purchased from Avra Synthesis, Spectrochem, and SD fine chemicals, and used without purification. Starting material purity assessment and reaction monitoring </w:t>
      </w:r>
      <w:r w:rsidR="009641DF">
        <w:rPr>
          <w:rFonts w:ascii="Times New Roman" w:hAnsi="Times New Roman"/>
        </w:rPr>
        <w:t>were</w:t>
      </w:r>
      <w:r w:rsidRPr="00976F0A">
        <w:rPr>
          <w:rFonts w:ascii="Times New Roman" w:hAnsi="Times New Roman"/>
        </w:rPr>
        <w:t xml:space="preserve"> done by thin-layer chromatography (TLC) on Merck silica gel G F</w:t>
      </w:r>
      <w:r w:rsidRPr="00976F0A">
        <w:rPr>
          <w:rFonts w:ascii="Times New Roman" w:hAnsi="Times New Roman"/>
          <w:vertAlign w:val="subscript"/>
        </w:rPr>
        <w:t xml:space="preserve">254 </w:t>
      </w:r>
      <w:r w:rsidRPr="00976F0A">
        <w:rPr>
          <w:rFonts w:ascii="Times New Roman" w:hAnsi="Times New Roman"/>
        </w:rPr>
        <w:t xml:space="preserve">plates. </w:t>
      </w:r>
      <w:r w:rsidRPr="00976F0A">
        <w:rPr>
          <w:rFonts w:ascii="Times New Roman" w:hAnsi="Times New Roman"/>
          <w:vertAlign w:val="superscript"/>
        </w:rPr>
        <w:t>1</w:t>
      </w:r>
      <w:r w:rsidRPr="00976F0A">
        <w:rPr>
          <w:rFonts w:ascii="Times New Roman" w:hAnsi="Times New Roman"/>
        </w:rPr>
        <w:t xml:space="preserve">H </w:t>
      </w:r>
      <w:smartTag w:uri="urn:schemas-microsoft-com:office:smarttags" w:element="stockticker">
        <w:r w:rsidRPr="00976F0A">
          <w:rPr>
            <w:rFonts w:ascii="Times New Roman" w:hAnsi="Times New Roman"/>
          </w:rPr>
          <w:t>NMR</w:t>
        </w:r>
      </w:smartTag>
      <w:r w:rsidRPr="00976F0A">
        <w:rPr>
          <w:rFonts w:ascii="Times New Roman" w:hAnsi="Times New Roman"/>
        </w:rPr>
        <w:t xml:space="preserve"> spectra were recorded on MR400 Agilent Technology NMR spectrometer using CDCl</w:t>
      </w:r>
      <w:r w:rsidRPr="00976F0A">
        <w:rPr>
          <w:rFonts w:ascii="Times New Roman" w:hAnsi="Times New Roman"/>
          <w:vertAlign w:val="subscript"/>
        </w:rPr>
        <w:t>3</w:t>
      </w:r>
      <w:r w:rsidRPr="00976F0A">
        <w:rPr>
          <w:rFonts w:ascii="Times New Roman" w:hAnsi="Times New Roman"/>
        </w:rPr>
        <w:t xml:space="preserve"> as a solvent. All the products are known compounds identified by </w:t>
      </w:r>
      <w:r w:rsidRPr="00976F0A">
        <w:rPr>
          <w:rFonts w:ascii="Times New Roman" w:hAnsi="Times New Roman"/>
          <w:vertAlign w:val="superscript"/>
        </w:rPr>
        <w:t>1</w:t>
      </w:r>
      <w:r w:rsidRPr="00976F0A">
        <w:rPr>
          <w:rFonts w:ascii="Times New Roman" w:hAnsi="Times New Roman"/>
        </w:rPr>
        <w:t>H NMR spectroscopy.</w:t>
      </w:r>
    </w:p>
    <w:p w14:paraId="4E42D706" w14:textId="016BFBFE" w:rsidR="00A12361" w:rsidRPr="007C78C2" w:rsidRDefault="007F7FD5" w:rsidP="007C78C2">
      <w:pPr>
        <w:spacing w:line="480" w:lineRule="auto"/>
        <w:rPr>
          <w:rFonts w:ascii="Times New Roman" w:eastAsia="Calibri" w:hAnsi="Times New Roman"/>
          <w:b/>
          <w:bCs/>
        </w:rPr>
      </w:pPr>
      <w:r>
        <w:rPr>
          <w:rFonts w:ascii="Times New Roman" w:hAnsi="Times New Roman"/>
          <w:b/>
          <w:bCs/>
        </w:rPr>
        <w:t xml:space="preserve">1.2 </w:t>
      </w:r>
      <w:r w:rsidR="00A12361" w:rsidRPr="007C78C2">
        <w:rPr>
          <w:rFonts w:ascii="Times New Roman" w:hAnsi="Times New Roman"/>
          <w:b/>
          <w:bCs/>
        </w:rPr>
        <w:t>General Procedure for the synthesis of enaminone</w:t>
      </w:r>
      <w:r w:rsidR="007C78C2">
        <w:rPr>
          <w:rFonts w:ascii="Times New Roman" w:hAnsi="Times New Roman"/>
          <w:b/>
          <w:bCs/>
        </w:rPr>
        <w:t xml:space="preserve"> I</w:t>
      </w:r>
      <w:r w:rsidR="00A12361" w:rsidRPr="007C78C2">
        <w:rPr>
          <w:rFonts w:ascii="Times New Roman" w:hAnsi="Times New Roman"/>
          <w:b/>
          <w:bCs/>
        </w:rPr>
        <w:t xml:space="preserve">: </w:t>
      </w:r>
    </w:p>
    <w:p w14:paraId="71075C7A" w14:textId="35796C50" w:rsidR="00A12361" w:rsidRPr="00976F0A" w:rsidRDefault="00A12361" w:rsidP="007C78C2">
      <w:pPr>
        <w:pStyle w:val="TESupportingInformation"/>
        <w:spacing w:line="480" w:lineRule="auto"/>
        <w:rPr>
          <w:rFonts w:ascii="Times New Roman" w:hAnsi="Times New Roman"/>
          <w:sz w:val="24"/>
          <w:szCs w:val="24"/>
          <w:lang w:eastAsia="en-IN"/>
        </w:rPr>
      </w:pPr>
      <w:r w:rsidRPr="00976F0A">
        <w:rPr>
          <w:rFonts w:ascii="Times New Roman" w:hAnsi="Times New Roman"/>
          <w:sz w:val="24"/>
          <w:szCs w:val="24"/>
        </w:rPr>
        <w:t xml:space="preserve">To the mixture of acetophenone (0.5 g, 4.1 mmol), DMF-DMA (1.49 g, 12.4 mmol), was added sulfated polyborate (0.05 g, 10 wt%) and stirred in an oil bath preheated to 110 °C, monitored by TLC. Upon completion of the reaction, cooled to room temperature </w:t>
      </w:r>
      <w:r w:rsidR="009641DF">
        <w:rPr>
          <w:rFonts w:ascii="Times New Roman" w:hAnsi="Times New Roman"/>
          <w:sz w:val="24"/>
          <w:szCs w:val="24"/>
        </w:rPr>
        <w:t xml:space="preserve">and </w:t>
      </w:r>
      <w:r w:rsidRPr="00976F0A">
        <w:rPr>
          <w:rFonts w:ascii="Times New Roman" w:hAnsi="Times New Roman"/>
          <w:sz w:val="24"/>
          <w:szCs w:val="24"/>
        </w:rPr>
        <w:t>evaporated to remove the unreacted DMF-DMA and methanol; the product was extracted by ethyl acetate (3 X 5 mL). The organic layer was dried over anhyd. sodium sulfate, condensed in a vacuum, and the solid obtained was recrystallized from hexanes: ethyl acetate (75:25)</w:t>
      </w:r>
      <w:r w:rsidR="00A67580" w:rsidRPr="00976F0A">
        <w:rPr>
          <w:rFonts w:ascii="Times New Roman" w:hAnsi="Times New Roman"/>
          <w:sz w:val="24"/>
          <w:szCs w:val="24"/>
        </w:rPr>
        <w:t>.</w:t>
      </w:r>
      <w:r w:rsidRPr="00976F0A">
        <w:rPr>
          <w:rFonts w:ascii="Times New Roman" w:hAnsi="Times New Roman"/>
          <w:sz w:val="24"/>
          <w:szCs w:val="24"/>
        </w:rPr>
        <w:t xml:space="preserve"> </w:t>
      </w:r>
      <w:r w:rsidRPr="00976F0A">
        <w:rPr>
          <w:rFonts w:ascii="Times New Roman" w:hAnsi="Times New Roman"/>
          <w:sz w:val="24"/>
          <w:szCs w:val="24"/>
          <w:lang w:eastAsia="en-IN"/>
        </w:rPr>
        <w:t xml:space="preserve">All the products were identified by </w:t>
      </w:r>
      <w:r w:rsidRPr="00976F0A">
        <w:rPr>
          <w:rFonts w:ascii="Times New Roman" w:hAnsi="Times New Roman"/>
          <w:sz w:val="24"/>
          <w:szCs w:val="24"/>
          <w:vertAlign w:val="superscript"/>
          <w:lang w:eastAsia="en-IN"/>
        </w:rPr>
        <w:t>1</w:t>
      </w:r>
      <w:r w:rsidRPr="00976F0A">
        <w:rPr>
          <w:rFonts w:ascii="Times New Roman" w:hAnsi="Times New Roman"/>
          <w:sz w:val="24"/>
          <w:szCs w:val="24"/>
          <w:lang w:eastAsia="en-IN"/>
        </w:rPr>
        <w:t>H NMR.</w:t>
      </w:r>
    </w:p>
    <w:p w14:paraId="30E13C89" w14:textId="5C77A550" w:rsidR="00A12361" w:rsidRPr="00976F0A" w:rsidRDefault="007F7FD5" w:rsidP="007C78C2">
      <w:pPr>
        <w:pStyle w:val="TESupportingInformation"/>
        <w:spacing w:line="480" w:lineRule="auto"/>
        <w:rPr>
          <w:rFonts w:ascii="Times New Roman" w:hAnsi="Times New Roman"/>
          <w:b/>
          <w:sz w:val="24"/>
          <w:szCs w:val="24"/>
          <w:lang w:eastAsia="en-IN"/>
        </w:rPr>
      </w:pPr>
      <w:r>
        <w:rPr>
          <w:rFonts w:ascii="Times New Roman" w:hAnsi="Times New Roman"/>
          <w:b/>
          <w:sz w:val="24"/>
          <w:szCs w:val="24"/>
          <w:lang w:eastAsia="en-IN"/>
        </w:rPr>
        <w:t xml:space="preserve">1.3 </w:t>
      </w:r>
      <w:r w:rsidR="00A12361" w:rsidRPr="00976F0A">
        <w:rPr>
          <w:rFonts w:ascii="Times New Roman" w:hAnsi="Times New Roman"/>
          <w:b/>
          <w:sz w:val="24"/>
          <w:szCs w:val="24"/>
          <w:lang w:eastAsia="en-IN"/>
        </w:rPr>
        <w:t xml:space="preserve">Gram Scale procedure for </w:t>
      </w:r>
      <w:r w:rsidR="00A12361" w:rsidRPr="00976F0A">
        <w:rPr>
          <w:rFonts w:ascii="Times New Roman" w:hAnsi="Times New Roman"/>
          <w:b/>
          <w:iCs/>
          <w:sz w:val="24"/>
          <w:szCs w:val="24"/>
          <w:lang w:eastAsia="en-IN"/>
        </w:rPr>
        <w:t>(</w:t>
      </w:r>
      <w:r w:rsidR="00A12361" w:rsidRPr="00976F0A">
        <w:rPr>
          <w:rFonts w:ascii="Times New Roman" w:hAnsi="Times New Roman"/>
          <w:b/>
          <w:i/>
          <w:sz w:val="24"/>
          <w:szCs w:val="24"/>
          <w:lang w:eastAsia="en-IN"/>
        </w:rPr>
        <w:t>E</w:t>
      </w:r>
      <w:r w:rsidR="00A12361" w:rsidRPr="00976F0A">
        <w:rPr>
          <w:rFonts w:ascii="Times New Roman" w:hAnsi="Times New Roman"/>
          <w:b/>
          <w:iCs/>
          <w:sz w:val="24"/>
          <w:szCs w:val="24"/>
          <w:lang w:eastAsia="en-IN"/>
        </w:rPr>
        <w:t>)-3-(dimethylamino)-1-(pyridin-3-yl)prop-2-en-1-one</w:t>
      </w:r>
      <w:r w:rsidR="00A12361" w:rsidRPr="00976F0A">
        <w:rPr>
          <w:rFonts w:ascii="Times New Roman" w:hAnsi="Times New Roman"/>
          <w:b/>
          <w:i/>
          <w:sz w:val="24"/>
          <w:szCs w:val="24"/>
          <w:lang w:eastAsia="en-IN"/>
        </w:rPr>
        <w:t xml:space="preserve">; </w:t>
      </w:r>
      <w:r w:rsidR="00A12361" w:rsidRPr="00976F0A">
        <w:rPr>
          <w:rFonts w:ascii="Times New Roman" w:hAnsi="Times New Roman"/>
          <w:b/>
          <w:sz w:val="24"/>
          <w:szCs w:val="24"/>
          <w:lang w:eastAsia="en-IN"/>
        </w:rPr>
        <w:t>intermediate for the synthesis of Imatinib and Nilotinib</w:t>
      </w:r>
      <w:r w:rsidR="007C78C2">
        <w:rPr>
          <w:rFonts w:ascii="Times New Roman" w:hAnsi="Times New Roman"/>
          <w:b/>
          <w:sz w:val="24"/>
          <w:szCs w:val="24"/>
          <w:lang w:eastAsia="en-IN"/>
        </w:rPr>
        <w:t xml:space="preserve"> II</w:t>
      </w:r>
      <w:r w:rsidR="00A12361" w:rsidRPr="00976F0A">
        <w:rPr>
          <w:rFonts w:ascii="Times New Roman" w:hAnsi="Times New Roman"/>
          <w:b/>
          <w:sz w:val="24"/>
          <w:szCs w:val="24"/>
          <w:lang w:eastAsia="en-IN"/>
        </w:rPr>
        <w:t xml:space="preserve">: </w:t>
      </w:r>
      <w:r w:rsidR="00A12361" w:rsidRPr="00976F0A">
        <w:rPr>
          <w:rFonts w:ascii="Times New Roman" w:hAnsi="Times New Roman"/>
          <w:b/>
          <w:bCs/>
          <w:sz w:val="24"/>
          <w:szCs w:val="24"/>
          <w:lang w:eastAsia="en-IN"/>
        </w:rPr>
        <w:t>(</w:t>
      </w:r>
      <w:r w:rsidR="00A12361" w:rsidRPr="00976F0A">
        <w:rPr>
          <w:rFonts w:ascii="Times New Roman" w:hAnsi="Times New Roman"/>
          <w:b/>
          <w:sz w:val="24"/>
          <w:szCs w:val="24"/>
          <w:lang w:eastAsia="en-IN"/>
        </w:rPr>
        <w:t>Scheme 3</w:t>
      </w:r>
      <w:r w:rsidR="00A12361" w:rsidRPr="00976F0A">
        <w:rPr>
          <w:rFonts w:ascii="Times New Roman" w:hAnsi="Times New Roman"/>
          <w:b/>
          <w:bCs/>
          <w:sz w:val="24"/>
          <w:szCs w:val="24"/>
          <w:lang w:eastAsia="en-IN"/>
        </w:rPr>
        <w:t>)</w:t>
      </w:r>
    </w:p>
    <w:p w14:paraId="4BDC3267" w14:textId="0801ADF3" w:rsidR="00A12361" w:rsidRPr="00976F0A" w:rsidRDefault="00A12361" w:rsidP="007C78C2">
      <w:pPr>
        <w:pStyle w:val="TESupportingInformation"/>
        <w:spacing w:line="480" w:lineRule="auto"/>
        <w:rPr>
          <w:rFonts w:ascii="Times New Roman" w:hAnsi="Times New Roman"/>
          <w:sz w:val="24"/>
          <w:szCs w:val="24"/>
        </w:rPr>
      </w:pPr>
      <w:r w:rsidRPr="00976F0A">
        <w:rPr>
          <w:rFonts w:ascii="Times New Roman" w:hAnsi="Times New Roman"/>
          <w:sz w:val="24"/>
          <w:szCs w:val="24"/>
        </w:rPr>
        <w:t xml:space="preserve">To a mixture of 3-acetyl pyridine (10 g, 82 mmol) and DMF-DMA (29.4 g, 247 mmol), added boric acid (0.51 g, 10 mol%) without solvent in an oil bath preheated to 110 °C for 50 minutes. The reaction was monitored by TLC. On completion, the unreacted DMF-DMA and </w:t>
      </w:r>
      <w:r w:rsidRPr="00976F0A">
        <w:rPr>
          <w:rFonts w:ascii="Times New Roman" w:hAnsi="Times New Roman"/>
          <w:sz w:val="24"/>
          <w:szCs w:val="24"/>
        </w:rPr>
        <w:lastRenderedPageBreak/>
        <w:t>methanol formed were recovered by distillation. T</w:t>
      </w:r>
      <w:r w:rsidRPr="00976F0A">
        <w:rPr>
          <w:rFonts w:ascii="Times New Roman" w:hAnsi="Times New Roman"/>
          <w:sz w:val="24"/>
          <w:szCs w:val="24"/>
          <w:lang w:eastAsia="en-IN"/>
        </w:rPr>
        <w:t>he traces of DMF-DMA were removed under vacuum for 30 minutes</w:t>
      </w:r>
      <w:r w:rsidRPr="00976F0A">
        <w:rPr>
          <w:rFonts w:ascii="Times New Roman" w:hAnsi="Times New Roman"/>
          <w:sz w:val="24"/>
          <w:szCs w:val="24"/>
        </w:rPr>
        <w:t xml:space="preserve"> to produce a solid product. The product was extracted with ethyl acetate (3 X 20 mL), </w:t>
      </w:r>
      <w:r w:rsidR="009641DF">
        <w:rPr>
          <w:rFonts w:ascii="Times New Roman" w:hAnsi="Times New Roman"/>
          <w:sz w:val="24"/>
          <w:szCs w:val="24"/>
        </w:rPr>
        <w:t xml:space="preserve">and </w:t>
      </w:r>
      <w:r w:rsidRPr="00976F0A">
        <w:rPr>
          <w:rFonts w:ascii="Times New Roman" w:hAnsi="Times New Roman"/>
          <w:sz w:val="24"/>
          <w:szCs w:val="24"/>
        </w:rPr>
        <w:t xml:space="preserve">the organic layer was dried over anhyd. sodium sulfate, evaporated under vacuum to obtain 13.76 g, 94.58% of crude solid. After recrystallization from hexane: ethyl acetate (40:20), </w:t>
      </w:r>
      <w:r w:rsidRPr="00B2104F">
        <w:rPr>
          <w:rFonts w:ascii="Times New Roman" w:hAnsi="Times New Roman"/>
          <w:spacing w:val="-4"/>
          <w:sz w:val="24"/>
          <w:szCs w:val="24"/>
        </w:rPr>
        <w:t xml:space="preserve">obtained 11.65 g, 80%, </w:t>
      </w:r>
      <w:r w:rsidRPr="0099673E">
        <w:rPr>
          <w:rFonts w:ascii="Times New Roman" w:hAnsi="Times New Roman"/>
          <w:b/>
          <w:spacing w:val="-4"/>
          <w:sz w:val="24"/>
          <w:szCs w:val="24"/>
        </w:rPr>
        <w:t xml:space="preserve">3o </w:t>
      </w:r>
      <w:r w:rsidRPr="00B2104F">
        <w:rPr>
          <w:rFonts w:ascii="Times New Roman" w:hAnsi="Times New Roman"/>
          <w:spacing w:val="-4"/>
          <w:sz w:val="24"/>
          <w:szCs w:val="24"/>
        </w:rPr>
        <w:t>as orange-red solid, m.p. 70-73</w:t>
      </w:r>
      <w:r w:rsidRPr="00976F0A">
        <w:rPr>
          <w:rFonts w:ascii="Times New Roman" w:hAnsi="Times New Roman"/>
          <w:sz w:val="24"/>
          <w:szCs w:val="24"/>
        </w:rPr>
        <w:t xml:space="preserve"> °C. </w:t>
      </w:r>
    </w:p>
    <w:p w14:paraId="130BF04F" w14:textId="50C5A892" w:rsidR="00A12361" w:rsidRPr="00976F0A" w:rsidRDefault="00A12361" w:rsidP="007C78C2">
      <w:pPr>
        <w:pStyle w:val="TESupportingInformation"/>
        <w:spacing w:line="480" w:lineRule="auto"/>
        <w:rPr>
          <w:rFonts w:ascii="Times New Roman" w:hAnsi="Times New Roman"/>
          <w:sz w:val="24"/>
          <w:szCs w:val="24"/>
        </w:rPr>
      </w:pPr>
      <w:r w:rsidRPr="00976F0A">
        <w:rPr>
          <w:rFonts w:ascii="Times New Roman" w:hAnsi="Times New Roman"/>
          <w:sz w:val="24"/>
          <w:szCs w:val="24"/>
        </w:rPr>
        <w:t>Unexpected reaction of hydroxyl</w:t>
      </w:r>
      <w:r w:rsidR="002D0C34" w:rsidRPr="00976F0A">
        <w:rPr>
          <w:rFonts w:ascii="Times New Roman" w:hAnsi="Times New Roman"/>
          <w:sz w:val="24"/>
          <w:szCs w:val="24"/>
        </w:rPr>
        <w:t xml:space="preserve"> </w:t>
      </w:r>
      <w:r w:rsidRPr="00976F0A">
        <w:rPr>
          <w:rFonts w:ascii="Times New Roman" w:hAnsi="Times New Roman"/>
          <w:sz w:val="24"/>
          <w:szCs w:val="24"/>
        </w:rPr>
        <w:t>acetophenones with DMF-DMA:</w:t>
      </w:r>
      <w:r w:rsidRPr="00976F0A">
        <w:rPr>
          <w:rFonts w:ascii="Times New Roman" w:hAnsi="Times New Roman"/>
          <w:sz w:val="24"/>
          <w:szCs w:val="24"/>
          <w:vertAlign w:val="superscript"/>
        </w:rPr>
        <w:t>1</w:t>
      </w:r>
    </w:p>
    <w:p w14:paraId="4C0EC125" w14:textId="10BDD8FE" w:rsidR="00A12361" w:rsidRPr="00976F0A" w:rsidRDefault="00A12361" w:rsidP="007C78C2">
      <w:pPr>
        <w:pStyle w:val="TESupportingInformation"/>
        <w:spacing w:line="480" w:lineRule="auto"/>
        <w:rPr>
          <w:rFonts w:ascii="Times New Roman" w:hAnsi="Times New Roman"/>
          <w:sz w:val="24"/>
          <w:szCs w:val="24"/>
        </w:rPr>
      </w:pPr>
      <w:r w:rsidRPr="00976F0A">
        <w:rPr>
          <w:rFonts w:ascii="Times New Roman" w:hAnsi="Times New Roman"/>
          <w:sz w:val="24"/>
          <w:szCs w:val="24"/>
        </w:rPr>
        <w:t xml:space="preserve">Initially, </w:t>
      </w:r>
      <w:r w:rsidRPr="00D26E6E">
        <w:rPr>
          <w:rFonts w:ascii="Times New Roman" w:hAnsi="Times New Roman"/>
          <w:b/>
          <w:bCs/>
          <w:sz w:val="24"/>
          <w:szCs w:val="24"/>
        </w:rPr>
        <w:t>3g</w:t>
      </w:r>
      <w:r w:rsidRPr="00976F0A">
        <w:rPr>
          <w:rFonts w:ascii="Times New Roman" w:hAnsi="Times New Roman"/>
          <w:sz w:val="24"/>
          <w:szCs w:val="24"/>
        </w:rPr>
        <w:t xml:space="preserve"> was prepared using 4’-methoxy acetophenone with complete conversion within 3h 40 min. However, the reaction of 4’-hydroxy acetophenone with DMF-DMA in the ratio of 1:6 </w:t>
      </w:r>
      <w:r w:rsidR="00712A31" w:rsidRPr="00976F0A">
        <w:rPr>
          <w:rFonts w:ascii="Times New Roman" w:hAnsi="Times New Roman"/>
          <w:sz w:val="24"/>
          <w:szCs w:val="24"/>
        </w:rPr>
        <w:t>initially</w:t>
      </w:r>
      <w:r w:rsidRPr="00976F0A">
        <w:rPr>
          <w:rFonts w:ascii="Times New Roman" w:hAnsi="Times New Roman"/>
          <w:sz w:val="24"/>
          <w:szCs w:val="24"/>
        </w:rPr>
        <w:t xml:space="preserve"> resulted in multiple compound formations in the reaction mixture. It was observed that along with enaminone formation, DMF-DMA was a methylating hydroxy group of 4-hydroxy acetophenone, leading to the formation of (</w:t>
      </w:r>
      <w:r w:rsidRPr="00976F0A">
        <w:rPr>
          <w:rFonts w:ascii="Times New Roman" w:hAnsi="Times New Roman"/>
          <w:i/>
          <w:sz w:val="24"/>
          <w:szCs w:val="24"/>
        </w:rPr>
        <w:t>E</w:t>
      </w:r>
      <w:r w:rsidRPr="00976F0A">
        <w:rPr>
          <w:rFonts w:ascii="Times New Roman" w:hAnsi="Times New Roman"/>
          <w:sz w:val="24"/>
          <w:szCs w:val="24"/>
        </w:rPr>
        <w:t>)-3-(dimethylamino)-1-(4-methoxyphenyl)prop-2-en-1-one along with unreacted 4’-hydroxy acetophenone. The progress of the reaction was monitored in comparison with 4-hydroxy acetophenone as a substrate (</w:t>
      </w:r>
      <w:r w:rsidRPr="00976F0A">
        <w:rPr>
          <w:rFonts w:ascii="Times New Roman" w:hAnsi="Times New Roman"/>
          <w:bCs/>
          <w:sz w:val="24"/>
          <w:szCs w:val="24"/>
        </w:rPr>
        <w:t>P1</w:t>
      </w:r>
      <w:r w:rsidRPr="00976F0A">
        <w:rPr>
          <w:rFonts w:ascii="Times New Roman" w:hAnsi="Times New Roman"/>
          <w:sz w:val="24"/>
          <w:szCs w:val="24"/>
        </w:rPr>
        <w:t>), the reaction mixture of (</w:t>
      </w:r>
      <w:r w:rsidRPr="00976F0A">
        <w:rPr>
          <w:rFonts w:ascii="Times New Roman" w:hAnsi="Times New Roman"/>
          <w:i/>
          <w:sz w:val="24"/>
          <w:szCs w:val="24"/>
        </w:rPr>
        <w:t>E</w:t>
      </w:r>
      <w:r w:rsidRPr="00976F0A">
        <w:rPr>
          <w:rFonts w:ascii="Times New Roman" w:hAnsi="Times New Roman"/>
          <w:sz w:val="24"/>
          <w:szCs w:val="24"/>
        </w:rPr>
        <w:t>)-3-(dimethylamino)-1-(4'-methoxyphenyl)prop-2-en-1-one (</w:t>
      </w:r>
      <w:r w:rsidRPr="0099673E">
        <w:rPr>
          <w:rFonts w:ascii="Times New Roman" w:hAnsi="Times New Roman"/>
          <w:b/>
          <w:sz w:val="24"/>
          <w:szCs w:val="24"/>
        </w:rPr>
        <w:t>3g</w:t>
      </w:r>
      <w:r w:rsidRPr="00976F0A">
        <w:rPr>
          <w:rFonts w:ascii="Times New Roman" w:hAnsi="Times New Roman"/>
          <w:bCs/>
          <w:sz w:val="24"/>
          <w:szCs w:val="24"/>
        </w:rPr>
        <w:t>)</w:t>
      </w:r>
      <w:r w:rsidRPr="00976F0A">
        <w:rPr>
          <w:rFonts w:ascii="Times New Roman" w:hAnsi="Times New Roman"/>
          <w:sz w:val="24"/>
          <w:szCs w:val="24"/>
        </w:rPr>
        <w:t xml:space="preserve"> from 4-methoxy acetophenone (Pm) and reaction mixture of 4-hydroxy acetophenone (</w:t>
      </w:r>
      <w:r w:rsidRPr="00976F0A">
        <w:rPr>
          <w:rFonts w:ascii="Times New Roman" w:hAnsi="Times New Roman"/>
          <w:bCs/>
          <w:sz w:val="24"/>
          <w:szCs w:val="24"/>
        </w:rPr>
        <w:t>P</w:t>
      </w:r>
      <w:r w:rsidRPr="00976F0A">
        <w:rPr>
          <w:rFonts w:ascii="Times New Roman" w:hAnsi="Times New Roman"/>
          <w:sz w:val="24"/>
          <w:szCs w:val="24"/>
        </w:rPr>
        <w:t>). The figure 1 indicate that 4’-hydroxy acetophenone was converted into 4’-methoxy acetophenone, (</w:t>
      </w:r>
      <w:r w:rsidRPr="00976F0A">
        <w:rPr>
          <w:rFonts w:ascii="Times New Roman" w:hAnsi="Times New Roman"/>
          <w:i/>
          <w:sz w:val="24"/>
          <w:szCs w:val="24"/>
        </w:rPr>
        <w:t>E</w:t>
      </w:r>
      <w:r w:rsidRPr="00976F0A">
        <w:rPr>
          <w:rFonts w:ascii="Times New Roman" w:hAnsi="Times New Roman"/>
          <w:sz w:val="24"/>
          <w:szCs w:val="24"/>
        </w:rPr>
        <w:t>)-3-(dimethylamino)-1-(4-hydroxyphenyl)prop-2-en-1-one and (</w:t>
      </w:r>
      <w:r w:rsidRPr="00976F0A">
        <w:rPr>
          <w:rFonts w:ascii="Times New Roman" w:hAnsi="Times New Roman"/>
          <w:i/>
          <w:sz w:val="24"/>
          <w:szCs w:val="24"/>
        </w:rPr>
        <w:t>E</w:t>
      </w:r>
      <w:r w:rsidRPr="00976F0A">
        <w:rPr>
          <w:rFonts w:ascii="Times New Roman" w:hAnsi="Times New Roman"/>
          <w:sz w:val="24"/>
          <w:szCs w:val="24"/>
        </w:rPr>
        <w:t>)-3-(dimethylamino)-1-(4-methoxyphenyl)prop-2-en-1-one simultaneously. We continued the reaction till all the multiple compounds were finally converted to (</w:t>
      </w:r>
      <w:r w:rsidRPr="00976F0A">
        <w:rPr>
          <w:rFonts w:ascii="Times New Roman" w:hAnsi="Times New Roman"/>
          <w:i/>
          <w:sz w:val="24"/>
          <w:szCs w:val="24"/>
        </w:rPr>
        <w:t>E</w:t>
      </w:r>
      <w:r w:rsidRPr="00976F0A">
        <w:rPr>
          <w:rFonts w:ascii="Times New Roman" w:hAnsi="Times New Roman"/>
          <w:sz w:val="24"/>
          <w:szCs w:val="24"/>
        </w:rPr>
        <w:t>)-3-(dimethylamino)-1-(4-methoxyphenyl)prop-2-en-1-one within 4h 10 min</w:t>
      </w:r>
      <w:r w:rsidR="0099673E">
        <w:rPr>
          <w:rFonts w:ascii="Times New Roman" w:hAnsi="Times New Roman"/>
          <w:sz w:val="24"/>
          <w:szCs w:val="24"/>
        </w:rPr>
        <w:t>ut</w:t>
      </w:r>
      <w:r w:rsidR="00847C90">
        <w:rPr>
          <w:rFonts w:ascii="Times New Roman" w:hAnsi="Times New Roman"/>
          <w:sz w:val="24"/>
          <w:szCs w:val="24"/>
        </w:rPr>
        <w:t>es</w:t>
      </w:r>
      <w:r w:rsidRPr="00976F0A">
        <w:rPr>
          <w:rFonts w:ascii="Times New Roman" w:hAnsi="Times New Roman"/>
          <w:sz w:val="24"/>
          <w:szCs w:val="24"/>
        </w:rPr>
        <w:t xml:space="preserve">. The product obtained was characterized by TLC and melting point compared with the literature. A similar result was observed in the reaction of 3’-hydroxy acetophenone. </w:t>
      </w:r>
    </w:p>
    <w:p w14:paraId="6D1475FD" w14:textId="77777777" w:rsidR="00A12361" w:rsidRPr="00976F0A" w:rsidRDefault="00A12361" w:rsidP="00A64AE7">
      <w:pPr>
        <w:pStyle w:val="TESupportingInformation"/>
        <w:spacing w:line="480" w:lineRule="auto"/>
        <w:jc w:val="left"/>
        <w:rPr>
          <w:rFonts w:ascii="Times New Roman" w:hAnsi="Times New Roman"/>
          <w:sz w:val="24"/>
          <w:szCs w:val="24"/>
        </w:rPr>
      </w:pPr>
      <w:r w:rsidRPr="00976F0A">
        <w:rPr>
          <w:rFonts w:ascii="Times New Roman" w:hAnsi="Times New Roman"/>
          <w:sz w:val="24"/>
          <w:szCs w:val="24"/>
        </w:rPr>
        <w:lastRenderedPageBreak/>
        <w:t xml:space="preserve">Note: </w:t>
      </w:r>
      <w:r w:rsidRPr="00976F0A">
        <w:rPr>
          <w:rFonts w:ascii="Times New Roman" w:hAnsi="Times New Roman"/>
          <w:sz w:val="24"/>
          <w:szCs w:val="24"/>
          <w:vertAlign w:val="superscript"/>
        </w:rPr>
        <w:t>1</w:t>
      </w:r>
      <w:r w:rsidRPr="00976F0A">
        <w:rPr>
          <w:rFonts w:ascii="Times New Roman" w:hAnsi="Times New Roman"/>
          <w:sz w:val="24"/>
          <w:szCs w:val="24"/>
        </w:rPr>
        <w:t xml:space="preserve">H NMR of </w:t>
      </w:r>
      <w:r w:rsidRPr="00976F0A">
        <w:rPr>
          <w:rFonts w:ascii="Times New Roman" w:hAnsi="Times New Roman"/>
          <w:bCs/>
          <w:sz w:val="24"/>
          <w:szCs w:val="24"/>
        </w:rPr>
        <w:t xml:space="preserve">3g </w:t>
      </w:r>
      <w:r w:rsidRPr="00976F0A">
        <w:rPr>
          <w:rFonts w:ascii="Times New Roman" w:hAnsi="Times New Roman"/>
          <w:sz w:val="24"/>
          <w:szCs w:val="24"/>
        </w:rPr>
        <w:t xml:space="preserve">from 4’-methoxy acetophenone included here. </w:t>
      </w:r>
      <w:r w:rsidRPr="00976F0A">
        <w:rPr>
          <w:rFonts w:ascii="Times New Roman" w:hAnsi="Times New Roman"/>
          <w:noProof/>
          <w:sz w:val="24"/>
          <w:szCs w:val="24"/>
          <w:lang w:val="en-IN" w:eastAsia="en-IN"/>
        </w:rPr>
        <w:drawing>
          <wp:inline distT="0" distB="0" distL="0" distR="0" wp14:anchorId="15BA297D" wp14:editId="21D6657F">
            <wp:extent cx="3436620" cy="186884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476880" cy="1890740"/>
                    </a:xfrm>
                    <a:prstGeom prst="rect">
                      <a:avLst/>
                    </a:prstGeom>
                  </pic:spPr>
                </pic:pic>
              </a:graphicData>
            </a:graphic>
          </wp:inline>
        </w:drawing>
      </w:r>
    </w:p>
    <w:p w14:paraId="44FF6B0A" w14:textId="2F80BAA6" w:rsidR="00A12361" w:rsidRPr="00976F0A" w:rsidRDefault="00A12361" w:rsidP="00AD4A17">
      <w:pPr>
        <w:pStyle w:val="TESupportingInformation"/>
        <w:spacing w:line="480" w:lineRule="auto"/>
        <w:rPr>
          <w:rFonts w:ascii="Times New Roman" w:hAnsi="Times New Roman"/>
          <w:sz w:val="24"/>
          <w:szCs w:val="24"/>
        </w:rPr>
      </w:pPr>
      <w:r w:rsidRPr="007F7FD5">
        <w:rPr>
          <w:rFonts w:ascii="Times New Roman" w:hAnsi="Times New Roman"/>
          <w:b/>
          <w:sz w:val="24"/>
          <w:szCs w:val="24"/>
        </w:rPr>
        <w:t>Figure 1</w:t>
      </w:r>
      <w:r w:rsidRPr="00976F0A">
        <w:rPr>
          <w:rFonts w:ascii="Times New Roman" w:hAnsi="Times New Roman"/>
          <w:bCs/>
          <w:sz w:val="24"/>
          <w:szCs w:val="24"/>
        </w:rPr>
        <w:t>:</w:t>
      </w:r>
      <w:r w:rsidRPr="00976F0A">
        <w:rPr>
          <w:rFonts w:ascii="Times New Roman" w:hAnsi="Times New Roman"/>
          <w:sz w:val="24"/>
          <w:szCs w:val="24"/>
        </w:rPr>
        <w:t xml:space="preserve"> TLC comparison during </w:t>
      </w:r>
      <w:r w:rsidR="007F7FD5">
        <w:rPr>
          <w:rFonts w:ascii="Times New Roman" w:hAnsi="Times New Roman"/>
          <w:sz w:val="24"/>
          <w:szCs w:val="24"/>
        </w:rPr>
        <w:t xml:space="preserve">a </w:t>
      </w:r>
      <w:r w:rsidRPr="00976F0A">
        <w:rPr>
          <w:rFonts w:ascii="Times New Roman" w:hAnsi="Times New Roman"/>
          <w:sz w:val="24"/>
          <w:szCs w:val="24"/>
        </w:rPr>
        <w:t>reaction of 4-hydroxy acetophenone with DMF-DMA.</w:t>
      </w:r>
    </w:p>
    <w:p w14:paraId="0EF305C2" w14:textId="77777777" w:rsidR="007C78C2" w:rsidRDefault="007C78C2" w:rsidP="00975FF2">
      <w:pPr>
        <w:pStyle w:val="TESupportingInformation"/>
        <w:rPr>
          <w:rFonts w:ascii="Times New Roman" w:hAnsi="Times New Roman"/>
          <w:b/>
          <w:sz w:val="24"/>
          <w:szCs w:val="24"/>
        </w:rPr>
      </w:pPr>
    </w:p>
    <w:p w14:paraId="104F727A" w14:textId="77777777" w:rsidR="007C78C2" w:rsidRDefault="007C78C2" w:rsidP="00975FF2">
      <w:pPr>
        <w:pStyle w:val="TESupportingInformation"/>
        <w:rPr>
          <w:rFonts w:ascii="Times New Roman" w:hAnsi="Times New Roman"/>
          <w:b/>
          <w:sz w:val="24"/>
          <w:szCs w:val="24"/>
        </w:rPr>
      </w:pPr>
    </w:p>
    <w:p w14:paraId="15105411" w14:textId="77777777" w:rsidR="007C78C2" w:rsidRDefault="007C78C2" w:rsidP="00975FF2">
      <w:pPr>
        <w:pStyle w:val="TESupportingInformation"/>
        <w:rPr>
          <w:rFonts w:ascii="Times New Roman" w:hAnsi="Times New Roman"/>
          <w:b/>
          <w:sz w:val="24"/>
          <w:szCs w:val="24"/>
        </w:rPr>
      </w:pPr>
    </w:p>
    <w:p w14:paraId="75C8DBE2" w14:textId="77777777" w:rsidR="007C78C2" w:rsidRDefault="007C78C2" w:rsidP="00975FF2">
      <w:pPr>
        <w:pStyle w:val="TESupportingInformation"/>
        <w:rPr>
          <w:rFonts w:ascii="Times New Roman" w:hAnsi="Times New Roman"/>
          <w:b/>
          <w:sz w:val="24"/>
          <w:szCs w:val="24"/>
        </w:rPr>
      </w:pPr>
    </w:p>
    <w:p w14:paraId="160F2232" w14:textId="77777777" w:rsidR="007C78C2" w:rsidRDefault="007C78C2" w:rsidP="00975FF2">
      <w:pPr>
        <w:pStyle w:val="TESupportingInformation"/>
        <w:rPr>
          <w:rFonts w:ascii="Times New Roman" w:hAnsi="Times New Roman"/>
          <w:b/>
          <w:sz w:val="24"/>
          <w:szCs w:val="24"/>
        </w:rPr>
      </w:pPr>
    </w:p>
    <w:p w14:paraId="4FD360AF" w14:textId="77777777" w:rsidR="007C78C2" w:rsidRDefault="007C78C2" w:rsidP="00975FF2">
      <w:pPr>
        <w:pStyle w:val="TESupportingInformation"/>
        <w:rPr>
          <w:rFonts w:ascii="Times New Roman" w:hAnsi="Times New Roman"/>
          <w:b/>
          <w:sz w:val="24"/>
          <w:szCs w:val="24"/>
        </w:rPr>
      </w:pPr>
    </w:p>
    <w:p w14:paraId="22893D91" w14:textId="77777777" w:rsidR="007C78C2" w:rsidRDefault="007C78C2" w:rsidP="00975FF2">
      <w:pPr>
        <w:pStyle w:val="TESupportingInformation"/>
        <w:rPr>
          <w:rFonts w:ascii="Times New Roman" w:hAnsi="Times New Roman"/>
          <w:b/>
          <w:sz w:val="24"/>
          <w:szCs w:val="24"/>
        </w:rPr>
      </w:pPr>
    </w:p>
    <w:p w14:paraId="07F16AFA" w14:textId="77777777" w:rsidR="007C78C2" w:rsidRDefault="007C78C2" w:rsidP="00975FF2">
      <w:pPr>
        <w:pStyle w:val="TESupportingInformation"/>
        <w:rPr>
          <w:rFonts w:ascii="Times New Roman" w:hAnsi="Times New Roman"/>
          <w:b/>
          <w:sz w:val="24"/>
          <w:szCs w:val="24"/>
        </w:rPr>
      </w:pPr>
    </w:p>
    <w:p w14:paraId="7F414FE9" w14:textId="77777777" w:rsidR="007C78C2" w:rsidRDefault="007C78C2" w:rsidP="00975FF2">
      <w:pPr>
        <w:pStyle w:val="TESupportingInformation"/>
        <w:rPr>
          <w:rFonts w:ascii="Times New Roman" w:hAnsi="Times New Roman"/>
          <w:b/>
          <w:sz w:val="24"/>
          <w:szCs w:val="24"/>
        </w:rPr>
      </w:pPr>
    </w:p>
    <w:p w14:paraId="2C7DCD7A" w14:textId="77777777" w:rsidR="007C78C2" w:rsidRDefault="007C78C2" w:rsidP="00975FF2">
      <w:pPr>
        <w:pStyle w:val="TESupportingInformation"/>
        <w:rPr>
          <w:rFonts w:ascii="Times New Roman" w:hAnsi="Times New Roman"/>
          <w:b/>
          <w:sz w:val="24"/>
          <w:szCs w:val="24"/>
        </w:rPr>
      </w:pPr>
    </w:p>
    <w:p w14:paraId="518E1F1E" w14:textId="77777777" w:rsidR="007C78C2" w:rsidRDefault="007C78C2" w:rsidP="00975FF2">
      <w:pPr>
        <w:pStyle w:val="TESupportingInformation"/>
        <w:rPr>
          <w:rFonts w:ascii="Times New Roman" w:hAnsi="Times New Roman"/>
          <w:b/>
          <w:sz w:val="24"/>
          <w:szCs w:val="24"/>
        </w:rPr>
      </w:pPr>
    </w:p>
    <w:p w14:paraId="18CEC10B" w14:textId="77777777" w:rsidR="007C78C2" w:rsidRDefault="007C78C2" w:rsidP="00975FF2">
      <w:pPr>
        <w:pStyle w:val="TESupportingInformation"/>
        <w:rPr>
          <w:rFonts w:ascii="Times New Roman" w:hAnsi="Times New Roman"/>
          <w:b/>
          <w:sz w:val="24"/>
          <w:szCs w:val="24"/>
        </w:rPr>
      </w:pPr>
    </w:p>
    <w:p w14:paraId="3085B8CD" w14:textId="77777777" w:rsidR="007C78C2" w:rsidRDefault="007C78C2" w:rsidP="00975FF2">
      <w:pPr>
        <w:pStyle w:val="TESupportingInformation"/>
        <w:rPr>
          <w:rFonts w:ascii="Times New Roman" w:hAnsi="Times New Roman"/>
          <w:b/>
          <w:sz w:val="24"/>
          <w:szCs w:val="24"/>
        </w:rPr>
      </w:pPr>
    </w:p>
    <w:p w14:paraId="07C53AE6" w14:textId="77777777" w:rsidR="007C78C2" w:rsidRDefault="007C78C2" w:rsidP="00975FF2">
      <w:pPr>
        <w:pStyle w:val="TESupportingInformation"/>
        <w:rPr>
          <w:rFonts w:ascii="Times New Roman" w:hAnsi="Times New Roman"/>
          <w:b/>
          <w:sz w:val="24"/>
          <w:szCs w:val="24"/>
        </w:rPr>
      </w:pPr>
    </w:p>
    <w:p w14:paraId="774AAD0F" w14:textId="77777777" w:rsidR="007C78C2" w:rsidRDefault="007C78C2" w:rsidP="00975FF2">
      <w:pPr>
        <w:pStyle w:val="TESupportingInformation"/>
        <w:rPr>
          <w:rFonts w:ascii="Times New Roman" w:hAnsi="Times New Roman"/>
          <w:b/>
          <w:sz w:val="24"/>
          <w:szCs w:val="24"/>
        </w:rPr>
      </w:pPr>
    </w:p>
    <w:p w14:paraId="0EDAEDA5" w14:textId="77777777" w:rsidR="007C78C2" w:rsidRDefault="007C78C2" w:rsidP="00975FF2">
      <w:pPr>
        <w:pStyle w:val="TESupportingInformation"/>
        <w:rPr>
          <w:rFonts w:ascii="Times New Roman" w:hAnsi="Times New Roman"/>
          <w:b/>
          <w:sz w:val="24"/>
          <w:szCs w:val="24"/>
        </w:rPr>
      </w:pPr>
    </w:p>
    <w:p w14:paraId="2652CAEE" w14:textId="77777777" w:rsidR="007C78C2" w:rsidRDefault="007C78C2" w:rsidP="00975FF2">
      <w:pPr>
        <w:pStyle w:val="TESupportingInformation"/>
        <w:rPr>
          <w:rFonts w:ascii="Times New Roman" w:hAnsi="Times New Roman"/>
          <w:b/>
          <w:sz w:val="24"/>
          <w:szCs w:val="24"/>
        </w:rPr>
      </w:pPr>
    </w:p>
    <w:p w14:paraId="17F211FF" w14:textId="77777777" w:rsidR="007C78C2" w:rsidRDefault="007C78C2" w:rsidP="00975FF2">
      <w:pPr>
        <w:pStyle w:val="TESupportingInformation"/>
        <w:rPr>
          <w:rFonts w:ascii="Times New Roman" w:hAnsi="Times New Roman"/>
          <w:b/>
          <w:sz w:val="24"/>
          <w:szCs w:val="24"/>
        </w:rPr>
      </w:pPr>
    </w:p>
    <w:p w14:paraId="40CE23D7" w14:textId="77777777" w:rsidR="007C78C2" w:rsidRDefault="007C78C2" w:rsidP="00975FF2">
      <w:pPr>
        <w:pStyle w:val="TESupportingInformation"/>
        <w:rPr>
          <w:rFonts w:ascii="Times New Roman" w:hAnsi="Times New Roman"/>
          <w:b/>
          <w:sz w:val="24"/>
          <w:szCs w:val="24"/>
        </w:rPr>
      </w:pPr>
    </w:p>
    <w:p w14:paraId="5B592B7B" w14:textId="77777777" w:rsidR="007C78C2" w:rsidRDefault="007C78C2" w:rsidP="00975FF2">
      <w:pPr>
        <w:pStyle w:val="TESupportingInformation"/>
        <w:rPr>
          <w:rFonts w:ascii="Times New Roman" w:hAnsi="Times New Roman"/>
          <w:b/>
          <w:sz w:val="24"/>
          <w:szCs w:val="24"/>
        </w:rPr>
      </w:pPr>
    </w:p>
    <w:p w14:paraId="3CA514B7" w14:textId="77777777" w:rsidR="007C78C2" w:rsidRDefault="007C78C2" w:rsidP="00975FF2">
      <w:pPr>
        <w:pStyle w:val="TESupportingInformation"/>
        <w:rPr>
          <w:rFonts w:ascii="Times New Roman" w:hAnsi="Times New Roman"/>
          <w:b/>
          <w:sz w:val="24"/>
          <w:szCs w:val="24"/>
        </w:rPr>
      </w:pPr>
    </w:p>
    <w:p w14:paraId="5B3D4BF2" w14:textId="77777777" w:rsidR="007C78C2" w:rsidRDefault="007C78C2" w:rsidP="00975FF2">
      <w:pPr>
        <w:pStyle w:val="TESupportingInformation"/>
        <w:rPr>
          <w:rFonts w:ascii="Times New Roman" w:hAnsi="Times New Roman"/>
          <w:b/>
          <w:sz w:val="24"/>
          <w:szCs w:val="24"/>
        </w:rPr>
      </w:pPr>
    </w:p>
    <w:p w14:paraId="1EEAE87F" w14:textId="77777777" w:rsidR="007C78C2" w:rsidRDefault="007C78C2" w:rsidP="00975FF2">
      <w:pPr>
        <w:pStyle w:val="TESupportingInformation"/>
        <w:rPr>
          <w:rFonts w:ascii="Times New Roman" w:hAnsi="Times New Roman"/>
          <w:b/>
          <w:sz w:val="24"/>
          <w:szCs w:val="24"/>
        </w:rPr>
      </w:pPr>
    </w:p>
    <w:p w14:paraId="76A6F565" w14:textId="77777777" w:rsidR="007C78C2" w:rsidRDefault="007C78C2" w:rsidP="00975FF2">
      <w:pPr>
        <w:pStyle w:val="TESupportingInformation"/>
        <w:rPr>
          <w:rFonts w:ascii="Times New Roman" w:hAnsi="Times New Roman"/>
          <w:b/>
          <w:sz w:val="24"/>
          <w:szCs w:val="24"/>
        </w:rPr>
      </w:pPr>
    </w:p>
    <w:p w14:paraId="56C72CD2" w14:textId="77777777" w:rsidR="007C78C2" w:rsidRDefault="007C78C2" w:rsidP="00975FF2">
      <w:pPr>
        <w:pStyle w:val="TESupportingInformation"/>
        <w:rPr>
          <w:rFonts w:ascii="Times New Roman" w:hAnsi="Times New Roman"/>
          <w:b/>
          <w:sz w:val="24"/>
          <w:szCs w:val="24"/>
        </w:rPr>
      </w:pPr>
    </w:p>
    <w:p w14:paraId="0F60633C" w14:textId="77777777" w:rsidR="007C78C2" w:rsidRDefault="007C78C2" w:rsidP="00975FF2">
      <w:pPr>
        <w:pStyle w:val="TESupportingInformation"/>
        <w:rPr>
          <w:rFonts w:ascii="Times New Roman" w:hAnsi="Times New Roman"/>
          <w:b/>
          <w:sz w:val="24"/>
          <w:szCs w:val="24"/>
        </w:rPr>
      </w:pPr>
    </w:p>
    <w:p w14:paraId="42A75B3D" w14:textId="77777777" w:rsidR="007C78C2" w:rsidRDefault="007C78C2" w:rsidP="00975FF2">
      <w:pPr>
        <w:pStyle w:val="TESupportingInformation"/>
        <w:rPr>
          <w:rFonts w:ascii="Times New Roman" w:hAnsi="Times New Roman"/>
          <w:b/>
          <w:sz w:val="24"/>
          <w:szCs w:val="24"/>
        </w:rPr>
      </w:pPr>
    </w:p>
    <w:p w14:paraId="00CBEE39" w14:textId="77777777" w:rsidR="007C78C2" w:rsidRDefault="007C78C2" w:rsidP="00975FF2">
      <w:pPr>
        <w:pStyle w:val="TESupportingInformation"/>
        <w:rPr>
          <w:rFonts w:ascii="Times New Roman" w:hAnsi="Times New Roman"/>
          <w:b/>
          <w:sz w:val="24"/>
          <w:szCs w:val="24"/>
        </w:rPr>
      </w:pPr>
    </w:p>
    <w:p w14:paraId="5BDE6935" w14:textId="77777777" w:rsidR="007C78C2" w:rsidRDefault="007C78C2" w:rsidP="00975FF2">
      <w:pPr>
        <w:pStyle w:val="TESupportingInformation"/>
        <w:rPr>
          <w:rFonts w:ascii="Times New Roman" w:hAnsi="Times New Roman"/>
          <w:b/>
          <w:sz w:val="24"/>
          <w:szCs w:val="24"/>
        </w:rPr>
      </w:pPr>
    </w:p>
    <w:p w14:paraId="3822B99C" w14:textId="77777777" w:rsidR="007C78C2" w:rsidRDefault="007C78C2" w:rsidP="00975FF2">
      <w:pPr>
        <w:pStyle w:val="TESupportingInformation"/>
        <w:rPr>
          <w:rFonts w:ascii="Times New Roman" w:hAnsi="Times New Roman"/>
          <w:b/>
          <w:sz w:val="24"/>
          <w:szCs w:val="24"/>
        </w:rPr>
      </w:pPr>
    </w:p>
    <w:p w14:paraId="120BE54E" w14:textId="77777777" w:rsidR="007C78C2" w:rsidRDefault="007C78C2" w:rsidP="00975FF2">
      <w:pPr>
        <w:pStyle w:val="TESupportingInformation"/>
        <w:rPr>
          <w:rFonts w:ascii="Times New Roman" w:hAnsi="Times New Roman"/>
          <w:b/>
          <w:sz w:val="24"/>
          <w:szCs w:val="24"/>
        </w:rPr>
      </w:pPr>
    </w:p>
    <w:p w14:paraId="5ECE907E" w14:textId="77777777" w:rsidR="007C78C2" w:rsidRDefault="007C78C2" w:rsidP="00975FF2">
      <w:pPr>
        <w:pStyle w:val="TESupportingInformation"/>
        <w:rPr>
          <w:rFonts w:ascii="Times New Roman" w:hAnsi="Times New Roman"/>
          <w:b/>
          <w:sz w:val="24"/>
          <w:szCs w:val="24"/>
        </w:rPr>
      </w:pPr>
    </w:p>
    <w:p w14:paraId="0FBDABBD" w14:textId="77777777" w:rsidR="007C78C2" w:rsidRDefault="007C78C2" w:rsidP="00975FF2">
      <w:pPr>
        <w:pStyle w:val="TESupportingInformation"/>
        <w:rPr>
          <w:rFonts w:ascii="Times New Roman" w:hAnsi="Times New Roman"/>
          <w:b/>
          <w:sz w:val="24"/>
          <w:szCs w:val="24"/>
        </w:rPr>
      </w:pPr>
    </w:p>
    <w:p w14:paraId="4049A1AD" w14:textId="35FD1F71" w:rsidR="007C78C2" w:rsidRDefault="007C78C2" w:rsidP="00975FF2">
      <w:pPr>
        <w:pStyle w:val="TESupportingInformation"/>
        <w:rPr>
          <w:rFonts w:ascii="Times New Roman" w:hAnsi="Times New Roman"/>
          <w:b/>
          <w:sz w:val="24"/>
          <w:szCs w:val="24"/>
        </w:rPr>
      </w:pPr>
    </w:p>
    <w:p w14:paraId="12360F99" w14:textId="3E11B06F" w:rsidR="00E22645" w:rsidRPr="000F7C30" w:rsidRDefault="000F7C30" w:rsidP="00E22645">
      <w:pPr>
        <w:rPr>
          <w:b/>
        </w:rPr>
      </w:pPr>
      <w:r w:rsidRPr="000F7C30">
        <w:rPr>
          <w:b/>
        </w:rPr>
        <w:lastRenderedPageBreak/>
        <w:t>2. Spectral and physical data of synthesized compounds</w:t>
      </w:r>
    </w:p>
    <w:p w14:paraId="2E3A8E2C" w14:textId="1C3757F5" w:rsidR="00E22645" w:rsidRPr="00E22645" w:rsidRDefault="00E22645" w:rsidP="00E22645">
      <w:pPr>
        <w:pStyle w:val="ListParagraph"/>
        <w:numPr>
          <w:ilvl w:val="0"/>
          <w:numId w:val="29"/>
        </w:numPr>
        <w:spacing w:after="0" w:line="360" w:lineRule="auto"/>
        <w:ind w:left="360"/>
        <w:rPr>
          <w:bCs/>
        </w:rPr>
      </w:pPr>
      <w:r w:rsidRPr="00E22645">
        <w:rPr>
          <w:bCs/>
        </w:rPr>
        <w:t>(</w:t>
      </w:r>
      <w:r w:rsidRPr="00E22645">
        <w:rPr>
          <w:bCs/>
          <w:i/>
          <w:iCs/>
        </w:rPr>
        <w:t>E</w:t>
      </w:r>
      <w:r w:rsidRPr="00E22645">
        <w:rPr>
          <w:bCs/>
        </w:rPr>
        <w:t>)-3-(dimethylamino)-1-phenylprop-2-en-1-one</w:t>
      </w:r>
      <w:r w:rsidRPr="00E22645">
        <w:rPr>
          <w:bCs/>
          <w:vertAlign w:val="superscript"/>
        </w:rPr>
        <w:t>2</w:t>
      </w:r>
      <w:r w:rsidRPr="00E22645">
        <w:rPr>
          <w:bCs/>
        </w:rPr>
        <w:t xml:space="preserve"> (Table 4, entry 1): Yellow crystals, 97% yield, m.p. 81-84 °C (lit.</w:t>
      </w:r>
      <w:r w:rsidRPr="00E22645">
        <w:rPr>
          <w:bCs/>
          <w:vertAlign w:val="superscript"/>
        </w:rPr>
        <w:t xml:space="preserve">2 </w:t>
      </w:r>
      <w:r w:rsidRPr="00E22645">
        <w:rPr>
          <w:bCs/>
        </w:rPr>
        <w:t xml:space="preserve">82-83 °C); </w:t>
      </w:r>
      <w:r w:rsidRPr="00E22645">
        <w:rPr>
          <w:bCs/>
          <w:vertAlign w:val="superscript"/>
        </w:rPr>
        <w:t>1</w:t>
      </w:r>
      <w:r w:rsidRPr="00E22645">
        <w:rPr>
          <w:bCs/>
        </w:rPr>
        <w:t>H NMR (400 MHz, CDCl</w:t>
      </w:r>
      <w:r w:rsidRPr="00E22645">
        <w:rPr>
          <w:bCs/>
          <w:vertAlign w:val="subscript"/>
        </w:rPr>
        <w:t>3</w:t>
      </w:r>
      <w:r w:rsidRPr="00E22645">
        <w:rPr>
          <w:bCs/>
        </w:rPr>
        <w:t xml:space="preserve">) δ 7.89 (d, </w:t>
      </w:r>
      <w:r w:rsidRPr="00E22645">
        <w:rPr>
          <w:bCs/>
          <w:i/>
          <w:iCs/>
        </w:rPr>
        <w:t xml:space="preserve">J </w:t>
      </w:r>
      <w:r w:rsidRPr="00E22645">
        <w:rPr>
          <w:bCs/>
        </w:rPr>
        <w:t xml:space="preserve">= 6.6 Hz, 2H), 7.80 (d, </w:t>
      </w:r>
      <w:r w:rsidRPr="00E22645">
        <w:rPr>
          <w:bCs/>
          <w:i/>
          <w:iCs/>
        </w:rPr>
        <w:t>J</w:t>
      </w:r>
      <w:r w:rsidRPr="00E22645">
        <w:rPr>
          <w:bCs/>
        </w:rPr>
        <w:t xml:space="preserve"> = 12.4 Hz, 1H), 7.42 (dt, </w:t>
      </w:r>
      <w:r w:rsidRPr="00E22645">
        <w:rPr>
          <w:bCs/>
          <w:i/>
          <w:iCs/>
        </w:rPr>
        <w:t xml:space="preserve">J </w:t>
      </w:r>
      <w:r w:rsidRPr="00E22645">
        <w:rPr>
          <w:bCs/>
        </w:rPr>
        <w:t xml:space="preserve">= 14.1, 6.8 Hz, 3H), 5.72 (d, </w:t>
      </w:r>
      <w:r w:rsidRPr="00E22645">
        <w:rPr>
          <w:bCs/>
          <w:i/>
          <w:iCs/>
        </w:rPr>
        <w:t xml:space="preserve">J </w:t>
      </w:r>
      <w:r w:rsidRPr="00E22645">
        <w:rPr>
          <w:bCs/>
        </w:rPr>
        <w:t>= 12.4 Hz, 1H), 3.13 (s, 3H), 2.93 (s, 3H).</w:t>
      </w:r>
    </w:p>
    <w:p w14:paraId="176CEA4C" w14:textId="77777777" w:rsidR="00E22645" w:rsidRPr="00E22645" w:rsidRDefault="00E22645" w:rsidP="00E22645">
      <w:pPr>
        <w:pStyle w:val="ListParagraph"/>
        <w:numPr>
          <w:ilvl w:val="0"/>
          <w:numId w:val="29"/>
        </w:numPr>
        <w:spacing w:after="0" w:line="360" w:lineRule="auto"/>
        <w:ind w:left="360"/>
        <w:rPr>
          <w:bCs/>
        </w:rPr>
      </w:pPr>
      <w:r w:rsidRPr="00E22645">
        <w:rPr>
          <w:bCs/>
          <w:i/>
        </w:rPr>
        <w:t>(E)-1-(4-chlorophenyl)-3-(dimethylamino)prop-2-en-1-one</w:t>
      </w:r>
      <w:r w:rsidRPr="00E22645">
        <w:rPr>
          <w:bCs/>
          <w:vertAlign w:val="superscript"/>
        </w:rPr>
        <w:t>2</w:t>
      </w:r>
      <w:r w:rsidRPr="00E22645">
        <w:rPr>
          <w:bCs/>
          <w:i/>
        </w:rPr>
        <w:t xml:space="preserve"> </w:t>
      </w:r>
      <w:r w:rsidRPr="00E22645">
        <w:rPr>
          <w:bCs/>
          <w:iCs/>
        </w:rPr>
        <w:t>(</w:t>
      </w:r>
      <w:r w:rsidRPr="00E22645">
        <w:rPr>
          <w:bCs/>
        </w:rPr>
        <w:t>Table 4, entry 2</w:t>
      </w:r>
      <w:r w:rsidRPr="00E22645">
        <w:rPr>
          <w:bCs/>
          <w:iCs/>
        </w:rPr>
        <w:t>):</w:t>
      </w:r>
      <w:r w:rsidRPr="00E22645">
        <w:rPr>
          <w:bCs/>
        </w:rPr>
        <w:t xml:space="preserve"> White crystals, 95% yield,  m.p. 75-80 °C (lit.</w:t>
      </w:r>
      <w:r w:rsidRPr="00E22645">
        <w:rPr>
          <w:bCs/>
          <w:vertAlign w:val="superscript"/>
        </w:rPr>
        <w:t xml:space="preserve">2 </w:t>
      </w:r>
      <w:r w:rsidRPr="00E22645">
        <w:rPr>
          <w:bCs/>
        </w:rPr>
        <w:t xml:space="preserve">70-72 °C); </w:t>
      </w:r>
      <w:r w:rsidRPr="00E22645">
        <w:rPr>
          <w:bCs/>
          <w:vertAlign w:val="superscript"/>
        </w:rPr>
        <w:t>1</w:t>
      </w:r>
      <w:r w:rsidRPr="00E22645">
        <w:rPr>
          <w:bCs/>
        </w:rPr>
        <w:t>H NMR (400 MHz, CDCl</w:t>
      </w:r>
      <w:r w:rsidRPr="00E22645">
        <w:rPr>
          <w:bCs/>
          <w:vertAlign w:val="subscript"/>
        </w:rPr>
        <w:t>3</w:t>
      </w:r>
      <w:r w:rsidRPr="00E22645">
        <w:rPr>
          <w:bCs/>
        </w:rPr>
        <w:t xml:space="preserve">) δ 7.82 (t, </w:t>
      </w:r>
      <w:r w:rsidRPr="00E22645">
        <w:rPr>
          <w:bCs/>
          <w:i/>
          <w:iCs/>
        </w:rPr>
        <w:t>J</w:t>
      </w:r>
      <w:r w:rsidRPr="00E22645">
        <w:rPr>
          <w:bCs/>
        </w:rPr>
        <w:t xml:space="preserve"> = 11.0 Hz, 3H), 7.37 (d, </w:t>
      </w:r>
      <w:r w:rsidRPr="00E22645">
        <w:rPr>
          <w:bCs/>
          <w:i/>
          <w:iCs/>
        </w:rPr>
        <w:t>J</w:t>
      </w:r>
      <w:r w:rsidRPr="00E22645">
        <w:rPr>
          <w:bCs/>
        </w:rPr>
        <w:t xml:space="preserve"> = 8.7 Hz, 2H), 5.66 (d, </w:t>
      </w:r>
      <w:r w:rsidRPr="00E22645">
        <w:rPr>
          <w:bCs/>
          <w:i/>
          <w:iCs/>
        </w:rPr>
        <w:t>J</w:t>
      </w:r>
      <w:r w:rsidRPr="00E22645">
        <w:rPr>
          <w:bCs/>
        </w:rPr>
        <w:t xml:space="preserve"> = 12.4 Hz, 1H), 3.16 (s, 3H), 2.94 (s, 3H).</w:t>
      </w:r>
    </w:p>
    <w:p w14:paraId="4865124E" w14:textId="77777777" w:rsidR="00E22645" w:rsidRPr="00E22645" w:rsidRDefault="00E22645" w:rsidP="00E22645">
      <w:pPr>
        <w:pStyle w:val="ListParagraph"/>
        <w:numPr>
          <w:ilvl w:val="0"/>
          <w:numId w:val="29"/>
        </w:numPr>
        <w:spacing w:after="0" w:line="360" w:lineRule="auto"/>
        <w:ind w:left="360"/>
        <w:rPr>
          <w:bCs/>
        </w:rPr>
      </w:pPr>
      <w:r w:rsidRPr="00E22645">
        <w:rPr>
          <w:bCs/>
          <w:i/>
        </w:rPr>
        <w:t>(E)-1-(4-bromophenyl)-3-(dimethylamino)prop-2-en-1-one</w:t>
      </w:r>
      <w:r w:rsidRPr="00E22645">
        <w:rPr>
          <w:bCs/>
          <w:vertAlign w:val="superscript"/>
        </w:rPr>
        <w:t>2</w:t>
      </w:r>
      <w:r w:rsidRPr="00E22645">
        <w:rPr>
          <w:bCs/>
          <w:i/>
        </w:rPr>
        <w:t xml:space="preserve"> </w:t>
      </w:r>
      <w:r w:rsidRPr="00E22645">
        <w:rPr>
          <w:bCs/>
          <w:iCs/>
        </w:rPr>
        <w:t>(</w:t>
      </w:r>
      <w:r w:rsidRPr="00E22645">
        <w:rPr>
          <w:bCs/>
        </w:rPr>
        <w:t>Table 4, entry 3</w:t>
      </w:r>
      <w:r w:rsidRPr="00E22645">
        <w:rPr>
          <w:bCs/>
          <w:iCs/>
        </w:rPr>
        <w:t>)</w:t>
      </w:r>
      <w:r w:rsidRPr="00E22645">
        <w:rPr>
          <w:bCs/>
        </w:rPr>
        <w:t>: Yellow crystals, 82.63% Yield, m.p. 81-83 °C (lit.</w:t>
      </w:r>
      <w:r w:rsidRPr="00E22645">
        <w:rPr>
          <w:bCs/>
          <w:vertAlign w:val="superscript"/>
        </w:rPr>
        <w:t>2</w:t>
      </w:r>
      <w:r w:rsidRPr="00E22645">
        <w:rPr>
          <w:bCs/>
        </w:rPr>
        <w:t xml:space="preserve"> 82-83 °C); </w:t>
      </w:r>
      <w:r w:rsidRPr="00E22645">
        <w:rPr>
          <w:bCs/>
          <w:vertAlign w:val="superscript"/>
        </w:rPr>
        <w:t>1</w:t>
      </w:r>
      <w:r w:rsidRPr="00E22645">
        <w:rPr>
          <w:bCs/>
        </w:rPr>
        <w:t>H NMR (400 MHz, CDCl</w:t>
      </w:r>
      <w:r w:rsidRPr="00E22645">
        <w:rPr>
          <w:bCs/>
          <w:vertAlign w:val="subscript"/>
        </w:rPr>
        <w:t>3</w:t>
      </w:r>
      <w:r w:rsidRPr="00E22645">
        <w:rPr>
          <w:bCs/>
        </w:rPr>
        <w:t xml:space="preserve">) δ 7.77 (dd, </w:t>
      </w:r>
      <w:r w:rsidRPr="00E22645">
        <w:rPr>
          <w:bCs/>
          <w:i/>
          <w:iCs/>
        </w:rPr>
        <w:t>J</w:t>
      </w:r>
      <w:r w:rsidRPr="00E22645">
        <w:rPr>
          <w:bCs/>
        </w:rPr>
        <w:t xml:space="preserve"> = 19.3, 10.4 Hz, 3H), 7.51 (d, </w:t>
      </w:r>
      <w:r w:rsidRPr="00E22645">
        <w:rPr>
          <w:bCs/>
          <w:i/>
          <w:iCs/>
        </w:rPr>
        <w:t>J</w:t>
      </w:r>
      <w:r w:rsidRPr="00E22645">
        <w:rPr>
          <w:bCs/>
        </w:rPr>
        <w:t xml:space="preserve"> = 8.5 Hz, 2H), 5.63 (d, </w:t>
      </w:r>
      <w:r w:rsidRPr="00E22645">
        <w:rPr>
          <w:bCs/>
          <w:i/>
          <w:iCs/>
        </w:rPr>
        <w:t>J</w:t>
      </w:r>
      <w:r w:rsidRPr="00E22645">
        <w:rPr>
          <w:bCs/>
        </w:rPr>
        <w:t xml:space="preserve"> = 12.3 Hz, 1H), 3.15 (s, 3H), 2.92 (s, 3H).</w:t>
      </w:r>
    </w:p>
    <w:p w14:paraId="687C0E5E"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(E)-3-(dimethylamino)-1-(4-fluorophenyl)prop-2-en-1-one</w:t>
      </w:r>
      <w:r w:rsidRPr="00E22645">
        <w:rPr>
          <w:bCs/>
          <w:vertAlign w:val="superscript"/>
        </w:rPr>
        <w:t>3</w:t>
      </w:r>
      <w:r w:rsidRPr="00E22645">
        <w:rPr>
          <w:bCs/>
          <w:i/>
        </w:rPr>
        <w:t xml:space="preserve"> </w:t>
      </w:r>
      <w:r w:rsidRPr="00E22645">
        <w:rPr>
          <w:bCs/>
          <w:iCs/>
        </w:rPr>
        <w:t>(</w:t>
      </w:r>
      <w:r w:rsidRPr="00E22645">
        <w:rPr>
          <w:bCs/>
        </w:rPr>
        <w:t>Table 4, entry 4</w:t>
      </w:r>
      <w:r w:rsidRPr="00E22645">
        <w:rPr>
          <w:bCs/>
          <w:iCs/>
        </w:rPr>
        <w:t>)</w:t>
      </w:r>
      <w:r w:rsidRPr="00E22645">
        <w:rPr>
          <w:bCs/>
        </w:rPr>
        <w:t>: Yellow crystals. 88.65% yield, m.p. 80-83 °C (lit.</w:t>
      </w:r>
      <w:r w:rsidRPr="00E22645">
        <w:rPr>
          <w:bCs/>
          <w:vertAlign w:val="superscript"/>
        </w:rPr>
        <w:t>3</w:t>
      </w:r>
      <w:r w:rsidRPr="00E22645">
        <w:rPr>
          <w:bCs/>
        </w:rPr>
        <w:t xml:space="preserve"> 83-84 °C); </w:t>
      </w:r>
      <w:r w:rsidRPr="00E22645">
        <w:rPr>
          <w:bCs/>
          <w:vertAlign w:val="superscript"/>
        </w:rPr>
        <w:t>1</w:t>
      </w:r>
      <w:r w:rsidRPr="00E22645">
        <w:rPr>
          <w:bCs/>
        </w:rPr>
        <w:t>H NMR (400 MHz, CDCl</w:t>
      </w:r>
      <w:r w:rsidRPr="00E22645">
        <w:rPr>
          <w:bCs/>
          <w:vertAlign w:val="subscript"/>
        </w:rPr>
        <w:t>3</w:t>
      </w:r>
      <w:r w:rsidRPr="00E22645">
        <w:rPr>
          <w:bCs/>
        </w:rPr>
        <w:t xml:space="preserve">) δ 7.96 – 7.84 (m, 2H), 7.78 (d, </w:t>
      </w:r>
      <w:r w:rsidRPr="00E22645">
        <w:rPr>
          <w:bCs/>
          <w:i/>
          <w:iCs/>
        </w:rPr>
        <w:t>J</w:t>
      </w:r>
      <w:r w:rsidRPr="00E22645">
        <w:rPr>
          <w:bCs/>
        </w:rPr>
        <w:t xml:space="preserve"> = 12.3 Hz, 1H), 7.05 (t, </w:t>
      </w:r>
      <w:r w:rsidRPr="00E22645">
        <w:rPr>
          <w:bCs/>
          <w:i/>
          <w:iCs/>
        </w:rPr>
        <w:t>J</w:t>
      </w:r>
      <w:r w:rsidRPr="00E22645">
        <w:rPr>
          <w:bCs/>
        </w:rPr>
        <w:t xml:space="preserve"> = 8.7 Hz, 2H), 5.65 (d, </w:t>
      </w:r>
      <w:r w:rsidRPr="00E22645">
        <w:rPr>
          <w:bCs/>
          <w:i/>
          <w:iCs/>
        </w:rPr>
        <w:t>J</w:t>
      </w:r>
      <w:r w:rsidRPr="00E22645">
        <w:rPr>
          <w:bCs/>
        </w:rPr>
        <w:t xml:space="preserve"> = 12.3 Hz, 1H), 3.02 (d, </w:t>
      </w:r>
      <w:r w:rsidRPr="00E22645">
        <w:rPr>
          <w:bCs/>
          <w:i/>
          <w:iCs/>
        </w:rPr>
        <w:t>J</w:t>
      </w:r>
      <w:r w:rsidRPr="00E22645">
        <w:rPr>
          <w:bCs/>
        </w:rPr>
        <w:t xml:space="preserve"> = 75.7 Hz, 6H).</w:t>
      </w:r>
    </w:p>
    <w:p w14:paraId="7A400E00"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(E)-3-(dimethylamino)-1-(3-nitrophenyl)prop-2-en-1-</w:t>
      </w:r>
      <w:r w:rsidRPr="00E22645">
        <w:rPr>
          <w:bCs/>
          <w:iCs/>
        </w:rPr>
        <w:t>one</w:t>
      </w:r>
      <w:r w:rsidRPr="00E22645">
        <w:rPr>
          <w:bCs/>
          <w:iCs/>
          <w:vertAlign w:val="superscript"/>
        </w:rPr>
        <w:t>3</w:t>
      </w:r>
      <w:r w:rsidRPr="00E22645">
        <w:rPr>
          <w:bCs/>
          <w:iCs/>
        </w:rPr>
        <w:t xml:space="preserve"> (</w:t>
      </w:r>
      <w:r w:rsidRPr="00E22645">
        <w:rPr>
          <w:bCs/>
        </w:rPr>
        <w:t>Table 4, entry 5</w:t>
      </w:r>
      <w:r w:rsidRPr="00E22645">
        <w:rPr>
          <w:bCs/>
          <w:iCs/>
        </w:rPr>
        <w:t>)</w:t>
      </w:r>
      <w:r w:rsidRPr="00E22645">
        <w:rPr>
          <w:bCs/>
        </w:rPr>
        <w:t>: Orange crystals. 84% yield, m.p. 145-148 °C (lit.</w:t>
      </w:r>
      <w:r w:rsidRPr="00E22645">
        <w:rPr>
          <w:bCs/>
          <w:vertAlign w:val="superscript"/>
        </w:rPr>
        <w:t xml:space="preserve">3 </w:t>
      </w:r>
      <w:r w:rsidRPr="00E22645">
        <w:rPr>
          <w:bCs/>
        </w:rPr>
        <w:t xml:space="preserve">148-149 °C); </w:t>
      </w:r>
      <w:r w:rsidRPr="00E22645">
        <w:rPr>
          <w:bCs/>
          <w:vertAlign w:val="superscript"/>
        </w:rPr>
        <w:t>1</w:t>
      </w:r>
      <w:r w:rsidRPr="00E22645">
        <w:rPr>
          <w:bCs/>
        </w:rPr>
        <w:t>H NMR (400 MHz, CDCl</w:t>
      </w:r>
      <w:r w:rsidRPr="00E22645">
        <w:rPr>
          <w:bCs/>
          <w:vertAlign w:val="subscript"/>
        </w:rPr>
        <w:t>3</w:t>
      </w:r>
      <w:r w:rsidRPr="00E22645">
        <w:rPr>
          <w:bCs/>
        </w:rPr>
        <w:t xml:space="preserve">) δ 8.70 (s, 1H), 8.28 (dd, </w:t>
      </w:r>
      <w:r w:rsidRPr="00E22645">
        <w:rPr>
          <w:bCs/>
          <w:i/>
          <w:iCs/>
        </w:rPr>
        <w:t>J</w:t>
      </w:r>
      <w:r w:rsidRPr="00E22645">
        <w:rPr>
          <w:bCs/>
        </w:rPr>
        <w:t xml:space="preserve"> = 18.0, 8.4 Hz, 2H), 7.89 (d, </w:t>
      </w:r>
      <w:r w:rsidRPr="00E22645">
        <w:rPr>
          <w:bCs/>
          <w:i/>
          <w:iCs/>
        </w:rPr>
        <w:t>J</w:t>
      </w:r>
      <w:r w:rsidRPr="00E22645">
        <w:rPr>
          <w:bCs/>
        </w:rPr>
        <w:t xml:space="preserve"> = 12.2 Hz, 1H), 7.60 (t, </w:t>
      </w:r>
      <w:r w:rsidRPr="00E22645">
        <w:rPr>
          <w:bCs/>
          <w:i/>
          <w:iCs/>
        </w:rPr>
        <w:t>J</w:t>
      </w:r>
      <w:r w:rsidRPr="00E22645">
        <w:rPr>
          <w:bCs/>
        </w:rPr>
        <w:t xml:space="preserve"> = 7.9 Hz, 1H), 5.72 (d, </w:t>
      </w:r>
      <w:r w:rsidRPr="00E22645">
        <w:rPr>
          <w:bCs/>
          <w:i/>
          <w:iCs/>
        </w:rPr>
        <w:t>J</w:t>
      </w:r>
      <w:r w:rsidRPr="00E22645">
        <w:rPr>
          <w:bCs/>
        </w:rPr>
        <w:t xml:space="preserve"> = 12.2 Hz, 1H), 3.10 (d, </w:t>
      </w:r>
      <w:r w:rsidRPr="00E22645">
        <w:rPr>
          <w:bCs/>
          <w:i/>
          <w:iCs/>
        </w:rPr>
        <w:t>J</w:t>
      </w:r>
      <w:r w:rsidRPr="00E22645">
        <w:rPr>
          <w:bCs/>
        </w:rPr>
        <w:t xml:space="preserve"> = 87.3 Hz, 6H).</w:t>
      </w:r>
    </w:p>
    <w:p w14:paraId="06661EBF"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(E)-3-(dimethylamino)-1-(p-tolyl)prop-2-en-1-one</w:t>
      </w:r>
      <w:r w:rsidRPr="00E22645">
        <w:rPr>
          <w:bCs/>
          <w:vertAlign w:val="superscript"/>
        </w:rPr>
        <w:t>2</w:t>
      </w:r>
      <w:r w:rsidRPr="00E22645">
        <w:rPr>
          <w:bCs/>
          <w:i/>
        </w:rPr>
        <w:t xml:space="preserve"> </w:t>
      </w:r>
      <w:r w:rsidRPr="00E22645">
        <w:rPr>
          <w:bCs/>
          <w:iCs/>
        </w:rPr>
        <w:t>(</w:t>
      </w:r>
      <w:r w:rsidRPr="00E22645">
        <w:rPr>
          <w:bCs/>
        </w:rPr>
        <w:t>Table 4, entry 6</w:t>
      </w:r>
      <w:r w:rsidRPr="00E22645">
        <w:rPr>
          <w:bCs/>
          <w:iCs/>
        </w:rPr>
        <w:t>)</w:t>
      </w:r>
      <w:r w:rsidRPr="00E22645">
        <w:rPr>
          <w:bCs/>
        </w:rPr>
        <w:t>: Yellow solid, 87.9% yield, m.p. 88-89 °C (lit.</w:t>
      </w:r>
      <w:r w:rsidRPr="00E22645">
        <w:rPr>
          <w:bCs/>
          <w:vertAlign w:val="superscript"/>
        </w:rPr>
        <w:t>2</w:t>
      </w:r>
      <w:r w:rsidRPr="00E22645">
        <w:rPr>
          <w:bCs/>
        </w:rPr>
        <w:t xml:space="preserve"> 89-90 °C); </w:t>
      </w:r>
      <w:r w:rsidRPr="00E22645">
        <w:rPr>
          <w:bCs/>
          <w:vertAlign w:val="superscript"/>
        </w:rPr>
        <w:t>1</w:t>
      </w:r>
      <w:r w:rsidRPr="00E22645">
        <w:rPr>
          <w:bCs/>
        </w:rPr>
        <w:t>H NMR (400 MHz, CDCl</w:t>
      </w:r>
      <w:r w:rsidRPr="00E22645">
        <w:rPr>
          <w:bCs/>
          <w:vertAlign w:val="subscript"/>
        </w:rPr>
        <w:t>3</w:t>
      </w:r>
      <w:r w:rsidRPr="00E22645">
        <w:rPr>
          <w:bCs/>
        </w:rPr>
        <w:t xml:space="preserve">) δ 7.79 (dd, </w:t>
      </w:r>
      <w:r w:rsidRPr="00E22645">
        <w:rPr>
          <w:bCs/>
          <w:i/>
          <w:iCs/>
        </w:rPr>
        <w:t>J</w:t>
      </w:r>
      <w:r w:rsidRPr="00E22645">
        <w:rPr>
          <w:bCs/>
        </w:rPr>
        <w:t xml:space="preserve"> = 10.2, 6.2 Hz, 3H), 7.20 (d, </w:t>
      </w:r>
      <w:r w:rsidRPr="00E22645">
        <w:rPr>
          <w:bCs/>
          <w:i/>
          <w:iCs/>
        </w:rPr>
        <w:t>J</w:t>
      </w:r>
      <w:r w:rsidRPr="00E22645">
        <w:rPr>
          <w:bCs/>
        </w:rPr>
        <w:t xml:space="preserve"> = 7.9 Hz, 2H), 5.71 (d, </w:t>
      </w:r>
      <w:r w:rsidRPr="00E22645">
        <w:rPr>
          <w:bCs/>
          <w:i/>
          <w:iCs/>
        </w:rPr>
        <w:t>J</w:t>
      </w:r>
      <w:r w:rsidRPr="00E22645">
        <w:rPr>
          <w:bCs/>
        </w:rPr>
        <w:t xml:space="preserve"> = 12.4 Hz, 1H), 3.02 (d, </w:t>
      </w:r>
      <w:r w:rsidRPr="00E22645">
        <w:rPr>
          <w:bCs/>
          <w:i/>
          <w:iCs/>
        </w:rPr>
        <w:t>J</w:t>
      </w:r>
      <w:r w:rsidRPr="00E22645">
        <w:rPr>
          <w:bCs/>
        </w:rPr>
        <w:t xml:space="preserve"> = 68.2 Hz, 6H), 2.38 (s, 3H).</w:t>
      </w:r>
    </w:p>
    <w:p w14:paraId="16B64BE6"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(E)-3-(dimethylamino)-1-(4-methoxyphenyl)prop-2-en-1-one</w:t>
      </w:r>
      <w:r w:rsidRPr="00E22645">
        <w:rPr>
          <w:bCs/>
          <w:vertAlign w:val="superscript"/>
        </w:rPr>
        <w:t>3</w:t>
      </w:r>
      <w:r w:rsidRPr="00E22645">
        <w:rPr>
          <w:bCs/>
          <w:i/>
        </w:rPr>
        <w:t xml:space="preserve"> </w:t>
      </w:r>
      <w:r w:rsidRPr="00E22645">
        <w:rPr>
          <w:bCs/>
          <w:iCs/>
        </w:rPr>
        <w:t>(</w:t>
      </w:r>
      <w:r w:rsidRPr="00E22645">
        <w:rPr>
          <w:bCs/>
        </w:rPr>
        <w:t>Table 4, entry 7</w:t>
      </w:r>
      <w:r w:rsidRPr="00E22645">
        <w:rPr>
          <w:bCs/>
          <w:iCs/>
        </w:rPr>
        <w:t>)</w:t>
      </w:r>
      <w:r w:rsidRPr="00E22645">
        <w:rPr>
          <w:bCs/>
        </w:rPr>
        <w:t>: Yellow solid, 89.9% yield, m.p. 89-91 °C (lit.</w:t>
      </w:r>
      <w:r w:rsidRPr="00E22645">
        <w:rPr>
          <w:bCs/>
          <w:vertAlign w:val="superscript"/>
        </w:rPr>
        <w:t xml:space="preserve">3 </w:t>
      </w:r>
      <w:r w:rsidRPr="00E22645">
        <w:rPr>
          <w:bCs/>
        </w:rPr>
        <w:t xml:space="preserve">90-91 °C); </w:t>
      </w:r>
      <w:r w:rsidRPr="00E22645">
        <w:rPr>
          <w:bCs/>
          <w:vertAlign w:val="superscript"/>
        </w:rPr>
        <w:t>1</w:t>
      </w:r>
      <w:r w:rsidRPr="00E22645">
        <w:rPr>
          <w:bCs/>
        </w:rPr>
        <w:t xml:space="preserve">H </w:t>
      </w:r>
      <w:smartTag w:uri="urn:schemas-microsoft-com:office:smarttags" w:element="stockticker">
        <w:r w:rsidRPr="00E22645">
          <w:rPr>
            <w:bCs/>
          </w:rPr>
          <w:t>NMR</w:t>
        </w:r>
      </w:smartTag>
      <w:r w:rsidRPr="00E22645">
        <w:rPr>
          <w:bCs/>
        </w:rPr>
        <w:t xml:space="preserve"> (400 MHz, CDCl</w:t>
      </w:r>
      <w:r w:rsidRPr="00E22645">
        <w:rPr>
          <w:bCs/>
          <w:vertAlign w:val="subscript"/>
        </w:rPr>
        <w:t>3</w:t>
      </w:r>
      <w:r w:rsidRPr="00E22645">
        <w:rPr>
          <w:bCs/>
        </w:rPr>
        <w:t xml:space="preserve">) δ 7.90 (d, </w:t>
      </w:r>
      <w:r w:rsidRPr="00E22645">
        <w:rPr>
          <w:bCs/>
          <w:i/>
          <w:iCs/>
        </w:rPr>
        <w:t>J</w:t>
      </w:r>
      <w:r w:rsidRPr="00E22645">
        <w:rPr>
          <w:bCs/>
        </w:rPr>
        <w:t xml:space="preserve"> = 8.9 Hz, 2H), 7.78 (d,</w:t>
      </w:r>
      <w:r w:rsidRPr="00E22645">
        <w:rPr>
          <w:bCs/>
          <w:i/>
          <w:iCs/>
        </w:rPr>
        <w:t xml:space="preserve"> J</w:t>
      </w:r>
      <w:r w:rsidRPr="00E22645">
        <w:rPr>
          <w:bCs/>
        </w:rPr>
        <w:t xml:space="preserve"> = 12.4 Hz, 1H), 6.91 (d, </w:t>
      </w:r>
      <w:r w:rsidRPr="00E22645">
        <w:rPr>
          <w:bCs/>
          <w:i/>
          <w:iCs/>
        </w:rPr>
        <w:t>J</w:t>
      </w:r>
      <w:r w:rsidRPr="00E22645">
        <w:rPr>
          <w:bCs/>
        </w:rPr>
        <w:t xml:space="preserve"> = 8.9 Hz, 2H), 5.70 (d, </w:t>
      </w:r>
      <w:r w:rsidRPr="00E22645">
        <w:rPr>
          <w:bCs/>
          <w:i/>
          <w:iCs/>
        </w:rPr>
        <w:t>J</w:t>
      </w:r>
      <w:r w:rsidRPr="00E22645">
        <w:rPr>
          <w:bCs/>
        </w:rPr>
        <w:t xml:space="preserve"> = 17.2 Hz, 1H), 3.85 (s, 3H), 2.98 (s, 6H).</w:t>
      </w:r>
    </w:p>
    <w:p w14:paraId="6A8A671B"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(E)-3-(dimethylamino)-1-(4-methoxyphenyl)prop-2-en-1-one</w:t>
      </w:r>
      <w:r w:rsidRPr="00E22645">
        <w:rPr>
          <w:bCs/>
          <w:vertAlign w:val="superscript"/>
        </w:rPr>
        <w:t>3</w:t>
      </w:r>
      <w:r w:rsidRPr="00E22645">
        <w:rPr>
          <w:bCs/>
          <w:i/>
        </w:rPr>
        <w:t xml:space="preserve"> </w:t>
      </w:r>
      <w:r w:rsidRPr="00E22645">
        <w:rPr>
          <w:bCs/>
          <w:iCs/>
        </w:rPr>
        <w:t>(</w:t>
      </w:r>
      <w:r w:rsidRPr="00E22645">
        <w:rPr>
          <w:bCs/>
        </w:rPr>
        <w:t>Table 4, entry 8</w:t>
      </w:r>
      <w:r w:rsidRPr="00E22645">
        <w:rPr>
          <w:bCs/>
          <w:iCs/>
        </w:rPr>
        <w:t>)</w:t>
      </w:r>
      <w:r w:rsidRPr="00E22645">
        <w:rPr>
          <w:bCs/>
        </w:rPr>
        <w:t>:  Red-brown solid, 88.5% yield, m.p. 92-94 °C (lit.</w:t>
      </w:r>
      <w:r w:rsidRPr="00E22645">
        <w:rPr>
          <w:bCs/>
          <w:vertAlign w:val="superscript"/>
        </w:rPr>
        <w:t xml:space="preserve">3 </w:t>
      </w:r>
      <w:r w:rsidRPr="00E22645">
        <w:rPr>
          <w:bCs/>
        </w:rPr>
        <w:t xml:space="preserve">90-91 °C). </w:t>
      </w:r>
    </w:p>
    <w:p w14:paraId="5AA26B9F"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(E)-3-(dimethylamino)-1-(3-methoxyphenyl)prop-2-en-1-one</w:t>
      </w:r>
      <w:r w:rsidRPr="00E22645">
        <w:rPr>
          <w:bCs/>
          <w:vertAlign w:val="superscript"/>
        </w:rPr>
        <w:t>2</w:t>
      </w:r>
      <w:r w:rsidRPr="00E22645">
        <w:rPr>
          <w:bCs/>
          <w:i/>
        </w:rPr>
        <w:t xml:space="preserve"> </w:t>
      </w:r>
      <w:r w:rsidRPr="00E22645">
        <w:rPr>
          <w:bCs/>
          <w:iCs/>
        </w:rPr>
        <w:t>(</w:t>
      </w:r>
      <w:r w:rsidRPr="00E22645">
        <w:rPr>
          <w:bCs/>
        </w:rPr>
        <w:t>Table 4, entry 9</w:t>
      </w:r>
      <w:r w:rsidRPr="00E22645">
        <w:rPr>
          <w:bCs/>
          <w:iCs/>
        </w:rPr>
        <w:t>)</w:t>
      </w:r>
      <w:r w:rsidRPr="00E22645">
        <w:rPr>
          <w:bCs/>
        </w:rPr>
        <w:t xml:space="preserve">: Red-brown thick liquid. 82.9% yield; </w:t>
      </w:r>
      <w:r w:rsidRPr="00E22645">
        <w:rPr>
          <w:bCs/>
          <w:vertAlign w:val="superscript"/>
        </w:rPr>
        <w:t>1</w:t>
      </w:r>
      <w:r w:rsidRPr="00E22645">
        <w:rPr>
          <w:bCs/>
        </w:rPr>
        <w:t>H NMR (400 MHz, CDCl</w:t>
      </w:r>
      <w:r w:rsidRPr="00E22645">
        <w:rPr>
          <w:bCs/>
          <w:vertAlign w:val="subscript"/>
        </w:rPr>
        <w:t>3</w:t>
      </w:r>
      <w:r w:rsidRPr="00E22645">
        <w:rPr>
          <w:bCs/>
        </w:rPr>
        <w:t xml:space="preserve">) δ 7.77 (d, </w:t>
      </w:r>
      <w:r w:rsidRPr="00E22645">
        <w:rPr>
          <w:bCs/>
          <w:i/>
          <w:iCs/>
        </w:rPr>
        <w:t>J</w:t>
      </w:r>
      <w:r w:rsidRPr="00E22645">
        <w:rPr>
          <w:bCs/>
        </w:rPr>
        <w:t xml:space="preserve"> = 12.4 Hz, 1H), </w:t>
      </w:r>
      <w:r w:rsidRPr="00E22645">
        <w:rPr>
          <w:bCs/>
        </w:rPr>
        <w:lastRenderedPageBreak/>
        <w:t xml:space="preserve">7.43 (d, </w:t>
      </w:r>
      <w:r w:rsidRPr="00E22645">
        <w:rPr>
          <w:bCs/>
          <w:i/>
          <w:iCs/>
        </w:rPr>
        <w:t>J</w:t>
      </w:r>
      <w:r w:rsidRPr="00E22645">
        <w:rPr>
          <w:bCs/>
        </w:rPr>
        <w:t xml:space="preserve"> = 2.4 Hz, 2H), 7.27 (d, </w:t>
      </w:r>
      <w:r w:rsidRPr="00E22645">
        <w:rPr>
          <w:bCs/>
          <w:i/>
          <w:iCs/>
        </w:rPr>
        <w:t>J</w:t>
      </w:r>
      <w:r w:rsidRPr="00E22645">
        <w:rPr>
          <w:bCs/>
        </w:rPr>
        <w:t xml:space="preserve"> = 22.0 Hz, 2H), 6.97 (d, </w:t>
      </w:r>
      <w:r w:rsidRPr="00E22645">
        <w:rPr>
          <w:bCs/>
          <w:i/>
          <w:iCs/>
        </w:rPr>
        <w:t>J</w:t>
      </w:r>
      <w:r w:rsidRPr="00E22645">
        <w:rPr>
          <w:bCs/>
        </w:rPr>
        <w:t xml:space="preserve"> = 11.6 Hz, 1H), 5.66 (d, </w:t>
      </w:r>
      <w:r w:rsidRPr="00E22645">
        <w:rPr>
          <w:bCs/>
          <w:i/>
          <w:iCs/>
        </w:rPr>
        <w:t>J</w:t>
      </w:r>
      <w:r w:rsidRPr="00E22645">
        <w:rPr>
          <w:bCs/>
        </w:rPr>
        <w:t xml:space="preserve"> = 12.4 Hz, 1H), 3.82 (s, 3H), 2.99 (d, </w:t>
      </w:r>
      <w:r w:rsidRPr="00E22645">
        <w:rPr>
          <w:bCs/>
          <w:i/>
          <w:iCs/>
        </w:rPr>
        <w:t>J</w:t>
      </w:r>
      <w:r w:rsidRPr="00E22645">
        <w:rPr>
          <w:bCs/>
        </w:rPr>
        <w:t xml:space="preserve"> = 85.9 Hz, 6H).</w:t>
      </w:r>
    </w:p>
    <w:p w14:paraId="2407936C"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(E)-3-(dimethylamino)-1-(naphthalen-1-yl)prop-2-en-1-one</w:t>
      </w:r>
      <w:r w:rsidRPr="00E22645">
        <w:rPr>
          <w:bCs/>
          <w:vertAlign w:val="superscript"/>
        </w:rPr>
        <w:t>2</w:t>
      </w:r>
      <w:r w:rsidRPr="00E22645">
        <w:rPr>
          <w:bCs/>
          <w:i/>
        </w:rPr>
        <w:t xml:space="preserve"> </w:t>
      </w:r>
      <w:r w:rsidRPr="00E22645">
        <w:rPr>
          <w:bCs/>
        </w:rPr>
        <w:t>(Table 4, entry 10): Yellow thick oil,</w:t>
      </w:r>
      <w:r w:rsidRPr="00E22645">
        <w:rPr>
          <w:bCs/>
          <w:vertAlign w:val="superscript"/>
        </w:rPr>
        <w:t xml:space="preserve"> </w:t>
      </w:r>
      <w:r w:rsidRPr="00E22645">
        <w:rPr>
          <w:bCs/>
        </w:rPr>
        <w:t xml:space="preserve">85.37% yield; </w:t>
      </w:r>
      <w:r w:rsidRPr="00E22645">
        <w:rPr>
          <w:bCs/>
          <w:vertAlign w:val="superscript"/>
        </w:rPr>
        <w:t>1</w:t>
      </w:r>
      <w:r w:rsidRPr="00E22645">
        <w:rPr>
          <w:bCs/>
        </w:rPr>
        <w:t>H NMR (400 MHz, CDCl</w:t>
      </w:r>
      <w:r w:rsidRPr="00E22645">
        <w:rPr>
          <w:bCs/>
          <w:vertAlign w:val="subscript"/>
        </w:rPr>
        <w:t>3</w:t>
      </w:r>
      <w:r w:rsidRPr="00E22645">
        <w:rPr>
          <w:bCs/>
        </w:rPr>
        <w:t xml:space="preserve">) δ 8.22 (s, 1H), 7.81 (s, 2H), 7.60 – 7.35 (m, 5H), 5.49 (d, </w:t>
      </w:r>
      <w:r w:rsidRPr="00E22645">
        <w:rPr>
          <w:bCs/>
          <w:i/>
          <w:iCs/>
        </w:rPr>
        <w:t>J</w:t>
      </w:r>
      <w:r w:rsidRPr="00E22645">
        <w:rPr>
          <w:bCs/>
        </w:rPr>
        <w:t xml:space="preserve"> = 12.7 Hz, 1H), 2.92 (d, </w:t>
      </w:r>
      <w:r w:rsidRPr="00E22645">
        <w:rPr>
          <w:bCs/>
          <w:i/>
          <w:iCs/>
        </w:rPr>
        <w:t>J</w:t>
      </w:r>
      <w:r w:rsidRPr="00E22645">
        <w:rPr>
          <w:bCs/>
        </w:rPr>
        <w:t xml:space="preserve"> = 67.1 Hz, 6H).</w:t>
      </w:r>
    </w:p>
    <w:p w14:paraId="51AF55D9"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(E)-3-(dimethylamino)-1-(naphthalen-2-yl)prop-2-en-1-one</w:t>
      </w:r>
      <w:r w:rsidRPr="00E22645">
        <w:rPr>
          <w:bCs/>
          <w:vertAlign w:val="superscript"/>
        </w:rPr>
        <w:t>2</w:t>
      </w:r>
      <w:r w:rsidRPr="00E22645">
        <w:rPr>
          <w:bCs/>
          <w:i/>
          <w:vertAlign w:val="superscript"/>
        </w:rPr>
        <w:t xml:space="preserve"> </w:t>
      </w:r>
      <w:r w:rsidRPr="00E22645">
        <w:rPr>
          <w:bCs/>
          <w:iCs/>
        </w:rPr>
        <w:t>(</w:t>
      </w:r>
      <w:r w:rsidRPr="00E22645">
        <w:rPr>
          <w:bCs/>
        </w:rPr>
        <w:t>Table 4, entry 11</w:t>
      </w:r>
      <w:r w:rsidRPr="00E22645">
        <w:rPr>
          <w:bCs/>
          <w:iCs/>
        </w:rPr>
        <w:t>)</w:t>
      </w:r>
      <w:r w:rsidRPr="00E22645">
        <w:rPr>
          <w:bCs/>
        </w:rPr>
        <w:t>: Yellow solid, 98.22% yield, m.p. 106-109 °C (lit.</w:t>
      </w:r>
      <w:r w:rsidRPr="00E22645">
        <w:rPr>
          <w:bCs/>
          <w:vertAlign w:val="superscript"/>
        </w:rPr>
        <w:t>2</w:t>
      </w:r>
      <w:r w:rsidRPr="00E22645">
        <w:rPr>
          <w:bCs/>
        </w:rPr>
        <w:t xml:space="preserve"> 107-109 °C); </w:t>
      </w:r>
      <w:r w:rsidRPr="00E22645">
        <w:rPr>
          <w:bCs/>
          <w:vertAlign w:val="superscript"/>
        </w:rPr>
        <w:t>1</w:t>
      </w:r>
      <w:r w:rsidRPr="00E22645">
        <w:rPr>
          <w:bCs/>
        </w:rPr>
        <w:t>H NMR (400 MHz, CDCl</w:t>
      </w:r>
      <w:r w:rsidRPr="00E22645">
        <w:rPr>
          <w:bCs/>
          <w:vertAlign w:val="subscript"/>
        </w:rPr>
        <w:t>3</w:t>
      </w:r>
      <w:r w:rsidRPr="00E22645">
        <w:rPr>
          <w:bCs/>
        </w:rPr>
        <w:t xml:space="preserve">) δ 8.37 (s, 1H), 7.99 (d, </w:t>
      </w:r>
      <w:r w:rsidRPr="00E22645">
        <w:rPr>
          <w:bCs/>
          <w:i/>
          <w:iCs/>
        </w:rPr>
        <w:t>J</w:t>
      </w:r>
      <w:r w:rsidRPr="00E22645">
        <w:rPr>
          <w:bCs/>
        </w:rPr>
        <w:t xml:space="preserve"> = 8.5 Hz, 1H), 7.92 (d, </w:t>
      </w:r>
      <w:r w:rsidRPr="00E22645">
        <w:rPr>
          <w:bCs/>
          <w:i/>
          <w:iCs/>
        </w:rPr>
        <w:t>J</w:t>
      </w:r>
      <w:r w:rsidRPr="00E22645">
        <w:rPr>
          <w:bCs/>
        </w:rPr>
        <w:t xml:space="preserve"> = 8.8 Hz, 1H), 7.90 – 7.80 (m, 3H), 7.51 (d, </w:t>
      </w:r>
      <w:r w:rsidRPr="00E22645">
        <w:rPr>
          <w:bCs/>
          <w:i/>
          <w:iCs/>
        </w:rPr>
        <w:t>J</w:t>
      </w:r>
      <w:r w:rsidRPr="00E22645">
        <w:rPr>
          <w:bCs/>
        </w:rPr>
        <w:t xml:space="preserve"> = 14.6 Hz, 2H), 5.86 (d, </w:t>
      </w:r>
      <w:r w:rsidRPr="00E22645">
        <w:rPr>
          <w:bCs/>
          <w:i/>
          <w:iCs/>
        </w:rPr>
        <w:t>J</w:t>
      </w:r>
      <w:r w:rsidRPr="00E22645">
        <w:rPr>
          <w:bCs/>
        </w:rPr>
        <w:t xml:space="preserve"> = 12.3 Hz, 1H), 3.06 (d, </w:t>
      </w:r>
      <w:r w:rsidRPr="00E22645">
        <w:rPr>
          <w:bCs/>
          <w:i/>
          <w:iCs/>
        </w:rPr>
        <w:t>J</w:t>
      </w:r>
      <w:r w:rsidRPr="00E22645">
        <w:rPr>
          <w:bCs/>
        </w:rPr>
        <w:t xml:space="preserve"> = 71.5 Hz, 6H).</w:t>
      </w:r>
    </w:p>
    <w:p w14:paraId="4E7D47D6" w14:textId="77777777" w:rsidR="00E22645" w:rsidRPr="00E22645" w:rsidRDefault="00E22645" w:rsidP="00E22645">
      <w:pPr>
        <w:pStyle w:val="ListParagraph"/>
        <w:numPr>
          <w:ilvl w:val="0"/>
          <w:numId w:val="29"/>
        </w:numPr>
        <w:spacing w:after="0" w:line="360" w:lineRule="auto"/>
        <w:ind w:left="360"/>
        <w:rPr>
          <w:bCs/>
        </w:rPr>
      </w:pPr>
      <w:r w:rsidRPr="00E22645">
        <w:rPr>
          <w:bCs/>
          <w:i/>
          <w:iCs/>
        </w:rPr>
        <w:t>(E)-3-(dimethylamino)-1-(thiophen-2-yl)prop-2-en-1-one</w:t>
      </w:r>
      <w:r w:rsidRPr="00E22645">
        <w:rPr>
          <w:bCs/>
          <w:iCs/>
          <w:vertAlign w:val="superscript"/>
        </w:rPr>
        <w:t>3</w:t>
      </w:r>
      <w:r w:rsidRPr="00E22645">
        <w:rPr>
          <w:bCs/>
        </w:rPr>
        <w:t xml:space="preserve"> (Table 4, entry 12): Light brown solid, 98.85% yield. m.p. 116-118 °C (lit.</w:t>
      </w:r>
      <w:r w:rsidRPr="00E22645">
        <w:rPr>
          <w:bCs/>
          <w:vertAlign w:val="superscript"/>
        </w:rPr>
        <w:t xml:space="preserve">3 </w:t>
      </w:r>
      <w:r w:rsidRPr="00E22645">
        <w:rPr>
          <w:bCs/>
        </w:rPr>
        <w:t xml:space="preserve">117-118 °C); </w:t>
      </w:r>
      <w:r w:rsidRPr="00E22645">
        <w:rPr>
          <w:bCs/>
          <w:vertAlign w:val="superscript"/>
        </w:rPr>
        <w:t>1</w:t>
      </w:r>
      <w:r w:rsidRPr="00E22645">
        <w:rPr>
          <w:bCs/>
        </w:rPr>
        <w:t>H NMR (400 MHz, CDCl</w:t>
      </w:r>
      <w:r w:rsidRPr="00E22645">
        <w:rPr>
          <w:bCs/>
          <w:vertAlign w:val="subscript"/>
        </w:rPr>
        <w:t>3</w:t>
      </w:r>
      <w:r w:rsidRPr="00E22645">
        <w:rPr>
          <w:bCs/>
        </w:rPr>
        <w:t xml:space="preserve">) δ 7.77 (d, </w:t>
      </w:r>
      <w:r w:rsidRPr="00E22645">
        <w:rPr>
          <w:bCs/>
          <w:i/>
          <w:iCs/>
        </w:rPr>
        <w:t>J</w:t>
      </w:r>
      <w:r w:rsidRPr="00E22645">
        <w:rPr>
          <w:bCs/>
        </w:rPr>
        <w:t xml:space="preserve"> = 12.3 Hz, 1H), 7.60 (d, </w:t>
      </w:r>
      <w:r w:rsidRPr="00E22645">
        <w:rPr>
          <w:bCs/>
          <w:i/>
          <w:iCs/>
        </w:rPr>
        <w:t>J</w:t>
      </w:r>
      <w:r w:rsidRPr="00E22645">
        <w:rPr>
          <w:bCs/>
        </w:rPr>
        <w:t xml:space="preserve"> = 3.7 Hz, 1H), 7.45 (d, </w:t>
      </w:r>
      <w:r w:rsidRPr="00E22645">
        <w:rPr>
          <w:bCs/>
          <w:i/>
          <w:iCs/>
        </w:rPr>
        <w:t>J</w:t>
      </w:r>
      <w:r w:rsidRPr="00E22645">
        <w:rPr>
          <w:bCs/>
        </w:rPr>
        <w:t xml:space="preserve"> = 5.0 Hz, 1H), 7.09 – 7.01 (m, 1H), 5.60 (d, </w:t>
      </w:r>
      <w:r w:rsidRPr="00E22645">
        <w:rPr>
          <w:bCs/>
          <w:i/>
          <w:iCs/>
        </w:rPr>
        <w:t>J</w:t>
      </w:r>
      <w:r w:rsidRPr="00E22645">
        <w:rPr>
          <w:bCs/>
        </w:rPr>
        <w:t xml:space="preserve"> = 12.3 Hz, 1H), 3.00 (d, </w:t>
      </w:r>
      <w:r w:rsidRPr="00E22645">
        <w:rPr>
          <w:bCs/>
          <w:i/>
          <w:iCs/>
        </w:rPr>
        <w:t>J</w:t>
      </w:r>
      <w:r w:rsidRPr="00E22645">
        <w:rPr>
          <w:bCs/>
        </w:rPr>
        <w:t xml:space="preserve"> = 76.1 Hz, 6H).</w:t>
      </w:r>
    </w:p>
    <w:p w14:paraId="3739CD10" w14:textId="0D7BAFEC" w:rsidR="00E22645" w:rsidRPr="00E22645" w:rsidRDefault="00E22645" w:rsidP="00E22645">
      <w:pPr>
        <w:pStyle w:val="ListParagraph"/>
        <w:numPr>
          <w:ilvl w:val="0"/>
          <w:numId w:val="29"/>
        </w:numPr>
        <w:spacing w:after="0" w:line="360" w:lineRule="auto"/>
        <w:ind w:left="360"/>
        <w:rPr>
          <w:bCs/>
        </w:rPr>
      </w:pPr>
      <w:r w:rsidRPr="00E22645">
        <w:rPr>
          <w:bCs/>
          <w:i/>
        </w:rPr>
        <w:t>(E)-1-(5-bromothiophen-2-yl)-3-(dimethylamino)prop-2-en-1-one</w:t>
      </w:r>
      <w:r w:rsidRPr="00E22645">
        <w:rPr>
          <w:bCs/>
          <w:vertAlign w:val="superscript"/>
        </w:rPr>
        <w:t>6</w:t>
      </w:r>
      <w:r w:rsidRPr="00E22645">
        <w:rPr>
          <w:bCs/>
          <w:i/>
        </w:rPr>
        <w:t xml:space="preserve"> </w:t>
      </w:r>
      <w:r w:rsidRPr="00E22645">
        <w:rPr>
          <w:bCs/>
        </w:rPr>
        <w:t>(Table 4, entry 13): Light brown solid, 86.71%  yield, m.p. 112 °C (lit</w:t>
      </w:r>
      <w:r w:rsidR="003B2C62">
        <w:rPr>
          <w:bCs/>
        </w:rPr>
        <w:t>.</w:t>
      </w:r>
      <w:r w:rsidRPr="00E22645">
        <w:rPr>
          <w:bCs/>
          <w:vertAlign w:val="superscript"/>
        </w:rPr>
        <w:t>6</w:t>
      </w:r>
      <w:r w:rsidRPr="00E22645">
        <w:rPr>
          <w:bCs/>
        </w:rPr>
        <w:t xml:space="preserve"> 114 °C); </w:t>
      </w:r>
      <w:r w:rsidRPr="00E22645">
        <w:rPr>
          <w:bCs/>
          <w:vertAlign w:val="superscript"/>
        </w:rPr>
        <w:t>1</w:t>
      </w:r>
      <w:r w:rsidRPr="00E22645">
        <w:rPr>
          <w:bCs/>
        </w:rPr>
        <w:t>H NMR (400 MHz, CDCl</w:t>
      </w:r>
      <w:r w:rsidRPr="00E22645">
        <w:rPr>
          <w:bCs/>
          <w:vertAlign w:val="subscript"/>
        </w:rPr>
        <w:t>3</w:t>
      </w:r>
      <w:r w:rsidRPr="00E22645">
        <w:rPr>
          <w:bCs/>
        </w:rPr>
        <w:t xml:space="preserve">) δ 7.76 (d, </w:t>
      </w:r>
      <w:r w:rsidRPr="00E22645">
        <w:rPr>
          <w:bCs/>
          <w:i/>
          <w:iCs/>
        </w:rPr>
        <w:t>J</w:t>
      </w:r>
      <w:r w:rsidRPr="00E22645">
        <w:rPr>
          <w:bCs/>
        </w:rPr>
        <w:t xml:space="preserve"> = 12.2 Hz, 1H), 7.35 (d, </w:t>
      </w:r>
      <w:r w:rsidRPr="00E22645">
        <w:rPr>
          <w:bCs/>
          <w:i/>
          <w:iCs/>
        </w:rPr>
        <w:t>J</w:t>
      </w:r>
      <w:r w:rsidRPr="00E22645">
        <w:rPr>
          <w:bCs/>
        </w:rPr>
        <w:t xml:space="preserve"> = 3.9 Hz, 1H), 7.03 (d, </w:t>
      </w:r>
      <w:r w:rsidRPr="00E22645">
        <w:rPr>
          <w:bCs/>
          <w:i/>
          <w:iCs/>
        </w:rPr>
        <w:t>J</w:t>
      </w:r>
      <w:r w:rsidRPr="00E22645">
        <w:rPr>
          <w:bCs/>
        </w:rPr>
        <w:t xml:space="preserve"> = 3.9 Hz, 1H), 5.50 (d, </w:t>
      </w:r>
      <w:r w:rsidRPr="00E22645">
        <w:rPr>
          <w:bCs/>
          <w:i/>
          <w:iCs/>
        </w:rPr>
        <w:t>J</w:t>
      </w:r>
      <w:r w:rsidRPr="00E22645">
        <w:rPr>
          <w:bCs/>
        </w:rPr>
        <w:t xml:space="preserve"> = 12.3 Hz, 1H), 3.15 (s, 3H), 2.92 (s, 3H).</w:t>
      </w:r>
    </w:p>
    <w:p w14:paraId="3F7C9D01"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(E)-3-(dimethylamino)-1-(furan-2-yl)prop-2-en-1-one</w:t>
      </w:r>
      <w:r w:rsidRPr="00E22645">
        <w:rPr>
          <w:bCs/>
          <w:vertAlign w:val="superscript"/>
        </w:rPr>
        <w:t>3</w:t>
      </w:r>
      <w:r w:rsidRPr="00E22645">
        <w:rPr>
          <w:bCs/>
          <w:i/>
        </w:rPr>
        <w:t xml:space="preserve"> </w:t>
      </w:r>
      <w:r w:rsidRPr="00E22645">
        <w:rPr>
          <w:bCs/>
        </w:rPr>
        <w:t>(Table 4, entry 14): Yellow solid, 93.3% yield, m.p. 79-80 °C (lit.</w:t>
      </w:r>
      <w:r w:rsidRPr="00E22645">
        <w:rPr>
          <w:bCs/>
          <w:vertAlign w:val="superscript"/>
        </w:rPr>
        <w:t xml:space="preserve">3  </w:t>
      </w:r>
      <w:r w:rsidRPr="00E22645">
        <w:rPr>
          <w:bCs/>
        </w:rPr>
        <w:t xml:space="preserve">80-81 °C); </w:t>
      </w:r>
      <w:r w:rsidRPr="00E22645">
        <w:rPr>
          <w:bCs/>
          <w:vertAlign w:val="superscript"/>
        </w:rPr>
        <w:t>1</w:t>
      </w:r>
      <w:r w:rsidRPr="00E22645">
        <w:rPr>
          <w:bCs/>
        </w:rPr>
        <w:t>H NMR (400 MHz, CDCl</w:t>
      </w:r>
      <w:r w:rsidRPr="00E22645">
        <w:rPr>
          <w:bCs/>
          <w:vertAlign w:val="subscript"/>
        </w:rPr>
        <w:t>3</w:t>
      </w:r>
      <w:r w:rsidRPr="00E22645">
        <w:rPr>
          <w:bCs/>
        </w:rPr>
        <w:t xml:space="preserve">) δ 7.79 (d, </w:t>
      </w:r>
      <w:r w:rsidRPr="00E22645">
        <w:rPr>
          <w:bCs/>
          <w:i/>
          <w:iCs/>
        </w:rPr>
        <w:t>J</w:t>
      </w:r>
      <w:r w:rsidRPr="00E22645">
        <w:rPr>
          <w:bCs/>
        </w:rPr>
        <w:t xml:space="preserve"> = 12.5 Hz, 1H), 7.47 (s, 1H), 7.06 (s, 1H), 6.46 (s, 1H), 5.67 (d, </w:t>
      </w:r>
      <w:r w:rsidRPr="00E22645">
        <w:rPr>
          <w:bCs/>
          <w:i/>
          <w:iCs/>
        </w:rPr>
        <w:t>J</w:t>
      </w:r>
      <w:r w:rsidRPr="00E22645">
        <w:rPr>
          <w:bCs/>
        </w:rPr>
        <w:t xml:space="preserve"> = 12.5 Hz, 1H), 3.02 (d, </w:t>
      </w:r>
      <w:r w:rsidRPr="00E22645">
        <w:rPr>
          <w:bCs/>
          <w:i/>
          <w:iCs/>
        </w:rPr>
        <w:t>J</w:t>
      </w:r>
      <w:r w:rsidRPr="00E22645">
        <w:rPr>
          <w:bCs/>
        </w:rPr>
        <w:t xml:space="preserve"> = 85.6 Hz, 6H).</w:t>
      </w:r>
    </w:p>
    <w:p w14:paraId="2AA00010" w14:textId="77777777" w:rsidR="00E22645" w:rsidRPr="00E22645" w:rsidRDefault="00E22645" w:rsidP="00E22645">
      <w:pPr>
        <w:pStyle w:val="ListParagraph"/>
        <w:numPr>
          <w:ilvl w:val="0"/>
          <w:numId w:val="29"/>
        </w:numPr>
        <w:spacing w:after="0" w:line="360" w:lineRule="auto"/>
        <w:ind w:left="360"/>
        <w:rPr>
          <w:bCs/>
        </w:rPr>
      </w:pPr>
      <w:r w:rsidRPr="00E22645">
        <w:rPr>
          <w:bCs/>
        </w:rPr>
        <w:t>(</w:t>
      </w:r>
      <w:r w:rsidRPr="00E22645">
        <w:rPr>
          <w:bCs/>
          <w:i/>
          <w:iCs/>
        </w:rPr>
        <w:t>E</w:t>
      </w:r>
      <w:r w:rsidRPr="00E22645">
        <w:rPr>
          <w:bCs/>
        </w:rPr>
        <w:t>)-3-(dimethylamino)-1-(1H-pyrrol-2-yl)prop-2-en-1-one</w:t>
      </w:r>
      <w:r w:rsidRPr="00E22645">
        <w:rPr>
          <w:bCs/>
          <w:vertAlign w:val="superscript"/>
        </w:rPr>
        <w:t>2</w:t>
      </w:r>
      <w:r w:rsidRPr="00E22645">
        <w:rPr>
          <w:bCs/>
        </w:rPr>
        <w:t xml:space="preserve"> (Table 4, entry 15): Light brown solid, 74.66% yield; m.p. 93-95 °C </w:t>
      </w:r>
      <w:r w:rsidRPr="00E22645">
        <w:rPr>
          <w:bCs/>
          <w:lang w:val="en-IN"/>
        </w:rPr>
        <w:t>(</w:t>
      </w:r>
      <w:r w:rsidRPr="00E22645">
        <w:rPr>
          <w:bCs/>
        </w:rPr>
        <w:t>lit.</w:t>
      </w:r>
      <w:r w:rsidRPr="00E22645">
        <w:rPr>
          <w:bCs/>
          <w:vertAlign w:val="superscript"/>
        </w:rPr>
        <w:t>2</w:t>
      </w:r>
      <w:r w:rsidRPr="00E22645">
        <w:rPr>
          <w:bCs/>
        </w:rPr>
        <w:t xml:space="preserve"> 94 °C); </w:t>
      </w:r>
      <w:r w:rsidRPr="00E22645">
        <w:rPr>
          <w:bCs/>
          <w:vertAlign w:val="superscript"/>
        </w:rPr>
        <w:t>1</w:t>
      </w:r>
      <w:r w:rsidRPr="00E22645">
        <w:rPr>
          <w:bCs/>
        </w:rPr>
        <w:t>H NMR (400 MHz, CDCl</w:t>
      </w:r>
      <w:r w:rsidRPr="00E22645">
        <w:rPr>
          <w:bCs/>
          <w:vertAlign w:val="subscript"/>
        </w:rPr>
        <w:t>3</w:t>
      </w:r>
      <w:r w:rsidRPr="00E22645">
        <w:rPr>
          <w:bCs/>
        </w:rPr>
        <w:t xml:space="preserve">) δ 9.85 (s, 1H), 7.73 (d, </w:t>
      </w:r>
      <w:r w:rsidRPr="00E22645">
        <w:rPr>
          <w:bCs/>
          <w:i/>
          <w:iCs/>
        </w:rPr>
        <w:t>J</w:t>
      </w:r>
      <w:r w:rsidRPr="00E22645">
        <w:rPr>
          <w:bCs/>
        </w:rPr>
        <w:t xml:space="preserve"> = 12.5 Hz, 1H), 6.93 (td, </w:t>
      </w:r>
      <w:r w:rsidRPr="00E22645">
        <w:rPr>
          <w:bCs/>
          <w:i/>
          <w:iCs/>
        </w:rPr>
        <w:t>J</w:t>
      </w:r>
      <w:r w:rsidRPr="00E22645">
        <w:rPr>
          <w:bCs/>
        </w:rPr>
        <w:t xml:space="preserve"> = 2.6, 1.4 Hz, 1H), 6.76 (dd, </w:t>
      </w:r>
      <w:r w:rsidRPr="00E22645">
        <w:rPr>
          <w:bCs/>
          <w:i/>
          <w:iCs/>
        </w:rPr>
        <w:t>J</w:t>
      </w:r>
      <w:r w:rsidRPr="00E22645">
        <w:rPr>
          <w:bCs/>
        </w:rPr>
        <w:t xml:space="preserve"> = 3.6, 2.4, 1.3 Hz, 1H), 6.23 (dt, </w:t>
      </w:r>
      <w:r w:rsidRPr="00E22645">
        <w:rPr>
          <w:bCs/>
          <w:i/>
          <w:iCs/>
        </w:rPr>
        <w:t>J</w:t>
      </w:r>
      <w:r w:rsidRPr="00E22645">
        <w:rPr>
          <w:bCs/>
        </w:rPr>
        <w:t xml:space="preserve"> = 3.6, 2.5 Hz, 1H), 5.57 (d, </w:t>
      </w:r>
      <w:r w:rsidRPr="00E22645">
        <w:rPr>
          <w:bCs/>
          <w:i/>
          <w:iCs/>
        </w:rPr>
        <w:t>J</w:t>
      </w:r>
      <w:r w:rsidRPr="00E22645">
        <w:rPr>
          <w:bCs/>
        </w:rPr>
        <w:t xml:space="preserve"> = 12.5 Hz, 1H), 2.99 (s, 6H).</w:t>
      </w:r>
    </w:p>
    <w:p w14:paraId="572F3157"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(E)-3-(dimethylamino)-1-(pyridin-3-yl)prop-2-en-1-one</w:t>
      </w:r>
      <w:r w:rsidRPr="00E22645">
        <w:rPr>
          <w:bCs/>
          <w:vertAlign w:val="superscript"/>
        </w:rPr>
        <w:t>2</w:t>
      </w:r>
      <w:r w:rsidRPr="00E22645">
        <w:rPr>
          <w:bCs/>
          <w:i/>
        </w:rPr>
        <w:t xml:space="preserve"> </w:t>
      </w:r>
      <w:r w:rsidRPr="00E22645">
        <w:rPr>
          <w:bCs/>
          <w:iCs/>
        </w:rPr>
        <w:t>(</w:t>
      </w:r>
      <w:r w:rsidRPr="00E22645">
        <w:rPr>
          <w:bCs/>
        </w:rPr>
        <w:t>Table 4, entry 16</w:t>
      </w:r>
      <w:r w:rsidRPr="00E22645">
        <w:rPr>
          <w:bCs/>
          <w:iCs/>
        </w:rPr>
        <w:t>)</w:t>
      </w:r>
      <w:r w:rsidRPr="00E22645">
        <w:rPr>
          <w:bCs/>
        </w:rPr>
        <w:t>: Yellow solid, 82.5%  yield; m.p. 73-75 °C (lit.</w:t>
      </w:r>
      <w:r w:rsidRPr="00E22645">
        <w:rPr>
          <w:bCs/>
          <w:vertAlign w:val="superscript"/>
        </w:rPr>
        <w:t>2</w:t>
      </w:r>
      <w:r w:rsidRPr="00E22645">
        <w:rPr>
          <w:bCs/>
        </w:rPr>
        <w:t xml:space="preserve"> 71-73 °C); </w:t>
      </w:r>
      <w:r w:rsidRPr="00E22645">
        <w:rPr>
          <w:bCs/>
          <w:vertAlign w:val="superscript"/>
        </w:rPr>
        <w:t>1</w:t>
      </w:r>
      <w:r w:rsidRPr="00E22645">
        <w:rPr>
          <w:bCs/>
        </w:rPr>
        <w:t>H NMR (400 MHz, CDCl</w:t>
      </w:r>
      <w:r w:rsidRPr="00E22645">
        <w:rPr>
          <w:bCs/>
          <w:vertAlign w:val="subscript"/>
        </w:rPr>
        <w:t>3</w:t>
      </w:r>
      <w:r w:rsidRPr="00E22645">
        <w:rPr>
          <w:bCs/>
        </w:rPr>
        <w:t xml:space="preserve">) δ 9.06 (s, 1H), 8.65 (d, </w:t>
      </w:r>
      <w:r w:rsidRPr="00E22645">
        <w:rPr>
          <w:bCs/>
          <w:i/>
          <w:iCs/>
        </w:rPr>
        <w:t>J</w:t>
      </w:r>
      <w:r w:rsidRPr="00E22645">
        <w:rPr>
          <w:bCs/>
        </w:rPr>
        <w:t xml:space="preserve"> = 4.8 Hz, 1H), 8.19 (dd, </w:t>
      </w:r>
      <w:r w:rsidRPr="00E22645">
        <w:rPr>
          <w:bCs/>
          <w:i/>
          <w:iCs/>
        </w:rPr>
        <w:t>J</w:t>
      </w:r>
      <w:r w:rsidRPr="00E22645">
        <w:rPr>
          <w:bCs/>
        </w:rPr>
        <w:t xml:space="preserve"> = 7.9, 1.8 Hz, 1H), 7.84 (d, </w:t>
      </w:r>
      <w:r w:rsidRPr="00E22645">
        <w:rPr>
          <w:bCs/>
          <w:i/>
          <w:iCs/>
        </w:rPr>
        <w:t>J</w:t>
      </w:r>
      <w:r w:rsidRPr="00E22645">
        <w:rPr>
          <w:bCs/>
        </w:rPr>
        <w:t xml:space="preserve"> = 12.2 Hz, 1H), 7.35 (dd, </w:t>
      </w:r>
      <w:r w:rsidRPr="00E22645">
        <w:rPr>
          <w:bCs/>
          <w:i/>
          <w:iCs/>
        </w:rPr>
        <w:t>J</w:t>
      </w:r>
      <w:r w:rsidRPr="00E22645">
        <w:rPr>
          <w:bCs/>
        </w:rPr>
        <w:t xml:space="preserve"> = 7.9, 4.8 Hz, 1H), 5.67 (d, </w:t>
      </w:r>
      <w:r w:rsidRPr="00E22645">
        <w:rPr>
          <w:bCs/>
          <w:i/>
          <w:iCs/>
        </w:rPr>
        <w:t>J</w:t>
      </w:r>
      <w:r w:rsidRPr="00E22645">
        <w:rPr>
          <w:bCs/>
        </w:rPr>
        <w:t xml:space="preserve"> = 12.3 Hz, 1H), 3.18 (s, 3H), 2.95 (s, 3H).</w:t>
      </w:r>
    </w:p>
    <w:p w14:paraId="4884B40A"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(E)-3-(dimethylamino)-1-(pyridin-4-yl)prop-2-en-1-one</w:t>
      </w:r>
      <w:r w:rsidRPr="00E22645">
        <w:rPr>
          <w:bCs/>
          <w:vertAlign w:val="superscript"/>
        </w:rPr>
        <w:t>2</w:t>
      </w:r>
      <w:r w:rsidRPr="00E22645">
        <w:rPr>
          <w:bCs/>
          <w:i/>
        </w:rPr>
        <w:t xml:space="preserve"> </w:t>
      </w:r>
      <w:r w:rsidRPr="00E22645">
        <w:rPr>
          <w:bCs/>
        </w:rPr>
        <w:t>(Table 4, entry 17): Yellow red solid, 80.6% yield; m.p. 114-116 °C (lit.</w:t>
      </w:r>
      <w:r w:rsidRPr="00E22645">
        <w:rPr>
          <w:bCs/>
          <w:vertAlign w:val="superscript"/>
        </w:rPr>
        <w:t>2</w:t>
      </w:r>
      <w:r w:rsidRPr="00E22645">
        <w:rPr>
          <w:bCs/>
        </w:rPr>
        <w:t xml:space="preserve"> 115-117 °C); </w:t>
      </w:r>
      <w:r w:rsidRPr="00E22645">
        <w:rPr>
          <w:bCs/>
          <w:vertAlign w:val="superscript"/>
        </w:rPr>
        <w:t>1</w:t>
      </w:r>
      <w:r w:rsidRPr="00E22645">
        <w:rPr>
          <w:bCs/>
        </w:rPr>
        <w:t>H NMR (400 MHz, CDCl</w:t>
      </w:r>
      <w:r w:rsidRPr="00E22645">
        <w:rPr>
          <w:bCs/>
          <w:vertAlign w:val="subscript"/>
        </w:rPr>
        <w:t>3</w:t>
      </w:r>
      <w:r w:rsidRPr="00E22645">
        <w:rPr>
          <w:bCs/>
        </w:rPr>
        <w:t xml:space="preserve">) δ 8.68 (d, </w:t>
      </w:r>
      <w:r w:rsidRPr="00E22645">
        <w:rPr>
          <w:bCs/>
          <w:i/>
          <w:iCs/>
        </w:rPr>
        <w:t>J</w:t>
      </w:r>
      <w:r w:rsidRPr="00E22645">
        <w:rPr>
          <w:bCs/>
        </w:rPr>
        <w:t xml:space="preserve"> = 6.0 Hz, 2H), 7.83 (d, </w:t>
      </w:r>
      <w:r w:rsidRPr="00E22645">
        <w:rPr>
          <w:bCs/>
          <w:i/>
          <w:iCs/>
        </w:rPr>
        <w:t>J</w:t>
      </w:r>
      <w:r w:rsidRPr="00E22645">
        <w:rPr>
          <w:bCs/>
        </w:rPr>
        <w:t xml:space="preserve"> = 12.3 Hz, 1H), 7.67 (d, </w:t>
      </w:r>
      <w:r w:rsidRPr="00E22645">
        <w:rPr>
          <w:bCs/>
          <w:i/>
          <w:iCs/>
        </w:rPr>
        <w:t>J</w:t>
      </w:r>
      <w:r w:rsidRPr="00E22645">
        <w:rPr>
          <w:bCs/>
        </w:rPr>
        <w:t xml:space="preserve"> = 6.0 Hz, 2H), 5.64 (d, </w:t>
      </w:r>
      <w:r w:rsidRPr="00E22645">
        <w:rPr>
          <w:bCs/>
          <w:i/>
          <w:iCs/>
        </w:rPr>
        <w:t>J</w:t>
      </w:r>
      <w:r w:rsidRPr="00E22645">
        <w:rPr>
          <w:bCs/>
        </w:rPr>
        <w:t xml:space="preserve"> = 12.3 Hz, 1H), 3.18 (s, 3H), 2.94 (s, 3H).</w:t>
      </w:r>
    </w:p>
    <w:p w14:paraId="25FBD0E1" w14:textId="77777777" w:rsidR="00E22645" w:rsidRPr="00E22645" w:rsidRDefault="00E22645" w:rsidP="00E22645">
      <w:pPr>
        <w:pStyle w:val="ListParagraph"/>
        <w:numPr>
          <w:ilvl w:val="0"/>
          <w:numId w:val="29"/>
        </w:numPr>
        <w:spacing w:after="0" w:line="360" w:lineRule="auto"/>
        <w:ind w:left="360"/>
        <w:rPr>
          <w:bCs/>
          <w:iCs/>
        </w:rPr>
      </w:pPr>
      <w:r w:rsidRPr="00E22645">
        <w:rPr>
          <w:bCs/>
          <w:i/>
        </w:rPr>
        <w:lastRenderedPageBreak/>
        <w:t>(1E,4E)-1-(dimethylamino)-5-phenylpenta-1,4-dien-3-one</w:t>
      </w:r>
      <w:r w:rsidRPr="00E22645">
        <w:rPr>
          <w:bCs/>
          <w:vertAlign w:val="superscript"/>
        </w:rPr>
        <w:t>3</w:t>
      </w:r>
      <w:r w:rsidRPr="00E22645">
        <w:rPr>
          <w:bCs/>
          <w:i/>
        </w:rPr>
        <w:t xml:space="preserve"> </w:t>
      </w:r>
      <w:r w:rsidRPr="00E22645">
        <w:rPr>
          <w:bCs/>
        </w:rPr>
        <w:t>(Table 4, entry 18): Brown solid and after recrystallization with ethyl acetate: hexane (2:10) given yellow solid, 94% yield, m.p. 95-100 °C (lit.</w:t>
      </w:r>
      <w:r w:rsidRPr="00E22645">
        <w:rPr>
          <w:bCs/>
          <w:vertAlign w:val="superscript"/>
        </w:rPr>
        <w:t>3</w:t>
      </w:r>
      <w:r w:rsidRPr="00E22645">
        <w:rPr>
          <w:bCs/>
        </w:rPr>
        <w:t xml:space="preserve"> 99-100 °C); </w:t>
      </w:r>
      <w:r w:rsidRPr="00E22645">
        <w:rPr>
          <w:bCs/>
          <w:vertAlign w:val="superscript"/>
        </w:rPr>
        <w:t>1</w:t>
      </w:r>
      <w:r w:rsidRPr="00E22645">
        <w:rPr>
          <w:bCs/>
        </w:rPr>
        <w:t>H NMR (400 MHz, CDCl</w:t>
      </w:r>
      <w:r w:rsidRPr="00E22645">
        <w:rPr>
          <w:bCs/>
          <w:vertAlign w:val="subscript"/>
        </w:rPr>
        <w:t>3</w:t>
      </w:r>
      <w:r w:rsidRPr="00E22645">
        <w:rPr>
          <w:bCs/>
        </w:rPr>
        <w:t xml:space="preserve">) δ 7.73 (d, </w:t>
      </w:r>
      <w:r w:rsidRPr="00E22645">
        <w:rPr>
          <w:bCs/>
          <w:i/>
          <w:iCs/>
        </w:rPr>
        <w:t>J</w:t>
      </w:r>
      <w:r w:rsidRPr="00E22645">
        <w:rPr>
          <w:bCs/>
        </w:rPr>
        <w:t xml:space="preserve"> = 12.5 Hz, 1H), 7.52 (dd, </w:t>
      </w:r>
      <w:r w:rsidRPr="00E22645">
        <w:rPr>
          <w:bCs/>
          <w:i/>
          <w:iCs/>
        </w:rPr>
        <w:t>J</w:t>
      </w:r>
      <w:r w:rsidRPr="00E22645">
        <w:rPr>
          <w:bCs/>
        </w:rPr>
        <w:t xml:space="preserve"> = 5.7, 2.1 Hz, 3H), 7.37 – 7.26 (m, 3H), 6.77 (d, </w:t>
      </w:r>
      <w:r w:rsidRPr="00E22645">
        <w:rPr>
          <w:bCs/>
          <w:i/>
          <w:iCs/>
        </w:rPr>
        <w:t>J</w:t>
      </w:r>
      <w:r w:rsidRPr="00E22645">
        <w:rPr>
          <w:bCs/>
        </w:rPr>
        <w:t xml:space="preserve"> = 15.8 Hz, 1H), 5.25 (d, </w:t>
      </w:r>
      <w:r w:rsidRPr="00E22645">
        <w:rPr>
          <w:bCs/>
          <w:i/>
          <w:iCs/>
        </w:rPr>
        <w:t>J</w:t>
      </w:r>
      <w:r w:rsidRPr="00E22645">
        <w:rPr>
          <w:bCs/>
        </w:rPr>
        <w:t xml:space="preserve"> = 12.5 Hz, 1H), 2.99 (d, </w:t>
      </w:r>
      <w:r w:rsidRPr="00E22645">
        <w:rPr>
          <w:bCs/>
          <w:i/>
          <w:iCs/>
        </w:rPr>
        <w:t>J</w:t>
      </w:r>
      <w:r w:rsidRPr="00E22645">
        <w:rPr>
          <w:bCs/>
        </w:rPr>
        <w:t xml:space="preserve"> = 87.2 Hz, 6H).</w:t>
      </w:r>
    </w:p>
    <w:p w14:paraId="48891B22" w14:textId="77777777" w:rsidR="00E22645" w:rsidRPr="00E22645" w:rsidRDefault="00E22645" w:rsidP="00E22645">
      <w:pPr>
        <w:pStyle w:val="ListParagraph"/>
        <w:numPr>
          <w:ilvl w:val="0"/>
          <w:numId w:val="29"/>
        </w:numPr>
        <w:spacing w:after="0" w:line="360" w:lineRule="auto"/>
        <w:ind w:left="360"/>
        <w:rPr>
          <w:bCs/>
        </w:rPr>
      </w:pPr>
      <w:r w:rsidRPr="00E22645">
        <w:rPr>
          <w:bCs/>
          <w:i/>
        </w:rPr>
        <w:t>(E)-2-((dimethylamino)methylene)-2,3-dihydro-1H-inden-1-one</w:t>
      </w:r>
      <w:r w:rsidRPr="00E22645">
        <w:rPr>
          <w:bCs/>
          <w:vertAlign w:val="superscript"/>
        </w:rPr>
        <w:t>5</w:t>
      </w:r>
      <w:r w:rsidRPr="00E22645">
        <w:rPr>
          <w:bCs/>
          <w:i/>
        </w:rPr>
        <w:t xml:space="preserve"> </w:t>
      </w:r>
      <w:r w:rsidRPr="00E22645">
        <w:rPr>
          <w:bCs/>
        </w:rPr>
        <w:t>(Table 4, entry 19): Light brown solid, 95.3% yield; m.p. 159-161 °C (lit.</w:t>
      </w:r>
      <w:r w:rsidRPr="00E22645">
        <w:rPr>
          <w:bCs/>
          <w:vertAlign w:val="superscript"/>
        </w:rPr>
        <w:t xml:space="preserve">5 </w:t>
      </w:r>
      <w:r w:rsidRPr="00E22645">
        <w:rPr>
          <w:bCs/>
        </w:rPr>
        <w:t xml:space="preserve">159-161 °C); </w:t>
      </w:r>
      <w:r w:rsidRPr="00E22645">
        <w:rPr>
          <w:bCs/>
          <w:iCs/>
          <w:vertAlign w:val="superscript"/>
        </w:rPr>
        <w:t>1</w:t>
      </w:r>
      <w:r w:rsidRPr="00E22645">
        <w:rPr>
          <w:bCs/>
          <w:iCs/>
        </w:rPr>
        <w:t>H NMR (400 MHz, CDCl</w:t>
      </w:r>
      <w:r w:rsidRPr="00E22645">
        <w:rPr>
          <w:bCs/>
          <w:iCs/>
          <w:vertAlign w:val="subscript"/>
        </w:rPr>
        <w:t>3</w:t>
      </w:r>
      <w:r w:rsidRPr="00E22645">
        <w:rPr>
          <w:bCs/>
          <w:iCs/>
        </w:rPr>
        <w:t xml:space="preserve">) δ 7.86 (d, </w:t>
      </w:r>
      <w:r w:rsidRPr="00E22645">
        <w:rPr>
          <w:bCs/>
          <w:i/>
        </w:rPr>
        <w:t>J</w:t>
      </w:r>
      <w:r w:rsidRPr="00E22645">
        <w:rPr>
          <w:bCs/>
          <w:iCs/>
        </w:rPr>
        <w:t xml:space="preserve"> = 7.6 Hz, 1H), 7.55 (s, 1H), 7.47 (s, 2H), 7.41 (s, 1H), 3.90 (s, 2H), 3.19 (s, 6H).</w:t>
      </w:r>
    </w:p>
    <w:p w14:paraId="4EE2C78F" w14:textId="77777777" w:rsidR="00E22645" w:rsidRPr="00E22645" w:rsidRDefault="00E22645" w:rsidP="00E22645">
      <w:pPr>
        <w:pStyle w:val="ListParagraph"/>
        <w:numPr>
          <w:ilvl w:val="0"/>
          <w:numId w:val="29"/>
        </w:numPr>
        <w:spacing w:after="0" w:line="360" w:lineRule="auto"/>
        <w:ind w:left="360"/>
        <w:rPr>
          <w:bCs/>
        </w:rPr>
      </w:pPr>
      <w:r w:rsidRPr="00E22645">
        <w:rPr>
          <w:bCs/>
          <w:i/>
        </w:rPr>
        <w:t>(E)-3-(dimethylamino)-2-phenylacrylonitrile</w:t>
      </w:r>
      <w:r w:rsidRPr="00E22645">
        <w:rPr>
          <w:bCs/>
          <w:vertAlign w:val="superscript"/>
        </w:rPr>
        <w:t>7</w:t>
      </w:r>
      <w:r w:rsidRPr="00E22645">
        <w:rPr>
          <w:bCs/>
          <w:i/>
        </w:rPr>
        <w:t xml:space="preserve"> </w:t>
      </w:r>
      <w:r w:rsidRPr="00E22645">
        <w:rPr>
          <w:bCs/>
        </w:rPr>
        <w:t>(Table 4, entry 20): White solid, 95% yield, m.p.73-76 °C (lit.</w:t>
      </w:r>
      <w:r w:rsidRPr="00E22645">
        <w:rPr>
          <w:bCs/>
          <w:vertAlign w:val="superscript"/>
        </w:rPr>
        <w:t xml:space="preserve">7  </w:t>
      </w:r>
      <w:r w:rsidRPr="00E22645">
        <w:rPr>
          <w:bCs/>
        </w:rPr>
        <w:t xml:space="preserve">73-75 °C); </w:t>
      </w:r>
      <w:r w:rsidRPr="00E22645">
        <w:rPr>
          <w:bCs/>
          <w:vertAlign w:val="superscript"/>
        </w:rPr>
        <w:t xml:space="preserve"> </w:t>
      </w:r>
      <w:r w:rsidRPr="00E22645">
        <w:rPr>
          <w:bCs/>
        </w:rPr>
        <w:t>FTIR 2181 and 1616 cm</w:t>
      </w:r>
      <w:r w:rsidRPr="00E22645">
        <w:rPr>
          <w:bCs/>
          <w:vertAlign w:val="superscript"/>
        </w:rPr>
        <w:t>-1</w:t>
      </w:r>
      <w:r w:rsidRPr="00E22645">
        <w:rPr>
          <w:bCs/>
        </w:rPr>
        <w:t xml:space="preserve">; </w:t>
      </w:r>
      <w:r w:rsidRPr="00E22645">
        <w:rPr>
          <w:bCs/>
          <w:vertAlign w:val="superscript"/>
        </w:rPr>
        <w:t>1</w:t>
      </w:r>
      <w:r w:rsidRPr="00E22645">
        <w:rPr>
          <w:bCs/>
        </w:rPr>
        <w:t>H NMR (400 MHz, CDCl</w:t>
      </w:r>
      <w:r w:rsidRPr="00E22645">
        <w:rPr>
          <w:bCs/>
          <w:vertAlign w:val="subscript"/>
        </w:rPr>
        <w:t>3</w:t>
      </w:r>
      <w:r w:rsidRPr="00E22645">
        <w:rPr>
          <w:bCs/>
        </w:rPr>
        <w:t xml:space="preserve">) δ 7.32 – 7.25 (m, 4H), 7.12 (t, </w:t>
      </w:r>
      <w:r w:rsidRPr="00E22645">
        <w:rPr>
          <w:bCs/>
          <w:i/>
          <w:iCs/>
        </w:rPr>
        <w:t>J</w:t>
      </w:r>
      <w:r w:rsidRPr="00E22645">
        <w:rPr>
          <w:bCs/>
        </w:rPr>
        <w:t xml:space="preserve"> = 8.4 Hz, 1H), 6.89 (s, 1H), 3.22 (s, 6H).</w:t>
      </w:r>
    </w:p>
    <w:p w14:paraId="6D0E9B7A" w14:textId="77777777" w:rsidR="00E22645" w:rsidRPr="00E22645" w:rsidRDefault="00E22645" w:rsidP="00E22645">
      <w:pPr>
        <w:pStyle w:val="ListParagraph"/>
        <w:numPr>
          <w:ilvl w:val="0"/>
          <w:numId w:val="29"/>
        </w:numPr>
        <w:spacing w:after="0" w:line="360" w:lineRule="auto"/>
        <w:ind w:left="360"/>
        <w:rPr>
          <w:bCs/>
        </w:rPr>
      </w:pPr>
      <w:r w:rsidRPr="00E22645">
        <w:rPr>
          <w:bCs/>
          <w:i/>
        </w:rPr>
        <w:t>ethyl (E)-2-cyano-3-(dimethylamino)acrylate</w:t>
      </w:r>
      <w:r w:rsidRPr="00E22645">
        <w:rPr>
          <w:bCs/>
          <w:vertAlign w:val="superscript"/>
        </w:rPr>
        <w:t>9</w:t>
      </w:r>
      <w:r w:rsidRPr="00E22645">
        <w:rPr>
          <w:bCs/>
        </w:rPr>
        <w:t xml:space="preserve"> (Table 4, entry 21): White solid, 90% yield,  m.p. 72-74 °C (lit.</w:t>
      </w:r>
      <w:r w:rsidRPr="00E22645">
        <w:rPr>
          <w:bCs/>
          <w:vertAlign w:val="superscript"/>
        </w:rPr>
        <w:t>10</w:t>
      </w:r>
      <w:r w:rsidRPr="00E22645">
        <w:rPr>
          <w:bCs/>
        </w:rPr>
        <w:t xml:space="preserve"> 72 °C); FTIR 2196, 1689, 1615 cm</w:t>
      </w:r>
      <w:r w:rsidRPr="00E22645">
        <w:rPr>
          <w:bCs/>
          <w:vertAlign w:val="superscript"/>
        </w:rPr>
        <w:t>-1</w:t>
      </w:r>
      <w:r w:rsidRPr="00E22645">
        <w:rPr>
          <w:bCs/>
        </w:rPr>
        <w:t xml:space="preserve">; </w:t>
      </w:r>
      <w:r w:rsidRPr="00E22645">
        <w:rPr>
          <w:bCs/>
          <w:vertAlign w:val="superscript"/>
        </w:rPr>
        <w:t>1</w:t>
      </w:r>
      <w:r w:rsidRPr="00E22645">
        <w:rPr>
          <w:bCs/>
        </w:rPr>
        <w:t>H NMR (400 MHz, CDCl</w:t>
      </w:r>
      <w:r w:rsidRPr="00E22645">
        <w:rPr>
          <w:bCs/>
          <w:vertAlign w:val="subscript"/>
        </w:rPr>
        <w:t>3</w:t>
      </w:r>
      <w:r w:rsidRPr="00E22645">
        <w:rPr>
          <w:bCs/>
        </w:rPr>
        <w:t>) δ 7.68 (s, 1H), 4.24 (s, 2H), 3.38 (s, 3H), 3.20 (s, 3H), 1.32 (s, 3H).</w:t>
      </w:r>
    </w:p>
    <w:p w14:paraId="646F920D" w14:textId="77777777" w:rsidR="00E22645" w:rsidRPr="00E22645" w:rsidRDefault="00E22645" w:rsidP="00E22645">
      <w:pPr>
        <w:pStyle w:val="ListParagraph"/>
        <w:numPr>
          <w:ilvl w:val="0"/>
          <w:numId w:val="29"/>
        </w:numPr>
        <w:spacing w:after="0" w:line="360" w:lineRule="auto"/>
        <w:ind w:left="360"/>
        <w:rPr>
          <w:bCs/>
        </w:rPr>
      </w:pPr>
      <w:r w:rsidRPr="00E22645">
        <w:rPr>
          <w:bCs/>
          <w:i/>
        </w:rPr>
        <w:t>ethyl (E)-2-((dimethylamino)methylene)-3-oxobutanoate</w:t>
      </w:r>
      <w:r w:rsidRPr="00E22645">
        <w:rPr>
          <w:bCs/>
          <w:vertAlign w:val="superscript"/>
        </w:rPr>
        <w:t>8</w:t>
      </w:r>
      <w:r w:rsidRPr="00E22645">
        <w:rPr>
          <w:bCs/>
          <w:i/>
        </w:rPr>
        <w:t xml:space="preserve"> </w:t>
      </w:r>
      <w:r w:rsidRPr="00E22645">
        <w:rPr>
          <w:bCs/>
        </w:rPr>
        <w:t xml:space="preserve">(Table 4, entry 22): Orange liquid, 90%  yield, </w:t>
      </w:r>
      <w:r w:rsidRPr="00E22645">
        <w:rPr>
          <w:bCs/>
          <w:vertAlign w:val="superscript"/>
        </w:rPr>
        <w:t>1</w:t>
      </w:r>
      <w:r w:rsidRPr="00E22645">
        <w:rPr>
          <w:bCs/>
        </w:rPr>
        <w:t>H NMR (400 MHz, CDCl</w:t>
      </w:r>
      <w:r w:rsidRPr="00E22645">
        <w:rPr>
          <w:bCs/>
          <w:vertAlign w:val="subscript"/>
        </w:rPr>
        <w:t>3</w:t>
      </w:r>
      <w:r w:rsidRPr="00E22645">
        <w:rPr>
          <w:bCs/>
        </w:rPr>
        <w:t xml:space="preserve">) δ 7.68 (s, 1H), 4.23 (q, </w:t>
      </w:r>
      <w:r w:rsidRPr="00E22645">
        <w:rPr>
          <w:bCs/>
          <w:i/>
          <w:iCs/>
        </w:rPr>
        <w:t>J</w:t>
      </w:r>
      <w:r w:rsidRPr="00E22645">
        <w:rPr>
          <w:bCs/>
        </w:rPr>
        <w:t xml:space="preserve"> = 7.1 Hz, 2H), 3.04 (s, 6H), 2.33 (s, 3H), 1.32 (t, </w:t>
      </w:r>
      <w:r w:rsidRPr="00E22645">
        <w:rPr>
          <w:bCs/>
          <w:i/>
          <w:iCs/>
        </w:rPr>
        <w:t>J</w:t>
      </w:r>
      <w:r w:rsidRPr="00E22645">
        <w:rPr>
          <w:bCs/>
        </w:rPr>
        <w:t xml:space="preserve"> = 7.1 Hz, 3H). </w:t>
      </w:r>
    </w:p>
    <w:p w14:paraId="2742EAF2" w14:textId="4B587783" w:rsidR="00E22645" w:rsidRPr="00E22645" w:rsidRDefault="00E22645" w:rsidP="00E22645">
      <w:pPr>
        <w:pStyle w:val="ListParagraph"/>
        <w:numPr>
          <w:ilvl w:val="0"/>
          <w:numId w:val="29"/>
        </w:numPr>
        <w:spacing w:after="0" w:line="360" w:lineRule="auto"/>
        <w:ind w:left="360"/>
        <w:rPr>
          <w:bCs/>
        </w:rPr>
      </w:pPr>
      <w:r w:rsidRPr="00E22645">
        <w:rPr>
          <w:bCs/>
          <w:i/>
        </w:rPr>
        <w:t>diethyl 2-((dimethylamino)methylene)malonate</w:t>
      </w:r>
      <w:r w:rsidRPr="00E22645">
        <w:rPr>
          <w:bCs/>
          <w:vertAlign w:val="superscript"/>
        </w:rPr>
        <w:t>8</w:t>
      </w:r>
      <w:r w:rsidRPr="00E22645">
        <w:rPr>
          <w:bCs/>
          <w:i/>
        </w:rPr>
        <w:t xml:space="preserve"> </w:t>
      </w:r>
      <w:r w:rsidRPr="00E22645">
        <w:rPr>
          <w:bCs/>
        </w:rPr>
        <w:t>(Table 4, entry 23): colorless liquid,</w:t>
      </w:r>
      <w:r w:rsidR="009A5B2C">
        <w:rPr>
          <w:bCs/>
        </w:rPr>
        <w:t xml:space="preserve"> </w:t>
      </w:r>
      <w:r w:rsidRPr="00E22645">
        <w:rPr>
          <w:bCs/>
        </w:rPr>
        <w:t>yield 95%,</w:t>
      </w:r>
      <w:r w:rsidRPr="00E22645">
        <w:rPr>
          <w:bCs/>
          <w:vertAlign w:val="superscript"/>
        </w:rPr>
        <w:t xml:space="preserve"> 1</w:t>
      </w:r>
      <w:r w:rsidRPr="00E22645">
        <w:rPr>
          <w:bCs/>
        </w:rPr>
        <w:t>H NMR (400 MHz, CDCl</w:t>
      </w:r>
      <w:r w:rsidRPr="00E22645">
        <w:rPr>
          <w:bCs/>
          <w:vertAlign w:val="subscript"/>
        </w:rPr>
        <w:t>3</w:t>
      </w:r>
      <w:r w:rsidRPr="00E22645">
        <w:rPr>
          <w:bCs/>
        </w:rPr>
        <w:t xml:space="preserve">) δ 7.48 (s, 1H), 4.19 (dd, </w:t>
      </w:r>
      <w:r w:rsidRPr="00E22645">
        <w:rPr>
          <w:bCs/>
          <w:i/>
          <w:iCs/>
        </w:rPr>
        <w:t>J</w:t>
      </w:r>
      <w:r w:rsidRPr="00E22645">
        <w:rPr>
          <w:bCs/>
        </w:rPr>
        <w:t xml:space="preserve"> = 29.8, 7.0 Hz, 4H), 2.97 (d, </w:t>
      </w:r>
      <w:r w:rsidRPr="00E22645">
        <w:rPr>
          <w:bCs/>
          <w:i/>
          <w:iCs/>
        </w:rPr>
        <w:t>J</w:t>
      </w:r>
      <w:r w:rsidRPr="00E22645">
        <w:rPr>
          <w:bCs/>
        </w:rPr>
        <w:t xml:space="preserve"> = 16.3 Hz, 6H), 1.35 – 1.20 (m, 6H).; residual solvent impurities 8.00 (s, 0.5H), (CH, DMF), 2.95 and 2.87 (s, 1H), (CH</w:t>
      </w:r>
      <w:r w:rsidRPr="00E22645">
        <w:rPr>
          <w:bCs/>
          <w:vertAlign w:val="subscript"/>
        </w:rPr>
        <w:t xml:space="preserve">3, </w:t>
      </w:r>
      <w:r w:rsidRPr="00E22645">
        <w:rPr>
          <w:bCs/>
        </w:rPr>
        <w:t>DMF).</w:t>
      </w:r>
    </w:p>
    <w:p w14:paraId="658C7D77" w14:textId="59B61A2B" w:rsidR="00E22645" w:rsidRDefault="00E22645" w:rsidP="00E22645">
      <w:pPr>
        <w:spacing w:after="0" w:line="360" w:lineRule="auto"/>
        <w:rPr>
          <w:bCs/>
        </w:rPr>
      </w:pPr>
    </w:p>
    <w:p w14:paraId="3A16B897" w14:textId="14B451F3" w:rsidR="00E22645" w:rsidRDefault="00E22645" w:rsidP="00E22645">
      <w:pPr>
        <w:spacing w:after="0" w:line="360" w:lineRule="auto"/>
        <w:rPr>
          <w:bCs/>
        </w:rPr>
      </w:pPr>
    </w:p>
    <w:p w14:paraId="64B889A1" w14:textId="1684C1BA" w:rsidR="00E22645" w:rsidRDefault="00E22645" w:rsidP="00E22645">
      <w:pPr>
        <w:spacing w:after="0" w:line="360" w:lineRule="auto"/>
        <w:rPr>
          <w:bCs/>
        </w:rPr>
      </w:pPr>
    </w:p>
    <w:p w14:paraId="7E08C70C" w14:textId="31C90654" w:rsidR="00E22645" w:rsidRDefault="00E22645" w:rsidP="00E22645">
      <w:pPr>
        <w:spacing w:after="0" w:line="360" w:lineRule="auto"/>
        <w:rPr>
          <w:bCs/>
        </w:rPr>
      </w:pPr>
    </w:p>
    <w:p w14:paraId="08049ECF" w14:textId="344D19F5" w:rsidR="00E22645" w:rsidRDefault="00E22645" w:rsidP="00E22645">
      <w:pPr>
        <w:spacing w:after="0" w:line="360" w:lineRule="auto"/>
        <w:rPr>
          <w:bCs/>
        </w:rPr>
      </w:pPr>
    </w:p>
    <w:p w14:paraId="0CE98CAC" w14:textId="0844388F" w:rsidR="00E22645" w:rsidRDefault="00E22645" w:rsidP="00E22645">
      <w:pPr>
        <w:spacing w:after="0" w:line="360" w:lineRule="auto"/>
        <w:rPr>
          <w:bCs/>
        </w:rPr>
      </w:pPr>
    </w:p>
    <w:p w14:paraId="1D2CF4C4" w14:textId="60B6CFEE" w:rsidR="00E22645" w:rsidRDefault="00E22645" w:rsidP="00E22645">
      <w:pPr>
        <w:spacing w:after="0" w:line="360" w:lineRule="auto"/>
        <w:rPr>
          <w:bCs/>
        </w:rPr>
      </w:pPr>
    </w:p>
    <w:p w14:paraId="6053B74C" w14:textId="06ABD6A6" w:rsidR="00E22645" w:rsidRDefault="00E22645" w:rsidP="00E22645">
      <w:pPr>
        <w:spacing w:after="0" w:line="360" w:lineRule="auto"/>
        <w:rPr>
          <w:bCs/>
        </w:rPr>
      </w:pPr>
    </w:p>
    <w:p w14:paraId="09565156" w14:textId="4F7AF81A" w:rsidR="00E22645" w:rsidRDefault="00E22645" w:rsidP="00E22645">
      <w:pPr>
        <w:spacing w:after="0" w:line="360" w:lineRule="auto"/>
        <w:rPr>
          <w:bCs/>
        </w:rPr>
      </w:pPr>
    </w:p>
    <w:p w14:paraId="3B8CEF90" w14:textId="28CF334B" w:rsidR="00E22645" w:rsidRDefault="00E22645" w:rsidP="00E22645">
      <w:pPr>
        <w:spacing w:after="0" w:line="360" w:lineRule="auto"/>
        <w:rPr>
          <w:bCs/>
        </w:rPr>
      </w:pPr>
    </w:p>
    <w:p w14:paraId="2FEF7EC4" w14:textId="11DEF9BA" w:rsidR="00E22645" w:rsidRDefault="00E22645" w:rsidP="00E22645">
      <w:pPr>
        <w:spacing w:after="0" w:line="360" w:lineRule="auto"/>
        <w:rPr>
          <w:bCs/>
        </w:rPr>
      </w:pPr>
    </w:p>
    <w:p w14:paraId="6CFC88D2" w14:textId="669E03E3" w:rsidR="00592BE3" w:rsidRPr="00604C17" w:rsidRDefault="00592BE3" w:rsidP="00604C17">
      <w:pPr>
        <w:autoSpaceDE w:val="0"/>
        <w:autoSpaceDN w:val="0"/>
        <w:adjustRightInd w:val="0"/>
        <w:spacing w:after="0" w:line="360" w:lineRule="auto"/>
        <w:rPr>
          <w:rFonts w:ascii="Times New Roman" w:hAnsi="Times New Roman"/>
          <w:b/>
          <w:bCs/>
          <w:iCs/>
          <w:noProof/>
          <w:color w:val="FF0000"/>
          <w:szCs w:val="24"/>
          <w:lang w:bidi="fa-IR"/>
        </w:rPr>
      </w:pPr>
      <w:r w:rsidRPr="00592BE3">
        <w:rPr>
          <w:b/>
        </w:rPr>
        <w:lastRenderedPageBreak/>
        <w:t xml:space="preserve"> </w:t>
      </w:r>
      <w:r w:rsidRPr="00592BE3">
        <w:rPr>
          <w:rFonts w:ascii="Times New Roman" w:hAnsi="Times New Roman"/>
          <w:b/>
          <w:bCs/>
          <w:iCs/>
          <w:noProof/>
          <w:color w:val="000000"/>
          <w:szCs w:val="24"/>
          <w:vertAlign w:val="superscript"/>
        </w:rPr>
        <w:t>1</w:t>
      </w:r>
      <w:r w:rsidRPr="00592BE3">
        <w:rPr>
          <w:rFonts w:ascii="Times New Roman" w:hAnsi="Times New Roman"/>
          <w:b/>
          <w:bCs/>
          <w:iCs/>
          <w:noProof/>
          <w:color w:val="000000"/>
          <w:szCs w:val="24"/>
        </w:rPr>
        <w:t xml:space="preserve">H NMR  spectra of </w:t>
      </w:r>
      <w:r w:rsidRPr="00592BE3">
        <w:rPr>
          <w:rFonts w:ascii="Times New Roman" w:hAnsi="Times New Roman"/>
          <w:b/>
          <w:bCs/>
          <w:iCs/>
          <w:noProof/>
          <w:color w:val="000000"/>
          <w:szCs w:val="24"/>
          <w:lang w:bidi="fa-IR"/>
        </w:rPr>
        <w:t>synthesized compounds:</w:t>
      </w:r>
      <w:r w:rsidRPr="00592BE3">
        <w:rPr>
          <w:rFonts w:ascii="Times New Roman" w:hAnsi="Times New Roman"/>
          <w:b/>
          <w:bCs/>
          <w:iCs/>
          <w:noProof/>
          <w:color w:val="FF0000"/>
          <w:szCs w:val="24"/>
          <w:lang w:bidi="fa-IR"/>
        </w:rPr>
        <w:t xml:space="preserve"> </w:t>
      </w:r>
    </w:p>
    <w:p w14:paraId="4B692320" w14:textId="2E223BA0" w:rsidR="00E11D35" w:rsidRPr="007C78C2" w:rsidRDefault="00592BE3" w:rsidP="004837C4">
      <w:pPr>
        <w:pStyle w:val="ListParagraph"/>
        <w:numPr>
          <w:ilvl w:val="0"/>
          <w:numId w:val="7"/>
        </w:numPr>
        <w:rPr>
          <w:rFonts w:ascii="Times New Roman" w:hAnsi="Times New Roman"/>
          <w:iCs/>
          <w:noProof/>
          <w:szCs w:val="24"/>
          <w:lang w:bidi="fa-IR"/>
        </w:rPr>
      </w:pPr>
      <w:r w:rsidRPr="00592BE3">
        <w:rPr>
          <w:rFonts w:ascii="Times New Roman" w:hAnsi="Times New Roman"/>
          <w:b/>
          <w:bCs/>
          <w:i/>
          <w:iCs/>
          <w:noProof/>
          <w:szCs w:val="24"/>
          <w:lang w:bidi="fa-IR"/>
        </w:rPr>
        <w:t xml:space="preserve"> </w:t>
      </w:r>
      <w:r w:rsidR="00E11D35" w:rsidRPr="007C78C2">
        <w:rPr>
          <w:rFonts w:ascii="Times New Roman" w:hAnsi="Times New Roman"/>
          <w:i/>
          <w:iCs/>
          <w:noProof/>
          <w:szCs w:val="24"/>
          <w:lang w:bidi="fa-IR"/>
        </w:rPr>
        <w:t>(E)-3-(dimethylamino)-1-phenylprop-2-en-1-one</w:t>
      </w:r>
    </w:p>
    <w:p w14:paraId="1B7564EF" w14:textId="4D304D10" w:rsidR="00E11D35" w:rsidRPr="002A577A" w:rsidRDefault="00000000" w:rsidP="00E11D35">
      <w:pPr>
        <w:rPr>
          <w:rFonts w:ascii="Times New Roman" w:hAnsi="Times New Roman"/>
          <w:b/>
          <w:bCs/>
          <w:iCs/>
          <w:noProof/>
          <w:color w:val="FF0000"/>
          <w:szCs w:val="24"/>
          <w:lang w:bidi="fa-IR"/>
        </w:rPr>
      </w:pPr>
      <w:r>
        <w:rPr>
          <w:rFonts w:ascii="Times New Roman" w:hAnsi="Times New Roman"/>
          <w:b/>
          <w:bCs/>
          <w:iCs/>
          <w:noProof/>
          <w:color w:val="FF0000"/>
          <w:szCs w:val="24"/>
          <w:lang w:val="en-IN" w:eastAsia="en-IN"/>
        </w:rPr>
        <w:object w:dxaOrig="1440" w:dyaOrig="1440" w14:anchorId="5A52A6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9" type="#_x0000_t75" style="position:absolute;left:0;text-align:left;margin-left:4.2pt;margin-top:37.05pt;width:134.45pt;height:68.5pt;z-index:251787264;mso-position-horizontal-relative:text;mso-position-vertical-relative:text">
            <v:imagedata r:id="rId9" o:title=""/>
          </v:shape>
          <o:OLEObject Type="Embed" ProgID="ChemDraw.Document.6.0" ShapeID="_x0000_s1129" DrawAspect="Content" ObjectID="_1720271986" r:id="rId10"/>
        </w:object>
      </w:r>
      <w:r w:rsidR="006F300C">
        <w:rPr>
          <w:rFonts w:ascii="Times New Roman" w:hAnsi="Times New Roman"/>
          <w:b/>
          <w:bCs/>
          <w:iCs/>
          <w:noProof/>
          <w:color w:val="FF0000"/>
          <w:szCs w:val="24"/>
          <w:lang w:val="en-IN" w:eastAsia="en-IN"/>
        </w:rPr>
        <w:drawing>
          <wp:inline distT="0" distB="0" distL="0" distR="0" wp14:anchorId="6039C734" wp14:editId="4F628E88">
            <wp:extent cx="5485876" cy="3829050"/>
            <wp:effectExtent l="19050" t="19050" r="19685" b="190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90405" cy="3832211"/>
                    </a:xfrm>
                    <a:prstGeom prst="rect">
                      <a:avLst/>
                    </a:prstGeom>
                    <a:noFill/>
                    <a:ln w="3175">
                      <a:solidFill>
                        <a:schemeClr val="tx1"/>
                      </a:solidFill>
                    </a:ln>
                  </pic:spPr>
                </pic:pic>
              </a:graphicData>
            </a:graphic>
          </wp:inline>
        </w:drawing>
      </w:r>
    </w:p>
    <w:p w14:paraId="2952CFE2" w14:textId="50A4AFA5" w:rsidR="00BD7F49" w:rsidRPr="002A577A" w:rsidRDefault="00000000" w:rsidP="00490EA4">
      <w:pPr>
        <w:rPr>
          <w:rFonts w:ascii="Times New Roman" w:hAnsi="Times New Roman"/>
          <w:b/>
          <w:bCs/>
          <w:iCs/>
          <w:noProof/>
          <w:color w:val="FF0000"/>
          <w:szCs w:val="24"/>
          <w:lang w:bidi="fa-IR"/>
        </w:rPr>
      </w:pPr>
      <w:r>
        <w:rPr>
          <w:rFonts w:ascii="Times New Roman" w:hAnsi="Times New Roman"/>
          <w:b/>
          <w:bCs/>
          <w:iCs/>
          <w:noProof/>
          <w:color w:val="FF0000"/>
          <w:szCs w:val="24"/>
          <w:lang w:val="en-IN" w:eastAsia="en-IN"/>
        </w:rPr>
        <w:object w:dxaOrig="1440" w:dyaOrig="1440" w14:anchorId="5A52A616">
          <v:shape id="_x0000_s1098" type="#_x0000_t75" style="position:absolute;left:0;text-align:left;margin-left:8.15pt;margin-top:47.95pt;width:141pt;height:70.65pt;z-index:251714560;mso-position-horizontal-relative:text;mso-position-vertical-relative:text">
            <v:imagedata r:id="rId12" o:title=""/>
          </v:shape>
          <o:OLEObject Type="Embed" ProgID="ChemDraw.Document.6.0" ShapeID="_x0000_s1098" DrawAspect="Content" ObjectID="_1720271987" r:id="rId13"/>
        </w:object>
      </w:r>
      <w:r w:rsidR="00860F03" w:rsidRPr="002A577A">
        <w:rPr>
          <w:rFonts w:ascii="Times New Roman" w:hAnsi="Times New Roman"/>
          <w:b/>
          <w:bCs/>
          <w:iCs/>
          <w:noProof/>
          <w:szCs w:val="24"/>
          <w:lang w:bidi="fa-IR"/>
        </w:rPr>
        <w:t>2</w:t>
      </w:r>
      <w:r w:rsidR="00860F03" w:rsidRPr="007C78C2">
        <w:rPr>
          <w:rFonts w:ascii="Times New Roman" w:hAnsi="Times New Roman"/>
          <w:iCs/>
          <w:noProof/>
          <w:szCs w:val="24"/>
          <w:lang w:bidi="fa-IR"/>
        </w:rPr>
        <w:t>.</w:t>
      </w:r>
      <w:r w:rsidR="00860F03" w:rsidRPr="007C78C2">
        <w:rPr>
          <w:rFonts w:ascii="Times New Roman" w:hAnsi="Times New Roman"/>
          <w:i/>
          <w:szCs w:val="24"/>
        </w:rPr>
        <w:t>(E)-1-(4-chlorophenyl)-3-(dimethylamino)prop-2-en-1-one</w:t>
      </w:r>
      <w:r w:rsidR="00291EC2">
        <w:rPr>
          <w:rFonts w:ascii="Times New Roman" w:hAnsi="Times New Roman"/>
          <w:b/>
          <w:noProof/>
          <w:color w:val="000000" w:themeColor="text1"/>
          <w:szCs w:val="24"/>
          <w:vertAlign w:val="superscript"/>
          <w:lang w:val="en-IN" w:eastAsia="en-IN"/>
        </w:rPr>
        <w:drawing>
          <wp:inline distT="0" distB="0" distL="0" distR="0" wp14:anchorId="209A22DE" wp14:editId="30B8A585">
            <wp:extent cx="5468417" cy="3816866"/>
            <wp:effectExtent l="19050" t="19050" r="18415" b="1270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67747" cy="3816399"/>
                    </a:xfrm>
                    <a:prstGeom prst="rect">
                      <a:avLst/>
                    </a:prstGeom>
                    <a:noFill/>
                    <a:ln w="3175">
                      <a:solidFill>
                        <a:schemeClr val="tx1"/>
                      </a:solidFill>
                    </a:ln>
                  </pic:spPr>
                </pic:pic>
              </a:graphicData>
            </a:graphic>
          </wp:inline>
        </w:drawing>
      </w:r>
    </w:p>
    <w:p w14:paraId="6F16FDA3" w14:textId="7D34383F" w:rsidR="00823C96" w:rsidRPr="007C78C2" w:rsidRDefault="00860F03" w:rsidP="00490EA4">
      <w:pPr>
        <w:rPr>
          <w:rFonts w:ascii="Times New Roman" w:hAnsi="Times New Roman"/>
          <w:bCs/>
          <w:szCs w:val="24"/>
        </w:rPr>
      </w:pPr>
      <w:r w:rsidRPr="002A577A">
        <w:rPr>
          <w:rFonts w:ascii="Times New Roman" w:hAnsi="Times New Roman"/>
          <w:w w:val="108"/>
          <w:szCs w:val="24"/>
        </w:rPr>
        <w:lastRenderedPageBreak/>
        <w:t xml:space="preserve">3. </w:t>
      </w:r>
      <w:r w:rsidR="00823C96" w:rsidRPr="007C78C2">
        <w:rPr>
          <w:rFonts w:ascii="Times New Roman" w:hAnsi="Times New Roman"/>
          <w:bCs/>
          <w:i/>
          <w:szCs w:val="24"/>
        </w:rPr>
        <w:t>(E)-1-(4-bromophenyl)-3</w:t>
      </w:r>
      <w:r w:rsidR="00EC13EE" w:rsidRPr="007C78C2">
        <w:rPr>
          <w:rFonts w:ascii="Times New Roman" w:hAnsi="Times New Roman"/>
          <w:bCs/>
          <w:i/>
          <w:szCs w:val="24"/>
        </w:rPr>
        <w:t>-</w:t>
      </w:r>
      <w:r w:rsidR="00592BE3" w:rsidRPr="007C78C2">
        <w:rPr>
          <w:rFonts w:ascii="Times New Roman" w:hAnsi="Times New Roman"/>
          <w:bCs/>
          <w:i/>
          <w:szCs w:val="24"/>
        </w:rPr>
        <w:t>(dimethylamino)prop-2-en-1-one</w:t>
      </w:r>
    </w:p>
    <w:p w14:paraId="600D3B97" w14:textId="5C071C2A" w:rsidR="00861C14" w:rsidRPr="002A577A" w:rsidRDefault="00000000" w:rsidP="00490EA4">
      <w:pPr>
        <w:rPr>
          <w:rFonts w:ascii="Times New Roman" w:hAnsi="Times New Roman"/>
          <w:i/>
          <w:szCs w:val="24"/>
        </w:rPr>
      </w:pPr>
      <w:r>
        <w:rPr>
          <w:rFonts w:ascii="Times New Roman" w:hAnsi="Times New Roman"/>
          <w:noProof/>
          <w:szCs w:val="24"/>
        </w:rPr>
        <w:object w:dxaOrig="1440" w:dyaOrig="1440" w14:anchorId="15888BC1">
          <v:shape id="_x0000_s1102" type="#_x0000_t75" style="position:absolute;left:0;text-align:left;margin-left:4.2pt;margin-top:38.2pt;width:137.95pt;height:72.05pt;z-index:251728896;mso-position-horizontal-relative:text;mso-position-vertical-relative:text">
            <v:imagedata r:id="rId15" o:title=""/>
          </v:shape>
          <o:OLEObject Type="Embed" ProgID="ChemDraw.Document.6.0" ShapeID="_x0000_s1102" DrawAspect="Content" ObjectID="_1720271988" r:id="rId16"/>
        </w:object>
      </w:r>
      <w:r w:rsidR="004D0FAC">
        <w:rPr>
          <w:rFonts w:ascii="Times New Roman" w:hAnsi="Times New Roman"/>
          <w:i/>
          <w:noProof/>
          <w:szCs w:val="24"/>
          <w:lang w:val="en-IN" w:eastAsia="en-IN"/>
        </w:rPr>
        <w:drawing>
          <wp:inline distT="0" distB="0" distL="0" distR="0" wp14:anchorId="60F28B4A" wp14:editId="10A98434">
            <wp:extent cx="5619750" cy="4076029"/>
            <wp:effectExtent l="19050" t="19050" r="19050" b="203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26321" cy="4080795"/>
                    </a:xfrm>
                    <a:prstGeom prst="rect">
                      <a:avLst/>
                    </a:prstGeom>
                    <a:noFill/>
                    <a:ln w="3175">
                      <a:solidFill>
                        <a:schemeClr val="tx1"/>
                      </a:solidFill>
                    </a:ln>
                  </pic:spPr>
                </pic:pic>
              </a:graphicData>
            </a:graphic>
          </wp:inline>
        </w:drawing>
      </w:r>
    </w:p>
    <w:p w14:paraId="62608E10" w14:textId="77777777" w:rsidR="00085086" w:rsidRPr="007C78C2" w:rsidRDefault="00085086" w:rsidP="00490EA4">
      <w:pPr>
        <w:rPr>
          <w:rFonts w:ascii="Times New Roman" w:hAnsi="Times New Roman"/>
          <w:i/>
          <w:szCs w:val="24"/>
        </w:rPr>
      </w:pPr>
      <w:r>
        <w:rPr>
          <w:rFonts w:ascii="Times New Roman" w:hAnsi="Times New Roman"/>
          <w:i/>
          <w:szCs w:val="24"/>
        </w:rPr>
        <w:t>4</w:t>
      </w:r>
      <w:r w:rsidRPr="007C78C2">
        <w:rPr>
          <w:rFonts w:ascii="Times New Roman" w:hAnsi="Times New Roman"/>
          <w:i/>
          <w:szCs w:val="24"/>
        </w:rPr>
        <w:t>.</w:t>
      </w:r>
      <w:r w:rsidR="003641A4" w:rsidRPr="007C78C2">
        <w:rPr>
          <w:rFonts w:ascii="Times New Roman" w:hAnsi="Times New Roman"/>
          <w:i/>
          <w:szCs w:val="24"/>
        </w:rPr>
        <w:t>(E)-3-(dimethylamino)-1-(</w:t>
      </w:r>
      <w:r w:rsidRPr="007C78C2">
        <w:rPr>
          <w:rFonts w:ascii="Times New Roman" w:hAnsi="Times New Roman"/>
          <w:i/>
          <w:szCs w:val="24"/>
        </w:rPr>
        <w:t>4-fluorophenyl)prop-2-en-1-one</w:t>
      </w:r>
      <w:r w:rsidR="00EC13EE" w:rsidRPr="007C78C2">
        <w:rPr>
          <w:rFonts w:ascii="Times New Roman" w:hAnsi="Times New Roman"/>
          <w:i/>
          <w:szCs w:val="24"/>
        </w:rPr>
        <w:t xml:space="preserve"> </w:t>
      </w:r>
    </w:p>
    <w:p w14:paraId="323C0B3B" w14:textId="2D36F280" w:rsidR="003641A4" w:rsidRPr="002A577A" w:rsidRDefault="00000000" w:rsidP="00490EA4">
      <w:pPr>
        <w:rPr>
          <w:rFonts w:ascii="Times New Roman" w:hAnsi="Times New Roman"/>
          <w:i/>
          <w:szCs w:val="24"/>
        </w:rPr>
      </w:pPr>
      <w:r>
        <w:rPr>
          <w:rFonts w:ascii="Times New Roman" w:hAnsi="Times New Roman"/>
          <w:noProof/>
          <w:szCs w:val="24"/>
        </w:rPr>
        <w:object w:dxaOrig="1440" w:dyaOrig="1440" w14:anchorId="0BD1B19A">
          <v:shape id="_x0000_s1101" type="#_x0000_t75" style="position:absolute;left:0;text-align:left;margin-left:10.9pt;margin-top:40.35pt;width:135pt;height:72.85pt;z-index:251724800;mso-position-horizontal-relative:text;mso-position-vertical-relative:text">
            <v:imagedata r:id="rId18" o:title=""/>
          </v:shape>
          <o:OLEObject Type="Embed" ProgID="ChemDraw.Document.6.0" ShapeID="_x0000_s1101" DrawAspect="Content" ObjectID="_1720271989" r:id="rId19"/>
        </w:object>
      </w:r>
      <w:r w:rsidR="00FC740A">
        <w:rPr>
          <w:rFonts w:ascii="Times New Roman" w:hAnsi="Times New Roman"/>
          <w:i/>
          <w:noProof/>
          <w:szCs w:val="24"/>
          <w:lang w:val="en-IN" w:eastAsia="en-IN"/>
        </w:rPr>
        <w:drawing>
          <wp:inline distT="0" distB="0" distL="0" distR="0" wp14:anchorId="22B178E1" wp14:editId="0C00146E">
            <wp:extent cx="5562600" cy="3749851"/>
            <wp:effectExtent l="19050" t="19050" r="19050" b="222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83930" cy="3764230"/>
                    </a:xfrm>
                    <a:prstGeom prst="rect">
                      <a:avLst/>
                    </a:prstGeom>
                    <a:noFill/>
                    <a:ln w="3175">
                      <a:solidFill>
                        <a:schemeClr val="tx1"/>
                      </a:solidFill>
                    </a:ln>
                  </pic:spPr>
                </pic:pic>
              </a:graphicData>
            </a:graphic>
          </wp:inline>
        </w:drawing>
      </w:r>
    </w:p>
    <w:p w14:paraId="4487B0CC" w14:textId="3001E78D" w:rsidR="003641A4" w:rsidRPr="007C78C2" w:rsidRDefault="003641A4" w:rsidP="00490EA4">
      <w:pPr>
        <w:rPr>
          <w:rFonts w:ascii="Times New Roman" w:hAnsi="Times New Roman"/>
          <w:w w:val="108"/>
          <w:szCs w:val="24"/>
        </w:rPr>
      </w:pPr>
      <w:r w:rsidRPr="0037649A">
        <w:rPr>
          <w:rFonts w:ascii="Times New Roman" w:hAnsi="Times New Roman"/>
          <w:i/>
          <w:szCs w:val="24"/>
        </w:rPr>
        <w:lastRenderedPageBreak/>
        <w:t>5</w:t>
      </w:r>
      <w:r w:rsidRPr="007C78C2">
        <w:rPr>
          <w:rFonts w:ascii="Times New Roman" w:hAnsi="Times New Roman"/>
          <w:i/>
          <w:szCs w:val="24"/>
        </w:rPr>
        <w:t>.(E)-3-(dimethylamino)-1-(3-nitrophenyl)prop-2-en-1-one</w:t>
      </w:r>
    </w:p>
    <w:p w14:paraId="24965E33" w14:textId="4C616EE0" w:rsidR="00E11D35" w:rsidRPr="002A577A" w:rsidRDefault="00000000" w:rsidP="00490EA4">
      <w:pPr>
        <w:rPr>
          <w:rFonts w:ascii="Times New Roman" w:hAnsi="Times New Roman"/>
          <w:w w:val="108"/>
          <w:szCs w:val="24"/>
        </w:rPr>
      </w:pPr>
      <w:r>
        <w:rPr>
          <w:rFonts w:ascii="Times New Roman" w:hAnsi="Times New Roman"/>
          <w:b/>
          <w:bCs/>
          <w:iCs/>
          <w:noProof/>
          <w:color w:val="FF0000"/>
          <w:szCs w:val="24"/>
          <w:lang w:val="en-IN" w:eastAsia="en-IN"/>
        </w:rPr>
        <w:object w:dxaOrig="1440" w:dyaOrig="1440" w14:anchorId="66A4DE69">
          <v:shape id="_x0000_s1099" type="#_x0000_t75" style="position:absolute;left:0;text-align:left;margin-left:6.5pt;margin-top:40.1pt;width:137.05pt;height:67.45pt;z-index:251715584;mso-position-horizontal-relative:text;mso-position-vertical-relative:text">
            <v:imagedata r:id="rId21" o:title=""/>
          </v:shape>
          <o:OLEObject Type="Embed" ProgID="ChemDraw.Document.6.0" ShapeID="_x0000_s1099" DrawAspect="Content" ObjectID="_1720271990" r:id="rId22"/>
        </w:object>
      </w:r>
      <w:r w:rsidR="00291EC2">
        <w:rPr>
          <w:rFonts w:ascii="Times New Roman" w:hAnsi="Times New Roman"/>
          <w:noProof/>
          <w:w w:val="108"/>
          <w:szCs w:val="24"/>
          <w:lang w:val="en-IN" w:eastAsia="en-IN"/>
        </w:rPr>
        <w:drawing>
          <wp:inline distT="0" distB="0" distL="0" distR="0" wp14:anchorId="6280E616" wp14:editId="2DF42B53">
            <wp:extent cx="5622337" cy="3924300"/>
            <wp:effectExtent l="19050" t="19050" r="16510" b="1905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24729" cy="3925970"/>
                    </a:xfrm>
                    <a:prstGeom prst="rect">
                      <a:avLst/>
                    </a:prstGeom>
                    <a:noFill/>
                    <a:ln w="3175">
                      <a:solidFill>
                        <a:schemeClr val="tx1"/>
                      </a:solidFill>
                    </a:ln>
                  </pic:spPr>
                </pic:pic>
              </a:graphicData>
            </a:graphic>
          </wp:inline>
        </w:drawing>
      </w:r>
    </w:p>
    <w:p w14:paraId="6C0AF6BD" w14:textId="51BD9105" w:rsidR="00401C1E" w:rsidRPr="007C78C2" w:rsidRDefault="00BB3D0C" w:rsidP="006A0A2A">
      <w:pPr>
        <w:rPr>
          <w:rFonts w:ascii="Times New Roman" w:hAnsi="Times New Roman"/>
          <w:bCs/>
          <w:szCs w:val="24"/>
          <w:vertAlign w:val="superscript"/>
        </w:rPr>
      </w:pPr>
      <w:r>
        <w:rPr>
          <w:rFonts w:ascii="Times New Roman" w:hAnsi="Times New Roman"/>
          <w:w w:val="108"/>
          <w:szCs w:val="24"/>
        </w:rPr>
        <w:t>6.</w:t>
      </w:r>
      <w:r w:rsidR="009A5B22" w:rsidRPr="002A577A">
        <w:rPr>
          <w:rFonts w:ascii="Times New Roman" w:hAnsi="Times New Roman"/>
          <w:w w:val="108"/>
          <w:szCs w:val="24"/>
        </w:rPr>
        <w:t xml:space="preserve"> </w:t>
      </w:r>
      <w:r w:rsidR="000A2490" w:rsidRPr="007C78C2">
        <w:rPr>
          <w:rFonts w:ascii="Times New Roman" w:hAnsi="Times New Roman"/>
          <w:bCs/>
          <w:i/>
          <w:szCs w:val="24"/>
        </w:rPr>
        <w:t>(E)-3-(dimethylami</w:t>
      </w:r>
      <w:r w:rsidR="00085086" w:rsidRPr="007C78C2">
        <w:rPr>
          <w:rFonts w:ascii="Times New Roman" w:hAnsi="Times New Roman"/>
          <w:bCs/>
          <w:i/>
          <w:szCs w:val="24"/>
        </w:rPr>
        <w:t>no)-1-(p-tolyl)prop-2-en-1-one</w:t>
      </w:r>
    </w:p>
    <w:p w14:paraId="7BA8A5B2" w14:textId="77777777" w:rsidR="00544117" w:rsidRDefault="00000000" w:rsidP="00343BB6">
      <w:pPr>
        <w:rPr>
          <w:rFonts w:ascii="Times New Roman" w:hAnsi="Times New Roman"/>
          <w:i/>
          <w:szCs w:val="24"/>
        </w:rPr>
      </w:pPr>
      <w:r>
        <w:rPr>
          <w:rFonts w:ascii="Times New Roman" w:eastAsia="Calibri" w:hAnsi="Times New Roman"/>
          <w:noProof/>
          <w:color w:val="000000" w:themeColor="text1"/>
          <w:szCs w:val="24"/>
        </w:rPr>
        <w:object w:dxaOrig="1440" w:dyaOrig="1440" w14:anchorId="35A917A5">
          <v:shape id="_x0000_s1106" type="#_x0000_t75" style="position:absolute;left:0;text-align:left;margin-left:6.5pt;margin-top:36.1pt;width:151.7pt;height:77.8pt;z-index:251745280;mso-position-horizontal-relative:text;mso-position-vertical-relative:text">
            <v:imagedata r:id="rId24" o:title=""/>
          </v:shape>
          <o:OLEObject Type="Embed" ProgID="ChemDraw.Document.6.0" ShapeID="_x0000_s1106" DrawAspect="Content" ObjectID="_1720271991" r:id="rId25"/>
        </w:object>
      </w:r>
      <w:r w:rsidR="009D70C8" w:rsidRPr="002A577A">
        <w:rPr>
          <w:rFonts w:ascii="Times New Roman" w:hAnsi="Times New Roman"/>
          <w:i/>
          <w:noProof/>
          <w:szCs w:val="24"/>
          <w:lang w:val="en-IN" w:eastAsia="en-IN"/>
        </w:rPr>
        <w:drawing>
          <wp:inline distT="0" distB="0" distL="0" distR="0" wp14:anchorId="32FCEF3B" wp14:editId="12A69918">
            <wp:extent cx="5594350" cy="3902674"/>
            <wp:effectExtent l="19050" t="19050" r="25400" b="222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03855" cy="3909305"/>
                    </a:xfrm>
                    <a:prstGeom prst="rect">
                      <a:avLst/>
                    </a:prstGeom>
                    <a:noFill/>
                    <a:ln w="3175">
                      <a:solidFill>
                        <a:schemeClr val="tx1"/>
                      </a:solidFill>
                    </a:ln>
                  </pic:spPr>
                </pic:pic>
              </a:graphicData>
            </a:graphic>
          </wp:inline>
        </w:drawing>
      </w:r>
    </w:p>
    <w:p w14:paraId="342E3260" w14:textId="34822416" w:rsidR="00BB3D0C" w:rsidRPr="00C711F8" w:rsidRDefault="00BB3D0C" w:rsidP="00BB3D0C">
      <w:pPr>
        <w:rPr>
          <w:rFonts w:ascii="Times New Roman" w:hAnsi="Times New Roman"/>
          <w:w w:val="108"/>
          <w:szCs w:val="24"/>
          <w:vertAlign w:val="superscript"/>
        </w:rPr>
      </w:pPr>
      <w:r>
        <w:rPr>
          <w:rFonts w:ascii="Times New Roman" w:hAnsi="Times New Roman"/>
          <w:i/>
          <w:szCs w:val="24"/>
        </w:rPr>
        <w:lastRenderedPageBreak/>
        <w:t xml:space="preserve">7. </w:t>
      </w:r>
      <w:r w:rsidRPr="007C78C2">
        <w:rPr>
          <w:rFonts w:ascii="Times New Roman" w:hAnsi="Times New Roman"/>
          <w:bCs/>
          <w:i/>
          <w:szCs w:val="24"/>
        </w:rPr>
        <w:t>(E)-3-(dimethylamino)-1-(4</w:t>
      </w:r>
      <w:r w:rsidR="00085086" w:rsidRPr="007C78C2">
        <w:rPr>
          <w:rFonts w:ascii="Times New Roman" w:hAnsi="Times New Roman"/>
          <w:bCs/>
          <w:i/>
          <w:szCs w:val="24"/>
        </w:rPr>
        <w:t>-methoxyphenyl)prop-2-en-1-one</w:t>
      </w:r>
    </w:p>
    <w:p w14:paraId="6B4F6D61" w14:textId="77777777" w:rsidR="00BB3D0C" w:rsidRPr="002A577A" w:rsidRDefault="00000000" w:rsidP="00BB3D0C">
      <w:pPr>
        <w:rPr>
          <w:rFonts w:ascii="Times New Roman" w:hAnsi="Times New Roman"/>
          <w:w w:val="108"/>
          <w:szCs w:val="24"/>
        </w:rPr>
      </w:pPr>
      <w:r>
        <w:rPr>
          <w:rFonts w:ascii="Times New Roman" w:eastAsiaTheme="minorHAnsi" w:hAnsi="Times New Roman"/>
          <w:noProof/>
          <w:szCs w:val="24"/>
          <w:lang w:val="en-IN" w:eastAsia="en-IN"/>
        </w:rPr>
        <w:object w:dxaOrig="1440" w:dyaOrig="1440" w14:anchorId="1F7AF551">
          <v:shape id="_x0000_s1130" type="#_x0000_t75" style="position:absolute;left:0;text-align:left;margin-left:15.2pt;margin-top:38.8pt;width:153.95pt;height:81.65pt;z-index:251793408;mso-position-horizontal-relative:text;mso-position-vertical-relative:text">
            <v:imagedata r:id="rId27" o:title=""/>
          </v:shape>
          <o:OLEObject Type="Embed" ProgID="ChemDraw.Document.6.0" ShapeID="_x0000_s1130" DrawAspect="Content" ObjectID="_1720271992" r:id="rId28"/>
        </w:object>
      </w:r>
      <w:r w:rsidR="00BB3D0C" w:rsidRPr="002A577A">
        <w:rPr>
          <w:rFonts w:ascii="Times New Roman" w:hAnsi="Times New Roman"/>
          <w:noProof/>
          <w:szCs w:val="24"/>
          <w:lang w:val="en-IN" w:eastAsia="en-IN"/>
        </w:rPr>
        <w:drawing>
          <wp:inline distT="0" distB="0" distL="0" distR="0" wp14:anchorId="5958F717" wp14:editId="3027B6D3">
            <wp:extent cx="5594350" cy="3862171"/>
            <wp:effectExtent l="19050" t="19050" r="25400" b="2413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611821" cy="3874232"/>
                    </a:xfrm>
                    <a:prstGeom prst="rect">
                      <a:avLst/>
                    </a:prstGeom>
                    <a:noFill/>
                    <a:ln w="3175">
                      <a:solidFill>
                        <a:schemeClr val="tx1"/>
                      </a:solidFill>
                    </a:ln>
                  </pic:spPr>
                </pic:pic>
              </a:graphicData>
            </a:graphic>
          </wp:inline>
        </w:drawing>
      </w:r>
    </w:p>
    <w:p w14:paraId="16AACEC0" w14:textId="77777777" w:rsidR="00085086" w:rsidRPr="007C78C2" w:rsidRDefault="00000000" w:rsidP="00BB3D0C">
      <w:pPr>
        <w:rPr>
          <w:rFonts w:ascii="Times New Roman" w:hAnsi="Times New Roman"/>
          <w:b/>
          <w:bCs/>
          <w:i/>
          <w:szCs w:val="24"/>
        </w:rPr>
      </w:pPr>
      <w:r>
        <w:rPr>
          <w:rFonts w:ascii="Times New Roman" w:hAnsi="Times New Roman"/>
          <w:i/>
          <w:noProof/>
          <w:szCs w:val="24"/>
          <w:lang w:val="en-IN" w:eastAsia="en-IN"/>
        </w:rPr>
        <w:object w:dxaOrig="1440" w:dyaOrig="1440" w14:anchorId="4B21F68C">
          <v:shape id="_x0000_s1131" type="#_x0000_t75" style="position:absolute;left:0;text-align:left;margin-left:6.5pt;margin-top:54.3pt;width:136.25pt;height:86.05pt;z-index:251794432;mso-position-horizontal-relative:text;mso-position-vertical-relative:text">
            <v:imagedata r:id="rId30" o:title=""/>
          </v:shape>
          <o:OLEObject Type="Embed" ProgID="ChemDraw.Document.6.0" ShapeID="_x0000_s1131" DrawAspect="Content" ObjectID="_1720271993" r:id="rId31"/>
        </w:object>
      </w:r>
      <w:r w:rsidR="00085086">
        <w:rPr>
          <w:rFonts w:ascii="Times New Roman" w:hAnsi="Times New Roman"/>
          <w:w w:val="108"/>
          <w:szCs w:val="24"/>
        </w:rPr>
        <w:t>9</w:t>
      </w:r>
      <w:r w:rsidR="00085086" w:rsidRPr="007C78C2">
        <w:rPr>
          <w:rFonts w:ascii="Times New Roman" w:hAnsi="Times New Roman"/>
          <w:b/>
          <w:bCs/>
          <w:w w:val="108"/>
          <w:szCs w:val="24"/>
        </w:rPr>
        <w:t>.</w:t>
      </w:r>
      <w:r w:rsidR="00BB3D0C" w:rsidRPr="00216816">
        <w:rPr>
          <w:rFonts w:ascii="Times New Roman" w:hAnsi="Times New Roman"/>
          <w:i/>
          <w:szCs w:val="24"/>
        </w:rPr>
        <w:t>(E)-3-(dimethylamino)-1-(3</w:t>
      </w:r>
      <w:r w:rsidR="00085086" w:rsidRPr="00216816">
        <w:rPr>
          <w:rFonts w:ascii="Times New Roman" w:hAnsi="Times New Roman"/>
          <w:i/>
          <w:szCs w:val="24"/>
        </w:rPr>
        <w:t>-methoxyphenyl)prop-2-en-1-one</w:t>
      </w:r>
    </w:p>
    <w:p w14:paraId="202686E8" w14:textId="77777777" w:rsidR="00604C17" w:rsidRDefault="00291EC2" w:rsidP="004A7755">
      <w:pPr>
        <w:rPr>
          <w:rFonts w:ascii="Times New Roman" w:hAnsi="Times New Roman"/>
          <w:i/>
          <w:szCs w:val="24"/>
        </w:rPr>
      </w:pPr>
      <w:r>
        <w:rPr>
          <w:rFonts w:ascii="Times New Roman" w:hAnsi="Times New Roman"/>
          <w:i/>
          <w:noProof/>
          <w:szCs w:val="24"/>
          <w:lang w:val="en-IN" w:eastAsia="en-IN"/>
        </w:rPr>
        <w:drawing>
          <wp:inline distT="0" distB="0" distL="0" distR="0" wp14:anchorId="627723EB" wp14:editId="03697AD3">
            <wp:extent cx="5581650" cy="3895902"/>
            <wp:effectExtent l="19050" t="19050" r="19050" b="2857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92916" cy="3903765"/>
                    </a:xfrm>
                    <a:prstGeom prst="rect">
                      <a:avLst/>
                    </a:prstGeom>
                    <a:noFill/>
                    <a:ln w="3175">
                      <a:solidFill>
                        <a:schemeClr val="tx1"/>
                      </a:solidFill>
                    </a:ln>
                  </pic:spPr>
                </pic:pic>
              </a:graphicData>
            </a:graphic>
          </wp:inline>
        </w:drawing>
      </w:r>
    </w:p>
    <w:p w14:paraId="027C6B99" w14:textId="18D78C1A" w:rsidR="004A7755" w:rsidRPr="00604C17" w:rsidRDefault="00085086" w:rsidP="004A7755">
      <w:pPr>
        <w:rPr>
          <w:rFonts w:ascii="Times New Roman" w:hAnsi="Times New Roman"/>
          <w:i/>
          <w:szCs w:val="24"/>
        </w:rPr>
      </w:pPr>
      <w:r>
        <w:rPr>
          <w:rFonts w:ascii="Times New Roman" w:hAnsi="Times New Roman"/>
          <w:i/>
          <w:szCs w:val="24"/>
        </w:rPr>
        <w:lastRenderedPageBreak/>
        <w:t>10</w:t>
      </w:r>
      <w:r w:rsidR="009D70C8" w:rsidRPr="007C1F2B">
        <w:rPr>
          <w:rFonts w:ascii="Times New Roman" w:hAnsi="Times New Roman"/>
          <w:i/>
          <w:szCs w:val="24"/>
        </w:rPr>
        <w:t>.</w:t>
      </w:r>
      <w:r w:rsidR="009D70C8" w:rsidRPr="007C78C2">
        <w:rPr>
          <w:rFonts w:ascii="Times New Roman" w:hAnsi="Times New Roman"/>
          <w:bCs/>
          <w:i/>
          <w:szCs w:val="24"/>
        </w:rPr>
        <w:t xml:space="preserve"> </w:t>
      </w:r>
      <w:r w:rsidR="004A7755" w:rsidRPr="007C78C2">
        <w:rPr>
          <w:rFonts w:ascii="Times New Roman" w:hAnsi="Times New Roman"/>
          <w:bCs/>
          <w:i/>
          <w:szCs w:val="24"/>
        </w:rPr>
        <w:t>(E)-3-(dimethylamino)-1-(naphthalen-1-yl)prop-2-en-1-on</w:t>
      </w:r>
      <w:r w:rsidRPr="007C78C2">
        <w:rPr>
          <w:rFonts w:ascii="Times New Roman" w:hAnsi="Times New Roman"/>
          <w:bCs/>
          <w:i/>
          <w:szCs w:val="24"/>
        </w:rPr>
        <w:t>e</w:t>
      </w:r>
    </w:p>
    <w:p w14:paraId="7A387484" w14:textId="77777777" w:rsidR="004A7755" w:rsidRDefault="00000000" w:rsidP="004A7755">
      <w:pPr>
        <w:rPr>
          <w:rFonts w:ascii="Times New Roman" w:hAnsi="Times New Roman"/>
          <w:noProof/>
          <w:w w:val="108"/>
          <w:szCs w:val="24"/>
          <w:lang w:val="en-IN" w:eastAsia="en-IN"/>
        </w:rPr>
      </w:pPr>
      <w:r>
        <w:rPr>
          <w:rFonts w:ascii="Times New Roman" w:eastAsia="Calibri" w:hAnsi="Times New Roman"/>
          <w:noProof/>
          <w:color w:val="000000" w:themeColor="text1"/>
          <w:szCs w:val="24"/>
        </w:rPr>
        <w:object w:dxaOrig="1440" w:dyaOrig="1440" w14:anchorId="4D464477">
          <v:shape id="_x0000_s1144" type="#_x0000_t75" style="position:absolute;left:0;text-align:left;margin-left:8.8pt;margin-top:30.95pt;width:120.35pt;height:100.1pt;z-index:251824128;mso-position-horizontal-relative:text;mso-position-vertical-relative:text">
            <v:imagedata r:id="rId33" o:title=""/>
          </v:shape>
          <o:OLEObject Type="Embed" ProgID="ChemDraw.Document.6.0" ShapeID="_x0000_s1144" DrawAspect="Content" ObjectID="_1720271994" r:id="rId34"/>
        </w:object>
      </w:r>
      <w:r w:rsidR="004A7755">
        <w:rPr>
          <w:rFonts w:ascii="Times New Roman" w:hAnsi="Times New Roman"/>
          <w:noProof/>
          <w:w w:val="108"/>
          <w:szCs w:val="24"/>
          <w:lang w:val="en-IN" w:eastAsia="en-IN"/>
        </w:rPr>
        <w:drawing>
          <wp:inline distT="0" distB="0" distL="0" distR="0" wp14:anchorId="02918F92" wp14:editId="07FABF0D">
            <wp:extent cx="5600700" cy="3909197"/>
            <wp:effectExtent l="19050" t="19050" r="19050" b="152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602692" cy="3910587"/>
                    </a:xfrm>
                    <a:prstGeom prst="rect">
                      <a:avLst/>
                    </a:prstGeom>
                    <a:noFill/>
                    <a:ln w="3175">
                      <a:solidFill>
                        <a:schemeClr val="tx1"/>
                      </a:solidFill>
                    </a:ln>
                  </pic:spPr>
                </pic:pic>
              </a:graphicData>
            </a:graphic>
          </wp:inline>
        </w:drawing>
      </w:r>
    </w:p>
    <w:p w14:paraId="7BF812EA" w14:textId="427B2169" w:rsidR="004A7755" w:rsidRPr="007C78C2" w:rsidRDefault="00085086" w:rsidP="004A7755">
      <w:pPr>
        <w:rPr>
          <w:rFonts w:ascii="Times New Roman" w:hAnsi="Times New Roman"/>
          <w:bCs/>
          <w:szCs w:val="24"/>
          <w:vertAlign w:val="superscript"/>
        </w:rPr>
      </w:pPr>
      <w:r>
        <w:rPr>
          <w:rFonts w:ascii="Times New Roman" w:hAnsi="Times New Roman"/>
          <w:w w:val="108"/>
          <w:szCs w:val="24"/>
        </w:rPr>
        <w:t>11</w:t>
      </w:r>
      <w:r w:rsidR="00BB3D0C" w:rsidRPr="007C1F2B">
        <w:rPr>
          <w:rFonts w:ascii="Times New Roman" w:hAnsi="Times New Roman"/>
          <w:w w:val="108"/>
          <w:szCs w:val="24"/>
        </w:rPr>
        <w:t xml:space="preserve">. </w:t>
      </w:r>
      <w:r w:rsidR="004A7755" w:rsidRPr="007C78C2">
        <w:rPr>
          <w:rFonts w:ascii="Times New Roman" w:hAnsi="Times New Roman"/>
          <w:bCs/>
          <w:i/>
          <w:szCs w:val="24"/>
        </w:rPr>
        <w:t>(E)-3-(dimethylamino)-1-(naphthalen-2-yl)prop-2-en-1-one</w:t>
      </w:r>
    </w:p>
    <w:p w14:paraId="76FAA46C" w14:textId="77777777" w:rsidR="004A7755" w:rsidRPr="002A577A" w:rsidRDefault="00000000" w:rsidP="004A7755">
      <w:pPr>
        <w:rPr>
          <w:rFonts w:ascii="Times New Roman" w:hAnsi="Times New Roman"/>
          <w:w w:val="108"/>
          <w:szCs w:val="24"/>
        </w:rPr>
      </w:pPr>
      <w:r>
        <w:rPr>
          <w:rFonts w:ascii="Times New Roman" w:eastAsia="Calibri" w:hAnsi="Times New Roman"/>
          <w:b/>
          <w:bCs/>
          <w:noProof/>
          <w:color w:val="000000" w:themeColor="text1"/>
          <w:szCs w:val="24"/>
        </w:rPr>
        <w:object w:dxaOrig="1440" w:dyaOrig="1440" w14:anchorId="428E6A70">
          <v:shape id="_x0000_s1143" type="#_x0000_t75" style="position:absolute;left:0;text-align:left;margin-left:12.8pt;margin-top:31.9pt;width:129.75pt;height:74.25pt;z-index:251822080;mso-position-horizontal-relative:text;mso-position-vertical-relative:text">
            <v:imagedata r:id="rId36" o:title=""/>
          </v:shape>
          <o:OLEObject Type="Embed" ProgID="ChemDraw.Document.6.0" ShapeID="_x0000_s1143" DrawAspect="Content" ObjectID="_1720271995" r:id="rId37"/>
        </w:object>
      </w:r>
      <w:r w:rsidR="004A7755">
        <w:rPr>
          <w:rFonts w:ascii="Times New Roman" w:hAnsi="Times New Roman"/>
          <w:noProof/>
          <w:w w:val="108"/>
          <w:szCs w:val="24"/>
          <w:lang w:val="en-IN" w:eastAsia="en-IN"/>
        </w:rPr>
        <w:drawing>
          <wp:inline distT="0" distB="0" distL="0" distR="0" wp14:anchorId="1C53E8A5" wp14:editId="5715476B">
            <wp:extent cx="5619750" cy="3919738"/>
            <wp:effectExtent l="19050" t="19050" r="19050" b="2413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626577" cy="3924500"/>
                    </a:xfrm>
                    <a:prstGeom prst="rect">
                      <a:avLst/>
                    </a:prstGeom>
                    <a:noFill/>
                    <a:ln w="3175">
                      <a:solidFill>
                        <a:schemeClr val="tx1"/>
                      </a:solidFill>
                    </a:ln>
                  </pic:spPr>
                </pic:pic>
              </a:graphicData>
            </a:graphic>
          </wp:inline>
        </w:drawing>
      </w:r>
    </w:p>
    <w:p w14:paraId="70068726" w14:textId="446B58B0" w:rsidR="007512DD" w:rsidRPr="004008FE" w:rsidRDefault="00085086" w:rsidP="007512DD">
      <w:pPr>
        <w:rPr>
          <w:rFonts w:ascii="Times New Roman" w:hAnsi="Times New Roman"/>
          <w:w w:val="108"/>
          <w:szCs w:val="24"/>
          <w:vertAlign w:val="superscript"/>
        </w:rPr>
      </w:pPr>
      <w:r>
        <w:rPr>
          <w:rFonts w:ascii="Times New Roman" w:hAnsi="Times New Roman"/>
          <w:i/>
          <w:szCs w:val="24"/>
        </w:rPr>
        <w:lastRenderedPageBreak/>
        <w:t>12</w:t>
      </w:r>
      <w:r w:rsidR="007512DD">
        <w:rPr>
          <w:rFonts w:ascii="Times New Roman" w:hAnsi="Times New Roman"/>
          <w:i/>
          <w:szCs w:val="24"/>
        </w:rPr>
        <w:t>.</w:t>
      </w:r>
      <w:r w:rsidR="006D0413" w:rsidRPr="00085086">
        <w:rPr>
          <w:rFonts w:ascii="Times New Roman" w:hAnsi="Times New Roman"/>
          <w:b/>
          <w:i/>
          <w:szCs w:val="24"/>
        </w:rPr>
        <w:t xml:space="preserve"> </w:t>
      </w:r>
      <w:r w:rsidR="007512DD" w:rsidRPr="00604C17">
        <w:rPr>
          <w:rFonts w:ascii="Times New Roman" w:hAnsi="Times New Roman"/>
          <w:bCs/>
          <w:szCs w:val="24"/>
        </w:rPr>
        <w:t>(</w:t>
      </w:r>
      <w:r w:rsidR="007512DD" w:rsidRPr="00604C17">
        <w:rPr>
          <w:rFonts w:ascii="Times New Roman" w:hAnsi="Times New Roman"/>
          <w:bCs/>
          <w:i/>
          <w:szCs w:val="24"/>
        </w:rPr>
        <w:t>E</w:t>
      </w:r>
      <w:r w:rsidR="007512DD" w:rsidRPr="00604C17">
        <w:rPr>
          <w:rFonts w:ascii="Times New Roman" w:hAnsi="Times New Roman"/>
          <w:bCs/>
          <w:szCs w:val="24"/>
        </w:rPr>
        <w:t>)-3-(dimethylamino)-1-(thiophen-2-yl)prop-2-en-1-one</w:t>
      </w:r>
    </w:p>
    <w:p w14:paraId="457BAF5F" w14:textId="6A82B209" w:rsidR="007512DD" w:rsidRPr="002A577A" w:rsidRDefault="00000000" w:rsidP="007512DD">
      <w:pPr>
        <w:rPr>
          <w:rFonts w:ascii="Times New Roman" w:hAnsi="Times New Roman"/>
          <w:w w:val="108"/>
          <w:szCs w:val="24"/>
        </w:rPr>
      </w:pPr>
      <w:bookmarkStart w:id="1" w:name="_Hlk73638087"/>
      <w:r>
        <w:rPr>
          <w:rFonts w:ascii="Times New Roman" w:eastAsia="Calibri" w:hAnsi="Times New Roman"/>
          <w:noProof/>
          <w:color w:val="000000" w:themeColor="text1"/>
          <w:szCs w:val="24"/>
        </w:rPr>
        <w:object w:dxaOrig="1440" w:dyaOrig="1440" w14:anchorId="614D1854">
          <v:shape id="_x0000_s1141" type="#_x0000_t75" style="position:absolute;left:0;text-align:left;margin-left:7.45pt;margin-top:30.15pt;width:128.75pt;height:68.65pt;z-index:251812864;mso-position-horizontal-relative:text;mso-position-vertical-relative:text">
            <v:imagedata r:id="rId39" o:title=""/>
          </v:shape>
          <o:OLEObject Type="Embed" ProgID="ChemDraw.Document.6.0" ShapeID="_x0000_s1141" DrawAspect="Content" ObjectID="_1720271996" r:id="rId40"/>
        </w:object>
      </w:r>
      <w:bookmarkEnd w:id="1"/>
      <w:r w:rsidR="00B12E41">
        <w:rPr>
          <w:rFonts w:ascii="Times New Roman" w:hAnsi="Times New Roman"/>
          <w:noProof/>
          <w:w w:val="108"/>
          <w:szCs w:val="24"/>
          <w:lang w:val="en-IN" w:eastAsia="en-IN"/>
        </w:rPr>
        <w:drawing>
          <wp:inline distT="0" distB="0" distL="0" distR="0" wp14:anchorId="44D90194" wp14:editId="0B478403">
            <wp:extent cx="5567752" cy="3886200"/>
            <wp:effectExtent l="19050" t="19050" r="13970" b="1905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569067" cy="3887118"/>
                    </a:xfrm>
                    <a:prstGeom prst="rect">
                      <a:avLst/>
                    </a:prstGeom>
                    <a:noFill/>
                    <a:ln w="3175">
                      <a:solidFill>
                        <a:schemeClr val="tx1"/>
                      </a:solidFill>
                    </a:ln>
                  </pic:spPr>
                </pic:pic>
              </a:graphicData>
            </a:graphic>
          </wp:inline>
        </w:drawing>
      </w:r>
    </w:p>
    <w:p w14:paraId="0756456D" w14:textId="77777777" w:rsidR="00085086" w:rsidRPr="00604C17" w:rsidRDefault="00085086" w:rsidP="007512DD">
      <w:pPr>
        <w:rPr>
          <w:rFonts w:ascii="Times New Roman" w:hAnsi="Times New Roman"/>
          <w:bCs/>
          <w:i/>
          <w:szCs w:val="24"/>
        </w:rPr>
      </w:pPr>
      <w:r>
        <w:rPr>
          <w:rFonts w:ascii="Times New Roman" w:hAnsi="Times New Roman"/>
          <w:i/>
          <w:szCs w:val="24"/>
        </w:rPr>
        <w:t>13.</w:t>
      </w:r>
      <w:r w:rsidR="007512DD" w:rsidRPr="00604C17">
        <w:rPr>
          <w:rFonts w:ascii="Times New Roman" w:hAnsi="Times New Roman"/>
          <w:bCs/>
          <w:i/>
          <w:szCs w:val="24"/>
        </w:rPr>
        <w:t>(E)-1-(5-bromothiophen-2-yl)-3-</w:t>
      </w:r>
      <w:r w:rsidRPr="00604C17">
        <w:rPr>
          <w:rFonts w:ascii="Times New Roman" w:hAnsi="Times New Roman"/>
          <w:bCs/>
          <w:i/>
          <w:szCs w:val="24"/>
        </w:rPr>
        <w:t>(dimethylamino)prop-2-en-1-one</w:t>
      </w:r>
    </w:p>
    <w:p w14:paraId="1D0FED88" w14:textId="13B22311" w:rsidR="007512DD" w:rsidRPr="002A577A" w:rsidRDefault="00000000" w:rsidP="007512DD">
      <w:pPr>
        <w:rPr>
          <w:rFonts w:ascii="Times New Roman" w:hAnsi="Times New Roman"/>
          <w:i/>
          <w:szCs w:val="24"/>
        </w:rPr>
      </w:pPr>
      <w:r>
        <w:rPr>
          <w:rFonts w:ascii="Times New Roman" w:eastAsia="Calibri" w:hAnsi="Times New Roman"/>
          <w:noProof/>
          <w:color w:val="000000" w:themeColor="text1"/>
          <w:szCs w:val="24"/>
          <w:vertAlign w:val="superscript"/>
        </w:rPr>
        <w:object w:dxaOrig="1440" w:dyaOrig="1440" w14:anchorId="15EFF773">
          <v:shape id="_x0000_s1140" type="#_x0000_t75" style="position:absolute;left:0;text-align:left;margin-left:10.45pt;margin-top:52.5pt;width:123.85pt;height:70.05pt;z-index:251810816;mso-position-horizontal-relative:text;mso-position-vertical-relative:text">
            <v:imagedata r:id="rId42" o:title=""/>
          </v:shape>
          <o:OLEObject Type="Embed" ProgID="ChemDraw.Document.6.0" ShapeID="_x0000_s1140" DrawAspect="Content" ObjectID="_1720271997" r:id="rId43"/>
        </w:object>
      </w:r>
      <w:r w:rsidR="00B12E41">
        <w:rPr>
          <w:rFonts w:ascii="Times New Roman" w:hAnsi="Times New Roman"/>
          <w:noProof/>
          <w:szCs w:val="24"/>
          <w:vertAlign w:val="superscript"/>
          <w:lang w:val="en-IN" w:eastAsia="en-IN"/>
        </w:rPr>
        <w:drawing>
          <wp:inline distT="0" distB="0" distL="0" distR="0" wp14:anchorId="06EB8EAF" wp14:editId="3421E19C">
            <wp:extent cx="5638800" cy="3935791"/>
            <wp:effectExtent l="19050" t="19050" r="19050" b="2667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641996" cy="3938022"/>
                    </a:xfrm>
                    <a:prstGeom prst="rect">
                      <a:avLst/>
                    </a:prstGeom>
                    <a:noFill/>
                    <a:ln w="3175">
                      <a:solidFill>
                        <a:schemeClr val="tx1"/>
                      </a:solidFill>
                    </a:ln>
                  </pic:spPr>
                </pic:pic>
              </a:graphicData>
            </a:graphic>
          </wp:inline>
        </w:drawing>
      </w:r>
    </w:p>
    <w:p w14:paraId="68291CFA" w14:textId="4A752E4E" w:rsidR="00BB3D0C" w:rsidRPr="00A34966" w:rsidRDefault="007512DD" w:rsidP="00BB3D0C">
      <w:pPr>
        <w:rPr>
          <w:rFonts w:ascii="Times New Roman" w:hAnsi="Times New Roman"/>
          <w:color w:val="000000" w:themeColor="text1"/>
          <w:w w:val="108"/>
          <w:szCs w:val="24"/>
        </w:rPr>
      </w:pPr>
      <w:r w:rsidRPr="00A34966">
        <w:rPr>
          <w:rFonts w:ascii="Times New Roman" w:hAnsi="Times New Roman"/>
          <w:color w:val="000000" w:themeColor="text1"/>
          <w:szCs w:val="24"/>
        </w:rPr>
        <w:lastRenderedPageBreak/>
        <w:t xml:space="preserve"> </w:t>
      </w:r>
      <w:r w:rsidR="00BB3D0C" w:rsidRPr="00A34966">
        <w:rPr>
          <w:rFonts w:ascii="Times New Roman" w:hAnsi="Times New Roman"/>
          <w:color w:val="000000" w:themeColor="text1"/>
          <w:w w:val="108"/>
          <w:szCs w:val="24"/>
        </w:rPr>
        <w:t>1</w:t>
      </w:r>
      <w:r w:rsidR="00085086">
        <w:rPr>
          <w:rFonts w:ascii="Times New Roman" w:hAnsi="Times New Roman"/>
          <w:color w:val="000000" w:themeColor="text1"/>
          <w:w w:val="108"/>
          <w:szCs w:val="24"/>
        </w:rPr>
        <w:t>4</w:t>
      </w:r>
      <w:r w:rsidR="00BB3D0C" w:rsidRPr="00A34966">
        <w:rPr>
          <w:rFonts w:ascii="Times New Roman" w:hAnsi="Times New Roman"/>
          <w:color w:val="000000" w:themeColor="text1"/>
          <w:w w:val="108"/>
          <w:szCs w:val="24"/>
        </w:rPr>
        <w:t xml:space="preserve">. </w:t>
      </w:r>
      <w:r w:rsidR="00BB3D0C" w:rsidRPr="00604C17">
        <w:rPr>
          <w:rFonts w:ascii="Times New Roman" w:hAnsi="Times New Roman"/>
          <w:bCs/>
          <w:i/>
          <w:color w:val="000000" w:themeColor="text1"/>
          <w:szCs w:val="24"/>
        </w:rPr>
        <w:t>(E)-3-(dimethylamino)-1-(furan-2-yl)prop-2-en-1-one</w:t>
      </w:r>
      <w:r w:rsidR="006F300C" w:rsidRPr="00A34966">
        <w:rPr>
          <w:rFonts w:ascii="Times New Roman" w:hAnsi="Times New Roman"/>
          <w:color w:val="000000" w:themeColor="text1"/>
          <w:szCs w:val="24"/>
        </w:rPr>
        <w:t xml:space="preserve"> </w:t>
      </w:r>
    </w:p>
    <w:p w14:paraId="0C498AE6" w14:textId="6B20E862" w:rsidR="00BB3D0C" w:rsidRPr="002A577A" w:rsidRDefault="00000000" w:rsidP="00BB3D0C">
      <w:pPr>
        <w:rPr>
          <w:rFonts w:ascii="Times New Roman" w:hAnsi="Times New Roman"/>
          <w:w w:val="108"/>
          <w:szCs w:val="24"/>
        </w:rPr>
      </w:pPr>
      <w:r>
        <w:rPr>
          <w:rFonts w:ascii="Times New Roman" w:eastAsia="Calibri" w:hAnsi="Times New Roman"/>
          <w:b/>
          <w:noProof/>
          <w:color w:val="000000" w:themeColor="text1"/>
          <w:szCs w:val="24"/>
        </w:rPr>
        <w:object w:dxaOrig="1440" w:dyaOrig="1440" w14:anchorId="7A2784B6">
          <v:shape id="_x0000_s1137" type="#_x0000_t75" style="position:absolute;left:0;text-align:left;margin-left:8.15pt;margin-top:38.2pt;width:111.2pt;height:54.95pt;z-index:251802624;mso-position-horizontal-relative:text;mso-position-vertical-relative:text">
            <v:imagedata r:id="rId45" o:title=""/>
          </v:shape>
          <o:OLEObject Type="Embed" ProgID="ChemDraw.Document.6.0" ShapeID="_x0000_s1137" DrawAspect="Content" ObjectID="_1720271998" r:id="rId46"/>
        </w:object>
      </w:r>
      <w:r w:rsidR="00715CF5" w:rsidRPr="00715CF5">
        <w:rPr>
          <w:noProof/>
        </w:rPr>
        <w:t xml:space="preserve"> </w:t>
      </w:r>
      <w:r w:rsidR="00715CF5" w:rsidRPr="00715CF5">
        <w:rPr>
          <w:rFonts w:ascii="Times New Roman" w:hAnsi="Times New Roman"/>
          <w:noProof/>
          <w:w w:val="108"/>
          <w:szCs w:val="24"/>
          <w:lang w:val="en-IN" w:eastAsia="en-IN"/>
        </w:rPr>
        <w:drawing>
          <wp:inline distT="0" distB="0" distL="0" distR="0" wp14:anchorId="71EDA92F" wp14:editId="6AC98FDA">
            <wp:extent cx="5496485" cy="3727450"/>
            <wp:effectExtent l="19050" t="19050" r="28575" b="254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518990" cy="3742712"/>
                    </a:xfrm>
                    <a:prstGeom prst="rect">
                      <a:avLst/>
                    </a:prstGeom>
                    <a:ln>
                      <a:solidFill>
                        <a:schemeClr val="tx1"/>
                      </a:solidFill>
                    </a:ln>
                  </pic:spPr>
                </pic:pic>
              </a:graphicData>
            </a:graphic>
          </wp:inline>
        </w:drawing>
      </w:r>
    </w:p>
    <w:p w14:paraId="11A35FAB" w14:textId="2998EF2C" w:rsidR="00CD1A4E" w:rsidRPr="004008FE" w:rsidRDefault="00616595" w:rsidP="00BB3D0C">
      <w:pPr>
        <w:rPr>
          <w:rFonts w:ascii="Times New Roman" w:hAnsi="Times New Roman"/>
          <w:color w:val="000000" w:themeColor="text1"/>
          <w:szCs w:val="24"/>
          <w:vertAlign w:val="superscript"/>
        </w:rPr>
      </w:pPr>
      <w:r w:rsidRPr="002D2BD4">
        <w:rPr>
          <w:rFonts w:ascii="Times New Roman" w:hAnsi="Times New Roman"/>
          <w:i/>
          <w:noProof/>
          <w:color w:val="000000" w:themeColor="text1"/>
          <w:szCs w:val="24"/>
          <w:lang w:val="en-IN" w:eastAsia="en-IN"/>
        </w:rPr>
        <mc:AlternateContent>
          <mc:Choice Requires="wpi">
            <w:drawing>
              <wp:anchor distT="0" distB="0" distL="114300" distR="114300" simplePos="0" relativeHeight="251657216" behindDoc="0" locked="0" layoutInCell="1" allowOverlap="1" wp14:anchorId="137D50F6" wp14:editId="5190F679">
                <wp:simplePos x="0" y="0"/>
                <wp:positionH relativeFrom="column">
                  <wp:posOffset>4169820</wp:posOffset>
                </wp:positionH>
                <wp:positionV relativeFrom="paragraph">
                  <wp:posOffset>103623</wp:posOffset>
                </wp:positionV>
                <wp:extent cx="360" cy="360"/>
                <wp:effectExtent l="38100" t="38100" r="57150" b="57150"/>
                <wp:wrapNone/>
                <wp:docPr id="15" name="Ink 15"/>
                <wp:cNvGraphicFramePr/>
                <a:graphic xmlns:a="http://schemas.openxmlformats.org/drawingml/2006/main">
                  <a:graphicData uri="http://schemas.microsoft.com/office/word/2010/wordprocessingInk">
                    <w14:contentPart bwMode="auto" r:id="rId48">
                      <w14:nvContentPartPr>
                        <w14:cNvContentPartPr/>
                      </w14:nvContentPartPr>
                      <w14:xfrm>
                        <a:off x="0" y="0"/>
                        <a:ext cx="360" cy="360"/>
                      </w14:xfrm>
                    </w14:contentPart>
                  </a:graphicData>
                </a:graphic>
              </wp:anchor>
            </w:drawing>
          </mc:Choice>
          <mc:Fallback>
            <w:pict>
              <v:shape w14:anchorId="0D337ED6" id="Ink 15" o:spid="_x0000_s1026" type="#_x0000_t75" style="position:absolute;margin-left:327.65pt;margin-top:7.45pt;width:1.45pt;height:1.45pt;z-index:251657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">
                <v:imagedata r:id="rId49" o:title=""/>
              </v:shape>
            </w:pict>
          </mc:Fallback>
        </mc:AlternateContent>
      </w:r>
      <w:r w:rsidR="00BB3D0C" w:rsidRPr="002D2BD4">
        <w:rPr>
          <w:rFonts w:ascii="Times New Roman" w:hAnsi="Times New Roman"/>
          <w:i/>
          <w:color w:val="000000" w:themeColor="text1"/>
          <w:szCs w:val="24"/>
        </w:rPr>
        <w:t xml:space="preserve"> </w:t>
      </w:r>
      <w:r w:rsidR="00CD1A4E" w:rsidRPr="002D2BD4">
        <w:rPr>
          <w:rFonts w:ascii="Times New Roman" w:hAnsi="Times New Roman"/>
          <w:i/>
          <w:color w:val="000000" w:themeColor="text1"/>
          <w:szCs w:val="24"/>
        </w:rPr>
        <w:t>1</w:t>
      </w:r>
      <w:r w:rsidR="00085086">
        <w:rPr>
          <w:rFonts w:ascii="Times New Roman" w:hAnsi="Times New Roman"/>
          <w:i/>
          <w:color w:val="000000" w:themeColor="text1"/>
          <w:szCs w:val="24"/>
        </w:rPr>
        <w:t>5</w:t>
      </w:r>
      <w:r w:rsidR="00CD1A4E" w:rsidRPr="002D2BD4">
        <w:rPr>
          <w:rFonts w:ascii="Times New Roman" w:hAnsi="Times New Roman"/>
          <w:i/>
          <w:color w:val="000000" w:themeColor="text1"/>
          <w:szCs w:val="24"/>
        </w:rPr>
        <w:t>.</w:t>
      </w:r>
      <w:r w:rsidR="00CD1A4E" w:rsidRPr="002D2BD4">
        <w:rPr>
          <w:rFonts w:ascii="Times New Roman" w:hAnsi="Times New Roman"/>
          <w:color w:val="000000" w:themeColor="text1"/>
          <w:szCs w:val="24"/>
        </w:rPr>
        <w:t xml:space="preserve"> </w:t>
      </w:r>
      <w:r w:rsidR="00CD1A4E" w:rsidRPr="00604C17">
        <w:rPr>
          <w:rFonts w:ascii="Times New Roman" w:hAnsi="Times New Roman"/>
          <w:bCs/>
          <w:color w:val="000000" w:themeColor="text1"/>
          <w:szCs w:val="24"/>
        </w:rPr>
        <w:t>(</w:t>
      </w:r>
      <w:r w:rsidR="00CD1A4E" w:rsidRPr="00B830D8">
        <w:rPr>
          <w:rFonts w:ascii="Times New Roman" w:hAnsi="Times New Roman"/>
          <w:bCs/>
          <w:i/>
          <w:iCs/>
          <w:color w:val="000000" w:themeColor="text1"/>
          <w:szCs w:val="24"/>
        </w:rPr>
        <w:t>E</w:t>
      </w:r>
      <w:r w:rsidR="00CD1A4E" w:rsidRPr="00604C17">
        <w:rPr>
          <w:rFonts w:ascii="Times New Roman" w:hAnsi="Times New Roman"/>
          <w:bCs/>
          <w:color w:val="000000" w:themeColor="text1"/>
          <w:szCs w:val="24"/>
        </w:rPr>
        <w:t>)-3-(dimethylamino)-1-</w:t>
      </w:r>
      <w:r w:rsidR="00085086" w:rsidRPr="00604C17">
        <w:rPr>
          <w:rFonts w:ascii="Times New Roman" w:hAnsi="Times New Roman"/>
          <w:bCs/>
          <w:color w:val="000000" w:themeColor="text1"/>
          <w:szCs w:val="24"/>
        </w:rPr>
        <w:t>(1H-pyrrol-2-yl)prop-2-en-1-one</w:t>
      </w:r>
    </w:p>
    <w:p w14:paraId="6C5C7C68" w14:textId="77777777" w:rsidR="009D0F52" w:rsidRDefault="00000000" w:rsidP="00BB3D0C">
      <w:pPr>
        <w:rPr>
          <w:rFonts w:ascii="Times New Roman" w:hAnsi="Times New Roman"/>
          <w:i/>
          <w:szCs w:val="24"/>
        </w:rPr>
      </w:pPr>
      <w:r>
        <w:rPr>
          <w:rFonts w:ascii="Times New Roman" w:hAnsi="Times New Roman"/>
          <w:b/>
          <w:i/>
          <w:noProof/>
          <w:szCs w:val="24"/>
        </w:rPr>
        <w:object w:dxaOrig="1440" w:dyaOrig="1440" w14:anchorId="5E7B3B2E">
          <v:shape id="_x0000_s1142" type="#_x0000_t75" style="position:absolute;left:0;text-align:left;margin-left:15.65pt;margin-top:34.65pt;width:120.15pt;height:69.6pt;z-index:251820032;mso-position-horizontal-relative:text;mso-position-vertical-relative:text">
            <v:imagedata r:id="rId50" o:title=""/>
          </v:shape>
          <o:OLEObject Type="Embed" ProgID="ChemDraw.Document.6.0" ShapeID="_x0000_s1142" DrawAspect="Content" ObjectID="_1720271999" r:id="rId51"/>
        </w:object>
      </w:r>
      <w:r w:rsidR="00CD1A4E">
        <w:rPr>
          <w:rFonts w:ascii="Times New Roman" w:hAnsi="Times New Roman"/>
          <w:i/>
          <w:noProof/>
          <w:szCs w:val="24"/>
          <w:lang w:val="en-IN" w:eastAsia="en-IN"/>
        </w:rPr>
        <w:drawing>
          <wp:inline distT="0" distB="0" distL="0" distR="0" wp14:anchorId="2FF9D457" wp14:editId="367C2509">
            <wp:extent cx="5568702" cy="3914443"/>
            <wp:effectExtent l="19050" t="19050" r="13335" b="1016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588149" cy="3928113"/>
                    </a:xfrm>
                    <a:prstGeom prst="rect">
                      <a:avLst/>
                    </a:prstGeom>
                    <a:noFill/>
                    <a:ln w="3175">
                      <a:solidFill>
                        <a:schemeClr val="tx1"/>
                      </a:solidFill>
                    </a:ln>
                  </pic:spPr>
                </pic:pic>
              </a:graphicData>
            </a:graphic>
          </wp:inline>
        </w:drawing>
      </w:r>
      <w:r w:rsidR="00CD1A4E" w:rsidRPr="00CD1A4E">
        <w:rPr>
          <w:rFonts w:ascii="Times New Roman" w:hAnsi="Times New Roman"/>
          <w:i/>
          <w:szCs w:val="24"/>
        </w:rPr>
        <w:t xml:space="preserve"> </w:t>
      </w:r>
    </w:p>
    <w:p w14:paraId="0EC7B181" w14:textId="2DF60CE5" w:rsidR="00D73423" w:rsidRPr="004008FE" w:rsidRDefault="00085086" w:rsidP="00BB3D0C">
      <w:pPr>
        <w:rPr>
          <w:rFonts w:ascii="Times New Roman" w:hAnsi="Times New Roman"/>
          <w:i/>
          <w:noProof/>
          <w:szCs w:val="24"/>
          <w:vertAlign w:val="superscript"/>
          <w:lang w:val="en-IN" w:eastAsia="en-IN"/>
        </w:rPr>
      </w:pPr>
      <w:r>
        <w:rPr>
          <w:rFonts w:ascii="Times New Roman" w:hAnsi="Times New Roman"/>
          <w:szCs w:val="24"/>
        </w:rPr>
        <w:lastRenderedPageBreak/>
        <w:t>16</w:t>
      </w:r>
      <w:r w:rsidR="004008FE" w:rsidRPr="004008FE">
        <w:rPr>
          <w:rFonts w:ascii="Times New Roman" w:hAnsi="Times New Roman"/>
          <w:szCs w:val="24"/>
        </w:rPr>
        <w:t>.</w:t>
      </w:r>
      <w:r w:rsidR="004008FE">
        <w:rPr>
          <w:rFonts w:ascii="Times New Roman" w:hAnsi="Times New Roman"/>
          <w:i/>
          <w:szCs w:val="24"/>
        </w:rPr>
        <w:t xml:space="preserve"> </w:t>
      </w:r>
      <w:r w:rsidR="000C2866" w:rsidRPr="00604C17">
        <w:rPr>
          <w:rFonts w:ascii="Times New Roman" w:hAnsi="Times New Roman"/>
          <w:bCs/>
          <w:i/>
          <w:szCs w:val="24"/>
        </w:rPr>
        <w:t>(E)-3-(dimethylamino)-1-(pyridin-3-yl)prop-2-en-1-one</w:t>
      </w:r>
    </w:p>
    <w:p w14:paraId="3A866DE7" w14:textId="60DF44DC" w:rsidR="004F5B81" w:rsidRPr="002A577A" w:rsidRDefault="00000000" w:rsidP="00BB3D0C">
      <w:pPr>
        <w:rPr>
          <w:rFonts w:ascii="Times New Roman" w:hAnsi="Times New Roman"/>
          <w:i/>
          <w:szCs w:val="24"/>
        </w:rPr>
      </w:pPr>
      <w:r>
        <w:rPr>
          <w:rFonts w:ascii="Times New Roman" w:hAnsi="Times New Roman"/>
          <w:i/>
          <w:noProof/>
          <w:szCs w:val="24"/>
          <w:lang w:val="en-IN" w:eastAsia="en-IN"/>
        </w:rPr>
        <w:object w:dxaOrig="1440" w:dyaOrig="1440" w14:anchorId="3F942B40">
          <v:shape id="_x0000_s1134" type="#_x0000_t75" style="position:absolute;left:0;text-align:left;margin-left:9pt;margin-top:23.95pt;width:123.75pt;height:70.85pt;z-index:251798528;mso-position-horizontal-relative:text;mso-position-vertical-relative:text">
            <v:imagedata r:id="rId53" o:title=""/>
          </v:shape>
          <o:OLEObject Type="Embed" ProgID="ChemDraw.Document.6.0" ShapeID="_x0000_s1134" DrawAspect="Content" ObjectID="_1720272000" r:id="rId54"/>
        </w:object>
      </w:r>
      <w:r w:rsidR="005D0656">
        <w:rPr>
          <w:rFonts w:ascii="Times New Roman" w:hAnsi="Times New Roman"/>
          <w:i/>
          <w:noProof/>
          <w:szCs w:val="24"/>
          <w:lang w:val="en-IN" w:eastAsia="en-IN"/>
        </w:rPr>
        <w:drawing>
          <wp:inline distT="0" distB="0" distL="0" distR="0" wp14:anchorId="0F515A85" wp14:editId="16D92FE7">
            <wp:extent cx="5638800" cy="3934545"/>
            <wp:effectExtent l="19050" t="19050" r="19050" b="2794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644673" cy="3938643"/>
                    </a:xfrm>
                    <a:prstGeom prst="rect">
                      <a:avLst/>
                    </a:prstGeom>
                    <a:noFill/>
                    <a:ln w="3175">
                      <a:solidFill>
                        <a:schemeClr val="tx1"/>
                      </a:solidFill>
                    </a:ln>
                  </pic:spPr>
                </pic:pic>
              </a:graphicData>
            </a:graphic>
          </wp:inline>
        </w:drawing>
      </w:r>
    </w:p>
    <w:p w14:paraId="0069EB40" w14:textId="7E2DC8EC" w:rsidR="00A84694" w:rsidRDefault="00085086" w:rsidP="00490EA4">
      <w:pPr>
        <w:rPr>
          <w:rFonts w:ascii="Times New Roman" w:hAnsi="Times New Roman"/>
          <w:w w:val="108"/>
          <w:szCs w:val="24"/>
        </w:rPr>
      </w:pPr>
      <w:r>
        <w:rPr>
          <w:rFonts w:ascii="Times New Roman" w:hAnsi="Times New Roman"/>
          <w:i/>
          <w:szCs w:val="24"/>
        </w:rPr>
        <w:t>17</w:t>
      </w:r>
      <w:r w:rsidR="00A84694" w:rsidRPr="003F289B">
        <w:rPr>
          <w:rFonts w:ascii="Times New Roman" w:hAnsi="Times New Roman"/>
          <w:i/>
          <w:szCs w:val="24"/>
        </w:rPr>
        <w:t>.</w:t>
      </w:r>
      <w:r w:rsidR="002867C5" w:rsidRPr="00604C17">
        <w:rPr>
          <w:rFonts w:ascii="Times New Roman" w:hAnsi="Times New Roman"/>
          <w:bCs/>
          <w:i/>
          <w:szCs w:val="24"/>
        </w:rPr>
        <w:t>(E)-3-(dimethylamino)-</w:t>
      </w:r>
      <w:r w:rsidR="00650257" w:rsidRPr="00604C17">
        <w:rPr>
          <w:rFonts w:ascii="Times New Roman" w:hAnsi="Times New Roman"/>
          <w:bCs/>
          <w:i/>
          <w:szCs w:val="24"/>
        </w:rPr>
        <w:t>1-(pyridin-4-yl)prop-2-en-1-one</w:t>
      </w:r>
      <w:r w:rsidR="00000000">
        <w:rPr>
          <w:rFonts w:ascii="Times New Roman" w:eastAsia="Calibri" w:hAnsi="Times New Roman"/>
          <w:noProof/>
          <w:color w:val="000000" w:themeColor="text1"/>
          <w:szCs w:val="24"/>
        </w:rPr>
        <w:object w:dxaOrig="1440" w:dyaOrig="1440" w14:anchorId="6C57BB6A">
          <v:shape id="_x0000_s1113" type="#_x0000_t75" style="position:absolute;left:0;text-align:left;margin-left:15.05pt;margin-top:17.6pt;width:112.35pt;height:64.85pt;z-index:251757568;mso-position-horizontal-relative:text;mso-position-vertical-relative:text">
            <v:imagedata r:id="rId56" o:title=""/>
          </v:shape>
          <o:OLEObject Type="Embed" ProgID="ChemDraw.Document.6.0" ShapeID="_x0000_s1113" DrawAspect="Content" ObjectID="_1720272001" r:id="rId57"/>
        </w:object>
      </w:r>
      <w:r w:rsidR="00616595">
        <w:rPr>
          <w:rFonts w:ascii="Times New Roman" w:hAnsi="Times New Roman"/>
          <w:noProof/>
          <w:szCs w:val="24"/>
          <w:lang w:val="en-IN" w:eastAsia="en-IN"/>
        </w:rPr>
        <mc:AlternateContent>
          <mc:Choice Requires="wpi">
            <w:drawing>
              <wp:anchor distT="0" distB="0" distL="114300" distR="114300" simplePos="0" relativeHeight="251817984" behindDoc="0" locked="0" layoutInCell="1" allowOverlap="1" wp14:anchorId="1E79E98F" wp14:editId="20980156">
                <wp:simplePos x="0" y="0"/>
                <wp:positionH relativeFrom="column">
                  <wp:posOffset>4217490</wp:posOffset>
                </wp:positionH>
                <wp:positionV relativeFrom="paragraph">
                  <wp:posOffset>4098050</wp:posOffset>
                </wp:positionV>
                <wp:extent cx="360" cy="360"/>
                <wp:effectExtent l="38100" t="38100" r="57150" b="57150"/>
                <wp:wrapNone/>
                <wp:docPr id="27" name="Ink 27"/>
                <wp:cNvGraphicFramePr/>
                <a:graphic xmlns:a="http://schemas.openxmlformats.org/drawingml/2006/main">
                  <a:graphicData uri="http://schemas.microsoft.com/office/word/2010/wordprocessingInk">
                    <w14:contentPart bwMode="auto" r:id="rId58">
                      <w14:nvContentPartPr>
                        <w14:cNvContentPartPr/>
                      </w14:nvContentPartPr>
                      <w14:xfrm>
                        <a:off x="0" y="0"/>
                        <a:ext cx="360" cy="360"/>
                      </w14:xfrm>
                    </w14:contentPart>
                  </a:graphicData>
                </a:graphic>
              </wp:anchor>
            </w:drawing>
          </mc:Choice>
          <mc:Fallback>
            <w:pict>
              <v:shape w14:anchorId="6A4140A9" id="Ink 27" o:spid="_x0000_s1026" type="#_x0000_t75" style="position:absolute;margin-left:331.4pt;margin-top:322pt;width:1.45pt;height:1.45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">
                <v:imagedata r:id="rId49" o:title=""/>
              </v:shape>
            </w:pict>
          </mc:Fallback>
        </mc:AlternateContent>
      </w:r>
      <w:r w:rsidR="009E38AC">
        <w:rPr>
          <w:rFonts w:ascii="Times New Roman" w:hAnsi="Times New Roman"/>
          <w:noProof/>
          <w:w w:val="108"/>
          <w:szCs w:val="24"/>
          <w:lang w:val="en-IN" w:eastAsia="en-IN"/>
        </w:rPr>
        <w:t>O</w:t>
      </w:r>
      <w:r w:rsidR="0091760D" w:rsidRPr="002A577A">
        <w:rPr>
          <w:rFonts w:ascii="Times New Roman" w:hAnsi="Times New Roman"/>
          <w:noProof/>
          <w:w w:val="108"/>
          <w:szCs w:val="24"/>
          <w:lang w:val="en-IN" w:eastAsia="en-IN"/>
        </w:rPr>
        <w:drawing>
          <wp:inline distT="0" distB="0" distL="0" distR="0" wp14:anchorId="6AB2697A" wp14:editId="6D9284C8">
            <wp:extent cx="5689067" cy="3968750"/>
            <wp:effectExtent l="19050" t="19050" r="26035" b="12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697881" cy="3974899"/>
                    </a:xfrm>
                    <a:prstGeom prst="rect">
                      <a:avLst/>
                    </a:prstGeom>
                    <a:noFill/>
                    <a:ln w="3175">
                      <a:solidFill>
                        <a:schemeClr val="tx1"/>
                      </a:solidFill>
                    </a:ln>
                  </pic:spPr>
                </pic:pic>
              </a:graphicData>
            </a:graphic>
          </wp:inline>
        </w:drawing>
      </w:r>
    </w:p>
    <w:p w14:paraId="3BE88EFB" w14:textId="27F2F758" w:rsidR="00401C1E" w:rsidRPr="00447BD2" w:rsidRDefault="002D13EA" w:rsidP="00490EA4">
      <w:pPr>
        <w:rPr>
          <w:rFonts w:ascii="Times New Roman" w:hAnsi="Times New Roman"/>
          <w:w w:val="108"/>
          <w:szCs w:val="24"/>
        </w:rPr>
      </w:pPr>
      <w:r w:rsidRPr="00CA6BA5">
        <w:rPr>
          <w:rFonts w:ascii="Times New Roman" w:hAnsi="Times New Roman"/>
          <w:w w:val="108"/>
          <w:szCs w:val="24"/>
        </w:rPr>
        <w:lastRenderedPageBreak/>
        <w:t>1</w:t>
      </w:r>
      <w:r w:rsidR="00085086">
        <w:rPr>
          <w:rFonts w:ascii="Times New Roman" w:hAnsi="Times New Roman"/>
          <w:w w:val="108"/>
          <w:szCs w:val="24"/>
        </w:rPr>
        <w:t>8</w:t>
      </w:r>
      <w:r w:rsidRPr="00CA6BA5">
        <w:rPr>
          <w:rFonts w:ascii="Times New Roman" w:hAnsi="Times New Roman"/>
          <w:w w:val="108"/>
          <w:szCs w:val="24"/>
        </w:rPr>
        <w:t xml:space="preserve">. </w:t>
      </w:r>
      <w:r w:rsidRPr="00604C17">
        <w:rPr>
          <w:rFonts w:ascii="Times New Roman" w:hAnsi="Times New Roman"/>
          <w:bCs/>
          <w:i/>
          <w:szCs w:val="24"/>
        </w:rPr>
        <w:t>(1E,4E)-1-(dimethylamino)-5-phenylpenta-1,4-dien-3-one</w:t>
      </w:r>
      <w:r w:rsidRPr="00085086">
        <w:rPr>
          <w:rFonts w:ascii="Times New Roman" w:hAnsi="Times New Roman"/>
          <w:b/>
          <w:i/>
          <w:szCs w:val="24"/>
        </w:rPr>
        <w:t xml:space="preserve"> </w:t>
      </w:r>
    </w:p>
    <w:p w14:paraId="29C10B3C" w14:textId="28F094E7" w:rsidR="00026449" w:rsidRPr="002A577A" w:rsidRDefault="00000000" w:rsidP="00490EA4">
      <w:pPr>
        <w:rPr>
          <w:rFonts w:ascii="Times New Roman" w:hAnsi="Times New Roman"/>
          <w:w w:val="108"/>
          <w:szCs w:val="24"/>
        </w:rPr>
      </w:pPr>
      <w:r>
        <w:rPr>
          <w:rFonts w:ascii="Times New Roman" w:eastAsia="Calibri" w:hAnsi="Times New Roman"/>
          <w:b/>
          <w:noProof/>
          <w:color w:val="000000" w:themeColor="text1"/>
          <w:szCs w:val="24"/>
        </w:rPr>
        <w:object w:dxaOrig="1440" w:dyaOrig="1440" w14:anchorId="7CBDB6CF">
          <v:shape id="_x0000_s1114" type="#_x0000_t75" style="position:absolute;left:0;text-align:left;margin-left:6.8pt;margin-top:33.8pt;width:126.3pt;height:73.7pt;z-index:251759616;mso-position-horizontal-relative:text;mso-position-vertical-relative:text">
            <v:imagedata r:id="rId60" o:title=""/>
          </v:shape>
          <o:OLEObject Type="Embed" ProgID="ChemDraw.Document.6.0" ShapeID="_x0000_s1114" DrawAspect="Content" ObjectID="_1720272002" r:id="rId61"/>
        </w:object>
      </w:r>
      <w:r w:rsidR="00447BD2">
        <w:rPr>
          <w:rFonts w:ascii="Times New Roman" w:hAnsi="Times New Roman"/>
          <w:noProof/>
          <w:w w:val="108"/>
          <w:szCs w:val="24"/>
          <w:lang w:val="en-IN" w:eastAsia="en-IN"/>
        </w:rPr>
        <w:drawing>
          <wp:inline distT="0" distB="0" distL="0" distR="0" wp14:anchorId="3FBCC5ED" wp14:editId="26FD63CA">
            <wp:extent cx="5600700" cy="3907960"/>
            <wp:effectExtent l="19050" t="19050" r="19050" b="1651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609017" cy="3913763"/>
                    </a:xfrm>
                    <a:prstGeom prst="rect">
                      <a:avLst/>
                    </a:prstGeom>
                    <a:noFill/>
                    <a:ln w="3175">
                      <a:solidFill>
                        <a:schemeClr val="tx1"/>
                      </a:solidFill>
                    </a:ln>
                  </pic:spPr>
                </pic:pic>
              </a:graphicData>
            </a:graphic>
          </wp:inline>
        </w:drawing>
      </w:r>
    </w:p>
    <w:p w14:paraId="75478B1D" w14:textId="5A4C6650" w:rsidR="00A84694" w:rsidRPr="0007195B" w:rsidRDefault="00085086" w:rsidP="00A84694">
      <w:pPr>
        <w:rPr>
          <w:rFonts w:ascii="Times New Roman" w:hAnsi="Times New Roman"/>
          <w:szCs w:val="24"/>
          <w:vertAlign w:val="superscript"/>
        </w:rPr>
      </w:pPr>
      <w:r>
        <w:rPr>
          <w:rFonts w:ascii="Times New Roman" w:hAnsi="Times New Roman"/>
          <w:w w:val="108"/>
          <w:szCs w:val="24"/>
        </w:rPr>
        <w:t>19</w:t>
      </w:r>
      <w:r w:rsidR="00692CC1" w:rsidRPr="002A577A">
        <w:rPr>
          <w:rFonts w:ascii="Times New Roman" w:hAnsi="Times New Roman"/>
          <w:w w:val="108"/>
          <w:szCs w:val="24"/>
        </w:rPr>
        <w:t>.</w:t>
      </w:r>
      <w:r w:rsidR="00A84694" w:rsidRPr="00085086">
        <w:rPr>
          <w:rFonts w:ascii="Times New Roman" w:hAnsi="Times New Roman"/>
          <w:b/>
          <w:i/>
          <w:szCs w:val="24"/>
        </w:rPr>
        <w:t xml:space="preserve"> </w:t>
      </w:r>
      <w:r w:rsidR="00A84694" w:rsidRPr="00604C17">
        <w:rPr>
          <w:rFonts w:ascii="Times New Roman" w:hAnsi="Times New Roman"/>
          <w:bCs/>
          <w:i/>
          <w:szCs w:val="24"/>
        </w:rPr>
        <w:t>(E)-2-((dimethylamino)methylene)-2,3-dihydro-1H-inden-1-one</w:t>
      </w:r>
    </w:p>
    <w:p w14:paraId="54B0CE98" w14:textId="19B39A8C" w:rsidR="00A84694" w:rsidRPr="002A577A" w:rsidRDefault="00000000" w:rsidP="00A84694">
      <w:pPr>
        <w:rPr>
          <w:rFonts w:ascii="Times New Roman" w:hAnsi="Times New Roman"/>
          <w:i/>
          <w:szCs w:val="24"/>
        </w:rPr>
      </w:pPr>
      <w:r>
        <w:rPr>
          <w:rFonts w:ascii="Times New Roman" w:eastAsia="Calibri" w:hAnsi="Times New Roman"/>
          <w:b/>
          <w:noProof/>
          <w:color w:val="000000" w:themeColor="text1"/>
          <w:szCs w:val="24"/>
        </w:rPr>
        <w:object w:dxaOrig="1440" w:dyaOrig="1440" w14:anchorId="24DB3713">
          <v:shape id="_x0000_s1138" type="#_x0000_t75" style="position:absolute;left:0;text-align:left;margin-left:10.45pt;margin-top:27.75pt;width:127.8pt;height:85.05pt;z-index:251804672;mso-position-horizontal-relative:text;mso-position-vertical-relative:text">
            <v:imagedata r:id="rId63" o:title=""/>
          </v:shape>
          <o:OLEObject Type="Embed" ProgID="ChemDraw.Document.6.0" ShapeID="_x0000_s1138" DrawAspect="Content" ObjectID="_1720272003" r:id="rId64"/>
        </w:object>
      </w:r>
      <w:r w:rsidR="00447BD2">
        <w:rPr>
          <w:rFonts w:ascii="Times New Roman" w:hAnsi="Times New Roman"/>
          <w:i/>
          <w:noProof/>
          <w:szCs w:val="24"/>
          <w:lang w:val="en-IN" w:eastAsia="en-IN"/>
        </w:rPr>
        <w:drawing>
          <wp:inline distT="0" distB="0" distL="0" distR="0" wp14:anchorId="478E3D46" wp14:editId="756C14C0">
            <wp:extent cx="5664200" cy="3952268"/>
            <wp:effectExtent l="19050" t="19050" r="12700" b="1016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666929" cy="3954172"/>
                    </a:xfrm>
                    <a:prstGeom prst="rect">
                      <a:avLst/>
                    </a:prstGeom>
                    <a:noFill/>
                    <a:ln w="3175">
                      <a:solidFill>
                        <a:schemeClr val="tx1"/>
                      </a:solidFill>
                    </a:ln>
                  </pic:spPr>
                </pic:pic>
              </a:graphicData>
            </a:graphic>
          </wp:inline>
        </w:drawing>
      </w:r>
    </w:p>
    <w:p w14:paraId="25223DB1" w14:textId="4902291D" w:rsidR="008416BD" w:rsidRDefault="00692CC1" w:rsidP="009E38AC">
      <w:pPr>
        <w:rPr>
          <w:rFonts w:ascii="Times New Roman" w:hAnsi="Times New Roman"/>
          <w:w w:val="108"/>
          <w:szCs w:val="24"/>
        </w:rPr>
      </w:pPr>
      <w:r w:rsidRPr="002A577A">
        <w:rPr>
          <w:rFonts w:ascii="Times New Roman" w:hAnsi="Times New Roman"/>
          <w:w w:val="108"/>
          <w:szCs w:val="24"/>
        </w:rPr>
        <w:lastRenderedPageBreak/>
        <w:t xml:space="preserve"> </w:t>
      </w:r>
      <w:r w:rsidR="00085086">
        <w:rPr>
          <w:rFonts w:ascii="Times New Roman" w:hAnsi="Times New Roman"/>
          <w:w w:val="108"/>
          <w:szCs w:val="24"/>
        </w:rPr>
        <w:t>20</w:t>
      </w:r>
      <w:r w:rsidR="008A7F10" w:rsidRPr="002A577A">
        <w:rPr>
          <w:rFonts w:ascii="Times New Roman" w:hAnsi="Times New Roman"/>
          <w:w w:val="108"/>
          <w:szCs w:val="24"/>
        </w:rPr>
        <w:t>.</w:t>
      </w:r>
      <w:r w:rsidR="008A7F10" w:rsidRPr="00604C17">
        <w:rPr>
          <w:rFonts w:ascii="Times New Roman" w:hAnsi="Times New Roman"/>
          <w:bCs/>
          <w:i/>
          <w:szCs w:val="24"/>
        </w:rPr>
        <w:t>(E)-3-(dimethylamino)-2-phenylacrylonitrile</w:t>
      </w:r>
      <w:r w:rsidR="00A33DB9">
        <w:rPr>
          <w:rFonts w:ascii="Times New Roman" w:hAnsi="Times New Roman"/>
          <w:w w:val="108"/>
          <w:szCs w:val="24"/>
        </w:rPr>
        <w:t xml:space="preserve"> </w:t>
      </w:r>
      <w:r w:rsidR="00000000">
        <w:rPr>
          <w:rFonts w:ascii="Times New Roman" w:eastAsia="Calibri" w:hAnsi="Times New Roman"/>
          <w:b/>
          <w:noProof/>
          <w:color w:val="000000" w:themeColor="text1"/>
          <w:szCs w:val="24"/>
        </w:rPr>
        <w:object w:dxaOrig="1440" w:dyaOrig="1440" w14:anchorId="07FD6FCF">
          <v:shape id="_x0000_s1118" type="#_x0000_t75" style="position:absolute;left:0;text-align:left;margin-left:5.6pt;margin-top:25.15pt;width:134.8pt;height:84.1pt;z-index:251767808;mso-position-horizontal-relative:text;mso-position-vertical-relative:text">
            <v:imagedata r:id="rId66" o:title=""/>
          </v:shape>
          <o:OLEObject Type="Embed" ProgID="ChemDraw.Document.6.0" ShapeID="_x0000_s1118" DrawAspect="Content" ObjectID="_1720272004" r:id="rId67"/>
        </w:object>
      </w:r>
      <w:r w:rsidR="00447BD2">
        <w:rPr>
          <w:rFonts w:ascii="Times New Roman" w:hAnsi="Times New Roman"/>
          <w:noProof/>
          <w:w w:val="108"/>
          <w:szCs w:val="24"/>
          <w:lang w:val="en-IN" w:eastAsia="en-IN"/>
        </w:rPr>
        <w:drawing>
          <wp:inline distT="0" distB="0" distL="0" distR="0" wp14:anchorId="46001E3F" wp14:editId="0C8207D7">
            <wp:extent cx="5638800" cy="4045568"/>
            <wp:effectExtent l="19050" t="19050" r="19050" b="1270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645358" cy="4050273"/>
                    </a:xfrm>
                    <a:prstGeom prst="rect">
                      <a:avLst/>
                    </a:prstGeom>
                    <a:noFill/>
                    <a:ln w="3175">
                      <a:solidFill>
                        <a:schemeClr val="tx1"/>
                      </a:solidFill>
                    </a:ln>
                  </pic:spPr>
                </pic:pic>
              </a:graphicData>
            </a:graphic>
          </wp:inline>
        </w:drawing>
      </w:r>
    </w:p>
    <w:p w14:paraId="6AB7680F" w14:textId="3B39FF71" w:rsidR="00AC7E6D" w:rsidRPr="00604C17" w:rsidRDefault="00AC7E6D" w:rsidP="00490EA4">
      <w:pPr>
        <w:rPr>
          <w:rFonts w:ascii="Times New Roman" w:hAnsi="Times New Roman"/>
          <w:bCs/>
          <w:w w:val="108"/>
          <w:szCs w:val="24"/>
        </w:rPr>
      </w:pPr>
      <w:r w:rsidRPr="00604C17">
        <w:rPr>
          <w:rFonts w:ascii="Times New Roman" w:hAnsi="Times New Roman"/>
          <w:bCs/>
          <w:w w:val="108"/>
          <w:szCs w:val="24"/>
        </w:rPr>
        <w:t xml:space="preserve">FTIR of </w:t>
      </w:r>
      <w:r w:rsidRPr="00604C17">
        <w:rPr>
          <w:rFonts w:ascii="Times New Roman" w:hAnsi="Times New Roman"/>
          <w:bCs/>
          <w:i/>
          <w:szCs w:val="24"/>
        </w:rPr>
        <w:t>(E)-3-(dime</w:t>
      </w:r>
      <w:r w:rsidR="00085086" w:rsidRPr="00604C17">
        <w:rPr>
          <w:rFonts w:ascii="Times New Roman" w:hAnsi="Times New Roman"/>
          <w:bCs/>
          <w:i/>
          <w:szCs w:val="24"/>
        </w:rPr>
        <w:t>thylamino)-2-phenylacrylonitrile</w:t>
      </w:r>
    </w:p>
    <w:p w14:paraId="094921BC" w14:textId="2513F1B3" w:rsidR="00E11D35" w:rsidRPr="002A577A" w:rsidRDefault="00000000" w:rsidP="00490EA4">
      <w:pPr>
        <w:rPr>
          <w:rFonts w:ascii="Times New Roman" w:hAnsi="Times New Roman"/>
          <w:w w:val="108"/>
          <w:szCs w:val="24"/>
        </w:rPr>
      </w:pPr>
      <w:r>
        <w:rPr>
          <w:rFonts w:asciiTheme="minorHAnsi" w:eastAsiaTheme="minorHAnsi" w:hAnsiTheme="minorHAnsi" w:cstheme="minorBidi"/>
          <w:noProof/>
          <w:sz w:val="22"/>
          <w:szCs w:val="22"/>
        </w:rPr>
        <w:object w:dxaOrig="1440" w:dyaOrig="1440" w14:anchorId="08A9650D">
          <v:shape id="_x0000_s1126" type="#_x0000_t75" style="position:absolute;left:0;text-align:left;margin-left:46.75pt;margin-top:55.35pt;width:69.3pt;height:65.55pt;z-index:251782144;mso-position-horizontal-relative:text;mso-position-vertical-relative:text">
            <v:imagedata r:id="rId69" o:title=""/>
          </v:shape>
          <o:OLEObject Type="Embed" ProgID="ChemDraw.Document.6.0" ShapeID="_x0000_s1126" DrawAspect="Content" ObjectID="_1720272005" r:id="rId70"/>
        </w:object>
      </w:r>
      <w:r w:rsidR="008416BD">
        <w:rPr>
          <w:rFonts w:ascii="Times New Roman" w:hAnsi="Times New Roman"/>
          <w:noProof/>
          <w:w w:val="108"/>
          <w:szCs w:val="24"/>
          <w:lang w:val="en-IN" w:eastAsia="en-IN"/>
        </w:rPr>
        <w:drawing>
          <wp:inline distT="0" distB="0" distL="0" distR="0" wp14:anchorId="15D330D9" wp14:editId="03E39A2F">
            <wp:extent cx="5657850" cy="3756357"/>
            <wp:effectExtent l="19050" t="19050" r="19050" b="158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672904" cy="3766352"/>
                    </a:xfrm>
                    <a:prstGeom prst="rect">
                      <a:avLst/>
                    </a:prstGeom>
                    <a:noFill/>
                    <a:ln w="6350">
                      <a:solidFill>
                        <a:schemeClr val="tx1"/>
                      </a:solidFill>
                    </a:ln>
                  </pic:spPr>
                </pic:pic>
              </a:graphicData>
            </a:graphic>
          </wp:inline>
        </w:drawing>
      </w:r>
    </w:p>
    <w:p w14:paraId="72C29925" w14:textId="52C522F4" w:rsidR="000E2A0A" w:rsidRPr="002A577A" w:rsidRDefault="00085086" w:rsidP="007B0601">
      <w:pPr>
        <w:rPr>
          <w:rFonts w:ascii="Times New Roman" w:hAnsi="Times New Roman"/>
          <w:szCs w:val="24"/>
        </w:rPr>
      </w:pPr>
      <w:r>
        <w:rPr>
          <w:rFonts w:ascii="Times New Roman" w:hAnsi="Times New Roman"/>
          <w:w w:val="108"/>
          <w:szCs w:val="24"/>
        </w:rPr>
        <w:lastRenderedPageBreak/>
        <w:t>21</w:t>
      </w:r>
      <w:r w:rsidR="00A84694">
        <w:rPr>
          <w:rFonts w:ascii="Times New Roman" w:hAnsi="Times New Roman"/>
          <w:w w:val="108"/>
          <w:szCs w:val="24"/>
        </w:rPr>
        <w:t>.</w:t>
      </w:r>
      <w:r>
        <w:rPr>
          <w:rFonts w:ascii="Times New Roman" w:hAnsi="Times New Roman"/>
          <w:w w:val="108"/>
          <w:szCs w:val="24"/>
        </w:rPr>
        <w:t xml:space="preserve"> </w:t>
      </w:r>
      <w:r w:rsidR="001E583C">
        <w:rPr>
          <w:rFonts w:ascii="Times New Roman" w:hAnsi="Times New Roman"/>
          <w:bCs/>
          <w:i/>
          <w:szCs w:val="24"/>
        </w:rPr>
        <w:t>E</w:t>
      </w:r>
      <w:r w:rsidR="00681497" w:rsidRPr="00604C17">
        <w:rPr>
          <w:rFonts w:ascii="Times New Roman" w:hAnsi="Times New Roman"/>
          <w:bCs/>
          <w:i/>
          <w:szCs w:val="24"/>
        </w:rPr>
        <w:t>thyl (E)-2-cyano-3-(dimethylamino)acrylate</w:t>
      </w:r>
      <w:r w:rsidR="00681497" w:rsidRPr="00085086">
        <w:rPr>
          <w:rFonts w:ascii="Times New Roman" w:hAnsi="Times New Roman"/>
          <w:b/>
          <w:szCs w:val="24"/>
        </w:rPr>
        <w:t xml:space="preserve"> </w:t>
      </w:r>
    </w:p>
    <w:p w14:paraId="2E7A055F" w14:textId="054F7D50" w:rsidR="00681497" w:rsidRDefault="00000000" w:rsidP="007B0601">
      <w:pPr>
        <w:rPr>
          <w:rFonts w:ascii="Times New Roman" w:hAnsi="Times New Roman"/>
          <w:szCs w:val="24"/>
        </w:rPr>
      </w:pPr>
      <w:r>
        <w:rPr>
          <w:rFonts w:ascii="Times New Roman" w:eastAsia="Calibri" w:hAnsi="Times New Roman"/>
          <w:b/>
          <w:noProof/>
          <w:color w:val="000000" w:themeColor="text1"/>
          <w:szCs w:val="24"/>
        </w:rPr>
        <w:object w:dxaOrig="1440" w:dyaOrig="1440" w14:anchorId="335F4BAC">
          <v:shape id="_x0000_s1122" type="#_x0000_t75" style="position:absolute;left:0;text-align:left;margin-left:12.05pt;margin-top:26.6pt;width:128.65pt;height:88.3pt;z-index:251776000;mso-position-horizontal-relative:text;mso-position-vertical-relative:text">
            <v:imagedata r:id="rId72" o:title=""/>
          </v:shape>
          <o:OLEObject Type="Embed" ProgID="ChemDraw.Document.6.0" ShapeID="_x0000_s1122" DrawAspect="Content" ObjectID="_1720272006" r:id="rId73"/>
        </w:object>
      </w:r>
      <w:r w:rsidR="00146187">
        <w:rPr>
          <w:rFonts w:ascii="Times New Roman" w:hAnsi="Times New Roman"/>
          <w:noProof/>
          <w:szCs w:val="24"/>
          <w:lang w:val="en-IN" w:eastAsia="en-IN"/>
        </w:rPr>
        <w:drawing>
          <wp:inline distT="0" distB="0" distL="0" distR="0" wp14:anchorId="5A0F236A" wp14:editId="557625D5">
            <wp:extent cx="5600700" cy="3907960"/>
            <wp:effectExtent l="19050" t="19050" r="19050" b="1651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624633" cy="3924660"/>
                    </a:xfrm>
                    <a:prstGeom prst="rect">
                      <a:avLst/>
                    </a:prstGeom>
                    <a:noFill/>
                    <a:ln w="3175">
                      <a:solidFill>
                        <a:schemeClr val="tx1"/>
                      </a:solidFill>
                    </a:ln>
                  </pic:spPr>
                </pic:pic>
              </a:graphicData>
            </a:graphic>
          </wp:inline>
        </w:drawing>
      </w:r>
    </w:p>
    <w:p w14:paraId="058ECBE3" w14:textId="70247EA7" w:rsidR="00745ABD" w:rsidRPr="00604C17" w:rsidRDefault="00745ABD" w:rsidP="007B0601">
      <w:pPr>
        <w:rPr>
          <w:rFonts w:ascii="Times New Roman" w:hAnsi="Times New Roman"/>
          <w:bCs/>
          <w:szCs w:val="24"/>
        </w:rPr>
      </w:pPr>
      <w:r w:rsidRPr="00604C17">
        <w:rPr>
          <w:rFonts w:ascii="Times New Roman" w:hAnsi="Times New Roman"/>
          <w:bCs/>
          <w:w w:val="108"/>
          <w:szCs w:val="24"/>
        </w:rPr>
        <w:t xml:space="preserve">FTIR of </w:t>
      </w:r>
      <w:r w:rsidR="00C46546" w:rsidRPr="00604C17">
        <w:rPr>
          <w:rFonts w:ascii="Times New Roman" w:hAnsi="Times New Roman"/>
          <w:bCs/>
          <w:i/>
          <w:szCs w:val="24"/>
        </w:rPr>
        <w:t>ethyl (E)-2-cyano-3-(dimethylamino)acrylate</w:t>
      </w:r>
    </w:p>
    <w:p w14:paraId="4D293051" w14:textId="7C194560" w:rsidR="003C6B15" w:rsidRDefault="00000000" w:rsidP="007B0601">
      <w:pPr>
        <w:rPr>
          <w:rFonts w:ascii="Times New Roman" w:hAnsi="Times New Roman"/>
          <w:szCs w:val="24"/>
        </w:rPr>
      </w:pPr>
      <w:r>
        <w:rPr>
          <w:rFonts w:asciiTheme="minorHAnsi" w:hAnsiTheme="minorHAnsi" w:cstheme="minorBidi"/>
          <w:noProof/>
          <w:sz w:val="22"/>
          <w:szCs w:val="22"/>
        </w:rPr>
        <w:object w:dxaOrig="1440" w:dyaOrig="1440" w14:anchorId="1DB95BDA">
          <v:shape id="_x0000_s1128" type="#_x0000_t75" style="position:absolute;left:0;text-align:left;margin-left:41.9pt;margin-top:46.2pt;width:90.8pt;height:62.35pt;z-index:251786240;mso-position-horizontal-relative:text;mso-position-vertical-relative:text">
            <v:imagedata r:id="rId75" o:title=""/>
          </v:shape>
          <o:OLEObject Type="Embed" ProgID="ChemDraw.Document.6.0" ShapeID="_x0000_s1128" DrawAspect="Content" ObjectID="_1720272007" r:id="rId76"/>
        </w:object>
      </w:r>
      <w:r w:rsidR="003C6B15">
        <w:rPr>
          <w:rFonts w:ascii="Times New Roman" w:hAnsi="Times New Roman"/>
          <w:noProof/>
          <w:szCs w:val="24"/>
          <w:lang w:val="en-IN" w:eastAsia="en-IN"/>
        </w:rPr>
        <w:drawing>
          <wp:inline distT="0" distB="0" distL="0" distR="0" wp14:anchorId="7B5E87D3" wp14:editId="5C37CCAC">
            <wp:extent cx="5835650" cy="3915629"/>
            <wp:effectExtent l="19050" t="19050" r="12700" b="27940"/>
            <wp:docPr id="26" name="Picture 26" descr="C:\Users\sony\Pictures\FTIR GUC PB 01 3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sony\Pictures\FTIR GUC PB 01 32.bmp"/>
                    <pic:cNvPicPr>
                      <a:picLocks noChangeAspect="1" noChangeArrowheads="1"/>
                    </pic:cNvPicPr>
                  </pic:nvPicPr>
                  <pic:blipFill>
                    <a:blip r:embed="rId77">
                      <a:grayscl/>
                      <a:extLst>
                        <a:ext uri="{BEBA8EAE-BF5A-486C-A8C5-ECC9F3942E4B}">
                          <a14:imgProps xmlns:a14="http://schemas.microsoft.com/office/drawing/2010/main">
                            <a14:imgLayer r:embed="rId7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848003" cy="3923917"/>
                    </a:xfrm>
                    <a:prstGeom prst="rect">
                      <a:avLst/>
                    </a:prstGeom>
                    <a:noFill/>
                    <a:ln w="3175">
                      <a:solidFill>
                        <a:schemeClr val="tx1"/>
                      </a:solidFill>
                    </a:ln>
                  </pic:spPr>
                </pic:pic>
              </a:graphicData>
            </a:graphic>
          </wp:inline>
        </w:drawing>
      </w:r>
    </w:p>
    <w:p w14:paraId="02B754D8" w14:textId="6C013458" w:rsidR="00085086" w:rsidRDefault="00000000" w:rsidP="007B0601">
      <w:pPr>
        <w:rPr>
          <w:rFonts w:ascii="Times New Roman" w:hAnsi="Times New Roman"/>
          <w:noProof/>
          <w:szCs w:val="24"/>
          <w:lang w:val="en-IN" w:eastAsia="en-IN"/>
        </w:rPr>
      </w:pPr>
      <w:r>
        <w:rPr>
          <w:rFonts w:ascii="Times New Roman" w:eastAsia="Calibri" w:hAnsi="Times New Roman"/>
          <w:b/>
          <w:noProof/>
          <w:color w:val="000000" w:themeColor="text1"/>
          <w:szCs w:val="24"/>
        </w:rPr>
        <w:lastRenderedPageBreak/>
        <w:object w:dxaOrig="1440" w:dyaOrig="1440" w14:anchorId="351E4DD5">
          <v:shape id="_x0000_s1123" type="#_x0000_t75" style="position:absolute;left:0;text-align:left;margin-left:7.55pt;margin-top:53.25pt;width:124.65pt;height:64.9pt;z-index:251778048;mso-position-horizontal-relative:text;mso-position-vertical-relative:text">
            <v:imagedata r:id="rId79" o:title=""/>
          </v:shape>
          <o:OLEObject Type="Embed" ProgID="ChemDraw.Document.6.0" ShapeID="_x0000_s1123" DrawAspect="Content" ObjectID="_1720272008" r:id="rId80"/>
        </w:object>
      </w:r>
      <w:r w:rsidR="00085086">
        <w:rPr>
          <w:rFonts w:ascii="Times New Roman" w:hAnsi="Times New Roman"/>
          <w:szCs w:val="24"/>
        </w:rPr>
        <w:t>22</w:t>
      </w:r>
      <w:r w:rsidR="00716565">
        <w:rPr>
          <w:rFonts w:ascii="Times New Roman" w:hAnsi="Times New Roman"/>
          <w:szCs w:val="24"/>
        </w:rPr>
        <w:t>.</w:t>
      </w:r>
      <w:r w:rsidR="00085086">
        <w:rPr>
          <w:rFonts w:ascii="Times New Roman" w:hAnsi="Times New Roman"/>
          <w:szCs w:val="24"/>
        </w:rPr>
        <w:t xml:space="preserve"> </w:t>
      </w:r>
      <w:r w:rsidR="00B04BF9">
        <w:rPr>
          <w:rFonts w:ascii="Times New Roman" w:hAnsi="Times New Roman"/>
          <w:bCs/>
          <w:i/>
          <w:szCs w:val="24"/>
        </w:rPr>
        <w:t>E</w:t>
      </w:r>
      <w:r w:rsidR="007E393B" w:rsidRPr="00604C17">
        <w:rPr>
          <w:rFonts w:ascii="Times New Roman" w:hAnsi="Times New Roman"/>
          <w:bCs/>
          <w:i/>
          <w:szCs w:val="24"/>
        </w:rPr>
        <w:t>thy</w:t>
      </w:r>
      <w:r w:rsidR="00716565" w:rsidRPr="00604C17">
        <w:rPr>
          <w:rFonts w:ascii="Times New Roman" w:hAnsi="Times New Roman"/>
          <w:bCs/>
          <w:i/>
          <w:szCs w:val="24"/>
        </w:rPr>
        <w:t>l</w:t>
      </w:r>
      <w:r w:rsidR="00FC429C">
        <w:rPr>
          <w:rFonts w:ascii="Times New Roman" w:hAnsi="Times New Roman"/>
          <w:bCs/>
          <w:i/>
          <w:szCs w:val="24"/>
        </w:rPr>
        <w:t xml:space="preserve"> </w:t>
      </w:r>
      <w:r w:rsidR="007E393B" w:rsidRPr="00604C17">
        <w:rPr>
          <w:rFonts w:ascii="Times New Roman" w:hAnsi="Times New Roman"/>
          <w:bCs/>
          <w:i/>
          <w:szCs w:val="24"/>
        </w:rPr>
        <w:t>(E)-2-((dimethyl</w:t>
      </w:r>
      <w:r w:rsidR="00BC4EBA" w:rsidRPr="00604C17">
        <w:rPr>
          <w:rFonts w:ascii="Times New Roman" w:hAnsi="Times New Roman"/>
          <w:bCs/>
          <w:i/>
          <w:szCs w:val="24"/>
        </w:rPr>
        <w:t>a</w:t>
      </w:r>
      <w:r w:rsidR="00085086" w:rsidRPr="00604C17">
        <w:rPr>
          <w:rFonts w:ascii="Times New Roman" w:hAnsi="Times New Roman"/>
          <w:bCs/>
          <w:i/>
          <w:szCs w:val="24"/>
        </w:rPr>
        <w:t>mino)methylene)-3-oxobutanoate</w:t>
      </w:r>
    </w:p>
    <w:p w14:paraId="45D14F18" w14:textId="4E3EA6EA" w:rsidR="007E393B" w:rsidRDefault="0013111D" w:rsidP="007B0601">
      <w:pPr>
        <w:rPr>
          <w:rFonts w:ascii="Times New Roman" w:hAnsi="Times New Roman"/>
          <w:szCs w:val="24"/>
        </w:rPr>
      </w:pPr>
      <w:r w:rsidRPr="0013111D">
        <w:rPr>
          <w:rFonts w:ascii="Times New Roman" w:hAnsi="Times New Roman"/>
          <w:noProof/>
          <w:szCs w:val="24"/>
          <w:lang w:val="en-IN" w:eastAsia="en-IN"/>
        </w:rPr>
        <w:drawing>
          <wp:inline distT="0" distB="0" distL="0" distR="0" wp14:anchorId="7438AF9B" wp14:editId="2EC683EE">
            <wp:extent cx="5665470" cy="3894775"/>
            <wp:effectExtent l="19050" t="19050" r="11430" b="1079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5672271" cy="3899450"/>
                    </a:xfrm>
                    <a:prstGeom prst="rect">
                      <a:avLst/>
                    </a:prstGeom>
                    <a:ln>
                      <a:solidFill>
                        <a:schemeClr val="tx1"/>
                      </a:solidFill>
                    </a:ln>
                  </pic:spPr>
                </pic:pic>
              </a:graphicData>
            </a:graphic>
          </wp:inline>
        </w:drawing>
      </w:r>
    </w:p>
    <w:p w14:paraId="27C17231" w14:textId="0B2C0535" w:rsidR="009C7D50" w:rsidRPr="00E71D1D" w:rsidRDefault="00085086" w:rsidP="009C7D50">
      <w:pPr>
        <w:rPr>
          <w:rFonts w:ascii="Times New Roman" w:hAnsi="Times New Roman"/>
          <w:iCs/>
          <w:szCs w:val="24"/>
        </w:rPr>
      </w:pPr>
      <w:r>
        <w:rPr>
          <w:rFonts w:ascii="Times New Roman" w:hAnsi="Times New Roman"/>
          <w:i/>
          <w:szCs w:val="24"/>
        </w:rPr>
        <w:t>23</w:t>
      </w:r>
      <w:r w:rsidR="009C7D50">
        <w:rPr>
          <w:rFonts w:ascii="Times New Roman" w:hAnsi="Times New Roman"/>
          <w:i/>
          <w:szCs w:val="24"/>
        </w:rPr>
        <w:t xml:space="preserve">. </w:t>
      </w:r>
      <w:r w:rsidR="00B04BF9">
        <w:rPr>
          <w:rFonts w:ascii="Times New Roman" w:hAnsi="Times New Roman"/>
          <w:bCs/>
          <w:i/>
          <w:szCs w:val="24"/>
        </w:rPr>
        <w:t>D</w:t>
      </w:r>
      <w:r w:rsidR="009C7D50" w:rsidRPr="00604C17">
        <w:rPr>
          <w:rFonts w:ascii="Times New Roman" w:hAnsi="Times New Roman"/>
          <w:bCs/>
          <w:i/>
          <w:szCs w:val="24"/>
        </w:rPr>
        <w:t>iethyl 2-((dimethylamino)methylene)malonate</w:t>
      </w:r>
    </w:p>
    <w:p w14:paraId="43467B6C" w14:textId="6CAFE66E" w:rsidR="009C7D50" w:rsidRDefault="009C7D50" w:rsidP="009C7D50">
      <w:pPr>
        <w:rPr>
          <w:rFonts w:ascii="Times New Roman" w:hAnsi="Times New Roman"/>
          <w:w w:val="108"/>
          <w:szCs w:val="24"/>
        </w:rPr>
      </w:pPr>
      <w:r w:rsidRPr="00E147BD">
        <w:rPr>
          <w:rFonts w:ascii="Times New Roman" w:hAnsi="Times New Roman"/>
          <w:noProof/>
          <w:w w:val="108"/>
          <w:szCs w:val="24"/>
          <w:lang w:val="en-IN" w:eastAsia="en-IN"/>
        </w:rPr>
        <mc:AlternateContent>
          <mc:Choice Requires="wps">
            <w:drawing>
              <wp:anchor distT="45720" distB="45720" distL="114300" distR="114300" simplePos="0" relativeHeight="251808768" behindDoc="0" locked="0" layoutInCell="1" allowOverlap="1" wp14:anchorId="01F9ABDD" wp14:editId="6242F7A7">
                <wp:simplePos x="0" y="0"/>
                <wp:positionH relativeFrom="column">
                  <wp:posOffset>3434896</wp:posOffset>
                </wp:positionH>
                <wp:positionV relativeFrom="paragraph">
                  <wp:posOffset>1376680</wp:posOffset>
                </wp:positionV>
                <wp:extent cx="795291" cy="250371"/>
                <wp:effectExtent l="5715" t="0" r="10795" b="1079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95291" cy="250371"/>
                        </a:xfrm>
                        <a:prstGeom prst="rect">
                          <a:avLst/>
                        </a:prstGeom>
                        <a:solidFill>
                          <a:srgbClr val="FFFFFF"/>
                        </a:solidFill>
                        <a:ln w="9525">
                          <a:solidFill>
                            <a:srgbClr val="000000"/>
                          </a:solidFill>
                          <a:miter lim="800000"/>
                          <a:headEnd/>
                          <a:tailEnd/>
                        </a:ln>
                      </wps:spPr>
                      <wps:txbx>
                        <w:txbxContent>
                          <w:p w14:paraId="2AA81946" w14:textId="77777777" w:rsidR="00A00E38" w:rsidRPr="00E147BD" w:rsidRDefault="00A00E38" w:rsidP="009C7D50">
                            <w:pPr>
                              <w:rPr>
                                <w:lang w:val="en-IN"/>
                              </w:rPr>
                            </w:pPr>
                            <w:r>
                              <w:rPr>
                                <w:lang w:val="en-IN"/>
                              </w:rPr>
                              <w:t>CH</w:t>
                            </w:r>
                            <w:r w:rsidRPr="00E147BD">
                              <w:rPr>
                                <w:vertAlign w:val="subscript"/>
                                <w:lang w:val="en-IN"/>
                              </w:rPr>
                              <w:t>3</w:t>
                            </w:r>
                            <w:r>
                              <w:rPr>
                                <w:lang w:val="en-IN"/>
                              </w:rPr>
                              <w:t>, DMF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F9ABDD" id="_x0000_t202" coordsize="21600,21600" o:spt="202" path="m,l,21600r21600,l21600,xe">
                <v:stroke joinstyle="miter"/>
                <v:path gradientshapeok="t" o:connecttype="rect"/>
              </v:shapetype>
              <v:shape id="Text Box 2" o:spid="_x0000_s1026" type="#_x0000_t202" style="position:absolute;left:0;text-align:left;margin-left:270.45pt;margin-top:108.4pt;width:62.6pt;height:19.7pt;rotation:-90;z-index:251808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">
                <v:textbox>
                  <w:txbxContent>
                    <w:p w14:paraId="2AA81946" w14:textId="77777777" w:rsidR="00A00E38" w:rsidRPr="00E147BD" w:rsidRDefault="00A00E38" w:rsidP="009C7D50">
                      <w:pPr>
                        <w:rPr>
                          <w:lang w:val="en-IN"/>
                        </w:rPr>
                      </w:pPr>
                      <w:r>
                        <w:rPr>
                          <w:lang w:val="en-IN"/>
                        </w:rPr>
                        <w:t>CH</w:t>
                      </w:r>
                      <w:r w:rsidRPr="00E147BD">
                        <w:rPr>
                          <w:vertAlign w:val="subscript"/>
                          <w:lang w:val="en-IN"/>
                        </w:rPr>
                        <w:t>3</w:t>
                      </w:r>
                      <w:r>
                        <w:rPr>
                          <w:lang w:val="en-IN"/>
                        </w:rPr>
                        <w:t>, DMF</w:t>
                      </w:r>
                    </w:p>
                  </w:txbxContent>
                </v:textbox>
              </v:shape>
            </w:pict>
          </mc:Fallback>
        </mc:AlternateContent>
      </w:r>
      <w:r w:rsidRPr="00E147BD">
        <w:rPr>
          <w:rFonts w:ascii="Times New Roman" w:hAnsi="Times New Roman"/>
          <w:noProof/>
          <w:w w:val="108"/>
          <w:szCs w:val="24"/>
          <w:lang w:val="en-IN" w:eastAsia="en-IN"/>
        </w:rPr>
        <mc:AlternateContent>
          <mc:Choice Requires="wps">
            <w:drawing>
              <wp:anchor distT="45720" distB="45720" distL="114300" distR="114300" simplePos="0" relativeHeight="251807744" behindDoc="0" locked="0" layoutInCell="1" allowOverlap="1" wp14:anchorId="3E23AE9E" wp14:editId="79EEB1EC">
                <wp:simplePos x="0" y="0"/>
                <wp:positionH relativeFrom="column">
                  <wp:posOffset>1398678</wp:posOffset>
                </wp:positionH>
                <wp:positionV relativeFrom="paragraph">
                  <wp:posOffset>2579235</wp:posOffset>
                </wp:positionV>
                <wp:extent cx="702128" cy="250371"/>
                <wp:effectExtent l="0" t="2857" r="19367" b="19368"/>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02128" cy="250371"/>
                        </a:xfrm>
                        <a:prstGeom prst="rect">
                          <a:avLst/>
                        </a:prstGeom>
                        <a:solidFill>
                          <a:srgbClr val="FFFFFF"/>
                        </a:solidFill>
                        <a:ln w="9525">
                          <a:solidFill>
                            <a:srgbClr val="000000"/>
                          </a:solidFill>
                          <a:miter lim="800000"/>
                          <a:headEnd/>
                          <a:tailEnd/>
                        </a:ln>
                      </wps:spPr>
                      <wps:txbx>
                        <w:txbxContent>
                          <w:p w14:paraId="0DDE647B" w14:textId="77777777" w:rsidR="00A00E38" w:rsidRPr="00E147BD" w:rsidRDefault="00A00E38" w:rsidP="009C7D50">
                            <w:pPr>
                              <w:rPr>
                                <w:lang w:val="en-IN"/>
                              </w:rPr>
                            </w:pPr>
                            <w:r>
                              <w:rPr>
                                <w:lang w:val="en-IN"/>
                              </w:rPr>
                              <w:t>CH, DMF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23AE9E" id="_x0000_s1027" type="#_x0000_t202" style="position:absolute;left:0;text-align:left;margin-left:110.15pt;margin-top:203.1pt;width:55.3pt;height:19.7pt;rotation:-90;z-index:251807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">
                <v:textbox>
                  <w:txbxContent>
                    <w:p w14:paraId="0DDE647B" w14:textId="77777777" w:rsidR="00A00E38" w:rsidRPr="00E147BD" w:rsidRDefault="00A00E38" w:rsidP="009C7D50">
                      <w:pPr>
                        <w:rPr>
                          <w:lang w:val="en-IN"/>
                        </w:rPr>
                      </w:pPr>
                      <w:r>
                        <w:rPr>
                          <w:lang w:val="en-IN"/>
                        </w:rPr>
                        <w:t>CH, DMF</w:t>
                      </w:r>
                    </w:p>
                  </w:txbxContent>
                </v:textbox>
              </v:shape>
            </w:pict>
          </mc:Fallback>
        </mc:AlternateContent>
      </w:r>
      <w:r w:rsidR="00000000">
        <w:rPr>
          <w:rFonts w:ascii="Times New Roman" w:eastAsiaTheme="minorHAnsi" w:hAnsi="Times New Roman"/>
          <w:noProof/>
          <w:color w:val="231F20"/>
          <w:szCs w:val="24"/>
        </w:rPr>
        <w:object w:dxaOrig="1440" w:dyaOrig="1440" w14:anchorId="22E9FD06">
          <v:shape id="_x0000_s1139" type="#_x0000_t75" style="position:absolute;left:0;text-align:left;margin-left:7.55pt;margin-top:29.5pt;width:130.8pt;height:87.75pt;z-index:251806720;mso-position-horizontal-relative:text;mso-position-vertical-relative:text">
            <v:imagedata r:id="rId82" o:title=""/>
          </v:shape>
          <o:OLEObject Type="Embed" ProgID="ChemDraw.Document.6.0" ShapeID="_x0000_s1139" DrawAspect="Content" ObjectID="_1720272009" r:id="rId83"/>
        </w:object>
      </w:r>
      <w:r>
        <w:rPr>
          <w:rFonts w:ascii="Times New Roman" w:hAnsi="Times New Roman"/>
          <w:noProof/>
          <w:w w:val="108"/>
          <w:szCs w:val="24"/>
          <w:lang w:val="en-IN" w:eastAsia="en-IN"/>
        </w:rPr>
        <w:drawing>
          <wp:inline distT="0" distB="0" distL="0" distR="0" wp14:anchorId="552C925C" wp14:editId="29F7B55B">
            <wp:extent cx="5731510" cy="3997690"/>
            <wp:effectExtent l="19050" t="19050" r="21590" b="222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731510" cy="3997690"/>
                    </a:xfrm>
                    <a:prstGeom prst="rect">
                      <a:avLst/>
                    </a:prstGeom>
                    <a:noFill/>
                    <a:ln w="3175">
                      <a:solidFill>
                        <a:schemeClr val="tx1"/>
                      </a:solidFill>
                    </a:ln>
                  </pic:spPr>
                </pic:pic>
              </a:graphicData>
            </a:graphic>
          </wp:inline>
        </w:drawing>
      </w:r>
    </w:p>
    <w:p w14:paraId="5A1C4BCB" w14:textId="73D606FD" w:rsidR="0038619F" w:rsidRPr="00C45560" w:rsidRDefault="0038619F" w:rsidP="008D5BE5">
      <w:pPr>
        <w:pStyle w:val="ListParagraph"/>
        <w:numPr>
          <w:ilvl w:val="0"/>
          <w:numId w:val="28"/>
        </w:numPr>
        <w:spacing w:after="0" w:line="360" w:lineRule="auto"/>
        <w:ind w:left="357" w:hanging="357"/>
        <w:rPr>
          <w:rFonts w:ascii="Times New Roman" w:hAnsi="Times New Roman"/>
          <w:w w:val="108"/>
          <w:szCs w:val="24"/>
        </w:rPr>
      </w:pPr>
      <w:r w:rsidRPr="00C45560">
        <w:rPr>
          <w:rFonts w:ascii="Times New Roman" w:hAnsi="Times New Roman"/>
          <w:b/>
          <w:w w:val="108"/>
          <w:szCs w:val="24"/>
        </w:rPr>
        <w:lastRenderedPageBreak/>
        <w:t>References:</w:t>
      </w:r>
    </w:p>
    <w:p w14:paraId="7475CBFB" w14:textId="184EEEBD" w:rsidR="002D0C34" w:rsidRPr="00085086" w:rsidRDefault="002D0C34" w:rsidP="008D5BE5">
      <w:pPr>
        <w:pStyle w:val="ListParagraph"/>
        <w:numPr>
          <w:ilvl w:val="0"/>
          <w:numId w:val="11"/>
        </w:numPr>
        <w:spacing w:after="0" w:line="360" w:lineRule="auto"/>
        <w:ind w:left="357" w:hanging="357"/>
        <w:jc w:val="left"/>
        <w:rPr>
          <w:rFonts w:ascii="Times New Roman" w:hAnsi="Times New Roman"/>
          <w:szCs w:val="24"/>
          <w:lang w:val="en-IN"/>
        </w:rPr>
      </w:pPr>
      <w:r w:rsidRPr="00085086">
        <w:rPr>
          <w:rFonts w:ascii="Times New Roman" w:hAnsi="Times New Roman"/>
          <w:spacing w:val="-6"/>
          <w:szCs w:val="24"/>
        </w:rPr>
        <w:t>Belov, P.; Campanella, V. L.; Smith, A. W.</w:t>
      </w:r>
      <w:r w:rsidR="00C45560" w:rsidRPr="00085086">
        <w:rPr>
          <w:rFonts w:ascii="Times New Roman" w:hAnsi="Times New Roman"/>
          <w:spacing w:val="-6"/>
          <w:szCs w:val="24"/>
        </w:rPr>
        <w:t>; Priefer</w:t>
      </w:r>
      <w:r w:rsidRPr="00085086">
        <w:rPr>
          <w:rFonts w:ascii="Times New Roman" w:hAnsi="Times New Roman"/>
          <w:spacing w:val="-6"/>
          <w:szCs w:val="24"/>
        </w:rPr>
        <w:t xml:space="preserve">, R. </w:t>
      </w:r>
      <w:r w:rsidRPr="00085086">
        <w:rPr>
          <w:rFonts w:ascii="Times New Roman" w:hAnsi="Times New Roman"/>
          <w:i/>
          <w:spacing w:val="-6"/>
          <w:szCs w:val="24"/>
        </w:rPr>
        <w:t>Tetrahedron Lett.</w:t>
      </w:r>
      <w:r w:rsidRPr="00085086">
        <w:rPr>
          <w:rFonts w:ascii="Times New Roman" w:hAnsi="Times New Roman"/>
          <w:spacing w:val="-6"/>
          <w:szCs w:val="24"/>
        </w:rPr>
        <w:t xml:space="preserve"> </w:t>
      </w:r>
      <w:r w:rsidR="00C45560">
        <w:rPr>
          <w:rFonts w:ascii="Times New Roman" w:hAnsi="Times New Roman"/>
          <w:spacing w:val="-6"/>
          <w:szCs w:val="24"/>
        </w:rPr>
        <w:t>2011,</w:t>
      </w:r>
      <w:r w:rsidR="00E55F09">
        <w:rPr>
          <w:rFonts w:ascii="Times New Roman" w:hAnsi="Times New Roman"/>
          <w:spacing w:val="-6"/>
          <w:szCs w:val="24"/>
        </w:rPr>
        <w:t xml:space="preserve"> </w:t>
      </w:r>
      <w:r w:rsidRPr="00C45560">
        <w:rPr>
          <w:rFonts w:ascii="Times New Roman" w:hAnsi="Times New Roman"/>
          <w:b/>
          <w:bCs/>
          <w:spacing w:val="-6"/>
          <w:szCs w:val="24"/>
        </w:rPr>
        <w:t>52,</w:t>
      </w:r>
      <w:r w:rsidRPr="00085086">
        <w:rPr>
          <w:rFonts w:ascii="Times New Roman" w:hAnsi="Times New Roman"/>
          <w:spacing w:val="-6"/>
          <w:szCs w:val="24"/>
        </w:rPr>
        <w:t xml:space="preserve"> 2776-2779. </w:t>
      </w:r>
    </w:p>
    <w:p w14:paraId="7DA635B6" w14:textId="7F922A07" w:rsidR="00CE6DD6" w:rsidRPr="00085086" w:rsidRDefault="00CE6DD6" w:rsidP="008D5BE5">
      <w:pPr>
        <w:pStyle w:val="ListParagraph"/>
        <w:numPr>
          <w:ilvl w:val="0"/>
          <w:numId w:val="11"/>
        </w:numPr>
        <w:spacing w:after="0" w:line="360" w:lineRule="auto"/>
        <w:ind w:left="357" w:hanging="357"/>
        <w:jc w:val="left"/>
        <w:rPr>
          <w:rFonts w:ascii="Times New Roman" w:hAnsi="Times New Roman"/>
          <w:szCs w:val="24"/>
          <w:lang w:val="en-IN"/>
        </w:rPr>
      </w:pPr>
      <w:r w:rsidRPr="00085086">
        <w:rPr>
          <w:rFonts w:ascii="Times New Roman" w:hAnsi="Times New Roman"/>
          <w:szCs w:val="24"/>
          <w:lang w:val="en-IN"/>
        </w:rPr>
        <w:t>Kumar, D.; Kommi, D.</w:t>
      </w:r>
      <w:r w:rsidR="00682513">
        <w:rPr>
          <w:rFonts w:ascii="Times New Roman" w:hAnsi="Times New Roman"/>
          <w:szCs w:val="24"/>
          <w:lang w:val="en-IN"/>
        </w:rPr>
        <w:t xml:space="preserve"> </w:t>
      </w:r>
      <w:r w:rsidRPr="00085086">
        <w:rPr>
          <w:rFonts w:ascii="Times New Roman" w:hAnsi="Times New Roman"/>
          <w:szCs w:val="24"/>
          <w:lang w:val="en-IN"/>
        </w:rPr>
        <w:t xml:space="preserve">N.; Chopra, P.; Ansari, M.I.; Chakraborti, A.K.  </w:t>
      </w:r>
      <w:r w:rsidRPr="00085086">
        <w:rPr>
          <w:rFonts w:ascii="Times New Roman" w:hAnsi="Times New Roman"/>
          <w:i/>
          <w:iCs/>
          <w:szCs w:val="24"/>
          <w:lang w:val="en-IN"/>
        </w:rPr>
        <w:t>Eur. J. Org. Chem.</w:t>
      </w:r>
      <w:r w:rsidRPr="00085086">
        <w:rPr>
          <w:rFonts w:ascii="Times New Roman" w:hAnsi="Times New Roman"/>
          <w:szCs w:val="24"/>
          <w:lang w:val="en-IN"/>
        </w:rPr>
        <w:t xml:space="preserve"> </w:t>
      </w:r>
      <w:r w:rsidR="00C45560">
        <w:rPr>
          <w:rFonts w:ascii="Times New Roman" w:hAnsi="Times New Roman"/>
          <w:szCs w:val="24"/>
          <w:lang w:val="en-IN"/>
        </w:rPr>
        <w:t xml:space="preserve">2012, </w:t>
      </w:r>
      <w:r w:rsidRPr="00C45560">
        <w:rPr>
          <w:rFonts w:ascii="Times New Roman" w:hAnsi="Times New Roman"/>
          <w:b/>
          <w:bCs/>
          <w:szCs w:val="24"/>
          <w:lang w:val="en-IN"/>
        </w:rPr>
        <w:t>32</w:t>
      </w:r>
      <w:r w:rsidRPr="00085086">
        <w:rPr>
          <w:rFonts w:ascii="Times New Roman" w:hAnsi="Times New Roman"/>
          <w:szCs w:val="24"/>
          <w:lang w:val="en-IN"/>
        </w:rPr>
        <w:t xml:space="preserve">, 6407-6413. </w:t>
      </w:r>
    </w:p>
    <w:p w14:paraId="6C677376" w14:textId="201D47B3" w:rsidR="00CE6DD6" w:rsidRPr="00085086" w:rsidRDefault="00CE6DD6" w:rsidP="008D5BE5">
      <w:pPr>
        <w:pStyle w:val="ListParagraph"/>
        <w:numPr>
          <w:ilvl w:val="0"/>
          <w:numId w:val="11"/>
        </w:numPr>
        <w:spacing w:after="0" w:line="360" w:lineRule="auto"/>
        <w:ind w:left="357" w:hanging="357"/>
        <w:rPr>
          <w:rFonts w:ascii="Times New Roman" w:hAnsi="Times New Roman"/>
          <w:szCs w:val="24"/>
        </w:rPr>
      </w:pPr>
      <w:r w:rsidRPr="00085086">
        <w:rPr>
          <w:rFonts w:ascii="Times New Roman" w:hAnsi="Times New Roman"/>
          <w:szCs w:val="24"/>
          <w:lang w:val="en-IN"/>
        </w:rPr>
        <w:t>Zhang, Ni. M.; Liang, J., X.; Jiang, Y.; Loh, T. P. </w:t>
      </w:r>
      <w:r w:rsidR="006951F7" w:rsidRPr="006951F7">
        <w:rPr>
          <w:rFonts w:ascii="Times New Roman" w:hAnsi="Times New Roman"/>
          <w:bCs/>
          <w:i/>
          <w:iCs/>
          <w:szCs w:val="24"/>
        </w:rPr>
        <w:t>Chem</w:t>
      </w:r>
      <w:r w:rsidR="00685A23">
        <w:rPr>
          <w:rFonts w:ascii="Times New Roman" w:hAnsi="Times New Roman"/>
          <w:bCs/>
          <w:i/>
          <w:iCs/>
          <w:szCs w:val="24"/>
        </w:rPr>
        <w:t>.</w:t>
      </w:r>
      <w:r w:rsidR="00E55F09">
        <w:rPr>
          <w:rFonts w:ascii="Times New Roman" w:hAnsi="Times New Roman"/>
          <w:bCs/>
          <w:i/>
          <w:iCs/>
          <w:szCs w:val="24"/>
        </w:rPr>
        <w:t xml:space="preserve"> </w:t>
      </w:r>
      <w:r w:rsidR="006951F7" w:rsidRPr="006951F7">
        <w:rPr>
          <w:rFonts w:ascii="Times New Roman" w:hAnsi="Times New Roman"/>
          <w:bCs/>
          <w:i/>
          <w:iCs/>
          <w:szCs w:val="24"/>
        </w:rPr>
        <w:t>Comm</w:t>
      </w:r>
      <w:r w:rsidR="00685A23">
        <w:rPr>
          <w:rFonts w:ascii="Times New Roman" w:hAnsi="Times New Roman"/>
          <w:bCs/>
          <w:i/>
          <w:iCs/>
          <w:szCs w:val="24"/>
        </w:rPr>
        <w:t>.</w:t>
      </w:r>
      <w:r w:rsidR="006951F7" w:rsidRPr="006951F7">
        <w:rPr>
          <w:rFonts w:ascii="Times New Roman" w:hAnsi="Times New Roman"/>
          <w:i/>
          <w:iCs/>
          <w:szCs w:val="24"/>
        </w:rPr>
        <w:t> </w:t>
      </w:r>
      <w:r w:rsidR="00C45560">
        <w:rPr>
          <w:rFonts w:ascii="Times New Roman" w:hAnsi="Times New Roman"/>
          <w:szCs w:val="24"/>
          <w:lang w:val="en-IN"/>
        </w:rPr>
        <w:t xml:space="preserve">2017, </w:t>
      </w:r>
      <w:r w:rsidRPr="00C45560">
        <w:rPr>
          <w:rFonts w:ascii="Times New Roman" w:hAnsi="Times New Roman"/>
          <w:b/>
          <w:bCs/>
          <w:i/>
          <w:iCs/>
          <w:szCs w:val="24"/>
          <w:lang w:val="en-IN"/>
        </w:rPr>
        <w:t>53</w:t>
      </w:r>
      <w:r w:rsidRPr="00085086">
        <w:rPr>
          <w:rFonts w:ascii="Times New Roman" w:hAnsi="Times New Roman"/>
          <w:szCs w:val="24"/>
          <w:lang w:val="en-IN"/>
        </w:rPr>
        <w:t xml:space="preserve">, 12286-12289. </w:t>
      </w:r>
    </w:p>
    <w:p w14:paraId="57C568E2" w14:textId="01912E18" w:rsidR="00CE6DD6" w:rsidRPr="00085086" w:rsidRDefault="00CE6DD6" w:rsidP="008D5BE5">
      <w:pPr>
        <w:pStyle w:val="ListParagraph"/>
        <w:numPr>
          <w:ilvl w:val="0"/>
          <w:numId w:val="11"/>
        </w:numPr>
        <w:spacing w:after="0" w:line="360" w:lineRule="auto"/>
        <w:ind w:left="357" w:hanging="357"/>
        <w:rPr>
          <w:rFonts w:ascii="Times New Roman" w:hAnsi="Times New Roman"/>
          <w:szCs w:val="24"/>
        </w:rPr>
      </w:pPr>
      <w:r w:rsidRPr="00085086">
        <w:rPr>
          <w:rFonts w:ascii="Times New Roman" w:hAnsi="Times New Roman"/>
          <w:szCs w:val="24"/>
        </w:rPr>
        <w:t>Zeng, X.X.;  Zheng, R.L.; Zhou, T.; He, H.Y.; Liu, J.Y.; Zheng, Y.; Tong, A.P.; Xiang, M.L.; Song, X.R.; Yang, S.Y.; Yu, L.T.</w:t>
      </w:r>
      <w:r w:rsidR="005D30A7" w:rsidRPr="005D30A7">
        <w:rPr>
          <w:rFonts w:ascii="Times New Roman" w:hAnsi="Times New Roman"/>
          <w:i/>
          <w:iCs/>
          <w:szCs w:val="24"/>
        </w:rPr>
        <w:t> </w:t>
      </w:r>
      <w:r w:rsidR="005D30A7" w:rsidRPr="005D30A7">
        <w:rPr>
          <w:rFonts w:ascii="Times New Roman" w:hAnsi="Times New Roman"/>
          <w:bCs/>
          <w:i/>
          <w:iCs/>
          <w:szCs w:val="24"/>
        </w:rPr>
        <w:t>Chem.</w:t>
      </w:r>
      <w:r w:rsidR="005D30A7" w:rsidRPr="005D30A7">
        <w:rPr>
          <w:rFonts w:ascii="Times New Roman" w:hAnsi="Times New Roman"/>
          <w:i/>
          <w:iCs/>
          <w:szCs w:val="24"/>
        </w:rPr>
        <w:t> </w:t>
      </w:r>
      <w:r w:rsidR="005D30A7" w:rsidRPr="005D30A7">
        <w:rPr>
          <w:rFonts w:ascii="Times New Roman" w:hAnsi="Times New Roman"/>
          <w:bCs/>
          <w:i/>
          <w:iCs/>
          <w:szCs w:val="24"/>
        </w:rPr>
        <w:t>Lett</w:t>
      </w:r>
      <w:r w:rsidR="005D30A7" w:rsidRPr="005D30A7">
        <w:rPr>
          <w:rFonts w:ascii="Times New Roman" w:hAnsi="Times New Roman"/>
          <w:i/>
          <w:iCs/>
          <w:szCs w:val="24"/>
        </w:rPr>
        <w:t>.</w:t>
      </w:r>
      <w:r w:rsidR="00C45560" w:rsidRPr="00C45560">
        <w:rPr>
          <w:rFonts w:ascii="Times New Roman" w:hAnsi="Times New Roman"/>
          <w:szCs w:val="24"/>
        </w:rPr>
        <w:t xml:space="preserve"> </w:t>
      </w:r>
      <w:r w:rsidR="00C45560">
        <w:rPr>
          <w:rFonts w:ascii="Times New Roman" w:hAnsi="Times New Roman"/>
          <w:szCs w:val="24"/>
        </w:rPr>
        <w:t>2010,</w:t>
      </w:r>
      <w:r w:rsidRPr="00C45560">
        <w:rPr>
          <w:rFonts w:ascii="Times New Roman" w:hAnsi="Times New Roman"/>
          <w:b/>
          <w:bCs/>
          <w:szCs w:val="24"/>
        </w:rPr>
        <w:t xml:space="preserve"> 20</w:t>
      </w:r>
      <w:r w:rsidRPr="00085086">
        <w:rPr>
          <w:rFonts w:ascii="Times New Roman" w:hAnsi="Times New Roman"/>
          <w:szCs w:val="24"/>
        </w:rPr>
        <w:t>, 6282-6285.</w:t>
      </w:r>
    </w:p>
    <w:p w14:paraId="4B55790C" w14:textId="4F45C92E" w:rsidR="00CE6DD6" w:rsidRPr="00960D95" w:rsidRDefault="00902BF7" w:rsidP="008D5BE5">
      <w:pPr>
        <w:pStyle w:val="ListParagraph"/>
        <w:numPr>
          <w:ilvl w:val="0"/>
          <w:numId w:val="11"/>
        </w:numPr>
        <w:autoSpaceDE w:val="0"/>
        <w:autoSpaceDN w:val="0"/>
        <w:adjustRightInd w:val="0"/>
        <w:spacing w:after="0" w:line="360" w:lineRule="auto"/>
        <w:ind w:left="357" w:hanging="357"/>
        <w:rPr>
          <w:rFonts w:ascii="Times New Roman" w:hAnsi="Times New Roman"/>
          <w:color w:val="000000" w:themeColor="text1"/>
          <w:spacing w:val="-6"/>
          <w:sz w:val="28"/>
          <w:szCs w:val="24"/>
        </w:rPr>
      </w:pPr>
      <w:r w:rsidRPr="00960D95">
        <w:rPr>
          <w:rFonts w:ascii="Times New Roman" w:hAnsi="Times New Roman"/>
          <w:color w:val="000000" w:themeColor="text1"/>
          <w:spacing w:val="-6"/>
          <w:szCs w:val="24"/>
        </w:rPr>
        <w:t>Philip D. H.; Geroge M. M. 1972</w:t>
      </w:r>
      <w:r w:rsidR="00CE6DD6" w:rsidRPr="00960D95">
        <w:rPr>
          <w:rFonts w:ascii="Times New Roman" w:hAnsi="Times New Roman"/>
          <w:color w:val="000000" w:themeColor="text1"/>
          <w:spacing w:val="-6"/>
          <w:szCs w:val="24"/>
        </w:rPr>
        <w:t xml:space="preserve">, United </w:t>
      </w:r>
      <w:r w:rsidR="009641DF" w:rsidRPr="00960D95">
        <w:rPr>
          <w:rFonts w:ascii="Times New Roman" w:hAnsi="Times New Roman"/>
          <w:color w:val="000000" w:themeColor="text1"/>
          <w:spacing w:val="-6"/>
          <w:szCs w:val="24"/>
        </w:rPr>
        <w:t>States</w:t>
      </w:r>
      <w:r w:rsidR="00CE6DD6" w:rsidRPr="00960D95">
        <w:rPr>
          <w:rFonts w:ascii="Times New Roman" w:hAnsi="Times New Roman"/>
          <w:color w:val="000000" w:themeColor="text1"/>
          <w:spacing w:val="-6"/>
          <w:szCs w:val="24"/>
        </w:rPr>
        <w:t xml:space="preserve"> </w:t>
      </w:r>
      <w:r w:rsidR="005E3D86" w:rsidRPr="00960D95">
        <w:rPr>
          <w:rFonts w:ascii="Times New Roman" w:hAnsi="Times New Roman"/>
          <w:color w:val="000000" w:themeColor="text1"/>
          <w:spacing w:val="-6"/>
          <w:szCs w:val="24"/>
        </w:rPr>
        <w:t>P</w:t>
      </w:r>
      <w:r w:rsidR="00CE6DD6" w:rsidRPr="00960D95">
        <w:rPr>
          <w:rFonts w:ascii="Times New Roman" w:hAnsi="Times New Roman"/>
          <w:color w:val="000000" w:themeColor="text1"/>
          <w:spacing w:val="-6"/>
          <w:szCs w:val="24"/>
        </w:rPr>
        <w:t>atent</w:t>
      </w:r>
      <w:r w:rsidRPr="00960D95">
        <w:rPr>
          <w:rFonts w:ascii="Times New Roman" w:hAnsi="Times New Roman"/>
          <w:color w:val="000000" w:themeColor="text1"/>
          <w:spacing w:val="-6"/>
          <w:szCs w:val="24"/>
        </w:rPr>
        <w:t>.</w:t>
      </w:r>
      <w:r w:rsidR="00D13D61" w:rsidRPr="00960D95">
        <w:rPr>
          <w:rFonts w:ascii="Times New Roman" w:hAnsi="Times New Roman"/>
          <w:color w:val="000000" w:themeColor="text1"/>
          <w:spacing w:val="-6"/>
          <w:szCs w:val="24"/>
        </w:rPr>
        <w:t xml:space="preserve"> </w:t>
      </w:r>
    </w:p>
    <w:p w14:paraId="29119E1F" w14:textId="05CBA3FE" w:rsidR="00CE6DD6" w:rsidRPr="00085086" w:rsidRDefault="00CE6DD6" w:rsidP="008D5BE5">
      <w:pPr>
        <w:pStyle w:val="ListParagraph"/>
        <w:numPr>
          <w:ilvl w:val="0"/>
          <w:numId w:val="11"/>
        </w:numPr>
        <w:autoSpaceDE w:val="0"/>
        <w:autoSpaceDN w:val="0"/>
        <w:adjustRightInd w:val="0"/>
        <w:spacing w:after="0" w:line="360" w:lineRule="auto"/>
        <w:ind w:left="357" w:hanging="357"/>
        <w:rPr>
          <w:rFonts w:ascii="Times New Roman" w:hAnsi="Times New Roman"/>
          <w:spacing w:val="-6"/>
          <w:szCs w:val="24"/>
        </w:rPr>
      </w:pPr>
      <w:r w:rsidRPr="00085086">
        <w:rPr>
          <w:rFonts w:ascii="Times New Roman" w:hAnsi="Times New Roman"/>
          <w:spacing w:val="-6"/>
          <w:szCs w:val="24"/>
        </w:rPr>
        <w:t xml:space="preserve">RamaRao, R. J.; Rao, A. K. S.; Sreenivas, N.; Kumar, B. S.; Murthy, Y. L. N. </w:t>
      </w:r>
      <w:r w:rsidR="005D30A7" w:rsidRPr="005D30A7">
        <w:rPr>
          <w:rFonts w:ascii="Times New Roman" w:hAnsi="Times New Roman"/>
          <w:bCs/>
          <w:i/>
          <w:iCs/>
          <w:spacing w:val="-6"/>
          <w:szCs w:val="24"/>
        </w:rPr>
        <w:t>J.</w:t>
      </w:r>
      <w:r w:rsidR="005D30A7" w:rsidRPr="005D30A7">
        <w:rPr>
          <w:rFonts w:ascii="Times New Roman" w:hAnsi="Times New Roman"/>
          <w:i/>
          <w:iCs/>
          <w:spacing w:val="-6"/>
          <w:szCs w:val="24"/>
        </w:rPr>
        <w:t> </w:t>
      </w:r>
      <w:r w:rsidR="005D30A7" w:rsidRPr="005D30A7">
        <w:rPr>
          <w:rFonts w:ascii="Times New Roman" w:hAnsi="Times New Roman"/>
          <w:bCs/>
          <w:i/>
          <w:iCs/>
          <w:spacing w:val="-6"/>
          <w:szCs w:val="24"/>
        </w:rPr>
        <w:t>Korean Chem.</w:t>
      </w:r>
      <w:r w:rsidR="005D30A7" w:rsidRPr="005D30A7">
        <w:rPr>
          <w:rFonts w:ascii="Times New Roman" w:hAnsi="Times New Roman"/>
          <w:i/>
          <w:iCs/>
          <w:spacing w:val="-6"/>
          <w:szCs w:val="24"/>
        </w:rPr>
        <w:t> </w:t>
      </w:r>
      <w:r w:rsidR="005D30A7" w:rsidRPr="005D30A7">
        <w:rPr>
          <w:rFonts w:ascii="Times New Roman" w:hAnsi="Times New Roman"/>
          <w:bCs/>
          <w:i/>
          <w:iCs/>
          <w:spacing w:val="-6"/>
          <w:szCs w:val="24"/>
        </w:rPr>
        <w:t>Soc</w:t>
      </w:r>
      <w:r w:rsidR="005D30A7" w:rsidRPr="005D30A7">
        <w:rPr>
          <w:rFonts w:ascii="Times New Roman" w:hAnsi="Times New Roman"/>
          <w:b/>
          <w:bCs/>
          <w:i/>
          <w:iCs/>
          <w:spacing w:val="-6"/>
          <w:szCs w:val="24"/>
        </w:rPr>
        <w:t>.</w:t>
      </w:r>
      <w:r w:rsidR="00C45560" w:rsidRPr="00C45560">
        <w:rPr>
          <w:rFonts w:ascii="Times New Roman" w:hAnsi="Times New Roman"/>
          <w:spacing w:val="-6"/>
          <w:szCs w:val="24"/>
        </w:rPr>
        <w:t xml:space="preserve"> </w:t>
      </w:r>
      <w:r w:rsidR="00C45560">
        <w:rPr>
          <w:rFonts w:ascii="Times New Roman" w:hAnsi="Times New Roman"/>
          <w:spacing w:val="-6"/>
          <w:szCs w:val="24"/>
        </w:rPr>
        <w:t xml:space="preserve">2011, </w:t>
      </w:r>
      <w:r w:rsidRPr="00C45560">
        <w:rPr>
          <w:rFonts w:ascii="Times New Roman" w:hAnsi="Times New Roman"/>
          <w:b/>
          <w:bCs/>
          <w:i/>
          <w:iCs/>
          <w:spacing w:val="-6"/>
          <w:szCs w:val="24"/>
        </w:rPr>
        <w:t>55</w:t>
      </w:r>
      <w:r w:rsidRPr="00085086">
        <w:rPr>
          <w:rFonts w:ascii="Times New Roman" w:hAnsi="Times New Roman"/>
          <w:spacing w:val="-6"/>
          <w:szCs w:val="24"/>
        </w:rPr>
        <w:t xml:space="preserve">, 243-250. </w:t>
      </w:r>
    </w:p>
    <w:p w14:paraId="23EBE028" w14:textId="1E545507" w:rsidR="00CE6DD6" w:rsidRPr="00085086" w:rsidRDefault="00CE6DD6" w:rsidP="008D5BE5">
      <w:pPr>
        <w:pStyle w:val="ListParagraph"/>
        <w:numPr>
          <w:ilvl w:val="0"/>
          <w:numId w:val="11"/>
        </w:numPr>
        <w:spacing w:after="0" w:line="360" w:lineRule="auto"/>
        <w:ind w:left="357" w:hanging="357"/>
        <w:rPr>
          <w:rFonts w:ascii="Times New Roman" w:hAnsi="Times New Roman"/>
          <w:szCs w:val="24"/>
        </w:rPr>
      </w:pPr>
      <w:r w:rsidRPr="00085086">
        <w:rPr>
          <w:rFonts w:ascii="Times New Roman" w:hAnsi="Times New Roman"/>
          <w:szCs w:val="24"/>
          <w:lang w:val="en-IN"/>
        </w:rPr>
        <w:t xml:space="preserve">Gupton, J.T.; Crawford, E.; Mahoney, M.; Clark, E.; Curry, W.; Lane, A.; Shimozono, A.; Moore-Stoll, V.; Elofson, K.; Juekun, W.; Newton, M. </w:t>
      </w:r>
      <w:r w:rsidRPr="00085086">
        <w:rPr>
          <w:rFonts w:ascii="Times New Roman" w:hAnsi="Times New Roman"/>
          <w:i/>
          <w:iCs/>
          <w:szCs w:val="24"/>
          <w:lang w:val="en-IN"/>
        </w:rPr>
        <w:t>Tetrahedron</w:t>
      </w:r>
      <w:r w:rsidR="00902BF7">
        <w:rPr>
          <w:rFonts w:ascii="Times New Roman" w:hAnsi="Times New Roman"/>
          <w:szCs w:val="24"/>
          <w:lang w:val="en-IN"/>
        </w:rPr>
        <w:t xml:space="preserve"> </w:t>
      </w:r>
      <w:r w:rsidR="00ED7E08">
        <w:rPr>
          <w:rFonts w:ascii="Times New Roman" w:hAnsi="Times New Roman"/>
          <w:szCs w:val="24"/>
          <w:lang w:val="en-IN"/>
        </w:rPr>
        <w:t xml:space="preserve">2018, </w:t>
      </w:r>
      <w:r w:rsidRPr="00ED7E08">
        <w:rPr>
          <w:rFonts w:ascii="Times New Roman" w:hAnsi="Times New Roman"/>
          <w:b/>
          <w:bCs/>
          <w:i/>
          <w:iCs/>
          <w:szCs w:val="24"/>
          <w:lang w:val="en-IN"/>
        </w:rPr>
        <w:t>74</w:t>
      </w:r>
      <w:r w:rsidRPr="00085086">
        <w:rPr>
          <w:rFonts w:ascii="Times New Roman" w:hAnsi="Times New Roman"/>
          <w:szCs w:val="24"/>
          <w:lang w:val="en-IN"/>
        </w:rPr>
        <w:t xml:space="preserve">, 7408-7420.  </w:t>
      </w:r>
    </w:p>
    <w:p w14:paraId="2B0330A7" w14:textId="02B67BB5" w:rsidR="00CE6DD6" w:rsidRPr="00085086" w:rsidRDefault="00CE6DD6" w:rsidP="008D5BE5">
      <w:pPr>
        <w:pStyle w:val="ListParagraph"/>
        <w:numPr>
          <w:ilvl w:val="0"/>
          <w:numId w:val="11"/>
        </w:numPr>
        <w:spacing w:after="0" w:line="360" w:lineRule="auto"/>
        <w:ind w:left="357" w:hanging="357"/>
        <w:rPr>
          <w:rFonts w:ascii="Times New Roman" w:hAnsi="Times New Roman"/>
          <w:szCs w:val="24"/>
          <w:lang w:val="en-IN"/>
        </w:rPr>
      </w:pPr>
      <w:r w:rsidRPr="00085086">
        <w:rPr>
          <w:rFonts w:ascii="Times New Roman" w:hAnsi="Times New Roman"/>
          <w:szCs w:val="24"/>
        </w:rPr>
        <w:t xml:space="preserve">Gupton, J. T.; Lizzi, M. J.; Polk, D. </w:t>
      </w:r>
      <w:r w:rsidR="005D30A7">
        <w:rPr>
          <w:rFonts w:ascii="Times New Roman" w:hAnsi="Times New Roman"/>
          <w:i/>
          <w:iCs/>
          <w:szCs w:val="24"/>
        </w:rPr>
        <w:t>Synth. Commun</w:t>
      </w:r>
      <w:r w:rsidRPr="00085086">
        <w:rPr>
          <w:rFonts w:ascii="Times New Roman" w:hAnsi="Times New Roman"/>
          <w:szCs w:val="24"/>
        </w:rPr>
        <w:t xml:space="preserve">. </w:t>
      </w:r>
      <w:r w:rsidR="007F7FD5">
        <w:rPr>
          <w:rFonts w:ascii="Times New Roman" w:hAnsi="Times New Roman"/>
          <w:szCs w:val="24"/>
        </w:rPr>
        <w:t xml:space="preserve">1982, </w:t>
      </w:r>
      <w:r w:rsidRPr="007F7FD5">
        <w:rPr>
          <w:rFonts w:ascii="Times New Roman" w:hAnsi="Times New Roman"/>
          <w:b/>
          <w:bCs/>
          <w:i/>
          <w:iCs/>
          <w:szCs w:val="24"/>
        </w:rPr>
        <w:t>12</w:t>
      </w:r>
      <w:r w:rsidRPr="00085086">
        <w:rPr>
          <w:rFonts w:ascii="Times New Roman" w:hAnsi="Times New Roman"/>
          <w:szCs w:val="24"/>
        </w:rPr>
        <w:t xml:space="preserve">, 939-946. </w:t>
      </w:r>
    </w:p>
    <w:p w14:paraId="65CE38D0" w14:textId="1896F1B8" w:rsidR="00CE6DD6" w:rsidRPr="00CE6DD6" w:rsidRDefault="00CE6DD6" w:rsidP="008D5BE5">
      <w:pPr>
        <w:pStyle w:val="ListParagraph"/>
        <w:numPr>
          <w:ilvl w:val="0"/>
          <w:numId w:val="11"/>
        </w:numPr>
        <w:autoSpaceDE w:val="0"/>
        <w:autoSpaceDN w:val="0"/>
        <w:adjustRightInd w:val="0"/>
        <w:spacing w:after="0" w:line="360" w:lineRule="auto"/>
        <w:ind w:left="357" w:hanging="357"/>
        <w:rPr>
          <w:rFonts w:ascii="Times New Roman" w:hAnsi="Times New Roman"/>
          <w:w w:val="108"/>
          <w:szCs w:val="24"/>
        </w:rPr>
      </w:pPr>
      <w:r w:rsidRPr="00085086">
        <w:rPr>
          <w:rFonts w:ascii="Times New Roman" w:hAnsi="Times New Roman"/>
          <w:spacing w:val="-6"/>
          <w:szCs w:val="24"/>
        </w:rPr>
        <w:t xml:space="preserve">Misra, A.; Dwivedi, J.; Shukla, S.; Kishore, D.; Sharma, S. </w:t>
      </w:r>
      <w:r w:rsidR="005D30A7" w:rsidRPr="005D30A7">
        <w:rPr>
          <w:rFonts w:ascii="Times New Roman" w:hAnsi="Times New Roman"/>
          <w:bCs/>
          <w:i/>
          <w:iCs/>
          <w:spacing w:val="-6"/>
          <w:szCs w:val="24"/>
        </w:rPr>
        <w:t>J.</w:t>
      </w:r>
      <w:r w:rsidR="005D30A7" w:rsidRPr="005D30A7">
        <w:rPr>
          <w:rFonts w:ascii="Times New Roman" w:hAnsi="Times New Roman"/>
          <w:i/>
          <w:iCs/>
          <w:spacing w:val="-6"/>
          <w:szCs w:val="24"/>
        </w:rPr>
        <w:t> </w:t>
      </w:r>
      <w:r w:rsidR="005D30A7" w:rsidRPr="005D30A7">
        <w:rPr>
          <w:rFonts w:ascii="Times New Roman" w:hAnsi="Times New Roman"/>
          <w:bCs/>
          <w:i/>
          <w:iCs/>
          <w:spacing w:val="-6"/>
          <w:szCs w:val="24"/>
        </w:rPr>
        <w:t>Heterocycl.</w:t>
      </w:r>
      <w:r w:rsidR="005D30A7" w:rsidRPr="005D30A7">
        <w:rPr>
          <w:rFonts w:ascii="Times New Roman" w:hAnsi="Times New Roman"/>
          <w:i/>
          <w:iCs/>
          <w:spacing w:val="-6"/>
          <w:szCs w:val="24"/>
        </w:rPr>
        <w:t> </w:t>
      </w:r>
      <w:r w:rsidR="005D30A7" w:rsidRPr="005D30A7">
        <w:rPr>
          <w:rFonts w:ascii="Times New Roman" w:hAnsi="Times New Roman"/>
          <w:bCs/>
          <w:i/>
          <w:iCs/>
          <w:spacing w:val="-6"/>
          <w:szCs w:val="24"/>
        </w:rPr>
        <w:t>Chem</w:t>
      </w:r>
      <w:r w:rsidR="005D30A7" w:rsidRPr="005D30A7">
        <w:rPr>
          <w:rFonts w:ascii="Times New Roman" w:hAnsi="Times New Roman"/>
          <w:i/>
          <w:iCs/>
          <w:spacing w:val="-6"/>
          <w:szCs w:val="24"/>
        </w:rPr>
        <w:t>.</w:t>
      </w:r>
      <w:r w:rsidRPr="005D30A7">
        <w:rPr>
          <w:rFonts w:ascii="Times New Roman" w:hAnsi="Times New Roman"/>
          <w:spacing w:val="-6"/>
          <w:szCs w:val="24"/>
        </w:rPr>
        <w:t xml:space="preserve"> </w:t>
      </w:r>
      <w:r w:rsidR="007F7FD5">
        <w:rPr>
          <w:rFonts w:ascii="Times New Roman" w:hAnsi="Times New Roman"/>
          <w:spacing w:val="-6"/>
          <w:szCs w:val="24"/>
        </w:rPr>
        <w:t xml:space="preserve">2020, </w:t>
      </w:r>
      <w:r w:rsidRPr="007F7FD5">
        <w:rPr>
          <w:rFonts w:ascii="Times New Roman" w:hAnsi="Times New Roman"/>
          <w:b/>
          <w:bCs/>
          <w:i/>
          <w:iCs/>
          <w:spacing w:val="-6"/>
          <w:szCs w:val="24"/>
        </w:rPr>
        <w:t>57</w:t>
      </w:r>
      <w:r w:rsidRPr="007F7FD5">
        <w:rPr>
          <w:rFonts w:ascii="Times New Roman" w:hAnsi="Times New Roman"/>
          <w:b/>
          <w:bCs/>
          <w:spacing w:val="-6"/>
          <w:szCs w:val="24"/>
        </w:rPr>
        <w:t>,</w:t>
      </w:r>
      <w:r w:rsidRPr="00085086">
        <w:rPr>
          <w:rFonts w:ascii="Times New Roman" w:hAnsi="Times New Roman"/>
          <w:spacing w:val="-6"/>
          <w:szCs w:val="24"/>
        </w:rPr>
        <w:t xml:space="preserve"> 1545-1558.  </w:t>
      </w:r>
    </w:p>
    <w:sectPr w:rsidR="00CE6DD6" w:rsidRPr="00CE6DD6" w:rsidSect="00CC074F">
      <w:footerReference w:type="default" r:id="rId85"/>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34FBC1" w14:textId="77777777" w:rsidR="00990DF5" w:rsidRDefault="00990DF5" w:rsidP="00774F8D">
      <w:pPr>
        <w:spacing w:after="0"/>
      </w:pPr>
      <w:r>
        <w:separator/>
      </w:r>
    </w:p>
  </w:endnote>
  <w:endnote w:type="continuationSeparator" w:id="0">
    <w:p w14:paraId="60FC69EF" w14:textId="77777777" w:rsidR="00990DF5" w:rsidRDefault="00990DF5" w:rsidP="00774F8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Myriad Pro Light">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no Pro">
    <w:altName w:val="Times New Roman"/>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0907175"/>
      <w:docPartObj>
        <w:docPartGallery w:val="Page Numbers (Bottom of Page)"/>
        <w:docPartUnique/>
      </w:docPartObj>
    </w:sdtPr>
    <w:sdtEndPr>
      <w:rPr>
        <w:noProof/>
      </w:rPr>
    </w:sdtEndPr>
    <w:sdtContent>
      <w:p w14:paraId="70D5EB3D" w14:textId="4AB9D26D" w:rsidR="00A00E38" w:rsidRDefault="00A00E38">
        <w:pPr>
          <w:pStyle w:val="Footer"/>
          <w:jc w:val="center"/>
        </w:pPr>
        <w:r>
          <w:fldChar w:fldCharType="begin"/>
        </w:r>
        <w:r>
          <w:instrText xml:space="preserve"> PAGE   \* MERGEFORMAT </w:instrText>
        </w:r>
        <w:r>
          <w:fldChar w:fldCharType="separate"/>
        </w:r>
        <w:r w:rsidR="001B591D">
          <w:rPr>
            <w:noProof/>
          </w:rPr>
          <w:t>1</w:t>
        </w:r>
        <w:r>
          <w:rPr>
            <w:noProof/>
          </w:rPr>
          <w:fldChar w:fldCharType="end"/>
        </w:r>
      </w:p>
    </w:sdtContent>
  </w:sdt>
  <w:p w14:paraId="2E248A06" w14:textId="77777777" w:rsidR="00A00E38" w:rsidRDefault="00A00E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61FF1" w14:textId="77777777" w:rsidR="00990DF5" w:rsidRDefault="00990DF5" w:rsidP="00774F8D">
      <w:pPr>
        <w:spacing w:after="0"/>
      </w:pPr>
      <w:r>
        <w:separator/>
      </w:r>
    </w:p>
  </w:footnote>
  <w:footnote w:type="continuationSeparator" w:id="0">
    <w:p w14:paraId="177A0C8C" w14:textId="77777777" w:rsidR="00990DF5" w:rsidRDefault="00990DF5" w:rsidP="00774F8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32E69"/>
    <w:multiLevelType w:val="multilevel"/>
    <w:tmpl w:val="5C42AFC6"/>
    <w:lvl w:ilvl="0">
      <w:start w:val="3"/>
      <w:numFmt w:val="decimal"/>
      <w:lvlText w:val="%1.0"/>
      <w:lvlJc w:val="left"/>
      <w:pPr>
        <w:ind w:left="360" w:hanging="360"/>
      </w:pPr>
      <w:rPr>
        <w:rFonts w:hint="default"/>
        <w:color w:val="000000"/>
      </w:rPr>
    </w:lvl>
    <w:lvl w:ilvl="1">
      <w:start w:val="1"/>
      <w:numFmt w:val="decimal"/>
      <w:lvlText w:val="%1.%2"/>
      <w:lvlJc w:val="left"/>
      <w:pPr>
        <w:ind w:left="1080" w:hanging="360"/>
      </w:pPr>
      <w:rPr>
        <w:rFonts w:hint="default"/>
        <w:color w:val="000000"/>
      </w:rPr>
    </w:lvl>
    <w:lvl w:ilvl="2">
      <w:start w:val="1"/>
      <w:numFmt w:val="decimal"/>
      <w:lvlText w:val="%1.%2.%3"/>
      <w:lvlJc w:val="left"/>
      <w:pPr>
        <w:ind w:left="2160" w:hanging="720"/>
      </w:pPr>
      <w:rPr>
        <w:rFonts w:hint="default"/>
        <w:color w:val="000000"/>
      </w:rPr>
    </w:lvl>
    <w:lvl w:ilvl="3">
      <w:start w:val="1"/>
      <w:numFmt w:val="decimal"/>
      <w:lvlText w:val="%1.%2.%3.%4"/>
      <w:lvlJc w:val="left"/>
      <w:pPr>
        <w:ind w:left="2880" w:hanging="720"/>
      </w:pPr>
      <w:rPr>
        <w:rFonts w:hint="default"/>
        <w:color w:val="000000"/>
      </w:rPr>
    </w:lvl>
    <w:lvl w:ilvl="4">
      <w:start w:val="1"/>
      <w:numFmt w:val="decimal"/>
      <w:lvlText w:val="%1.%2.%3.%4.%5"/>
      <w:lvlJc w:val="left"/>
      <w:pPr>
        <w:ind w:left="3960" w:hanging="1080"/>
      </w:pPr>
      <w:rPr>
        <w:rFonts w:hint="default"/>
        <w:color w:val="000000"/>
      </w:rPr>
    </w:lvl>
    <w:lvl w:ilvl="5">
      <w:start w:val="1"/>
      <w:numFmt w:val="decimal"/>
      <w:lvlText w:val="%1.%2.%3.%4.%5.%6"/>
      <w:lvlJc w:val="left"/>
      <w:pPr>
        <w:ind w:left="4680" w:hanging="1080"/>
      </w:pPr>
      <w:rPr>
        <w:rFonts w:hint="default"/>
        <w:color w:val="000000"/>
      </w:rPr>
    </w:lvl>
    <w:lvl w:ilvl="6">
      <w:start w:val="1"/>
      <w:numFmt w:val="decimal"/>
      <w:lvlText w:val="%1.%2.%3.%4.%5.%6.%7"/>
      <w:lvlJc w:val="left"/>
      <w:pPr>
        <w:ind w:left="5760" w:hanging="1440"/>
      </w:pPr>
      <w:rPr>
        <w:rFonts w:hint="default"/>
        <w:color w:val="000000"/>
      </w:rPr>
    </w:lvl>
    <w:lvl w:ilvl="7">
      <w:start w:val="1"/>
      <w:numFmt w:val="decimal"/>
      <w:lvlText w:val="%1.%2.%3.%4.%5.%6.%7.%8"/>
      <w:lvlJc w:val="left"/>
      <w:pPr>
        <w:ind w:left="6480" w:hanging="1440"/>
      </w:pPr>
      <w:rPr>
        <w:rFonts w:hint="default"/>
        <w:color w:val="000000"/>
      </w:rPr>
    </w:lvl>
    <w:lvl w:ilvl="8">
      <w:start w:val="1"/>
      <w:numFmt w:val="decimal"/>
      <w:lvlText w:val="%1.%2.%3.%4.%5.%6.%7.%8.%9"/>
      <w:lvlJc w:val="left"/>
      <w:pPr>
        <w:ind w:left="7560" w:hanging="1800"/>
      </w:pPr>
      <w:rPr>
        <w:rFonts w:hint="default"/>
        <w:color w:val="000000"/>
      </w:rPr>
    </w:lvl>
  </w:abstractNum>
  <w:abstractNum w:abstractNumId="1" w15:restartNumberingAfterBreak="0">
    <w:nsid w:val="041E1527"/>
    <w:multiLevelType w:val="hybridMultilevel"/>
    <w:tmpl w:val="C97C1324"/>
    <w:lvl w:ilvl="0" w:tplc="9C60740E">
      <w:start w:val="1"/>
      <w:numFmt w:val="decimal"/>
      <w:lvlText w:val="%1."/>
      <w:lvlJc w:val="left"/>
      <w:pPr>
        <w:ind w:left="502" w:hanging="360"/>
      </w:pPr>
      <w:rPr>
        <w:b w:val="0"/>
        <w:bCs w:val="0"/>
        <w:color w:val="000000" w:themeColor="text1"/>
      </w:rPr>
    </w:lvl>
    <w:lvl w:ilvl="1" w:tplc="01A43264">
      <w:start w:val="1"/>
      <w:numFmt w:val="lowerLetter"/>
      <w:lvlText w:val="%2."/>
      <w:lvlJc w:val="left"/>
      <w:pPr>
        <w:ind w:left="1440" w:hanging="360"/>
      </w:pPr>
    </w:lvl>
    <w:lvl w:ilvl="2" w:tplc="B2C84E00" w:tentative="1">
      <w:start w:val="1"/>
      <w:numFmt w:val="lowerRoman"/>
      <w:lvlText w:val="%3."/>
      <w:lvlJc w:val="right"/>
      <w:pPr>
        <w:ind w:left="2160" w:hanging="180"/>
      </w:pPr>
    </w:lvl>
    <w:lvl w:ilvl="3" w:tplc="CCDA6378" w:tentative="1">
      <w:start w:val="1"/>
      <w:numFmt w:val="decimal"/>
      <w:lvlText w:val="%4."/>
      <w:lvlJc w:val="left"/>
      <w:pPr>
        <w:ind w:left="2880" w:hanging="360"/>
      </w:pPr>
    </w:lvl>
    <w:lvl w:ilvl="4" w:tplc="6CFC964C" w:tentative="1">
      <w:start w:val="1"/>
      <w:numFmt w:val="lowerLetter"/>
      <w:lvlText w:val="%5."/>
      <w:lvlJc w:val="left"/>
      <w:pPr>
        <w:ind w:left="3600" w:hanging="360"/>
      </w:pPr>
    </w:lvl>
    <w:lvl w:ilvl="5" w:tplc="5BE0398A" w:tentative="1">
      <w:start w:val="1"/>
      <w:numFmt w:val="lowerRoman"/>
      <w:lvlText w:val="%6."/>
      <w:lvlJc w:val="right"/>
      <w:pPr>
        <w:ind w:left="4320" w:hanging="180"/>
      </w:pPr>
    </w:lvl>
    <w:lvl w:ilvl="6" w:tplc="F54E4146" w:tentative="1">
      <w:start w:val="1"/>
      <w:numFmt w:val="decimal"/>
      <w:lvlText w:val="%7."/>
      <w:lvlJc w:val="left"/>
      <w:pPr>
        <w:ind w:left="5040" w:hanging="360"/>
      </w:pPr>
    </w:lvl>
    <w:lvl w:ilvl="7" w:tplc="7F7C54B2" w:tentative="1">
      <w:start w:val="1"/>
      <w:numFmt w:val="lowerLetter"/>
      <w:lvlText w:val="%8."/>
      <w:lvlJc w:val="left"/>
      <w:pPr>
        <w:ind w:left="5760" w:hanging="360"/>
      </w:pPr>
    </w:lvl>
    <w:lvl w:ilvl="8" w:tplc="92CE852A" w:tentative="1">
      <w:start w:val="1"/>
      <w:numFmt w:val="lowerRoman"/>
      <w:lvlText w:val="%9."/>
      <w:lvlJc w:val="right"/>
      <w:pPr>
        <w:ind w:left="6480" w:hanging="180"/>
      </w:pPr>
    </w:lvl>
  </w:abstractNum>
  <w:abstractNum w:abstractNumId="2" w15:restartNumberingAfterBreak="0">
    <w:nsid w:val="0A08062D"/>
    <w:multiLevelType w:val="hybridMultilevel"/>
    <w:tmpl w:val="3F8068A8"/>
    <w:lvl w:ilvl="0" w:tplc="51DCFE64">
      <w:start w:val="1"/>
      <w:numFmt w:val="decimal"/>
      <w:lvlText w:val="%1."/>
      <w:lvlJc w:val="left"/>
      <w:pPr>
        <w:ind w:left="720" w:hanging="360"/>
      </w:pPr>
      <w:rPr>
        <w:rFonts w:hint="default"/>
        <w: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BA56A72"/>
    <w:multiLevelType w:val="hybridMultilevel"/>
    <w:tmpl w:val="85463968"/>
    <w:lvl w:ilvl="0" w:tplc="5C441866">
      <w:start w:val="3"/>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C4F6D5F"/>
    <w:multiLevelType w:val="multilevel"/>
    <w:tmpl w:val="52A29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E00CEB"/>
    <w:multiLevelType w:val="hybridMultilevel"/>
    <w:tmpl w:val="CB88A7BE"/>
    <w:lvl w:ilvl="0" w:tplc="51DCFE64">
      <w:start w:val="1"/>
      <w:numFmt w:val="decimal"/>
      <w:lvlText w:val="%1."/>
      <w:lvlJc w:val="left"/>
      <w:pPr>
        <w:ind w:left="720" w:hanging="360"/>
      </w:pPr>
      <w:rPr>
        <w:rFonts w:hint="default"/>
        <w: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F34631B"/>
    <w:multiLevelType w:val="multilevel"/>
    <w:tmpl w:val="E0A262B8"/>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88B41CA"/>
    <w:multiLevelType w:val="hybridMultilevel"/>
    <w:tmpl w:val="64BCF91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F56555D"/>
    <w:multiLevelType w:val="hybridMultilevel"/>
    <w:tmpl w:val="2F8C8AB2"/>
    <w:lvl w:ilvl="0" w:tplc="78D27D48">
      <w:start w:val="1"/>
      <w:numFmt w:val="decimal"/>
      <w:lvlText w:val="%1."/>
      <w:lvlJc w:val="left"/>
      <w:pPr>
        <w:ind w:left="360" w:hanging="360"/>
      </w:pPr>
      <w:rPr>
        <w:b w:val="0"/>
        <w:bCs/>
        <w:color w:val="000000" w:themeColor="text1"/>
        <w:sz w:val="24"/>
        <w:szCs w:val="24"/>
        <w:vertAlign w:val="baseline"/>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9" w15:restartNumberingAfterBreak="0">
    <w:nsid w:val="2001026A"/>
    <w:multiLevelType w:val="hybridMultilevel"/>
    <w:tmpl w:val="AD729C24"/>
    <w:lvl w:ilvl="0" w:tplc="7EDE9A7C">
      <w:start w:val="1"/>
      <w:numFmt w:val="decimal"/>
      <w:pStyle w:val="TESupportingInfoTitle"/>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11"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12" w15:restartNumberingAfterBreak="0">
    <w:nsid w:val="36730FF8"/>
    <w:multiLevelType w:val="hybridMultilevel"/>
    <w:tmpl w:val="A94AEAC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14"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15"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16"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7" w15:restartNumberingAfterBreak="0">
    <w:nsid w:val="449B3CD3"/>
    <w:multiLevelType w:val="hybridMultilevel"/>
    <w:tmpl w:val="4F0CD562"/>
    <w:lvl w:ilvl="0" w:tplc="0409000F">
      <w:start w:val="1"/>
      <w:numFmt w:val="decimal"/>
      <w:lvlText w:val="%1."/>
      <w:lvlJc w:val="left"/>
      <w:pPr>
        <w:ind w:left="907" w:hanging="360"/>
      </w:p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8" w15:restartNumberingAfterBreak="0">
    <w:nsid w:val="4BB17FAA"/>
    <w:multiLevelType w:val="hybridMultilevel"/>
    <w:tmpl w:val="4F0CD562"/>
    <w:lvl w:ilvl="0" w:tplc="0409000F">
      <w:start w:val="1"/>
      <w:numFmt w:val="decimal"/>
      <w:lvlText w:val="%1."/>
      <w:lvlJc w:val="left"/>
      <w:pPr>
        <w:ind w:left="907" w:hanging="360"/>
      </w:p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19" w15:restartNumberingAfterBreak="0">
    <w:nsid w:val="4CDC4C10"/>
    <w:multiLevelType w:val="hybridMultilevel"/>
    <w:tmpl w:val="8F089BD0"/>
    <w:lvl w:ilvl="0" w:tplc="51DCFE64">
      <w:start w:val="1"/>
      <w:numFmt w:val="decimal"/>
      <w:lvlText w:val="%1."/>
      <w:lvlJc w:val="left"/>
      <w:pPr>
        <w:ind w:left="644" w:hanging="360"/>
      </w:pPr>
      <w:rPr>
        <w:rFonts w:hint="default"/>
        <w:i/>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0" w15:restartNumberingAfterBreak="0">
    <w:nsid w:val="5B800811"/>
    <w:multiLevelType w:val="hybridMultilevel"/>
    <w:tmpl w:val="3DBA943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D9262F0"/>
    <w:multiLevelType w:val="multilevel"/>
    <w:tmpl w:val="1D08FB2E"/>
    <w:lvl w:ilvl="0">
      <w:start w:val="1"/>
      <w:numFmt w:val="decimal"/>
      <w:lvlText w:val="%1."/>
      <w:lvlJc w:val="left"/>
      <w:pPr>
        <w:ind w:left="360" w:hanging="360"/>
      </w:pPr>
      <w:rPr>
        <w:rFonts w:hint="default"/>
        <w:b/>
        <w:bCs/>
        <w:color w:val="000000" w:themeColor="text1"/>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2" w15:restartNumberingAfterBreak="0">
    <w:nsid w:val="60A96C58"/>
    <w:multiLevelType w:val="hybridMultilevel"/>
    <w:tmpl w:val="618A74F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61925935"/>
    <w:multiLevelType w:val="multilevel"/>
    <w:tmpl w:val="AA727722"/>
    <w:lvl w:ilvl="0">
      <w:start w:val="1"/>
      <w:numFmt w:val="decimal"/>
      <w:lvlText w:val="%1."/>
      <w:lvlJc w:val="left"/>
      <w:pPr>
        <w:ind w:left="360" w:hanging="360"/>
      </w:pPr>
      <w:rPr>
        <w:rFonts w:hint="default"/>
        <w:b/>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662B535F"/>
    <w:multiLevelType w:val="hybridMultilevel"/>
    <w:tmpl w:val="2004857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E0552E"/>
    <w:multiLevelType w:val="hybridMultilevel"/>
    <w:tmpl w:val="1850004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6E7558AD"/>
    <w:multiLevelType w:val="hybridMultilevel"/>
    <w:tmpl w:val="CAD60BDE"/>
    <w:lvl w:ilvl="0" w:tplc="EADEFFC8">
      <w:start w:val="17"/>
      <w:numFmt w:val="decimal"/>
      <w:lvlText w:val="%1."/>
      <w:lvlJc w:val="left"/>
      <w:pPr>
        <w:ind w:left="876" w:hanging="360"/>
      </w:pPr>
      <w:rPr>
        <w:rFonts w:hint="default"/>
        <w:b/>
      </w:rPr>
    </w:lvl>
    <w:lvl w:ilvl="1" w:tplc="04090019" w:tentative="1">
      <w:start w:val="1"/>
      <w:numFmt w:val="lowerLetter"/>
      <w:lvlText w:val="%2."/>
      <w:lvlJc w:val="left"/>
      <w:pPr>
        <w:ind w:left="1596" w:hanging="360"/>
      </w:pPr>
    </w:lvl>
    <w:lvl w:ilvl="2" w:tplc="0409001B" w:tentative="1">
      <w:start w:val="1"/>
      <w:numFmt w:val="lowerRoman"/>
      <w:lvlText w:val="%3."/>
      <w:lvlJc w:val="right"/>
      <w:pPr>
        <w:ind w:left="2316" w:hanging="180"/>
      </w:pPr>
    </w:lvl>
    <w:lvl w:ilvl="3" w:tplc="0409000F" w:tentative="1">
      <w:start w:val="1"/>
      <w:numFmt w:val="decimal"/>
      <w:lvlText w:val="%4."/>
      <w:lvlJc w:val="left"/>
      <w:pPr>
        <w:ind w:left="3036" w:hanging="360"/>
      </w:pPr>
    </w:lvl>
    <w:lvl w:ilvl="4" w:tplc="04090019" w:tentative="1">
      <w:start w:val="1"/>
      <w:numFmt w:val="lowerLetter"/>
      <w:lvlText w:val="%5."/>
      <w:lvlJc w:val="left"/>
      <w:pPr>
        <w:ind w:left="3756" w:hanging="360"/>
      </w:pPr>
    </w:lvl>
    <w:lvl w:ilvl="5" w:tplc="0409001B" w:tentative="1">
      <w:start w:val="1"/>
      <w:numFmt w:val="lowerRoman"/>
      <w:lvlText w:val="%6."/>
      <w:lvlJc w:val="right"/>
      <w:pPr>
        <w:ind w:left="4476" w:hanging="180"/>
      </w:pPr>
    </w:lvl>
    <w:lvl w:ilvl="6" w:tplc="0409000F" w:tentative="1">
      <w:start w:val="1"/>
      <w:numFmt w:val="decimal"/>
      <w:lvlText w:val="%7."/>
      <w:lvlJc w:val="left"/>
      <w:pPr>
        <w:ind w:left="5196" w:hanging="360"/>
      </w:pPr>
    </w:lvl>
    <w:lvl w:ilvl="7" w:tplc="04090019" w:tentative="1">
      <w:start w:val="1"/>
      <w:numFmt w:val="lowerLetter"/>
      <w:lvlText w:val="%8."/>
      <w:lvlJc w:val="left"/>
      <w:pPr>
        <w:ind w:left="5916" w:hanging="360"/>
      </w:pPr>
    </w:lvl>
    <w:lvl w:ilvl="8" w:tplc="0409001B" w:tentative="1">
      <w:start w:val="1"/>
      <w:numFmt w:val="lowerRoman"/>
      <w:lvlText w:val="%9."/>
      <w:lvlJc w:val="right"/>
      <w:pPr>
        <w:ind w:left="6636" w:hanging="180"/>
      </w:pPr>
    </w:lvl>
  </w:abstractNum>
  <w:abstractNum w:abstractNumId="27" w15:restartNumberingAfterBreak="0">
    <w:nsid w:val="77AE2AE3"/>
    <w:multiLevelType w:val="hybridMultilevel"/>
    <w:tmpl w:val="3DBA9438"/>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971445033">
    <w:abstractNumId w:val="23"/>
  </w:num>
  <w:num w:numId="2" w16cid:durableId="711031430">
    <w:abstractNumId w:val="26"/>
  </w:num>
  <w:num w:numId="3" w16cid:durableId="1534266725">
    <w:abstractNumId w:val="24"/>
  </w:num>
  <w:num w:numId="4" w16cid:durableId="2056588154">
    <w:abstractNumId w:val="8"/>
  </w:num>
  <w:num w:numId="5" w16cid:durableId="1984965802">
    <w:abstractNumId w:val="21"/>
  </w:num>
  <w:num w:numId="6" w16cid:durableId="1428892944">
    <w:abstractNumId w:val="25"/>
  </w:num>
  <w:num w:numId="7" w16cid:durableId="970136635">
    <w:abstractNumId w:val="27"/>
  </w:num>
  <w:num w:numId="8" w16cid:durableId="979504402">
    <w:abstractNumId w:val="5"/>
  </w:num>
  <w:num w:numId="9" w16cid:durableId="815418631">
    <w:abstractNumId w:val="2"/>
  </w:num>
  <w:num w:numId="10" w16cid:durableId="2032873030">
    <w:abstractNumId w:val="19"/>
  </w:num>
  <w:num w:numId="11" w16cid:durableId="807475718">
    <w:abstractNumId w:val="20"/>
  </w:num>
  <w:num w:numId="12" w16cid:durableId="532613170">
    <w:abstractNumId w:val="1"/>
  </w:num>
  <w:num w:numId="13" w16cid:durableId="639071433">
    <w:abstractNumId w:val="4"/>
  </w:num>
  <w:num w:numId="14" w16cid:durableId="1390618656">
    <w:abstractNumId w:val="7"/>
  </w:num>
  <w:num w:numId="15" w16cid:durableId="595285364">
    <w:abstractNumId w:val="15"/>
  </w:num>
  <w:num w:numId="16" w16cid:durableId="1832484743">
    <w:abstractNumId w:val="13"/>
  </w:num>
  <w:num w:numId="17" w16cid:durableId="1905990017">
    <w:abstractNumId w:val="16"/>
  </w:num>
  <w:num w:numId="18" w16cid:durableId="317154472">
    <w:abstractNumId w:val="14"/>
  </w:num>
  <w:num w:numId="19" w16cid:durableId="784545244">
    <w:abstractNumId w:val="11"/>
  </w:num>
  <w:num w:numId="20" w16cid:durableId="431556079">
    <w:abstractNumId w:val="10"/>
  </w:num>
  <w:num w:numId="21" w16cid:durableId="1815902204">
    <w:abstractNumId w:val="18"/>
  </w:num>
  <w:num w:numId="22" w16cid:durableId="285435197">
    <w:abstractNumId w:val="17"/>
  </w:num>
  <w:num w:numId="23" w16cid:durableId="1932011011">
    <w:abstractNumId w:val="12"/>
  </w:num>
  <w:num w:numId="24" w16cid:durableId="1421874477">
    <w:abstractNumId w:val="0"/>
  </w:num>
  <w:num w:numId="25" w16cid:durableId="771626786">
    <w:abstractNumId w:val="9"/>
  </w:num>
  <w:num w:numId="26" w16cid:durableId="1718703594">
    <w:abstractNumId w:val="9"/>
    <w:lvlOverride w:ilvl="0">
      <w:startOverride w:val="1"/>
    </w:lvlOverride>
  </w:num>
  <w:num w:numId="27" w16cid:durableId="1052581290">
    <w:abstractNumId w:val="6"/>
  </w:num>
  <w:num w:numId="28" w16cid:durableId="203060185">
    <w:abstractNumId w:val="3"/>
  </w:num>
  <w:num w:numId="29" w16cid:durableId="195277965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attachedTemplate r:id="rId1"/>
  <w:linkStyl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UwtzCytDA2NTS3NDFW0lEKTi0uzszPAykwMqsFAJBYJXYtAAAA"/>
  </w:docVars>
  <w:rsids>
    <w:rsidRoot w:val="008B768C"/>
    <w:rsid w:val="0001329D"/>
    <w:rsid w:val="00013BB3"/>
    <w:rsid w:val="00015635"/>
    <w:rsid w:val="00016231"/>
    <w:rsid w:val="000172BC"/>
    <w:rsid w:val="00022D13"/>
    <w:rsid w:val="00026449"/>
    <w:rsid w:val="000343DF"/>
    <w:rsid w:val="000346D0"/>
    <w:rsid w:val="00037AC0"/>
    <w:rsid w:val="000458C3"/>
    <w:rsid w:val="00053113"/>
    <w:rsid w:val="00055EAE"/>
    <w:rsid w:val="000565B5"/>
    <w:rsid w:val="000649A4"/>
    <w:rsid w:val="0007195B"/>
    <w:rsid w:val="00077050"/>
    <w:rsid w:val="00082500"/>
    <w:rsid w:val="00085086"/>
    <w:rsid w:val="00086A15"/>
    <w:rsid w:val="000939EF"/>
    <w:rsid w:val="00094196"/>
    <w:rsid w:val="000A2490"/>
    <w:rsid w:val="000A5A53"/>
    <w:rsid w:val="000B59DB"/>
    <w:rsid w:val="000C2866"/>
    <w:rsid w:val="000C3525"/>
    <w:rsid w:val="000C3CA7"/>
    <w:rsid w:val="000C714A"/>
    <w:rsid w:val="000D26BB"/>
    <w:rsid w:val="000D455F"/>
    <w:rsid w:val="000D61BD"/>
    <w:rsid w:val="000E2A0A"/>
    <w:rsid w:val="000F0329"/>
    <w:rsid w:val="000F16B1"/>
    <w:rsid w:val="000F31E7"/>
    <w:rsid w:val="000F761B"/>
    <w:rsid w:val="000F7C30"/>
    <w:rsid w:val="00104614"/>
    <w:rsid w:val="0011417D"/>
    <w:rsid w:val="0011475F"/>
    <w:rsid w:val="001158A6"/>
    <w:rsid w:val="00130AD1"/>
    <w:rsid w:val="0013111D"/>
    <w:rsid w:val="00134ED3"/>
    <w:rsid w:val="00141BD3"/>
    <w:rsid w:val="00142595"/>
    <w:rsid w:val="00143884"/>
    <w:rsid w:val="00146187"/>
    <w:rsid w:val="00147456"/>
    <w:rsid w:val="00147783"/>
    <w:rsid w:val="00150035"/>
    <w:rsid w:val="001509AD"/>
    <w:rsid w:val="00151C3A"/>
    <w:rsid w:val="00161441"/>
    <w:rsid w:val="00173A88"/>
    <w:rsid w:val="001748AF"/>
    <w:rsid w:val="001754BA"/>
    <w:rsid w:val="00181B59"/>
    <w:rsid w:val="00194B83"/>
    <w:rsid w:val="001959A6"/>
    <w:rsid w:val="001A0A43"/>
    <w:rsid w:val="001A0E78"/>
    <w:rsid w:val="001A28ED"/>
    <w:rsid w:val="001A5B8C"/>
    <w:rsid w:val="001B3AAD"/>
    <w:rsid w:val="001B591D"/>
    <w:rsid w:val="001C4A37"/>
    <w:rsid w:val="001C4EDB"/>
    <w:rsid w:val="001C5308"/>
    <w:rsid w:val="001C738E"/>
    <w:rsid w:val="001D0952"/>
    <w:rsid w:val="001D4B05"/>
    <w:rsid w:val="001E583C"/>
    <w:rsid w:val="001F51F1"/>
    <w:rsid w:val="001F7F7B"/>
    <w:rsid w:val="00206FC8"/>
    <w:rsid w:val="002163CC"/>
    <w:rsid w:val="00216816"/>
    <w:rsid w:val="00221A27"/>
    <w:rsid w:val="002222DA"/>
    <w:rsid w:val="00231A6E"/>
    <w:rsid w:val="002359A5"/>
    <w:rsid w:val="002460D3"/>
    <w:rsid w:val="002546C4"/>
    <w:rsid w:val="00254927"/>
    <w:rsid w:val="002550DF"/>
    <w:rsid w:val="002616D7"/>
    <w:rsid w:val="0026504F"/>
    <w:rsid w:val="002710E9"/>
    <w:rsid w:val="00276A7A"/>
    <w:rsid w:val="00281358"/>
    <w:rsid w:val="002867C5"/>
    <w:rsid w:val="00291EC2"/>
    <w:rsid w:val="002A577A"/>
    <w:rsid w:val="002A657B"/>
    <w:rsid w:val="002B77B4"/>
    <w:rsid w:val="002C410D"/>
    <w:rsid w:val="002C77C9"/>
    <w:rsid w:val="002C7B26"/>
    <w:rsid w:val="002D0C34"/>
    <w:rsid w:val="002D13EA"/>
    <w:rsid w:val="002D2BD4"/>
    <w:rsid w:val="002D373F"/>
    <w:rsid w:val="002D5D69"/>
    <w:rsid w:val="002E2171"/>
    <w:rsid w:val="002E6D15"/>
    <w:rsid w:val="002E79F4"/>
    <w:rsid w:val="002F2807"/>
    <w:rsid w:val="002F7CD1"/>
    <w:rsid w:val="00300768"/>
    <w:rsid w:val="00301831"/>
    <w:rsid w:val="00310BCE"/>
    <w:rsid w:val="00311D2E"/>
    <w:rsid w:val="00331DAF"/>
    <w:rsid w:val="00333812"/>
    <w:rsid w:val="003420EE"/>
    <w:rsid w:val="00342D49"/>
    <w:rsid w:val="00343A77"/>
    <w:rsid w:val="00343BB6"/>
    <w:rsid w:val="00347D0C"/>
    <w:rsid w:val="00363DAB"/>
    <w:rsid w:val="003641A4"/>
    <w:rsid w:val="00364FCF"/>
    <w:rsid w:val="00370FE7"/>
    <w:rsid w:val="0037160D"/>
    <w:rsid w:val="0037649A"/>
    <w:rsid w:val="00377962"/>
    <w:rsid w:val="0038619F"/>
    <w:rsid w:val="00386346"/>
    <w:rsid w:val="003923D4"/>
    <w:rsid w:val="00395E61"/>
    <w:rsid w:val="003A000B"/>
    <w:rsid w:val="003A166D"/>
    <w:rsid w:val="003A2EBA"/>
    <w:rsid w:val="003B2C62"/>
    <w:rsid w:val="003B38B8"/>
    <w:rsid w:val="003B5ED9"/>
    <w:rsid w:val="003C6B15"/>
    <w:rsid w:val="003D7E37"/>
    <w:rsid w:val="003D7F31"/>
    <w:rsid w:val="003E2917"/>
    <w:rsid w:val="003F1CD1"/>
    <w:rsid w:val="003F289B"/>
    <w:rsid w:val="004008FE"/>
    <w:rsid w:val="00401C1E"/>
    <w:rsid w:val="0040265B"/>
    <w:rsid w:val="004032BC"/>
    <w:rsid w:val="0041047E"/>
    <w:rsid w:val="00417405"/>
    <w:rsid w:val="004215EA"/>
    <w:rsid w:val="00432547"/>
    <w:rsid w:val="00435F90"/>
    <w:rsid w:val="00436676"/>
    <w:rsid w:val="00445399"/>
    <w:rsid w:val="00445CD3"/>
    <w:rsid w:val="004467C6"/>
    <w:rsid w:val="00447B83"/>
    <w:rsid w:val="00447BD2"/>
    <w:rsid w:val="004502E7"/>
    <w:rsid w:val="00461E36"/>
    <w:rsid w:val="00466209"/>
    <w:rsid w:val="00467E68"/>
    <w:rsid w:val="00482534"/>
    <w:rsid w:val="004837C4"/>
    <w:rsid w:val="004854EA"/>
    <w:rsid w:val="0048666C"/>
    <w:rsid w:val="00490EA4"/>
    <w:rsid w:val="00492F24"/>
    <w:rsid w:val="004A507A"/>
    <w:rsid w:val="004A7755"/>
    <w:rsid w:val="004B60BB"/>
    <w:rsid w:val="004B67E8"/>
    <w:rsid w:val="004C08ED"/>
    <w:rsid w:val="004C4FB9"/>
    <w:rsid w:val="004C6E61"/>
    <w:rsid w:val="004D0FAC"/>
    <w:rsid w:val="004D22CC"/>
    <w:rsid w:val="004E5052"/>
    <w:rsid w:val="004F3E0C"/>
    <w:rsid w:val="004F5B81"/>
    <w:rsid w:val="005143DD"/>
    <w:rsid w:val="005165A4"/>
    <w:rsid w:val="0053791D"/>
    <w:rsid w:val="00540DCB"/>
    <w:rsid w:val="00544117"/>
    <w:rsid w:val="00547F96"/>
    <w:rsid w:val="0055339E"/>
    <w:rsid w:val="00563190"/>
    <w:rsid w:val="005679A9"/>
    <w:rsid w:val="00570353"/>
    <w:rsid w:val="00581042"/>
    <w:rsid w:val="00592BE3"/>
    <w:rsid w:val="00593F5C"/>
    <w:rsid w:val="0059494C"/>
    <w:rsid w:val="005956E8"/>
    <w:rsid w:val="00595BE7"/>
    <w:rsid w:val="005A0DDB"/>
    <w:rsid w:val="005A2338"/>
    <w:rsid w:val="005A307C"/>
    <w:rsid w:val="005A3663"/>
    <w:rsid w:val="005B4E5C"/>
    <w:rsid w:val="005B50C7"/>
    <w:rsid w:val="005B63FD"/>
    <w:rsid w:val="005B7B62"/>
    <w:rsid w:val="005C3056"/>
    <w:rsid w:val="005D0656"/>
    <w:rsid w:val="005D30A7"/>
    <w:rsid w:val="005D55C4"/>
    <w:rsid w:val="005E3D86"/>
    <w:rsid w:val="005E5274"/>
    <w:rsid w:val="005E7007"/>
    <w:rsid w:val="005F3602"/>
    <w:rsid w:val="006001BF"/>
    <w:rsid w:val="00604C17"/>
    <w:rsid w:val="00607A77"/>
    <w:rsid w:val="00610AF3"/>
    <w:rsid w:val="00614F77"/>
    <w:rsid w:val="00616595"/>
    <w:rsid w:val="006220AB"/>
    <w:rsid w:val="0062293E"/>
    <w:rsid w:val="006243F6"/>
    <w:rsid w:val="00626695"/>
    <w:rsid w:val="00631F6F"/>
    <w:rsid w:val="00634AF9"/>
    <w:rsid w:val="00642E95"/>
    <w:rsid w:val="00644812"/>
    <w:rsid w:val="00650257"/>
    <w:rsid w:val="00651B3F"/>
    <w:rsid w:val="00663C67"/>
    <w:rsid w:val="006652FA"/>
    <w:rsid w:val="00681497"/>
    <w:rsid w:val="00682513"/>
    <w:rsid w:val="006825E6"/>
    <w:rsid w:val="0068457E"/>
    <w:rsid w:val="00685A23"/>
    <w:rsid w:val="00692CC1"/>
    <w:rsid w:val="006951F7"/>
    <w:rsid w:val="006A0A2A"/>
    <w:rsid w:val="006A4580"/>
    <w:rsid w:val="006A62C5"/>
    <w:rsid w:val="006B6727"/>
    <w:rsid w:val="006B7F69"/>
    <w:rsid w:val="006C2252"/>
    <w:rsid w:val="006D0413"/>
    <w:rsid w:val="006D0813"/>
    <w:rsid w:val="006D507C"/>
    <w:rsid w:val="006D74C4"/>
    <w:rsid w:val="006E0B06"/>
    <w:rsid w:val="006E2E5A"/>
    <w:rsid w:val="006E71F2"/>
    <w:rsid w:val="006F1E19"/>
    <w:rsid w:val="006F300C"/>
    <w:rsid w:val="006F5035"/>
    <w:rsid w:val="006F555F"/>
    <w:rsid w:val="00712A31"/>
    <w:rsid w:val="007147AC"/>
    <w:rsid w:val="007157D4"/>
    <w:rsid w:val="00715CF5"/>
    <w:rsid w:val="00716565"/>
    <w:rsid w:val="00721083"/>
    <w:rsid w:val="007252B9"/>
    <w:rsid w:val="007363EA"/>
    <w:rsid w:val="007409F3"/>
    <w:rsid w:val="00745866"/>
    <w:rsid w:val="00745ABD"/>
    <w:rsid w:val="007512DD"/>
    <w:rsid w:val="007553D8"/>
    <w:rsid w:val="00772DA0"/>
    <w:rsid w:val="00774F8D"/>
    <w:rsid w:val="007851CD"/>
    <w:rsid w:val="007876B1"/>
    <w:rsid w:val="0079066E"/>
    <w:rsid w:val="007937B1"/>
    <w:rsid w:val="007A7A83"/>
    <w:rsid w:val="007B0601"/>
    <w:rsid w:val="007B1498"/>
    <w:rsid w:val="007B3074"/>
    <w:rsid w:val="007B401A"/>
    <w:rsid w:val="007B7FFD"/>
    <w:rsid w:val="007C0963"/>
    <w:rsid w:val="007C1F2B"/>
    <w:rsid w:val="007C66F6"/>
    <w:rsid w:val="007C68BB"/>
    <w:rsid w:val="007C78C2"/>
    <w:rsid w:val="007D4724"/>
    <w:rsid w:val="007E2933"/>
    <w:rsid w:val="007E2B18"/>
    <w:rsid w:val="007E393B"/>
    <w:rsid w:val="007F30A7"/>
    <w:rsid w:val="007F4FB9"/>
    <w:rsid w:val="007F5529"/>
    <w:rsid w:val="007F6438"/>
    <w:rsid w:val="007F66D7"/>
    <w:rsid w:val="007F7652"/>
    <w:rsid w:val="007F7FD5"/>
    <w:rsid w:val="00802353"/>
    <w:rsid w:val="008163A9"/>
    <w:rsid w:val="0082398D"/>
    <w:rsid w:val="00823C96"/>
    <w:rsid w:val="008321C0"/>
    <w:rsid w:val="008416BD"/>
    <w:rsid w:val="00843F91"/>
    <w:rsid w:val="00847C90"/>
    <w:rsid w:val="0086064D"/>
    <w:rsid w:val="00860F03"/>
    <w:rsid w:val="00861C14"/>
    <w:rsid w:val="00871D46"/>
    <w:rsid w:val="00874A83"/>
    <w:rsid w:val="00881C81"/>
    <w:rsid w:val="0088509C"/>
    <w:rsid w:val="008A2FE5"/>
    <w:rsid w:val="008A7F10"/>
    <w:rsid w:val="008B57B8"/>
    <w:rsid w:val="008B768C"/>
    <w:rsid w:val="008B77C7"/>
    <w:rsid w:val="008C44E1"/>
    <w:rsid w:val="008D4684"/>
    <w:rsid w:val="008D5BE5"/>
    <w:rsid w:val="008D6D37"/>
    <w:rsid w:val="008E4781"/>
    <w:rsid w:val="008E51C9"/>
    <w:rsid w:val="008F0336"/>
    <w:rsid w:val="008F1BED"/>
    <w:rsid w:val="008F72D3"/>
    <w:rsid w:val="00902BF7"/>
    <w:rsid w:val="00907A2C"/>
    <w:rsid w:val="009128B4"/>
    <w:rsid w:val="00915214"/>
    <w:rsid w:val="0091760D"/>
    <w:rsid w:val="00935BF8"/>
    <w:rsid w:val="0094710D"/>
    <w:rsid w:val="00947336"/>
    <w:rsid w:val="00953CEC"/>
    <w:rsid w:val="0095405B"/>
    <w:rsid w:val="0095569F"/>
    <w:rsid w:val="00956955"/>
    <w:rsid w:val="00956F34"/>
    <w:rsid w:val="00960B32"/>
    <w:rsid w:val="00960D95"/>
    <w:rsid w:val="009641DF"/>
    <w:rsid w:val="00965432"/>
    <w:rsid w:val="00965DDB"/>
    <w:rsid w:val="00967072"/>
    <w:rsid w:val="00971F60"/>
    <w:rsid w:val="00971FAE"/>
    <w:rsid w:val="009725B1"/>
    <w:rsid w:val="00975FF2"/>
    <w:rsid w:val="00976F0A"/>
    <w:rsid w:val="0098765D"/>
    <w:rsid w:val="009877CC"/>
    <w:rsid w:val="00990DF5"/>
    <w:rsid w:val="009930A7"/>
    <w:rsid w:val="0099673E"/>
    <w:rsid w:val="009A10C9"/>
    <w:rsid w:val="009A1E6D"/>
    <w:rsid w:val="009A3547"/>
    <w:rsid w:val="009A41EA"/>
    <w:rsid w:val="009A5B22"/>
    <w:rsid w:val="009A5B2C"/>
    <w:rsid w:val="009A60F5"/>
    <w:rsid w:val="009B0B49"/>
    <w:rsid w:val="009B1D2B"/>
    <w:rsid w:val="009B3008"/>
    <w:rsid w:val="009B656A"/>
    <w:rsid w:val="009B706E"/>
    <w:rsid w:val="009C75D2"/>
    <w:rsid w:val="009C7C7F"/>
    <w:rsid w:val="009C7D50"/>
    <w:rsid w:val="009D0F52"/>
    <w:rsid w:val="009D6C1E"/>
    <w:rsid w:val="009D70C8"/>
    <w:rsid w:val="009D7FEE"/>
    <w:rsid w:val="009E3077"/>
    <w:rsid w:val="009E38AC"/>
    <w:rsid w:val="009F1B5D"/>
    <w:rsid w:val="009F58AC"/>
    <w:rsid w:val="00A00E38"/>
    <w:rsid w:val="00A12361"/>
    <w:rsid w:val="00A212C1"/>
    <w:rsid w:val="00A21C39"/>
    <w:rsid w:val="00A31472"/>
    <w:rsid w:val="00A33DB9"/>
    <w:rsid w:val="00A34966"/>
    <w:rsid w:val="00A54ECF"/>
    <w:rsid w:val="00A55089"/>
    <w:rsid w:val="00A61047"/>
    <w:rsid w:val="00A6109C"/>
    <w:rsid w:val="00A64AE7"/>
    <w:rsid w:val="00A67580"/>
    <w:rsid w:val="00A706CF"/>
    <w:rsid w:val="00A81A3D"/>
    <w:rsid w:val="00A82688"/>
    <w:rsid w:val="00A84694"/>
    <w:rsid w:val="00A85BDA"/>
    <w:rsid w:val="00A936EE"/>
    <w:rsid w:val="00AB2B0E"/>
    <w:rsid w:val="00AB6AA2"/>
    <w:rsid w:val="00AB7C19"/>
    <w:rsid w:val="00AC7E6D"/>
    <w:rsid w:val="00AD0845"/>
    <w:rsid w:val="00AD47C9"/>
    <w:rsid w:val="00AD4A17"/>
    <w:rsid w:val="00AD5B3C"/>
    <w:rsid w:val="00AD7406"/>
    <w:rsid w:val="00AE5148"/>
    <w:rsid w:val="00AF00AD"/>
    <w:rsid w:val="00AF41E5"/>
    <w:rsid w:val="00B001D0"/>
    <w:rsid w:val="00B03ACB"/>
    <w:rsid w:val="00B044E9"/>
    <w:rsid w:val="00B04BF9"/>
    <w:rsid w:val="00B12E41"/>
    <w:rsid w:val="00B12F6C"/>
    <w:rsid w:val="00B1351A"/>
    <w:rsid w:val="00B2104F"/>
    <w:rsid w:val="00B24513"/>
    <w:rsid w:val="00B323EB"/>
    <w:rsid w:val="00B3684E"/>
    <w:rsid w:val="00B37608"/>
    <w:rsid w:val="00B4347D"/>
    <w:rsid w:val="00B51034"/>
    <w:rsid w:val="00B55C59"/>
    <w:rsid w:val="00B564D6"/>
    <w:rsid w:val="00B6062A"/>
    <w:rsid w:val="00B60964"/>
    <w:rsid w:val="00B6547C"/>
    <w:rsid w:val="00B678B7"/>
    <w:rsid w:val="00B711C8"/>
    <w:rsid w:val="00B778C7"/>
    <w:rsid w:val="00B81942"/>
    <w:rsid w:val="00B830D8"/>
    <w:rsid w:val="00B86134"/>
    <w:rsid w:val="00B903D0"/>
    <w:rsid w:val="00B918E4"/>
    <w:rsid w:val="00B9216D"/>
    <w:rsid w:val="00B93544"/>
    <w:rsid w:val="00B94A31"/>
    <w:rsid w:val="00BB1210"/>
    <w:rsid w:val="00BB184B"/>
    <w:rsid w:val="00BB3D0C"/>
    <w:rsid w:val="00BB43E3"/>
    <w:rsid w:val="00BC4EBA"/>
    <w:rsid w:val="00BC61ED"/>
    <w:rsid w:val="00BC6DD2"/>
    <w:rsid w:val="00BC721F"/>
    <w:rsid w:val="00BD07B0"/>
    <w:rsid w:val="00BD55BA"/>
    <w:rsid w:val="00BD7F49"/>
    <w:rsid w:val="00BE1314"/>
    <w:rsid w:val="00BE3FA6"/>
    <w:rsid w:val="00BE45FB"/>
    <w:rsid w:val="00BF1DB6"/>
    <w:rsid w:val="00BF6FA6"/>
    <w:rsid w:val="00BF7EE0"/>
    <w:rsid w:val="00C01AEF"/>
    <w:rsid w:val="00C05B58"/>
    <w:rsid w:val="00C13040"/>
    <w:rsid w:val="00C1532E"/>
    <w:rsid w:val="00C155B3"/>
    <w:rsid w:val="00C2104B"/>
    <w:rsid w:val="00C2291C"/>
    <w:rsid w:val="00C24A11"/>
    <w:rsid w:val="00C25BC2"/>
    <w:rsid w:val="00C26681"/>
    <w:rsid w:val="00C27682"/>
    <w:rsid w:val="00C33326"/>
    <w:rsid w:val="00C45560"/>
    <w:rsid w:val="00C46546"/>
    <w:rsid w:val="00C5580F"/>
    <w:rsid w:val="00C55BC9"/>
    <w:rsid w:val="00C6694B"/>
    <w:rsid w:val="00C67808"/>
    <w:rsid w:val="00C711F8"/>
    <w:rsid w:val="00C801C7"/>
    <w:rsid w:val="00C8604C"/>
    <w:rsid w:val="00C86492"/>
    <w:rsid w:val="00C9071B"/>
    <w:rsid w:val="00C91622"/>
    <w:rsid w:val="00C931CC"/>
    <w:rsid w:val="00C93972"/>
    <w:rsid w:val="00C94C48"/>
    <w:rsid w:val="00CA0CF6"/>
    <w:rsid w:val="00CA2EBA"/>
    <w:rsid w:val="00CA5731"/>
    <w:rsid w:val="00CA5E3E"/>
    <w:rsid w:val="00CA6BA5"/>
    <w:rsid w:val="00CC074F"/>
    <w:rsid w:val="00CC4698"/>
    <w:rsid w:val="00CD1A4E"/>
    <w:rsid w:val="00CD1DBF"/>
    <w:rsid w:val="00CD2F5C"/>
    <w:rsid w:val="00CD33C4"/>
    <w:rsid w:val="00CD51D8"/>
    <w:rsid w:val="00CD5A61"/>
    <w:rsid w:val="00CE46D3"/>
    <w:rsid w:val="00CE502F"/>
    <w:rsid w:val="00CE5600"/>
    <w:rsid w:val="00CE6DD6"/>
    <w:rsid w:val="00CF4D0C"/>
    <w:rsid w:val="00CF5612"/>
    <w:rsid w:val="00CF7D0C"/>
    <w:rsid w:val="00D05CB7"/>
    <w:rsid w:val="00D06AC4"/>
    <w:rsid w:val="00D13D61"/>
    <w:rsid w:val="00D16261"/>
    <w:rsid w:val="00D16F69"/>
    <w:rsid w:val="00D26E6E"/>
    <w:rsid w:val="00D27263"/>
    <w:rsid w:val="00D308E3"/>
    <w:rsid w:val="00D35474"/>
    <w:rsid w:val="00D414A7"/>
    <w:rsid w:val="00D42A20"/>
    <w:rsid w:val="00D43B02"/>
    <w:rsid w:val="00D46118"/>
    <w:rsid w:val="00D532B9"/>
    <w:rsid w:val="00D57911"/>
    <w:rsid w:val="00D601BB"/>
    <w:rsid w:val="00D73423"/>
    <w:rsid w:val="00D759E2"/>
    <w:rsid w:val="00D84740"/>
    <w:rsid w:val="00D85191"/>
    <w:rsid w:val="00D92691"/>
    <w:rsid w:val="00D94C83"/>
    <w:rsid w:val="00D97DD0"/>
    <w:rsid w:val="00DB2843"/>
    <w:rsid w:val="00DB3497"/>
    <w:rsid w:val="00DB7142"/>
    <w:rsid w:val="00DC1CB9"/>
    <w:rsid w:val="00DC3D7F"/>
    <w:rsid w:val="00DC5608"/>
    <w:rsid w:val="00DC6AD5"/>
    <w:rsid w:val="00DD4A6A"/>
    <w:rsid w:val="00DD795A"/>
    <w:rsid w:val="00DE0200"/>
    <w:rsid w:val="00DE17D9"/>
    <w:rsid w:val="00E0146E"/>
    <w:rsid w:val="00E02B95"/>
    <w:rsid w:val="00E049A1"/>
    <w:rsid w:val="00E060EB"/>
    <w:rsid w:val="00E11D35"/>
    <w:rsid w:val="00E147BD"/>
    <w:rsid w:val="00E14E7B"/>
    <w:rsid w:val="00E15D97"/>
    <w:rsid w:val="00E15F35"/>
    <w:rsid w:val="00E17C9D"/>
    <w:rsid w:val="00E17CF2"/>
    <w:rsid w:val="00E21ECA"/>
    <w:rsid w:val="00E22645"/>
    <w:rsid w:val="00E3225C"/>
    <w:rsid w:val="00E33E2B"/>
    <w:rsid w:val="00E45F77"/>
    <w:rsid w:val="00E53276"/>
    <w:rsid w:val="00E55F09"/>
    <w:rsid w:val="00E572F6"/>
    <w:rsid w:val="00E5799A"/>
    <w:rsid w:val="00E62476"/>
    <w:rsid w:val="00E63A07"/>
    <w:rsid w:val="00E64434"/>
    <w:rsid w:val="00E71D1D"/>
    <w:rsid w:val="00E76CC8"/>
    <w:rsid w:val="00E802FA"/>
    <w:rsid w:val="00E95B43"/>
    <w:rsid w:val="00E96DAB"/>
    <w:rsid w:val="00EA5A3F"/>
    <w:rsid w:val="00EA7BD3"/>
    <w:rsid w:val="00EB7259"/>
    <w:rsid w:val="00EC0E67"/>
    <w:rsid w:val="00EC101C"/>
    <w:rsid w:val="00EC13EE"/>
    <w:rsid w:val="00EC6603"/>
    <w:rsid w:val="00ED10A8"/>
    <w:rsid w:val="00ED2878"/>
    <w:rsid w:val="00ED3235"/>
    <w:rsid w:val="00ED7E08"/>
    <w:rsid w:val="00EE4861"/>
    <w:rsid w:val="00EF573E"/>
    <w:rsid w:val="00EF7869"/>
    <w:rsid w:val="00F02837"/>
    <w:rsid w:val="00F147B7"/>
    <w:rsid w:val="00F16840"/>
    <w:rsid w:val="00F21761"/>
    <w:rsid w:val="00F27152"/>
    <w:rsid w:val="00F3155E"/>
    <w:rsid w:val="00F319AF"/>
    <w:rsid w:val="00F32C12"/>
    <w:rsid w:val="00F40938"/>
    <w:rsid w:val="00F41019"/>
    <w:rsid w:val="00F51B41"/>
    <w:rsid w:val="00F55C6E"/>
    <w:rsid w:val="00F55DC6"/>
    <w:rsid w:val="00F64F09"/>
    <w:rsid w:val="00F71580"/>
    <w:rsid w:val="00F74C91"/>
    <w:rsid w:val="00F76F1F"/>
    <w:rsid w:val="00F771E0"/>
    <w:rsid w:val="00F813B5"/>
    <w:rsid w:val="00F8255D"/>
    <w:rsid w:val="00F8445A"/>
    <w:rsid w:val="00F875F4"/>
    <w:rsid w:val="00F93CCA"/>
    <w:rsid w:val="00FA5FCE"/>
    <w:rsid w:val="00FB32D4"/>
    <w:rsid w:val="00FB55A9"/>
    <w:rsid w:val="00FC393B"/>
    <w:rsid w:val="00FC3A2F"/>
    <w:rsid w:val="00FC429C"/>
    <w:rsid w:val="00FC740A"/>
    <w:rsid w:val="00FD5284"/>
    <w:rsid w:val="00FD587B"/>
    <w:rsid w:val="00FE5085"/>
    <w:rsid w:val="00FE57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145"/>
    <o:shapelayout v:ext="edit">
      <o:idmap v:ext="edit" data="1"/>
    </o:shapelayout>
  </w:shapeDefaults>
  <w:decimalSymbol w:val=","/>
  <w:listSeparator w:val=","/>
  <w14:docId w14:val="1A54CF13"/>
  <w15:docId w15:val="{99700BBB-981D-458E-A77A-0A7F4DC3C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A17"/>
    <w:pPr>
      <w:spacing w:line="240" w:lineRule="auto"/>
      <w:jc w:val="both"/>
    </w:pPr>
    <w:rPr>
      <w:rFonts w:ascii="Times" w:eastAsia="Times New Roman" w:hAnsi="Times" w:cs="Times New Roman"/>
      <w:sz w:val="24"/>
      <w:szCs w:val="20"/>
      <w:lang w:val="en-US"/>
    </w:rPr>
  </w:style>
  <w:style w:type="paragraph" w:styleId="Heading1">
    <w:name w:val="heading 1"/>
    <w:basedOn w:val="Normal"/>
    <w:next w:val="Normal"/>
    <w:link w:val="Heading1Char"/>
    <w:qFormat/>
    <w:rsid w:val="00AD4A17"/>
    <w:pPr>
      <w:keepNext/>
      <w:spacing w:before="180" w:after="60"/>
      <w:ind w:left="480" w:hanging="240"/>
      <w:outlineLvl w:val="0"/>
    </w:pPr>
    <w:rPr>
      <w:rFonts w:ascii="Myriad Pro Light" w:hAnsi="Myriad Pro Light" w:cs="Arial"/>
      <w:b/>
      <w:bCs/>
      <w:kern w:val="32"/>
      <w:sz w:val="22"/>
      <w:szCs w:val="32"/>
    </w:rPr>
  </w:style>
  <w:style w:type="paragraph" w:styleId="Heading2">
    <w:name w:val="heading 2"/>
    <w:basedOn w:val="Normal"/>
    <w:next w:val="Normal"/>
    <w:link w:val="Heading2Char"/>
    <w:qFormat/>
    <w:rsid w:val="00AD4A17"/>
    <w:pPr>
      <w:keepNext/>
      <w:spacing w:before="60" w:after="60"/>
      <w:outlineLvl w:val="1"/>
    </w:pPr>
    <w:rPr>
      <w:rFonts w:ascii="Myriad Pro Light" w:hAnsi="Myriad Pro Light" w:cs="Arial"/>
      <w:b/>
      <w:bCs/>
      <w:iCs/>
      <w:sz w:val="20"/>
      <w:szCs w:val="28"/>
    </w:rPr>
  </w:style>
  <w:style w:type="paragraph" w:styleId="Heading3">
    <w:name w:val="heading 3"/>
    <w:basedOn w:val="Normal"/>
    <w:next w:val="Normal"/>
    <w:link w:val="Heading3Char"/>
    <w:qFormat/>
    <w:rsid w:val="00AD4A17"/>
    <w:pPr>
      <w:keepNext/>
      <w:spacing w:before="60" w:after="60"/>
      <w:ind w:left="180"/>
      <w:outlineLvl w:val="2"/>
    </w:pPr>
    <w:rPr>
      <w:rFonts w:ascii="Myriad Pro Light" w:hAnsi="Myriad Pro Light" w:cs="Arial"/>
      <w:b/>
      <w:bCs/>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lsAffiliation">
    <w:name w:val="Els_Affiliation"/>
    <w:rsid w:val="008B768C"/>
    <w:pPr>
      <w:spacing w:after="0" w:line="200" w:lineRule="exact"/>
    </w:pPr>
    <w:rPr>
      <w:rFonts w:ascii="Times New Roman" w:eastAsia="Times New Roman" w:hAnsi="Times New Roman" w:cs="Times New Roman"/>
      <w:i/>
      <w:sz w:val="16"/>
      <w:szCs w:val="20"/>
      <w:lang w:val="en-US"/>
    </w:rPr>
  </w:style>
  <w:style w:type="paragraph" w:styleId="ListParagraph">
    <w:name w:val="List Paragraph"/>
    <w:basedOn w:val="Normal"/>
    <w:uiPriority w:val="34"/>
    <w:qFormat/>
    <w:rsid w:val="008B768C"/>
    <w:pPr>
      <w:ind w:left="720"/>
      <w:contextualSpacing/>
    </w:pPr>
  </w:style>
  <w:style w:type="paragraph" w:styleId="NormalWeb">
    <w:name w:val="Normal (Web)"/>
    <w:basedOn w:val="Normal"/>
    <w:uiPriority w:val="99"/>
    <w:unhideWhenUsed/>
    <w:rsid w:val="00490EA4"/>
    <w:pPr>
      <w:spacing w:before="100" w:beforeAutospacing="1" w:after="100" w:afterAutospacing="1"/>
    </w:pPr>
    <w:rPr>
      <w:rFonts w:ascii="Times New Roman" w:hAnsi="Times New Roman"/>
      <w:szCs w:val="24"/>
    </w:rPr>
  </w:style>
  <w:style w:type="paragraph" w:styleId="BalloonText">
    <w:name w:val="Balloon Text"/>
    <w:basedOn w:val="Normal"/>
    <w:link w:val="BalloonTextChar"/>
    <w:semiHidden/>
    <w:rsid w:val="00AD4A17"/>
    <w:rPr>
      <w:rFonts w:ascii="Tahoma" w:hAnsi="Tahoma" w:cs="Tahoma"/>
      <w:sz w:val="16"/>
      <w:szCs w:val="16"/>
    </w:rPr>
  </w:style>
  <w:style w:type="character" w:customStyle="1" w:styleId="BalloonTextChar">
    <w:name w:val="Balloon Text Char"/>
    <w:basedOn w:val="DefaultParagraphFont"/>
    <w:link w:val="BalloonText"/>
    <w:semiHidden/>
    <w:rsid w:val="00490EA4"/>
    <w:rPr>
      <w:rFonts w:ascii="Tahoma" w:eastAsia="Times New Roman" w:hAnsi="Tahoma" w:cs="Tahoma"/>
      <w:sz w:val="16"/>
      <w:szCs w:val="16"/>
      <w:lang w:val="en-US"/>
    </w:rPr>
  </w:style>
  <w:style w:type="table" w:customStyle="1" w:styleId="TableGrid1">
    <w:name w:val="Table Grid1"/>
    <w:basedOn w:val="TableNormal"/>
    <w:next w:val="TableGrid"/>
    <w:uiPriority w:val="59"/>
    <w:rsid w:val="00173A88"/>
    <w:pPr>
      <w:spacing w:after="0" w:line="240" w:lineRule="auto"/>
    </w:pPr>
    <w:rPr>
      <w:rFonts w:ascii="Calibri" w:eastAsia="Times New Roman"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
    <w:name w:val="Table Grid"/>
    <w:basedOn w:val="TableNormal"/>
    <w:uiPriority w:val="59"/>
    <w:rsid w:val="00173A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74F8D"/>
    <w:pPr>
      <w:tabs>
        <w:tab w:val="center" w:pos="4513"/>
        <w:tab w:val="right" w:pos="9026"/>
      </w:tabs>
      <w:spacing w:after="0"/>
    </w:pPr>
  </w:style>
  <w:style w:type="character" w:customStyle="1" w:styleId="HeaderChar">
    <w:name w:val="Header Char"/>
    <w:basedOn w:val="DefaultParagraphFont"/>
    <w:link w:val="Header"/>
    <w:uiPriority w:val="99"/>
    <w:rsid w:val="00774F8D"/>
    <w:rPr>
      <w:lang w:val="en-US"/>
    </w:rPr>
  </w:style>
  <w:style w:type="paragraph" w:styleId="Footer">
    <w:name w:val="footer"/>
    <w:basedOn w:val="Normal"/>
    <w:link w:val="FooterChar"/>
    <w:rsid w:val="00AD4A17"/>
    <w:pPr>
      <w:tabs>
        <w:tab w:val="center" w:pos="4320"/>
        <w:tab w:val="right" w:pos="8640"/>
      </w:tabs>
    </w:pPr>
  </w:style>
  <w:style w:type="character" w:customStyle="1" w:styleId="FooterChar">
    <w:name w:val="Footer Char"/>
    <w:basedOn w:val="DefaultParagraphFont"/>
    <w:link w:val="Footer"/>
    <w:rsid w:val="00774F8D"/>
    <w:rPr>
      <w:rFonts w:ascii="Times" w:eastAsia="Times New Roman" w:hAnsi="Times" w:cs="Times New Roman"/>
      <w:sz w:val="24"/>
      <w:szCs w:val="20"/>
      <w:lang w:val="en-US"/>
    </w:rPr>
  </w:style>
  <w:style w:type="character" w:styleId="Hyperlink">
    <w:name w:val="Hyperlink"/>
    <w:rsid w:val="00AD4A17"/>
    <w:rPr>
      <w:color w:val="0000FF"/>
      <w:u w:val="single"/>
    </w:rPr>
  </w:style>
  <w:style w:type="character" w:customStyle="1" w:styleId="Heading1Char">
    <w:name w:val="Heading 1 Char"/>
    <w:basedOn w:val="DefaultParagraphFont"/>
    <w:link w:val="Heading1"/>
    <w:rsid w:val="007C66F6"/>
    <w:rPr>
      <w:rFonts w:ascii="Myriad Pro Light" w:eastAsia="Times New Roman" w:hAnsi="Myriad Pro Light" w:cs="Arial"/>
      <w:b/>
      <w:bCs/>
      <w:kern w:val="32"/>
      <w:szCs w:val="32"/>
      <w:lang w:val="en-US"/>
    </w:rPr>
  </w:style>
  <w:style w:type="character" w:customStyle="1" w:styleId="Heading2Char">
    <w:name w:val="Heading 2 Char"/>
    <w:basedOn w:val="DefaultParagraphFont"/>
    <w:link w:val="Heading2"/>
    <w:rsid w:val="007C66F6"/>
    <w:rPr>
      <w:rFonts w:ascii="Myriad Pro Light" w:eastAsia="Times New Roman" w:hAnsi="Myriad Pro Light" w:cs="Arial"/>
      <w:b/>
      <w:bCs/>
      <w:iCs/>
      <w:sz w:val="20"/>
      <w:szCs w:val="28"/>
      <w:lang w:val="en-US"/>
    </w:rPr>
  </w:style>
  <w:style w:type="character" w:customStyle="1" w:styleId="Heading3Char">
    <w:name w:val="Heading 3 Char"/>
    <w:basedOn w:val="DefaultParagraphFont"/>
    <w:link w:val="Heading3"/>
    <w:rsid w:val="007C66F6"/>
    <w:rPr>
      <w:rFonts w:ascii="Myriad Pro Light" w:eastAsia="Times New Roman" w:hAnsi="Myriad Pro Light" w:cs="Arial"/>
      <w:b/>
      <w:bCs/>
      <w:sz w:val="20"/>
      <w:szCs w:val="26"/>
      <w:lang w:val="en-US"/>
    </w:rPr>
  </w:style>
  <w:style w:type="character" w:styleId="FollowedHyperlink">
    <w:name w:val="FollowedHyperlink"/>
    <w:rsid w:val="00AD4A17"/>
    <w:rPr>
      <w:color w:val="800080"/>
      <w:u w:val="single"/>
    </w:rPr>
  </w:style>
  <w:style w:type="paragraph" w:styleId="BodyText">
    <w:name w:val="Body Text"/>
    <w:basedOn w:val="Normal"/>
    <w:link w:val="BodyTextChar"/>
    <w:rsid w:val="00AD4A17"/>
    <w:pPr>
      <w:jc w:val="center"/>
    </w:pPr>
    <w:rPr>
      <w:b/>
      <w:sz w:val="40"/>
    </w:rPr>
  </w:style>
  <w:style w:type="character" w:customStyle="1" w:styleId="BodyTextChar">
    <w:name w:val="Body Text Char"/>
    <w:basedOn w:val="DefaultParagraphFont"/>
    <w:link w:val="BodyText"/>
    <w:rsid w:val="007C66F6"/>
    <w:rPr>
      <w:rFonts w:ascii="Times" w:eastAsia="Times New Roman" w:hAnsi="Times" w:cs="Times New Roman"/>
      <w:b/>
      <w:sz w:val="40"/>
      <w:szCs w:val="20"/>
      <w:lang w:val="en-US"/>
    </w:rPr>
  </w:style>
  <w:style w:type="paragraph" w:styleId="FootnoteText">
    <w:name w:val="footnote text"/>
    <w:basedOn w:val="Normal"/>
    <w:next w:val="TFReferencesSection"/>
    <w:link w:val="FootnoteTextChar"/>
    <w:semiHidden/>
    <w:rsid w:val="00AD4A17"/>
  </w:style>
  <w:style w:type="character" w:customStyle="1" w:styleId="FootnoteTextChar">
    <w:name w:val="Footnote Text Char"/>
    <w:basedOn w:val="DefaultParagraphFont"/>
    <w:link w:val="FootnoteText"/>
    <w:semiHidden/>
    <w:rsid w:val="007C66F6"/>
    <w:rPr>
      <w:rFonts w:ascii="Times" w:eastAsia="Times New Roman" w:hAnsi="Times" w:cs="Times New Roman"/>
      <w:sz w:val="24"/>
      <w:szCs w:val="20"/>
      <w:lang w:val="en-US"/>
    </w:rPr>
  </w:style>
  <w:style w:type="paragraph" w:customStyle="1" w:styleId="TFReferencesSection">
    <w:name w:val="TF_References_Section"/>
    <w:basedOn w:val="Normal"/>
    <w:next w:val="Normal"/>
    <w:autoRedefine/>
    <w:rsid w:val="00AD4A17"/>
    <w:pPr>
      <w:spacing w:after="0"/>
      <w:ind w:firstLine="187"/>
    </w:pPr>
    <w:rPr>
      <w:rFonts w:ascii="Arno Pro" w:hAnsi="Arno Pro"/>
      <w:kern w:val="19"/>
      <w:sz w:val="17"/>
      <w:szCs w:val="14"/>
    </w:rPr>
  </w:style>
  <w:style w:type="paragraph" w:customStyle="1" w:styleId="TAMainText">
    <w:name w:val="TA_Main_Text"/>
    <w:basedOn w:val="Normal"/>
    <w:autoRedefine/>
    <w:rsid w:val="00AD4A17"/>
    <w:pPr>
      <w:spacing w:after="60"/>
      <w:ind w:firstLine="180"/>
    </w:pPr>
    <w:rPr>
      <w:rFonts w:ascii="Arno Pro" w:hAnsi="Arno Pro"/>
      <w:kern w:val="21"/>
      <w:sz w:val="19"/>
    </w:rPr>
  </w:style>
  <w:style w:type="paragraph" w:customStyle="1" w:styleId="BATitle">
    <w:name w:val="BA_Title"/>
    <w:basedOn w:val="Normal"/>
    <w:next w:val="BBAuthorName"/>
    <w:autoRedefine/>
    <w:rsid w:val="00AD4A17"/>
    <w:pPr>
      <w:spacing w:before="1400" w:after="180"/>
      <w:jc w:val="left"/>
    </w:pPr>
    <w:rPr>
      <w:rFonts w:ascii="Myriad Pro Light" w:hAnsi="Myriad Pro Light"/>
      <w:b/>
      <w:kern w:val="36"/>
      <w:sz w:val="34"/>
    </w:rPr>
  </w:style>
  <w:style w:type="paragraph" w:customStyle="1" w:styleId="BBAuthorName">
    <w:name w:val="BB_Author_Name"/>
    <w:basedOn w:val="Normal"/>
    <w:next w:val="BCAuthorAddress"/>
    <w:autoRedefine/>
    <w:rsid w:val="00AD4A17"/>
    <w:pPr>
      <w:spacing w:after="180"/>
      <w:jc w:val="left"/>
    </w:pPr>
    <w:rPr>
      <w:rFonts w:ascii="Arno Pro" w:hAnsi="Arno Pro"/>
      <w:kern w:val="26"/>
    </w:rPr>
  </w:style>
  <w:style w:type="paragraph" w:customStyle="1" w:styleId="BCAuthorAddress">
    <w:name w:val="BC_Author_Address"/>
    <w:basedOn w:val="Normal"/>
    <w:next w:val="BIEmailAddress"/>
    <w:autoRedefine/>
    <w:rsid w:val="00AD4A17"/>
    <w:pPr>
      <w:spacing w:after="60"/>
      <w:jc w:val="left"/>
    </w:pPr>
    <w:rPr>
      <w:rFonts w:ascii="Arno Pro" w:hAnsi="Arno Pro"/>
      <w:kern w:val="22"/>
      <w:sz w:val="20"/>
    </w:rPr>
  </w:style>
  <w:style w:type="paragraph" w:customStyle="1" w:styleId="BIEmailAddress">
    <w:name w:val="BI_Email_Address"/>
    <w:basedOn w:val="Normal"/>
    <w:next w:val="AIReceivedDate"/>
    <w:autoRedefine/>
    <w:rsid w:val="00AD4A17"/>
    <w:pPr>
      <w:spacing w:after="100"/>
      <w:jc w:val="left"/>
    </w:pPr>
    <w:rPr>
      <w:rFonts w:ascii="Arno Pro" w:hAnsi="Arno Pro"/>
      <w:sz w:val="18"/>
    </w:rPr>
  </w:style>
  <w:style w:type="paragraph" w:customStyle="1" w:styleId="AIReceivedDate">
    <w:name w:val="AI_Received_Date"/>
    <w:basedOn w:val="Normal"/>
    <w:next w:val="Normal"/>
    <w:autoRedefine/>
    <w:rsid w:val="00AD4A17"/>
    <w:pPr>
      <w:spacing w:after="100"/>
      <w:jc w:val="left"/>
    </w:pPr>
    <w:rPr>
      <w:rFonts w:ascii="Arno Pro" w:hAnsi="Arno Pro"/>
      <w:sz w:val="18"/>
    </w:rPr>
  </w:style>
  <w:style w:type="paragraph" w:customStyle="1" w:styleId="BDAbstract">
    <w:name w:val="BD_Abstract"/>
    <w:basedOn w:val="Normal"/>
    <w:next w:val="TAMainText"/>
    <w:link w:val="BDAbstractChar"/>
    <w:autoRedefine/>
    <w:rsid w:val="00AD4A17"/>
    <w:pPr>
      <w:pBdr>
        <w:top w:val="single" w:sz="4" w:space="1" w:color="auto"/>
        <w:bottom w:val="single" w:sz="4" w:space="1" w:color="auto"/>
      </w:pBdr>
      <w:spacing w:before="100" w:after="600"/>
    </w:pPr>
    <w:rPr>
      <w:rFonts w:ascii="Arno Pro" w:hAnsi="Arno Pro"/>
      <w:kern w:val="21"/>
      <w:sz w:val="19"/>
    </w:rPr>
  </w:style>
  <w:style w:type="paragraph" w:customStyle="1" w:styleId="TDAcknowledgments">
    <w:name w:val="TD_Acknowledgments"/>
    <w:basedOn w:val="Normal"/>
    <w:next w:val="Normal"/>
    <w:link w:val="TDAcknowledgmentsChar"/>
    <w:autoRedefine/>
    <w:rsid w:val="00AD4A17"/>
    <w:pPr>
      <w:spacing w:after="0"/>
    </w:pPr>
    <w:rPr>
      <w:rFonts w:ascii="Arno Pro" w:hAnsi="Arno Pro"/>
      <w:kern w:val="20"/>
      <w:sz w:val="18"/>
    </w:rPr>
  </w:style>
  <w:style w:type="paragraph" w:customStyle="1" w:styleId="TESupportingInformation">
    <w:name w:val="TE_Supporting_Information"/>
    <w:basedOn w:val="Normal"/>
    <w:next w:val="Normal"/>
    <w:autoRedefine/>
    <w:rsid w:val="00AD4A17"/>
    <w:pPr>
      <w:spacing w:after="0"/>
    </w:pPr>
    <w:rPr>
      <w:rFonts w:ascii="Arno Pro" w:hAnsi="Arno Pro"/>
      <w:kern w:val="20"/>
      <w:sz w:val="18"/>
    </w:rPr>
  </w:style>
  <w:style w:type="paragraph" w:customStyle="1" w:styleId="VCSchemeTitle">
    <w:name w:val="VC_Scheme_Title"/>
    <w:basedOn w:val="Normal"/>
    <w:next w:val="Normal"/>
    <w:autoRedefine/>
    <w:rsid w:val="00AD4A17"/>
    <w:pPr>
      <w:spacing w:after="180"/>
    </w:pPr>
    <w:rPr>
      <w:rFonts w:ascii="Arno Pro" w:hAnsi="Arno Pro"/>
      <w:b/>
      <w:kern w:val="21"/>
      <w:sz w:val="19"/>
    </w:rPr>
  </w:style>
  <w:style w:type="paragraph" w:customStyle="1" w:styleId="VDTableTitle">
    <w:name w:val="VD_Table_Title"/>
    <w:basedOn w:val="Normal"/>
    <w:next w:val="Normal"/>
    <w:autoRedefine/>
    <w:rsid w:val="00AD4A17"/>
    <w:pPr>
      <w:spacing w:after="180"/>
    </w:pPr>
    <w:rPr>
      <w:rFonts w:ascii="Arno Pro" w:hAnsi="Arno Pro"/>
      <w:b/>
      <w:kern w:val="21"/>
      <w:sz w:val="19"/>
      <w:szCs w:val="19"/>
    </w:rPr>
  </w:style>
  <w:style w:type="paragraph" w:customStyle="1" w:styleId="VAFigureCaption">
    <w:name w:val="VA_Figure_Caption"/>
    <w:basedOn w:val="Normal"/>
    <w:next w:val="Normal"/>
    <w:autoRedefine/>
    <w:rsid w:val="00AD4A17"/>
    <w:pPr>
      <w:spacing w:before="200" w:after="120"/>
    </w:pPr>
    <w:rPr>
      <w:rFonts w:ascii="Arno Pro" w:hAnsi="Arno Pro"/>
      <w:kern w:val="20"/>
      <w:sz w:val="18"/>
    </w:rPr>
  </w:style>
  <w:style w:type="paragraph" w:customStyle="1" w:styleId="VBChartTitle">
    <w:name w:val="VB_Chart_Title"/>
    <w:basedOn w:val="Normal"/>
    <w:next w:val="Normal"/>
    <w:autoRedefine/>
    <w:rsid w:val="00AD4A17"/>
    <w:pPr>
      <w:spacing w:after="180"/>
    </w:pPr>
    <w:rPr>
      <w:rFonts w:ascii="Arno Pro" w:hAnsi="Arno Pro"/>
      <w:b/>
      <w:kern w:val="21"/>
      <w:sz w:val="19"/>
    </w:rPr>
  </w:style>
  <w:style w:type="paragraph" w:customStyle="1" w:styleId="FETableFootnote">
    <w:name w:val="FE_Table_Footnote"/>
    <w:basedOn w:val="Normal"/>
    <w:next w:val="Normal"/>
    <w:autoRedefine/>
    <w:rsid w:val="00AD4A17"/>
    <w:pPr>
      <w:spacing w:before="60" w:after="120"/>
      <w:ind w:firstLine="187"/>
    </w:pPr>
    <w:rPr>
      <w:rFonts w:ascii="Arno Pro" w:hAnsi="Arno Pro"/>
      <w:sz w:val="18"/>
    </w:rPr>
  </w:style>
  <w:style w:type="paragraph" w:customStyle="1" w:styleId="FCChartFootnote">
    <w:name w:val="FC_Chart_Footnote"/>
    <w:basedOn w:val="Normal"/>
    <w:next w:val="Normal"/>
    <w:autoRedefine/>
    <w:rsid w:val="00AD4A17"/>
    <w:pPr>
      <w:spacing w:before="60" w:after="120"/>
      <w:ind w:firstLine="187"/>
    </w:pPr>
    <w:rPr>
      <w:rFonts w:ascii="Arno Pro" w:hAnsi="Arno Pro"/>
      <w:sz w:val="18"/>
    </w:rPr>
  </w:style>
  <w:style w:type="paragraph" w:customStyle="1" w:styleId="FDSchemeFootnote">
    <w:name w:val="FD_Scheme_Footnote"/>
    <w:basedOn w:val="Normal"/>
    <w:next w:val="Normal"/>
    <w:autoRedefine/>
    <w:rsid w:val="00AD4A17"/>
    <w:pPr>
      <w:spacing w:before="60" w:after="120"/>
      <w:ind w:firstLine="187"/>
    </w:pPr>
    <w:rPr>
      <w:rFonts w:ascii="Arno Pro" w:hAnsi="Arno Pro"/>
      <w:sz w:val="18"/>
    </w:rPr>
  </w:style>
  <w:style w:type="paragraph" w:customStyle="1" w:styleId="TCTableBody">
    <w:name w:val="TC_Table_Body"/>
    <w:basedOn w:val="Normal"/>
    <w:next w:val="Normal"/>
    <w:link w:val="TCTableBodyChar"/>
    <w:autoRedefine/>
    <w:rsid w:val="00AD4A17"/>
    <w:pPr>
      <w:spacing w:before="20" w:after="60"/>
    </w:pPr>
    <w:rPr>
      <w:rFonts w:ascii="Arno Pro" w:hAnsi="Arno Pro"/>
      <w:kern w:val="20"/>
      <w:sz w:val="18"/>
    </w:rPr>
  </w:style>
  <w:style w:type="paragraph" w:customStyle="1" w:styleId="StyleFACorrespondingAuthorFootnote7pt">
    <w:name w:val="Style FA_Corresponding_Author_Footnote + 7 pt"/>
    <w:basedOn w:val="Normal"/>
    <w:next w:val="BGKeywords"/>
    <w:link w:val="StyleFACorrespondingAuthorFootnote7ptChar"/>
    <w:autoRedefine/>
    <w:rsid w:val="00AD4A17"/>
    <w:pPr>
      <w:spacing w:after="0"/>
      <w:jc w:val="left"/>
    </w:pPr>
    <w:rPr>
      <w:rFonts w:ascii="Arno Pro" w:hAnsi="Arno Pro"/>
      <w:kern w:val="20"/>
      <w:sz w:val="18"/>
    </w:rPr>
  </w:style>
  <w:style w:type="paragraph" w:customStyle="1" w:styleId="BEAuthorBiography">
    <w:name w:val="BE_Author_Biography"/>
    <w:basedOn w:val="Normal"/>
    <w:autoRedefine/>
    <w:rsid w:val="00AD4A17"/>
    <w:rPr>
      <w:rFonts w:ascii="Arno Pro" w:hAnsi="Arno Pro"/>
      <w:sz w:val="22"/>
    </w:rPr>
  </w:style>
  <w:style w:type="paragraph" w:customStyle="1" w:styleId="StyleBIEmailAddress95pt">
    <w:name w:val="Style BI_Email_Address + 9.5 pt"/>
    <w:basedOn w:val="BIEmailAddress"/>
    <w:rsid w:val="00AD4A17"/>
    <w:pPr>
      <w:spacing w:after="60"/>
    </w:pPr>
    <w:rPr>
      <w:sz w:val="19"/>
    </w:rPr>
  </w:style>
  <w:style w:type="paragraph" w:customStyle="1" w:styleId="SNSynopsisTOC">
    <w:name w:val="SN_Synopsis_TOC"/>
    <w:basedOn w:val="Normal"/>
    <w:next w:val="Normal"/>
    <w:autoRedefine/>
    <w:rsid w:val="00AD4A17"/>
    <w:pPr>
      <w:spacing w:after="60"/>
    </w:pPr>
    <w:rPr>
      <w:rFonts w:ascii="Arno Pro" w:hAnsi="Arno Pro"/>
      <w:kern w:val="22"/>
      <w:sz w:val="20"/>
    </w:rPr>
  </w:style>
  <w:style w:type="paragraph" w:customStyle="1" w:styleId="BGKeywords">
    <w:name w:val="BG_Keywords"/>
    <w:basedOn w:val="Normal"/>
    <w:next w:val="BHBriefs"/>
    <w:autoRedefine/>
    <w:rsid w:val="00AD4A17"/>
    <w:pPr>
      <w:spacing w:after="220"/>
      <w:jc w:val="left"/>
    </w:pPr>
    <w:rPr>
      <w:rFonts w:ascii="Arno Pro" w:hAnsi="Arno Pro"/>
      <w:i/>
      <w:kern w:val="22"/>
      <w:sz w:val="20"/>
    </w:rPr>
  </w:style>
  <w:style w:type="paragraph" w:customStyle="1" w:styleId="BHBriefs">
    <w:name w:val="BH_Briefs"/>
    <w:basedOn w:val="Normal"/>
    <w:next w:val="BDAbstract"/>
    <w:autoRedefine/>
    <w:rsid w:val="00AD4A17"/>
    <w:pPr>
      <w:spacing w:before="180" w:after="60"/>
      <w:jc w:val="left"/>
    </w:pPr>
    <w:rPr>
      <w:rFonts w:ascii="Arno Pro" w:hAnsi="Arno Pro"/>
      <w:kern w:val="22"/>
      <w:sz w:val="20"/>
    </w:rPr>
  </w:style>
  <w:style w:type="character" w:styleId="PageNumber">
    <w:name w:val="page number"/>
    <w:basedOn w:val="DefaultParagraphFont"/>
    <w:rsid w:val="00AD4A17"/>
  </w:style>
  <w:style w:type="character" w:styleId="EndnoteReference">
    <w:name w:val="endnote reference"/>
    <w:semiHidden/>
    <w:rsid w:val="00AD4A17"/>
    <w:rPr>
      <w:rFonts w:ascii="Times" w:hAnsi="Times"/>
      <w:sz w:val="18"/>
      <w:vertAlign w:val="superscript"/>
    </w:rPr>
  </w:style>
  <w:style w:type="paragraph" w:customStyle="1" w:styleId="StyleTCTableBodyBold">
    <w:name w:val="Style TC_Table_Body + Bold"/>
    <w:basedOn w:val="TCTableBody"/>
    <w:link w:val="StyleTCTableBodyBoldChar"/>
    <w:rsid w:val="00AD4A17"/>
    <w:rPr>
      <w:b/>
      <w:bCs/>
      <w:kern w:val="22"/>
      <w:sz w:val="15"/>
    </w:rPr>
  </w:style>
  <w:style w:type="character" w:customStyle="1" w:styleId="StyleFACorrespondingAuthorFootnote7ptChar">
    <w:name w:val="Style FA_Corresponding_Author_Footnote + 7 pt Char"/>
    <w:link w:val="StyleFACorrespondingAuthorFootnote7pt"/>
    <w:rsid w:val="00AD4A17"/>
    <w:rPr>
      <w:rFonts w:ascii="Arno Pro" w:eastAsia="Times New Roman" w:hAnsi="Arno Pro" w:cs="Times New Roman"/>
      <w:kern w:val="20"/>
      <w:sz w:val="18"/>
      <w:szCs w:val="20"/>
      <w:lang w:val="en-US"/>
    </w:rPr>
  </w:style>
  <w:style w:type="paragraph" w:customStyle="1" w:styleId="BDAbstractTitle">
    <w:name w:val="BD_Abstract_Title"/>
    <w:basedOn w:val="BDAbstract"/>
    <w:link w:val="BDAbstractTitleChar"/>
    <w:rsid w:val="00AD4A17"/>
    <w:rPr>
      <w:b/>
    </w:rPr>
  </w:style>
  <w:style w:type="character" w:customStyle="1" w:styleId="BDAbstractChar">
    <w:name w:val="BD_Abstract Char"/>
    <w:link w:val="BDAbstract"/>
    <w:rsid w:val="00AD4A17"/>
    <w:rPr>
      <w:rFonts w:ascii="Arno Pro" w:eastAsia="Times New Roman" w:hAnsi="Arno Pro" w:cs="Times New Roman"/>
      <w:kern w:val="21"/>
      <w:sz w:val="19"/>
      <w:szCs w:val="20"/>
      <w:lang w:val="en-US"/>
    </w:rPr>
  </w:style>
  <w:style w:type="character" w:customStyle="1" w:styleId="BDAbstractTitleChar">
    <w:name w:val="BD_Abstract_Title Char"/>
    <w:link w:val="BDAbstractTitle"/>
    <w:rsid w:val="00AD4A17"/>
    <w:rPr>
      <w:rFonts w:ascii="Arno Pro" w:eastAsia="Times New Roman" w:hAnsi="Arno Pro" w:cs="Times New Roman"/>
      <w:b/>
      <w:kern w:val="21"/>
      <w:sz w:val="19"/>
      <w:szCs w:val="20"/>
      <w:lang w:val="en-US"/>
    </w:rPr>
  </w:style>
  <w:style w:type="paragraph" w:customStyle="1" w:styleId="TDAckTitle">
    <w:name w:val="TD_Ack_Title"/>
    <w:basedOn w:val="TDAcknowledgments"/>
    <w:link w:val="TDAckTitleChar"/>
    <w:rsid w:val="00AD4A17"/>
    <w:pPr>
      <w:spacing w:before="180" w:after="60"/>
    </w:pPr>
    <w:rPr>
      <w:rFonts w:ascii="Myriad Pro Light" w:hAnsi="Myriad Pro Light"/>
      <w:b/>
      <w:kern w:val="23"/>
      <w:sz w:val="21"/>
    </w:rPr>
  </w:style>
  <w:style w:type="character" w:customStyle="1" w:styleId="TDAcknowledgmentsChar">
    <w:name w:val="TD_Acknowledgments Char"/>
    <w:link w:val="TDAcknowledgments"/>
    <w:rsid w:val="00AD4A17"/>
    <w:rPr>
      <w:rFonts w:ascii="Arno Pro" w:eastAsia="Times New Roman" w:hAnsi="Arno Pro" w:cs="Times New Roman"/>
      <w:kern w:val="20"/>
      <w:sz w:val="18"/>
      <w:szCs w:val="20"/>
      <w:lang w:val="en-US"/>
    </w:rPr>
  </w:style>
  <w:style w:type="character" w:customStyle="1" w:styleId="TDAckTitleChar">
    <w:name w:val="TD_Ack_Title Char"/>
    <w:link w:val="TDAckTitle"/>
    <w:rsid w:val="00AD4A17"/>
    <w:rPr>
      <w:rFonts w:ascii="Myriad Pro Light" w:eastAsia="Times New Roman" w:hAnsi="Myriad Pro Light" w:cs="Times New Roman"/>
      <w:b/>
      <w:kern w:val="23"/>
      <w:sz w:val="21"/>
      <w:szCs w:val="20"/>
      <w:lang w:val="en-US"/>
    </w:rPr>
  </w:style>
  <w:style w:type="paragraph" w:customStyle="1" w:styleId="TESupportingInfoTitle">
    <w:name w:val="TE_Supporting_Info_Title"/>
    <w:basedOn w:val="TESupportingInformation"/>
    <w:autoRedefine/>
    <w:rsid w:val="00AD47C9"/>
    <w:pPr>
      <w:numPr>
        <w:numId w:val="25"/>
      </w:numPr>
      <w:spacing w:before="180" w:after="60" w:line="480" w:lineRule="auto"/>
      <w:ind w:left="426"/>
    </w:pPr>
    <w:rPr>
      <w:rFonts w:ascii="Times New Roman" w:hAnsi="Times New Roman"/>
      <w:b/>
      <w:caps/>
      <w:sz w:val="28"/>
      <w:szCs w:val="24"/>
    </w:rPr>
  </w:style>
  <w:style w:type="paragraph" w:customStyle="1" w:styleId="AuthorInformationTitle">
    <w:name w:val="Author_Information_Title"/>
    <w:basedOn w:val="TDAckTitle"/>
    <w:rsid w:val="00AD4A17"/>
  </w:style>
  <w:style w:type="paragraph" w:customStyle="1" w:styleId="FAAuthorInfoSubtitle">
    <w:name w:val="FA_Author_Info_Subtitle"/>
    <w:basedOn w:val="Normal"/>
    <w:link w:val="FAAuthorInfoSubtitleChar"/>
    <w:autoRedefine/>
    <w:rsid w:val="00AD4A17"/>
    <w:pPr>
      <w:spacing w:before="120" w:after="60"/>
      <w:jc w:val="left"/>
    </w:pPr>
    <w:rPr>
      <w:rFonts w:ascii="Myriad Pro Light" w:hAnsi="Myriad Pro Light"/>
      <w:b/>
      <w:kern w:val="21"/>
      <w:sz w:val="19"/>
      <w:szCs w:val="14"/>
    </w:rPr>
  </w:style>
  <w:style w:type="character" w:customStyle="1" w:styleId="FAAuthorInfoSubtitleChar">
    <w:name w:val="FA_Author_Info_Subtitle Char"/>
    <w:link w:val="FAAuthorInfoSubtitle"/>
    <w:rsid w:val="00AD4A17"/>
    <w:rPr>
      <w:rFonts w:ascii="Myriad Pro Light" w:eastAsia="Times New Roman" w:hAnsi="Myriad Pro Light" w:cs="Times New Roman"/>
      <w:b/>
      <w:kern w:val="21"/>
      <w:sz w:val="19"/>
      <w:szCs w:val="14"/>
      <w:lang w:val="en-US"/>
    </w:rPr>
  </w:style>
  <w:style w:type="character" w:customStyle="1" w:styleId="TCTableBodyChar">
    <w:name w:val="TC_Table_Body Char"/>
    <w:link w:val="TCTableBody"/>
    <w:rsid w:val="00AD4A17"/>
    <w:rPr>
      <w:rFonts w:ascii="Arno Pro" w:eastAsia="Times New Roman" w:hAnsi="Arno Pro" w:cs="Times New Roman"/>
      <w:kern w:val="20"/>
      <w:sz w:val="18"/>
      <w:szCs w:val="20"/>
      <w:lang w:val="en-US"/>
    </w:rPr>
  </w:style>
  <w:style w:type="character" w:customStyle="1" w:styleId="StyleTCTableBodyBoldChar">
    <w:name w:val="Style TC_Table_Body + Bold Char"/>
    <w:link w:val="StyleTCTableBodyBold"/>
    <w:rsid w:val="00AD4A17"/>
    <w:rPr>
      <w:rFonts w:ascii="Arno Pro" w:eastAsia="Times New Roman" w:hAnsi="Arno Pro" w:cs="Times New Roman"/>
      <w:b/>
      <w:bCs/>
      <w:kern w:val="22"/>
      <w:sz w:val="15"/>
      <w:szCs w:val="20"/>
      <w:lang w:val="en-US"/>
    </w:rPr>
  </w:style>
  <w:style w:type="paragraph" w:customStyle="1" w:styleId="SectionContent">
    <w:name w:val="Section_Content"/>
    <w:basedOn w:val="Normal"/>
    <w:next w:val="Normal"/>
    <w:autoRedefine/>
    <w:rsid w:val="00AD4A17"/>
    <w:pPr>
      <w:spacing w:after="0"/>
    </w:pPr>
    <w:rPr>
      <w:rFonts w:ascii="Arno Pro" w:hAnsi="Arno Pro"/>
      <w:kern w:val="20"/>
      <w:sz w:val="18"/>
    </w:rPr>
  </w:style>
  <w:style w:type="paragraph" w:customStyle="1" w:styleId="TESectionHeading">
    <w:name w:val="TE_Section_Heading"/>
    <w:basedOn w:val="TESupportingInfoTitle"/>
    <w:qFormat/>
    <w:rsid w:val="00AD4A17"/>
  </w:style>
  <w:style w:type="numbering" w:customStyle="1" w:styleId="CurrentList1">
    <w:name w:val="Current List1"/>
    <w:uiPriority w:val="99"/>
    <w:rsid w:val="00AD47C9"/>
    <w:pPr>
      <w:numPr>
        <w:numId w:val="2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88841">
      <w:bodyDiv w:val="1"/>
      <w:marLeft w:val="0"/>
      <w:marRight w:val="0"/>
      <w:marTop w:val="0"/>
      <w:marBottom w:val="0"/>
      <w:divBdr>
        <w:top w:val="none" w:sz="0" w:space="0" w:color="auto"/>
        <w:left w:val="none" w:sz="0" w:space="0" w:color="auto"/>
        <w:bottom w:val="none" w:sz="0" w:space="0" w:color="auto"/>
        <w:right w:val="none" w:sz="0" w:space="0" w:color="auto"/>
      </w:divBdr>
    </w:div>
    <w:div w:id="93522536">
      <w:bodyDiv w:val="1"/>
      <w:marLeft w:val="0"/>
      <w:marRight w:val="0"/>
      <w:marTop w:val="0"/>
      <w:marBottom w:val="0"/>
      <w:divBdr>
        <w:top w:val="none" w:sz="0" w:space="0" w:color="auto"/>
        <w:left w:val="none" w:sz="0" w:space="0" w:color="auto"/>
        <w:bottom w:val="none" w:sz="0" w:space="0" w:color="auto"/>
        <w:right w:val="none" w:sz="0" w:space="0" w:color="auto"/>
      </w:divBdr>
    </w:div>
    <w:div w:id="146751220">
      <w:bodyDiv w:val="1"/>
      <w:marLeft w:val="0"/>
      <w:marRight w:val="0"/>
      <w:marTop w:val="0"/>
      <w:marBottom w:val="0"/>
      <w:divBdr>
        <w:top w:val="none" w:sz="0" w:space="0" w:color="auto"/>
        <w:left w:val="none" w:sz="0" w:space="0" w:color="auto"/>
        <w:bottom w:val="none" w:sz="0" w:space="0" w:color="auto"/>
        <w:right w:val="none" w:sz="0" w:space="0" w:color="auto"/>
      </w:divBdr>
    </w:div>
    <w:div w:id="207765844">
      <w:bodyDiv w:val="1"/>
      <w:marLeft w:val="0"/>
      <w:marRight w:val="0"/>
      <w:marTop w:val="0"/>
      <w:marBottom w:val="0"/>
      <w:divBdr>
        <w:top w:val="none" w:sz="0" w:space="0" w:color="auto"/>
        <w:left w:val="none" w:sz="0" w:space="0" w:color="auto"/>
        <w:bottom w:val="none" w:sz="0" w:space="0" w:color="auto"/>
        <w:right w:val="none" w:sz="0" w:space="0" w:color="auto"/>
      </w:divBdr>
    </w:div>
    <w:div w:id="262884719">
      <w:bodyDiv w:val="1"/>
      <w:marLeft w:val="0"/>
      <w:marRight w:val="0"/>
      <w:marTop w:val="0"/>
      <w:marBottom w:val="0"/>
      <w:divBdr>
        <w:top w:val="none" w:sz="0" w:space="0" w:color="auto"/>
        <w:left w:val="none" w:sz="0" w:space="0" w:color="auto"/>
        <w:bottom w:val="none" w:sz="0" w:space="0" w:color="auto"/>
        <w:right w:val="none" w:sz="0" w:space="0" w:color="auto"/>
      </w:divBdr>
    </w:div>
    <w:div w:id="579170184">
      <w:bodyDiv w:val="1"/>
      <w:marLeft w:val="0"/>
      <w:marRight w:val="0"/>
      <w:marTop w:val="0"/>
      <w:marBottom w:val="0"/>
      <w:divBdr>
        <w:top w:val="none" w:sz="0" w:space="0" w:color="auto"/>
        <w:left w:val="none" w:sz="0" w:space="0" w:color="auto"/>
        <w:bottom w:val="none" w:sz="0" w:space="0" w:color="auto"/>
        <w:right w:val="none" w:sz="0" w:space="0" w:color="auto"/>
      </w:divBdr>
    </w:div>
    <w:div w:id="617570896">
      <w:bodyDiv w:val="1"/>
      <w:marLeft w:val="0"/>
      <w:marRight w:val="0"/>
      <w:marTop w:val="0"/>
      <w:marBottom w:val="0"/>
      <w:divBdr>
        <w:top w:val="none" w:sz="0" w:space="0" w:color="auto"/>
        <w:left w:val="none" w:sz="0" w:space="0" w:color="auto"/>
        <w:bottom w:val="none" w:sz="0" w:space="0" w:color="auto"/>
        <w:right w:val="none" w:sz="0" w:space="0" w:color="auto"/>
      </w:divBdr>
    </w:div>
    <w:div w:id="751389759">
      <w:bodyDiv w:val="1"/>
      <w:marLeft w:val="0"/>
      <w:marRight w:val="0"/>
      <w:marTop w:val="0"/>
      <w:marBottom w:val="0"/>
      <w:divBdr>
        <w:top w:val="none" w:sz="0" w:space="0" w:color="auto"/>
        <w:left w:val="none" w:sz="0" w:space="0" w:color="auto"/>
        <w:bottom w:val="none" w:sz="0" w:space="0" w:color="auto"/>
        <w:right w:val="none" w:sz="0" w:space="0" w:color="auto"/>
      </w:divBdr>
    </w:div>
    <w:div w:id="821042510">
      <w:bodyDiv w:val="1"/>
      <w:marLeft w:val="0"/>
      <w:marRight w:val="0"/>
      <w:marTop w:val="0"/>
      <w:marBottom w:val="0"/>
      <w:divBdr>
        <w:top w:val="none" w:sz="0" w:space="0" w:color="auto"/>
        <w:left w:val="none" w:sz="0" w:space="0" w:color="auto"/>
        <w:bottom w:val="none" w:sz="0" w:space="0" w:color="auto"/>
        <w:right w:val="none" w:sz="0" w:space="0" w:color="auto"/>
      </w:divBdr>
    </w:div>
    <w:div w:id="839925949">
      <w:bodyDiv w:val="1"/>
      <w:marLeft w:val="0"/>
      <w:marRight w:val="0"/>
      <w:marTop w:val="0"/>
      <w:marBottom w:val="0"/>
      <w:divBdr>
        <w:top w:val="none" w:sz="0" w:space="0" w:color="auto"/>
        <w:left w:val="none" w:sz="0" w:space="0" w:color="auto"/>
        <w:bottom w:val="none" w:sz="0" w:space="0" w:color="auto"/>
        <w:right w:val="none" w:sz="0" w:space="0" w:color="auto"/>
      </w:divBdr>
    </w:div>
    <w:div w:id="1083332703">
      <w:bodyDiv w:val="1"/>
      <w:marLeft w:val="0"/>
      <w:marRight w:val="0"/>
      <w:marTop w:val="0"/>
      <w:marBottom w:val="0"/>
      <w:divBdr>
        <w:top w:val="none" w:sz="0" w:space="0" w:color="auto"/>
        <w:left w:val="none" w:sz="0" w:space="0" w:color="auto"/>
        <w:bottom w:val="none" w:sz="0" w:space="0" w:color="auto"/>
        <w:right w:val="none" w:sz="0" w:space="0" w:color="auto"/>
      </w:divBdr>
    </w:div>
    <w:div w:id="1113397816">
      <w:bodyDiv w:val="1"/>
      <w:marLeft w:val="0"/>
      <w:marRight w:val="0"/>
      <w:marTop w:val="0"/>
      <w:marBottom w:val="0"/>
      <w:divBdr>
        <w:top w:val="none" w:sz="0" w:space="0" w:color="auto"/>
        <w:left w:val="none" w:sz="0" w:space="0" w:color="auto"/>
        <w:bottom w:val="none" w:sz="0" w:space="0" w:color="auto"/>
        <w:right w:val="none" w:sz="0" w:space="0" w:color="auto"/>
      </w:divBdr>
    </w:div>
    <w:div w:id="1428305689">
      <w:bodyDiv w:val="1"/>
      <w:marLeft w:val="0"/>
      <w:marRight w:val="0"/>
      <w:marTop w:val="0"/>
      <w:marBottom w:val="0"/>
      <w:divBdr>
        <w:top w:val="none" w:sz="0" w:space="0" w:color="auto"/>
        <w:left w:val="none" w:sz="0" w:space="0" w:color="auto"/>
        <w:bottom w:val="none" w:sz="0" w:space="0" w:color="auto"/>
        <w:right w:val="none" w:sz="0" w:space="0" w:color="auto"/>
      </w:divBdr>
    </w:div>
    <w:div w:id="1505167349">
      <w:bodyDiv w:val="1"/>
      <w:marLeft w:val="0"/>
      <w:marRight w:val="0"/>
      <w:marTop w:val="0"/>
      <w:marBottom w:val="0"/>
      <w:divBdr>
        <w:top w:val="none" w:sz="0" w:space="0" w:color="auto"/>
        <w:left w:val="none" w:sz="0" w:space="0" w:color="auto"/>
        <w:bottom w:val="none" w:sz="0" w:space="0" w:color="auto"/>
        <w:right w:val="none" w:sz="0" w:space="0" w:color="auto"/>
      </w:divBdr>
    </w:div>
    <w:div w:id="1622419692">
      <w:bodyDiv w:val="1"/>
      <w:marLeft w:val="0"/>
      <w:marRight w:val="0"/>
      <w:marTop w:val="0"/>
      <w:marBottom w:val="0"/>
      <w:divBdr>
        <w:top w:val="none" w:sz="0" w:space="0" w:color="auto"/>
        <w:left w:val="none" w:sz="0" w:space="0" w:color="auto"/>
        <w:bottom w:val="none" w:sz="0" w:space="0" w:color="auto"/>
        <w:right w:val="none" w:sz="0" w:space="0" w:color="auto"/>
      </w:divBdr>
    </w:div>
    <w:div w:id="1781952947">
      <w:bodyDiv w:val="1"/>
      <w:marLeft w:val="0"/>
      <w:marRight w:val="0"/>
      <w:marTop w:val="0"/>
      <w:marBottom w:val="0"/>
      <w:divBdr>
        <w:top w:val="none" w:sz="0" w:space="0" w:color="auto"/>
        <w:left w:val="none" w:sz="0" w:space="0" w:color="auto"/>
        <w:bottom w:val="none" w:sz="0" w:space="0" w:color="auto"/>
        <w:right w:val="none" w:sz="0" w:space="0" w:color="auto"/>
      </w:divBdr>
    </w:div>
    <w:div w:id="1786532369">
      <w:bodyDiv w:val="1"/>
      <w:marLeft w:val="0"/>
      <w:marRight w:val="0"/>
      <w:marTop w:val="0"/>
      <w:marBottom w:val="0"/>
      <w:divBdr>
        <w:top w:val="none" w:sz="0" w:space="0" w:color="auto"/>
        <w:left w:val="none" w:sz="0" w:space="0" w:color="auto"/>
        <w:bottom w:val="none" w:sz="0" w:space="0" w:color="auto"/>
        <w:right w:val="none" w:sz="0" w:space="0" w:color="auto"/>
      </w:divBdr>
    </w:div>
    <w:div w:id="1878734399">
      <w:bodyDiv w:val="1"/>
      <w:marLeft w:val="0"/>
      <w:marRight w:val="0"/>
      <w:marTop w:val="0"/>
      <w:marBottom w:val="0"/>
      <w:divBdr>
        <w:top w:val="none" w:sz="0" w:space="0" w:color="auto"/>
        <w:left w:val="none" w:sz="0" w:space="0" w:color="auto"/>
        <w:bottom w:val="none" w:sz="0" w:space="0" w:color="auto"/>
        <w:right w:val="none" w:sz="0" w:space="0" w:color="auto"/>
      </w:divBdr>
    </w:div>
    <w:div w:id="1881625633">
      <w:bodyDiv w:val="1"/>
      <w:marLeft w:val="0"/>
      <w:marRight w:val="0"/>
      <w:marTop w:val="0"/>
      <w:marBottom w:val="0"/>
      <w:divBdr>
        <w:top w:val="none" w:sz="0" w:space="0" w:color="auto"/>
        <w:left w:val="none" w:sz="0" w:space="0" w:color="auto"/>
        <w:bottom w:val="none" w:sz="0" w:space="0" w:color="auto"/>
        <w:right w:val="none" w:sz="0" w:space="0" w:color="auto"/>
      </w:divBdr>
    </w:div>
    <w:div w:id="1898740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emf"/><Relationship Id="rId21" Type="http://schemas.openxmlformats.org/officeDocument/2006/relationships/image" Target="media/image10.emf"/><Relationship Id="rId42" Type="http://schemas.openxmlformats.org/officeDocument/2006/relationships/image" Target="media/image24.emf"/><Relationship Id="rId47" Type="http://schemas.openxmlformats.org/officeDocument/2006/relationships/image" Target="media/image27.png"/><Relationship Id="rId63" Type="http://schemas.openxmlformats.org/officeDocument/2006/relationships/image" Target="media/image37.emf"/><Relationship Id="rId68" Type="http://schemas.openxmlformats.org/officeDocument/2006/relationships/image" Target="media/image40.emf"/><Relationship Id="rId84" Type="http://schemas.openxmlformats.org/officeDocument/2006/relationships/image" Target="media/image50.emf"/><Relationship Id="rId16" Type="http://schemas.openxmlformats.org/officeDocument/2006/relationships/oleObject" Target="embeddings/oleObject3.bin"/><Relationship Id="rId11" Type="http://schemas.openxmlformats.org/officeDocument/2006/relationships/image" Target="media/image3.emf"/><Relationship Id="rId32" Type="http://schemas.openxmlformats.org/officeDocument/2006/relationships/image" Target="media/image17.emf"/><Relationship Id="rId37" Type="http://schemas.openxmlformats.org/officeDocument/2006/relationships/oleObject" Target="embeddings/oleObject10.bin"/><Relationship Id="rId53" Type="http://schemas.openxmlformats.org/officeDocument/2006/relationships/image" Target="media/image31.emf"/><Relationship Id="rId58" Type="http://schemas.openxmlformats.org/officeDocument/2006/relationships/customXml" Target="ink/ink2.xml"/><Relationship Id="rId74" Type="http://schemas.openxmlformats.org/officeDocument/2006/relationships/image" Target="media/image44.emf"/><Relationship Id="rId79" Type="http://schemas.openxmlformats.org/officeDocument/2006/relationships/image" Target="media/image47.emf"/><Relationship Id="rId5" Type="http://schemas.openxmlformats.org/officeDocument/2006/relationships/webSettings" Target="webSettings.xml"/><Relationship Id="rId19" Type="http://schemas.openxmlformats.org/officeDocument/2006/relationships/oleObject" Target="embeddings/oleObject4.bin"/><Relationship Id="rId14" Type="http://schemas.openxmlformats.org/officeDocument/2006/relationships/image" Target="media/image5.emf"/><Relationship Id="rId22" Type="http://schemas.openxmlformats.org/officeDocument/2006/relationships/oleObject" Target="embeddings/oleObject5.bin"/><Relationship Id="rId27" Type="http://schemas.openxmlformats.org/officeDocument/2006/relationships/image" Target="media/image14.emf"/><Relationship Id="rId30" Type="http://schemas.openxmlformats.org/officeDocument/2006/relationships/image" Target="media/image16.emf"/><Relationship Id="rId35" Type="http://schemas.openxmlformats.org/officeDocument/2006/relationships/image" Target="media/image19.emf"/><Relationship Id="rId43" Type="http://schemas.openxmlformats.org/officeDocument/2006/relationships/oleObject" Target="embeddings/oleObject12.bin"/><Relationship Id="rId48" Type="http://schemas.openxmlformats.org/officeDocument/2006/relationships/customXml" Target="ink/ink1.xml"/><Relationship Id="rId56" Type="http://schemas.openxmlformats.org/officeDocument/2006/relationships/image" Target="media/image33.emf"/><Relationship Id="rId64" Type="http://schemas.openxmlformats.org/officeDocument/2006/relationships/oleObject" Target="embeddings/oleObject18.bin"/><Relationship Id="rId69" Type="http://schemas.openxmlformats.org/officeDocument/2006/relationships/image" Target="media/image41.emf"/><Relationship Id="rId77" Type="http://schemas.openxmlformats.org/officeDocument/2006/relationships/image" Target="media/image46.png"/><Relationship Id="rId8" Type="http://schemas.openxmlformats.org/officeDocument/2006/relationships/image" Target="media/image1.png"/><Relationship Id="rId51" Type="http://schemas.openxmlformats.org/officeDocument/2006/relationships/oleObject" Target="embeddings/oleObject14.bin"/><Relationship Id="rId72" Type="http://schemas.openxmlformats.org/officeDocument/2006/relationships/image" Target="media/image43.emf"/><Relationship Id="rId80" Type="http://schemas.openxmlformats.org/officeDocument/2006/relationships/oleObject" Target="embeddings/oleObject23.bin"/><Relationship Id="rId85"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image" Target="media/image7.emf"/><Relationship Id="rId25" Type="http://schemas.openxmlformats.org/officeDocument/2006/relationships/oleObject" Target="embeddings/oleObject6.bin"/><Relationship Id="rId33" Type="http://schemas.openxmlformats.org/officeDocument/2006/relationships/image" Target="media/image18.emf"/><Relationship Id="rId38" Type="http://schemas.openxmlformats.org/officeDocument/2006/relationships/image" Target="media/image21.emf"/><Relationship Id="rId46" Type="http://schemas.openxmlformats.org/officeDocument/2006/relationships/oleObject" Target="embeddings/oleObject13.bin"/><Relationship Id="rId59" Type="http://schemas.openxmlformats.org/officeDocument/2006/relationships/image" Target="media/image34.emf"/><Relationship Id="rId67" Type="http://schemas.openxmlformats.org/officeDocument/2006/relationships/oleObject" Target="embeddings/oleObject19.bin"/><Relationship Id="rId20" Type="http://schemas.openxmlformats.org/officeDocument/2006/relationships/image" Target="media/image9.emf"/><Relationship Id="rId41" Type="http://schemas.openxmlformats.org/officeDocument/2006/relationships/image" Target="media/image23.emf"/><Relationship Id="rId54" Type="http://schemas.openxmlformats.org/officeDocument/2006/relationships/oleObject" Target="embeddings/oleObject15.bin"/><Relationship Id="rId62" Type="http://schemas.openxmlformats.org/officeDocument/2006/relationships/image" Target="media/image36.emf"/><Relationship Id="rId70" Type="http://schemas.openxmlformats.org/officeDocument/2006/relationships/oleObject" Target="embeddings/oleObject20.bin"/><Relationship Id="rId75" Type="http://schemas.openxmlformats.org/officeDocument/2006/relationships/image" Target="media/image45.emf"/><Relationship Id="rId83" Type="http://schemas.openxmlformats.org/officeDocument/2006/relationships/oleObject" Target="embeddings/oleObject24.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1.emf"/><Relationship Id="rId28" Type="http://schemas.openxmlformats.org/officeDocument/2006/relationships/oleObject" Target="embeddings/oleObject7.bin"/><Relationship Id="rId36" Type="http://schemas.openxmlformats.org/officeDocument/2006/relationships/image" Target="media/image20.emf"/><Relationship Id="rId49" Type="http://schemas.openxmlformats.org/officeDocument/2006/relationships/image" Target="media/image28.png"/><Relationship Id="rId57" Type="http://schemas.openxmlformats.org/officeDocument/2006/relationships/oleObject" Target="embeddings/oleObject16.bin"/><Relationship Id="rId10" Type="http://schemas.openxmlformats.org/officeDocument/2006/relationships/oleObject" Target="embeddings/oleObject1.bin"/><Relationship Id="rId31" Type="http://schemas.openxmlformats.org/officeDocument/2006/relationships/oleObject" Target="embeddings/oleObject8.bin"/><Relationship Id="rId44" Type="http://schemas.openxmlformats.org/officeDocument/2006/relationships/image" Target="media/image25.emf"/><Relationship Id="rId52" Type="http://schemas.openxmlformats.org/officeDocument/2006/relationships/image" Target="media/image30.emf"/><Relationship Id="rId60" Type="http://schemas.openxmlformats.org/officeDocument/2006/relationships/image" Target="media/image35.emf"/><Relationship Id="rId65" Type="http://schemas.openxmlformats.org/officeDocument/2006/relationships/image" Target="media/image38.emf"/><Relationship Id="rId73" Type="http://schemas.openxmlformats.org/officeDocument/2006/relationships/oleObject" Target="embeddings/oleObject21.bin"/><Relationship Id="rId78" Type="http://schemas.microsoft.com/office/2007/relationships/hdphoto" Target="media/hdphoto1.wdp"/><Relationship Id="rId81" Type="http://schemas.openxmlformats.org/officeDocument/2006/relationships/image" Target="media/image48.png"/><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oleObject" Target="embeddings/oleObject2.bin"/><Relationship Id="rId18" Type="http://schemas.openxmlformats.org/officeDocument/2006/relationships/image" Target="media/image8.emf"/><Relationship Id="rId39" Type="http://schemas.openxmlformats.org/officeDocument/2006/relationships/image" Target="media/image22.emf"/><Relationship Id="rId34" Type="http://schemas.openxmlformats.org/officeDocument/2006/relationships/oleObject" Target="embeddings/oleObject9.bin"/><Relationship Id="rId50" Type="http://schemas.openxmlformats.org/officeDocument/2006/relationships/image" Target="media/image29.emf"/><Relationship Id="rId55" Type="http://schemas.openxmlformats.org/officeDocument/2006/relationships/image" Target="media/image32.emf"/><Relationship Id="rId76" Type="http://schemas.openxmlformats.org/officeDocument/2006/relationships/oleObject" Target="embeddings/oleObject22.bin"/><Relationship Id="rId7" Type="http://schemas.openxmlformats.org/officeDocument/2006/relationships/endnotes" Target="endnotes.xml"/><Relationship Id="rId71" Type="http://schemas.openxmlformats.org/officeDocument/2006/relationships/image" Target="media/image42.emf"/><Relationship Id="rId2" Type="http://schemas.openxmlformats.org/officeDocument/2006/relationships/numbering" Target="numbering.xml"/><Relationship Id="rId29" Type="http://schemas.openxmlformats.org/officeDocument/2006/relationships/image" Target="media/image15.emf"/><Relationship Id="rId24" Type="http://schemas.openxmlformats.org/officeDocument/2006/relationships/image" Target="media/image12.emf"/><Relationship Id="rId40" Type="http://schemas.openxmlformats.org/officeDocument/2006/relationships/oleObject" Target="embeddings/oleObject11.bin"/><Relationship Id="rId45" Type="http://schemas.openxmlformats.org/officeDocument/2006/relationships/image" Target="media/image26.emf"/><Relationship Id="rId66" Type="http://schemas.openxmlformats.org/officeDocument/2006/relationships/image" Target="media/image39.emf"/><Relationship Id="rId87" Type="http://schemas.openxmlformats.org/officeDocument/2006/relationships/theme" Target="theme/theme1.xml"/><Relationship Id="rId61" Type="http://schemas.openxmlformats.org/officeDocument/2006/relationships/oleObject" Target="embeddings/oleObject17.bin"/><Relationship Id="rId82" Type="http://schemas.openxmlformats.org/officeDocument/2006/relationships/image" Target="media/image49.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ony\Downloads\acs_template_msw2010_ol_pc.dotx"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30T11:38:14.695"/>
    </inkml:context>
    <inkml:brush xml:id="br0">
      <inkml:brushProperty name="width" value="0.05" units="cm"/>
      <inkml:brushProperty name="height" value="0.05" units="cm"/>
      <inkml:brushProperty name="color" value="#E71224"/>
    </inkml:brush>
  </inkml:definitions>
  <inkml:trace contextRef="#ctx0" brushRef="#br0">0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30T11:39:20.384"/>
    </inkml:context>
    <inkml:brush xml:id="br0">
      <inkml:brushProperty name="width" value="0.05" units="cm"/>
      <inkml:brushProperty name="height" value="0.05" units="cm"/>
      <inkml:brushProperty name="color" value="#E71224"/>
    </inkml:brush>
  </inkml:definitions>
  <inkml:trace contextRef="#ctx0" brushRef="#br0">1 1 24575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78A513-A122-4CA3-9090-3E73EDF91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acs_template_msw2010_ol_pc.dotx</Template>
  <TotalTime>3402</TotalTime>
  <Pages>20</Pages>
  <Words>2074</Words>
  <Characters>11822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Ganesh Chaturbhuj</cp:lastModifiedBy>
  <cp:revision>389</cp:revision>
  <cp:lastPrinted>2022-01-09T17:43:00Z</cp:lastPrinted>
  <dcterms:created xsi:type="dcterms:W3CDTF">2021-05-24T10:13:00Z</dcterms:created>
  <dcterms:modified xsi:type="dcterms:W3CDTF">2022-07-25T10:53:00Z</dcterms:modified>
</cp:coreProperties>
</file>