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8572" w14:textId="77777777" w:rsidR="00AB6EB9" w:rsidRDefault="00AB6EB9" w:rsidP="00AB6EB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E1F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aterials and Methods</w:t>
      </w:r>
    </w:p>
    <w:p w14:paraId="7C403FF3" w14:textId="77777777" w:rsidR="00AB6EB9" w:rsidRPr="00C31617" w:rsidRDefault="00AB6EB9" w:rsidP="00AB6EB9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</w:p>
    <w:p w14:paraId="47E24FCD" w14:textId="77777777" w:rsidR="00AB6EB9" w:rsidRPr="00C31617" w:rsidRDefault="00AB6EB9" w:rsidP="00AB6EB9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C31617">
        <w:rPr>
          <w:rFonts w:ascii="Times New Roman" w:hAnsi="Times New Roman" w:hint="eastAsia"/>
          <w:b/>
          <w:bCs/>
          <w:kern w:val="0"/>
          <w:sz w:val="22"/>
        </w:rPr>
        <w:t>RNA isolation</w:t>
      </w:r>
      <w:r w:rsidRPr="00C31617">
        <w:rPr>
          <w:rFonts w:ascii="Times New Roman" w:hAnsi="Times New Roman"/>
          <w:b/>
          <w:bCs/>
          <w:kern w:val="0"/>
          <w:sz w:val="22"/>
        </w:rPr>
        <w:t xml:space="preserve">, reverse transcription </w:t>
      </w:r>
      <w:r w:rsidRPr="00C31617">
        <w:rPr>
          <w:rFonts w:ascii="Times New Roman" w:hAnsi="Times New Roman" w:hint="eastAsia"/>
          <w:b/>
          <w:bCs/>
          <w:kern w:val="0"/>
          <w:sz w:val="22"/>
        </w:rPr>
        <w:t xml:space="preserve">and </w:t>
      </w:r>
      <w:proofErr w:type="spellStart"/>
      <w:r w:rsidRPr="00C31617">
        <w:rPr>
          <w:rFonts w:ascii="Times New Roman" w:hAnsi="Times New Roman" w:hint="eastAsia"/>
          <w:b/>
          <w:bCs/>
          <w:kern w:val="0"/>
          <w:sz w:val="22"/>
        </w:rPr>
        <w:t>qRT</w:t>
      </w:r>
      <w:proofErr w:type="spellEnd"/>
      <w:r w:rsidRPr="00C31617">
        <w:rPr>
          <w:rFonts w:ascii="Times New Roman" w:hAnsi="Times New Roman" w:hint="eastAsia"/>
          <w:b/>
          <w:bCs/>
          <w:kern w:val="0"/>
          <w:sz w:val="22"/>
        </w:rPr>
        <w:t>‒</w:t>
      </w:r>
      <w:r w:rsidRPr="00C31617">
        <w:rPr>
          <w:rFonts w:ascii="Times New Roman" w:hAnsi="Times New Roman" w:hint="eastAsia"/>
          <w:b/>
          <w:bCs/>
          <w:kern w:val="0"/>
          <w:sz w:val="22"/>
        </w:rPr>
        <w:t>PCR</w:t>
      </w:r>
    </w:p>
    <w:p w14:paraId="501C557F" w14:textId="77777777" w:rsidR="00AB6EB9" w:rsidRPr="00C31617" w:rsidRDefault="00AB6EB9" w:rsidP="00AB6EB9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31617">
        <w:rPr>
          <w:rFonts w:ascii="Times New Roman" w:hAnsi="Times New Roman" w:cs="Times New Roman"/>
          <w:sz w:val="24"/>
          <w:szCs w:val="24"/>
        </w:rPr>
        <w:t xml:space="preserve">Total RNA from cells was extracted using </w:t>
      </w:r>
      <w:proofErr w:type="spellStart"/>
      <w:r w:rsidRPr="00C31617">
        <w:rPr>
          <w:rFonts w:ascii="Times New Roman" w:hAnsi="Times New Roman" w:cs="Times New Roman"/>
          <w:sz w:val="24"/>
          <w:szCs w:val="24"/>
        </w:rPr>
        <w:t>TRIzol</w:t>
      </w:r>
      <w:proofErr w:type="spellEnd"/>
      <w:r w:rsidRPr="00C316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31617">
        <w:rPr>
          <w:rFonts w:ascii="Times New Roman" w:hAnsi="Times New Roman" w:cs="Times New Roman"/>
          <w:sz w:val="24"/>
          <w:szCs w:val="24"/>
        </w:rPr>
        <w:t>reagent (Invitrogen, Carlsbad, CA) according to the manufacturer’s protocol.</w:t>
      </w:r>
      <w:r w:rsidRPr="00C31617">
        <w:rPr>
          <w:rFonts w:ascii="Times New Roman" w:hAnsi="Times New Roman" w:hint="eastAsia"/>
          <w:kern w:val="0"/>
          <w:sz w:val="22"/>
        </w:rPr>
        <w:t xml:space="preserve"> The retrieved RNA was reverse-transcribed using</w:t>
      </w:r>
      <w:r w:rsidRPr="00C31617">
        <w:rPr>
          <w:rFonts w:ascii="Times New Roman" w:hAnsi="Times New Roman"/>
          <w:kern w:val="0"/>
          <w:sz w:val="22"/>
        </w:rPr>
        <w:t xml:space="preserve"> a</w:t>
      </w:r>
      <w:r w:rsidRPr="00C31617">
        <w:rPr>
          <w:rFonts w:ascii="Arial" w:hAnsi="Arial" w:cs="Arial"/>
          <w:sz w:val="24"/>
          <w:szCs w:val="24"/>
        </w:rPr>
        <w:t xml:space="preserve"> </w:t>
      </w:r>
      <w:r w:rsidRPr="00C31617">
        <w:rPr>
          <w:rFonts w:ascii="Times New Roman" w:hAnsi="Times New Roman" w:cs="Times New Roman"/>
          <w:sz w:val="24"/>
          <w:szCs w:val="24"/>
        </w:rPr>
        <w:t>Color Reverse Transcription Kit (</w:t>
      </w:r>
      <w:proofErr w:type="spellStart"/>
      <w:r w:rsidRPr="00C31617">
        <w:rPr>
          <w:rFonts w:ascii="Times New Roman" w:hAnsi="Times New Roman" w:cs="Times New Roman"/>
          <w:sz w:val="24"/>
          <w:szCs w:val="24"/>
        </w:rPr>
        <w:t>EZBioscience</w:t>
      </w:r>
      <w:proofErr w:type="spellEnd"/>
      <w:r w:rsidRPr="00C31617">
        <w:rPr>
          <w:rFonts w:ascii="Times New Roman" w:hAnsi="Times New Roman" w:cs="Times New Roman"/>
          <w:sz w:val="24"/>
          <w:szCs w:val="24"/>
        </w:rPr>
        <w:t>)</w:t>
      </w:r>
      <w:r w:rsidRPr="00C31617">
        <w:rPr>
          <w:rFonts w:ascii="Times New Roman" w:hAnsi="Times New Roman" w:hint="eastAsia"/>
          <w:kern w:val="0"/>
          <w:sz w:val="22"/>
        </w:rPr>
        <w:t xml:space="preserve"> and amplified on a CFX</w:t>
      </w:r>
      <w:r w:rsidRPr="00C31617">
        <w:rPr>
          <w:rFonts w:ascii="Times New Roman" w:hAnsi="Times New Roman"/>
          <w:kern w:val="0"/>
          <w:sz w:val="22"/>
        </w:rPr>
        <w:t>96</w:t>
      </w:r>
      <w:r w:rsidRPr="00C31617">
        <w:rPr>
          <w:rFonts w:ascii="Times New Roman" w:hAnsi="Times New Roman" w:hint="eastAsia"/>
          <w:kern w:val="0"/>
          <w:sz w:val="22"/>
        </w:rPr>
        <w:t xml:space="preserve"> Real-</w:t>
      </w:r>
      <w:r w:rsidRPr="00C31617">
        <w:rPr>
          <w:rFonts w:ascii="Times New Roman" w:hAnsi="Times New Roman" w:cs="Times New Roman" w:hint="eastAsia"/>
          <w:sz w:val="24"/>
          <w:szCs w:val="24"/>
        </w:rPr>
        <w:t>Time System (Bio-Rad Laboratories, Singapore). The relative expression levels were normalized to GAPDH and calculated as 2</w:t>
      </w:r>
      <w:proofErr w:type="gramStart"/>
      <w:r w:rsidRPr="00C31617">
        <w:rPr>
          <w:rFonts w:ascii="Times New Roman" w:hAnsi="Times New Roman" w:cs="Times New Roman" w:hint="eastAsia"/>
          <w:sz w:val="24"/>
          <w:szCs w:val="24"/>
          <w:vertAlign w:val="superscript"/>
        </w:rPr>
        <w:t>-[</w:t>
      </w:r>
      <w:proofErr w:type="gramEnd"/>
      <w:r w:rsidRPr="00C31617">
        <w:rPr>
          <w:rFonts w:ascii="Times New Roman" w:hAnsi="Times New Roman" w:cs="Times New Roman" w:hint="eastAsia"/>
          <w:sz w:val="24"/>
          <w:szCs w:val="24"/>
          <w:vertAlign w:val="superscript"/>
        </w:rPr>
        <w:t>(Ct of gene)-(Ct of GAPDH)]</w:t>
      </w:r>
      <w:r w:rsidRPr="00C31617">
        <w:rPr>
          <w:rFonts w:ascii="Times New Roman" w:hAnsi="Times New Roman" w:cs="Times New Roman" w:hint="eastAsia"/>
          <w:sz w:val="24"/>
          <w:szCs w:val="24"/>
        </w:rPr>
        <w:t xml:space="preserve">, in which Ct represents the cycle threshold for each transcript. </w:t>
      </w:r>
      <w:r w:rsidRPr="00C31617">
        <w:rPr>
          <w:rFonts w:ascii="Times New Roman" w:eastAsia="等线" w:hAnsi="Times New Roman" w:cs="Times New Roman"/>
          <w:sz w:val="24"/>
          <w:szCs w:val="24"/>
        </w:rPr>
        <w:t>The primers</w:t>
      </w:r>
      <w:r w:rsidRPr="00C31617">
        <w:rPr>
          <w:rFonts w:ascii="Times New Roman" w:hAnsi="Times New Roman" w:cs="Times New Roman" w:hint="eastAsia"/>
          <w:sz w:val="24"/>
          <w:szCs w:val="24"/>
        </w:rPr>
        <w:t xml:space="preserve"> used in </w:t>
      </w:r>
      <w:proofErr w:type="spellStart"/>
      <w:r w:rsidRPr="00C31617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C31617">
        <w:rPr>
          <w:rFonts w:ascii="Times New Roman" w:hAnsi="Times New Roman" w:cs="Times New Roman"/>
          <w:sz w:val="24"/>
          <w:szCs w:val="24"/>
        </w:rPr>
        <w:t>‒PCR</w:t>
      </w:r>
      <w:r w:rsidRPr="00C31617">
        <w:rPr>
          <w:rFonts w:ascii="Times New Roman" w:hAnsi="Times New Roman" w:cs="Times New Roman" w:hint="eastAsia"/>
          <w:sz w:val="24"/>
          <w:szCs w:val="24"/>
        </w:rPr>
        <w:t xml:space="preserve"> are listed </w:t>
      </w:r>
      <w:r w:rsidRPr="00C31617">
        <w:rPr>
          <w:rFonts w:ascii="Times New Roman" w:hAnsi="Times New Roman" w:cs="Times New Roman"/>
          <w:sz w:val="24"/>
          <w:szCs w:val="24"/>
        </w:rPr>
        <w:t>in Table S4.</w:t>
      </w:r>
    </w:p>
    <w:p w14:paraId="6A08C3CC" w14:textId="77777777" w:rsidR="00AB6EB9" w:rsidRDefault="00AB6EB9" w:rsidP="00AB6EB9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</w:p>
    <w:p w14:paraId="6D4C6111" w14:textId="77777777" w:rsidR="00AB6EB9" w:rsidRPr="00C31617" w:rsidRDefault="00AB6EB9" w:rsidP="00AB6EB9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kern w:val="0"/>
          <w:sz w:val="22"/>
        </w:rPr>
      </w:pPr>
      <w:r w:rsidRPr="00C31617">
        <w:rPr>
          <w:rFonts w:ascii="Times New Roman" w:hAnsi="Times New Roman"/>
          <w:b/>
          <w:bCs/>
          <w:kern w:val="0"/>
          <w:sz w:val="22"/>
        </w:rPr>
        <w:t>Wound healing assay</w:t>
      </w:r>
    </w:p>
    <w:p w14:paraId="2634C1F6" w14:textId="77777777" w:rsidR="00AB6EB9" w:rsidRPr="00C31617" w:rsidRDefault="00AB6EB9" w:rsidP="00AB6EB9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C31617">
        <w:rPr>
          <w:rFonts w:ascii="Times New Roman" w:hAnsi="Times New Roman" w:cs="Times New Roman"/>
          <w:sz w:val="24"/>
          <w:szCs w:val="24"/>
        </w:rPr>
        <w:t xml:space="preserve">The cells were seeded in six-well plates (Nest, Biotechnology, Jiangsu, China) with DMEM containing 10% FBS overnight. The </w:t>
      </w:r>
      <w:r w:rsidRPr="00C31617">
        <w:rPr>
          <w:rFonts w:ascii="Times New Roman" w:eastAsia="等线" w:hAnsi="Times New Roman" w:cs="Times New Roman"/>
          <w:sz w:val="24"/>
          <w:szCs w:val="24"/>
        </w:rPr>
        <w:t>cell</w:t>
      </w:r>
      <w:r w:rsidRPr="00C31617">
        <w:rPr>
          <w:rFonts w:ascii="Times New Roman" w:hAnsi="Times New Roman" w:cs="Times New Roman"/>
          <w:sz w:val="24"/>
          <w:szCs w:val="24"/>
        </w:rPr>
        <w:t xml:space="preserve"> monolayers were wounded by scratching with sterile plastic 10-μl micropipette tips to create artificial </w:t>
      </w:r>
      <w:r w:rsidRPr="00C31617">
        <w:rPr>
          <w:rFonts w:ascii="Times New Roman" w:eastAsia="等线" w:hAnsi="Times New Roman" w:cs="Times New Roman"/>
          <w:sz w:val="24"/>
          <w:szCs w:val="24"/>
        </w:rPr>
        <w:t>wounds</w:t>
      </w:r>
      <w:r w:rsidRPr="00C31617">
        <w:rPr>
          <w:rFonts w:ascii="Times New Roman" w:hAnsi="Times New Roman" w:cs="Times New Roman"/>
          <w:sz w:val="24"/>
          <w:szCs w:val="24"/>
        </w:rPr>
        <w:t xml:space="preserve"> and rinsed 2 times with PBS. Subsequently, the cells were cultured for 48 h. Images of the different stages of wound healing were photographed via an inverted Olympus IX50 microscope with </w:t>
      </w:r>
      <w:r w:rsidRPr="00C31617">
        <w:rPr>
          <w:rFonts w:ascii="Times New Roman" w:eastAsia="等线" w:hAnsi="Times New Roman" w:cs="Times New Roman"/>
          <w:sz w:val="24"/>
          <w:szCs w:val="24"/>
        </w:rPr>
        <w:t xml:space="preserve">a </w:t>
      </w:r>
      <w:r w:rsidRPr="00C31617">
        <w:rPr>
          <w:rFonts w:ascii="Times New Roman" w:hAnsi="Times New Roman" w:cs="Times New Roman"/>
          <w:sz w:val="24"/>
          <w:szCs w:val="24"/>
        </w:rPr>
        <w:t>10× objective lens</w:t>
      </w:r>
      <w:r w:rsidRPr="00C3161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C31617">
        <w:rPr>
          <w:rFonts w:ascii="Times New Roman" w:hAnsi="Times New Roman" w:cs="Times New Roman"/>
          <w:sz w:val="24"/>
          <w:szCs w:val="24"/>
        </w:rPr>
        <w:t>at 0, 24 and 48 h.</w:t>
      </w:r>
    </w:p>
    <w:p w14:paraId="5101CCB6" w14:textId="77777777" w:rsidR="00AB6EB9" w:rsidRDefault="00AB6EB9" w:rsidP="00AB6EB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753DC" w14:textId="77777777" w:rsidR="00AB6EB9" w:rsidRDefault="00AB6EB9" w:rsidP="00AB6EB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8EE6D" w14:textId="77777777" w:rsidR="00AB6EB9" w:rsidRDefault="00AB6EB9" w:rsidP="00AB6EB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F745B" w14:textId="77777777" w:rsidR="00AB6EB9" w:rsidRDefault="00AB6EB9" w:rsidP="00AB6EB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FC012" w14:textId="77777777" w:rsidR="00AB6EB9" w:rsidRDefault="00AB6EB9" w:rsidP="00AB6EB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C09CB" w14:textId="77777777" w:rsidR="00776448" w:rsidRPr="00AB6EB9" w:rsidRDefault="00776448"/>
    <w:sectPr w:rsidR="00776448" w:rsidRPr="00AB6EB9" w:rsidSect="001A56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C167" w14:textId="77777777" w:rsidR="0043410E" w:rsidRDefault="0043410E" w:rsidP="001A5657">
      <w:r>
        <w:separator/>
      </w:r>
    </w:p>
  </w:endnote>
  <w:endnote w:type="continuationSeparator" w:id="0">
    <w:p w14:paraId="06E0FBA2" w14:textId="77777777" w:rsidR="0043410E" w:rsidRDefault="0043410E" w:rsidP="001A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6A35" w14:textId="77777777" w:rsidR="001A5657" w:rsidRDefault="001A56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847726"/>
      <w:docPartObj>
        <w:docPartGallery w:val="Page Numbers (Bottom of Page)"/>
        <w:docPartUnique/>
      </w:docPartObj>
    </w:sdtPr>
    <w:sdtContent>
      <w:p w14:paraId="14258056" w14:textId="423610AB" w:rsidR="001A5657" w:rsidRDefault="001A56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E6BD83" w14:textId="77777777" w:rsidR="001A5657" w:rsidRDefault="001A565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932A" w14:textId="77777777" w:rsidR="001A5657" w:rsidRDefault="001A56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021E" w14:textId="77777777" w:rsidR="0043410E" w:rsidRDefault="0043410E" w:rsidP="001A5657">
      <w:r>
        <w:separator/>
      </w:r>
    </w:p>
  </w:footnote>
  <w:footnote w:type="continuationSeparator" w:id="0">
    <w:p w14:paraId="35A13108" w14:textId="77777777" w:rsidR="0043410E" w:rsidRDefault="0043410E" w:rsidP="001A5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AEC3" w14:textId="77777777" w:rsidR="001A5657" w:rsidRDefault="001A56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70077" w14:textId="77777777" w:rsidR="001A5657" w:rsidRDefault="001A56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342F" w14:textId="77777777" w:rsidR="001A5657" w:rsidRDefault="001A56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B9"/>
    <w:rsid w:val="001A5657"/>
    <w:rsid w:val="0043410E"/>
    <w:rsid w:val="00776448"/>
    <w:rsid w:val="00AB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5AC78"/>
  <w15:chartTrackingRefBased/>
  <w15:docId w15:val="{61852FAB-AAF3-44BC-B048-4494C806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E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6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6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657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1A5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涵</dc:creator>
  <cp:keywords/>
  <dc:description/>
  <cp:lastModifiedBy>李 涵</cp:lastModifiedBy>
  <cp:revision>2</cp:revision>
  <dcterms:created xsi:type="dcterms:W3CDTF">2022-07-25T05:14:00Z</dcterms:created>
  <dcterms:modified xsi:type="dcterms:W3CDTF">2022-07-25T05:15:00Z</dcterms:modified>
</cp:coreProperties>
</file>