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F7683" w14:textId="77777777" w:rsidR="00110965" w:rsidRPr="004C3529" w:rsidRDefault="00110965" w:rsidP="00110965">
      <w:pPr>
        <w:widowControl/>
        <w:jc w:val="left"/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</w:pPr>
      <w:r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  <w:t xml:space="preserve">Supplemental </w:t>
      </w:r>
      <w:r w:rsidRPr="004C3529"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  <w:t>Figure Legends</w:t>
      </w:r>
    </w:p>
    <w:p w14:paraId="72E27FB7" w14:textId="77777777" w:rsidR="00110965" w:rsidRDefault="00110965" w:rsidP="00110965">
      <w:pPr>
        <w:rPr>
          <w:rFonts w:ascii="Times New Roman" w:hAnsi="Times New Roman" w:cs="Times New Roman"/>
          <w:b/>
        </w:rPr>
      </w:pPr>
    </w:p>
    <w:p w14:paraId="764A80B2" w14:textId="0BCE970C" w:rsidR="00110965" w:rsidRPr="00EC79CF" w:rsidRDefault="00110965" w:rsidP="00110965">
      <w:pPr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/>
          <w:b/>
        </w:rPr>
        <w:t>Supplemental Figure 1</w:t>
      </w:r>
      <w:r w:rsidRPr="005553F9">
        <w:rPr>
          <w:rFonts w:ascii="Times New Roman" w:hAnsi="Times New Roman" w:cs="Times New Roman"/>
          <w:b/>
        </w:rPr>
        <w:t>.</w:t>
      </w:r>
      <w:r w:rsidRPr="001D7FB1">
        <w:rPr>
          <w:rFonts w:ascii="Times New Roman" w:hAnsi="Times New Roman" w:cs="Times New Roman"/>
        </w:rPr>
        <w:t xml:space="preserve"> </w:t>
      </w:r>
      <w:r w:rsidRPr="001D7FB1">
        <w:rPr>
          <w:rFonts w:ascii="Times New Roman" w:hAnsi="Times New Roman" w:cs="Times New Roman"/>
          <w:b/>
          <w:bCs/>
        </w:rPr>
        <w:t xml:space="preserve">Inhibitory effect of </w:t>
      </w:r>
      <w:r>
        <w:rPr>
          <w:rFonts w:ascii="Times New Roman" w:hAnsi="Times New Roman" w:cs="Times New Roman"/>
          <w:b/>
          <w:bCs/>
        </w:rPr>
        <w:t>GJG</w:t>
      </w:r>
      <w:r w:rsidRPr="001D7FB1">
        <w:rPr>
          <w:rFonts w:ascii="Times New Roman" w:hAnsi="Times New Roman" w:cs="Times New Roman"/>
          <w:b/>
          <w:bCs/>
        </w:rPr>
        <w:t xml:space="preserve"> on the production of </w:t>
      </w:r>
      <w:r>
        <w:rPr>
          <w:rFonts w:ascii="Times New Roman" w:hAnsi="Times New Roman" w:cs="Times New Roman"/>
          <w:b/>
          <w:bCs/>
        </w:rPr>
        <w:t xml:space="preserve">IL-6 </w:t>
      </w:r>
      <w:r w:rsidRPr="009372A7">
        <w:rPr>
          <w:rFonts w:ascii="Times New Roman" w:hAnsi="Times New Roman" w:cs="Times New Roman"/>
          <w:b/>
          <w:bCs/>
        </w:rPr>
        <w:t xml:space="preserve">from RAW264.7 cells stimulated with LPS. </w:t>
      </w:r>
      <w:r w:rsidR="00610B1E" w:rsidRPr="00764A54">
        <w:rPr>
          <w:rFonts w:ascii="Times New Roman" w:hAnsi="Times New Roman" w:cs="Times New Roman"/>
          <w:szCs w:val="21"/>
        </w:rPr>
        <w:t xml:space="preserve">RAW264.7 cells </w:t>
      </w:r>
      <w:proofErr w:type="gramStart"/>
      <w:r w:rsidR="00610B1E" w:rsidRPr="00764A54">
        <w:rPr>
          <w:rFonts w:ascii="Times New Roman" w:hAnsi="Times New Roman" w:cs="Times New Roman"/>
          <w:szCs w:val="21"/>
        </w:rPr>
        <w:t>were seeded</w:t>
      </w:r>
      <w:proofErr w:type="gramEnd"/>
      <w:r w:rsidR="00610B1E" w:rsidRPr="00764A54">
        <w:rPr>
          <w:rFonts w:ascii="Times New Roman" w:hAnsi="Times New Roman" w:cs="Times New Roman"/>
          <w:szCs w:val="21"/>
        </w:rPr>
        <w:t xml:space="preserve"> in triplicate at 5 × 10</w:t>
      </w:r>
      <w:r w:rsidR="00610B1E" w:rsidRPr="00666B8B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="00610B1E" w:rsidRPr="00764A54">
        <w:rPr>
          <w:rFonts w:ascii="Times New Roman" w:hAnsi="Times New Roman" w:cs="Times New Roman"/>
          <w:szCs w:val="21"/>
        </w:rPr>
        <w:t xml:space="preserve">cells/ml in 96-well plates. After 48 h, the cells were cultured in DMEM with or without 10 or 100 </w:t>
      </w:r>
      <w:r w:rsidR="00610B1E" w:rsidRPr="00666B8B">
        <w:rPr>
          <w:rFonts w:ascii="Symbol" w:hAnsi="Symbol" w:cs="Times New Roman"/>
          <w:szCs w:val="21"/>
        </w:rPr>
        <w:t></w:t>
      </w:r>
      <w:r w:rsidR="00610B1E" w:rsidRPr="00764A54">
        <w:rPr>
          <w:rFonts w:ascii="Times New Roman" w:hAnsi="Times New Roman" w:cs="Times New Roman"/>
          <w:szCs w:val="21"/>
        </w:rPr>
        <w:t>g/ml GJG (final 1% FBS) for 24 h. Then, the cells were stimulated with 10</w:t>
      </w:r>
      <w:r w:rsidR="00610B1E">
        <w:rPr>
          <w:rFonts w:ascii="Times New Roman" w:hAnsi="Times New Roman" w:cs="Times New Roman"/>
          <w:szCs w:val="21"/>
        </w:rPr>
        <w:t>-100</w:t>
      </w:r>
      <w:r w:rsidR="00610B1E" w:rsidRPr="00764A54">
        <w:rPr>
          <w:rFonts w:ascii="Times New Roman" w:hAnsi="Times New Roman" w:cs="Times New Roman"/>
          <w:szCs w:val="21"/>
        </w:rPr>
        <w:t xml:space="preserve"> ng/ml LPS for 16 h. The amount of TNF-α in the supernatant of the medium was evaluated with a mouse </w:t>
      </w:r>
      <w:r w:rsidR="00610B1E">
        <w:rPr>
          <w:rFonts w:ascii="Times New Roman" w:hAnsi="Times New Roman" w:cs="Times New Roman"/>
          <w:szCs w:val="21"/>
        </w:rPr>
        <w:t xml:space="preserve">IL-6 </w:t>
      </w:r>
      <w:proofErr w:type="spellStart"/>
      <w:r w:rsidR="00610B1E" w:rsidRPr="00764A54">
        <w:rPr>
          <w:rFonts w:ascii="Times New Roman" w:hAnsi="Times New Roman" w:cs="Times New Roman"/>
          <w:szCs w:val="21"/>
        </w:rPr>
        <w:t>Quantikine</w:t>
      </w:r>
      <w:proofErr w:type="spellEnd"/>
      <w:r w:rsidR="00610B1E" w:rsidRPr="00764A54">
        <w:rPr>
          <w:rFonts w:ascii="Times New Roman" w:hAnsi="Times New Roman" w:cs="Times New Roman"/>
          <w:szCs w:val="21"/>
        </w:rPr>
        <w:t xml:space="preserve"> ELISA kit (R &amp; D Systems, Minneapolis, MN, USA) according to the manufacturer’s instructions. </w:t>
      </w:r>
      <w:r w:rsidRPr="005553F9">
        <w:rPr>
          <w:rFonts w:ascii="Times New Roman" w:hAnsi="Times New Roman" w:cs="Times New Roman" w:hint="eastAsia"/>
        </w:rPr>
        <w:t>Data are presented</w:t>
      </w:r>
      <w:r w:rsidR="00E17886">
        <w:rPr>
          <w:rFonts w:ascii="Times New Roman" w:hAnsi="Times New Roman" w:cs="Times New Roman"/>
        </w:rPr>
        <w:t xml:space="preserve"> </w:t>
      </w:r>
      <w:r w:rsidRPr="005553F9">
        <w:rPr>
          <w:rFonts w:ascii="Times New Roman" w:hAnsi="Times New Roman" w:cs="Times New Roman" w:hint="eastAsia"/>
        </w:rPr>
        <w:t>as mean</w:t>
      </w:r>
      <w:r w:rsidR="00E17886">
        <w:rPr>
          <w:rFonts w:ascii="Times New Roman" w:hAnsi="Times New Roman" w:cs="Times New Roman"/>
        </w:rPr>
        <w:t>s</w:t>
      </w:r>
      <w:r w:rsidRPr="005553F9">
        <w:rPr>
          <w:rFonts w:ascii="Times New Roman" w:hAnsi="Times New Roman" w:cs="Times New Roman" w:hint="eastAsia"/>
        </w:rPr>
        <w:t xml:space="preserve"> </w:t>
      </w:r>
      <w:r w:rsidR="00354091">
        <w:rPr>
          <w:rFonts w:ascii="Times New Roman" w:hAnsi="Times New Roman" w:cs="Times New Roman"/>
        </w:rPr>
        <w:t>±</w:t>
      </w:r>
      <w:r w:rsidRPr="005553F9">
        <w:rPr>
          <w:rFonts w:ascii="Times New Roman" w:hAnsi="Times New Roman" w:cs="Times New Roman" w:hint="eastAsia"/>
        </w:rPr>
        <w:t xml:space="preserve"> SD</w:t>
      </w:r>
      <w:r>
        <w:rPr>
          <w:rFonts w:ascii="Times New Roman" w:hAnsi="Times New Roman" w:cs="Times New Roman"/>
        </w:rPr>
        <w:t xml:space="preserve"> and </w:t>
      </w:r>
      <w:r w:rsidRPr="005553F9">
        <w:rPr>
          <w:rFonts w:ascii="Times New Roman" w:hAnsi="Times New Roman" w:cs="Times New Roman" w:hint="eastAsia"/>
        </w:rPr>
        <w:t xml:space="preserve">analyzed using </w:t>
      </w:r>
      <w:r w:rsidR="00E17886">
        <w:rPr>
          <w:rFonts w:ascii="Times New Roman" w:hAnsi="Times New Roman" w:cs="Times New Roman"/>
        </w:rPr>
        <w:t xml:space="preserve">the </w:t>
      </w:r>
      <w:r w:rsidRPr="005553F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ukey-Kramer</w:t>
      </w:r>
      <w:r w:rsidR="00E17886">
        <w:rPr>
          <w:rFonts w:ascii="Times New Roman" w:hAnsi="Times New Roman" w:cs="Times New Roman"/>
        </w:rPr>
        <w:t xml:space="preserve"> test</w:t>
      </w:r>
      <w:r w:rsidRPr="005553F9">
        <w:rPr>
          <w:rFonts w:ascii="Times New Roman" w:hAnsi="Times New Roman" w:cs="Times New Roman" w:hint="eastAsia"/>
        </w:rPr>
        <w:t xml:space="preserve"> (*** P</w:t>
      </w:r>
      <w:r w:rsidR="00354091">
        <w:rPr>
          <w:rFonts w:ascii="Times New Roman" w:hAnsi="Times New Roman" w:cs="Times New Roman" w:hint="eastAsia"/>
        </w:rPr>
        <w:t>&lt;</w:t>
      </w:r>
      <w:r w:rsidRPr="005553F9">
        <w:rPr>
          <w:rFonts w:ascii="Times New Roman" w:hAnsi="Times New Roman" w:cs="Times New Roman" w:hint="eastAsia"/>
        </w:rPr>
        <w:t>0.001, ** P</w:t>
      </w:r>
      <w:r w:rsidR="00354091"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 w:hint="eastAsia"/>
        </w:rPr>
        <w:t>0.0</w:t>
      </w:r>
      <w:r>
        <w:rPr>
          <w:rFonts w:ascii="Times New Roman" w:hAnsi="Times New Roman" w:cs="Times New Roman"/>
        </w:rPr>
        <w:t xml:space="preserve">1¸ </w:t>
      </w:r>
      <w:r w:rsidRPr="005553F9">
        <w:rPr>
          <w:rFonts w:ascii="Times New Roman" w:hAnsi="Times New Roman" w:cs="Times New Roman" w:hint="eastAsia"/>
        </w:rPr>
        <w:t>* P</w:t>
      </w:r>
      <w:r w:rsidR="00354091"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 w:hint="eastAsia"/>
        </w:rPr>
        <w:t>0.0</w:t>
      </w:r>
      <w:r>
        <w:rPr>
          <w:rFonts w:ascii="Times New Roman" w:hAnsi="Times New Roman" w:cs="Times New Roman"/>
        </w:rPr>
        <w:t>5.</w:t>
      </w:r>
      <w:r w:rsidRPr="005553F9">
        <w:rPr>
          <w:rFonts w:ascii="Times New Roman" w:hAnsi="Times New Roman" w:cs="Times New Roman" w:hint="eastAsia"/>
        </w:rPr>
        <w:t>indicates a significant difference vs.</w:t>
      </w:r>
      <w:r>
        <w:rPr>
          <w:rFonts w:ascii="Times New Roman" w:hAnsi="Times New Roman" w:cs="Times New Roman"/>
        </w:rPr>
        <w:t xml:space="preserve"> only LPS-treated RAW264.7 cells</w:t>
      </w:r>
      <w:r w:rsidRPr="005553F9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3</w:t>
      </w:r>
      <w:r w:rsidRPr="005553F9">
        <w:rPr>
          <w:rFonts w:ascii="Times New Roman" w:hAnsi="Times New Roman" w:cs="Times New Roman"/>
        </w:rPr>
        <w:t>).</w:t>
      </w:r>
    </w:p>
    <w:p w14:paraId="23381830" w14:textId="77777777" w:rsidR="00110965" w:rsidRPr="00110965" w:rsidRDefault="00110965" w:rsidP="00110965">
      <w:pPr>
        <w:rPr>
          <w:rFonts w:ascii="Times New Roman" w:hAnsi="Times New Roman" w:cs="Times New Roman"/>
          <w:b/>
        </w:rPr>
      </w:pPr>
    </w:p>
    <w:p w14:paraId="3A04B617" w14:textId="6327B550" w:rsidR="00110965" w:rsidRPr="009E690F" w:rsidRDefault="00110965" w:rsidP="001109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Supplemental Figure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2</w:t>
      </w:r>
      <w:r w:rsidRPr="005553F9">
        <w:rPr>
          <w:rFonts w:ascii="Times New Roman" w:hAnsi="Times New Roman" w:cs="Times New Roman"/>
          <w:b/>
        </w:rPr>
        <w:t xml:space="preserve">. </w:t>
      </w:r>
      <w:r w:rsidR="007548AB">
        <w:rPr>
          <w:rFonts w:ascii="Times New Roman" w:hAnsi="Times New Roman" w:cs="Times New Roman"/>
          <w:b/>
        </w:rPr>
        <w:t>No anti-</w:t>
      </w:r>
      <w:proofErr w:type="spellStart"/>
      <w:r w:rsidR="007548AB">
        <w:rPr>
          <w:rFonts w:ascii="Times New Roman" w:hAnsi="Times New Roman" w:cs="Times New Roman"/>
          <w:b/>
        </w:rPr>
        <w:t>sarcopenic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</w:rPr>
        <w:t>e</w:t>
      </w:r>
      <w:r w:rsidRPr="00BA5437">
        <w:rPr>
          <w:rFonts w:ascii="Times New Roman" w:hAnsi="Times New Roman" w:cs="Times New Roman"/>
          <w:b/>
          <w:bCs/>
        </w:rPr>
        <w:t xml:space="preserve">ffect of </w:t>
      </w:r>
      <w:proofErr w:type="spellStart"/>
      <w:r w:rsidR="007548AB" w:rsidRPr="007548AB">
        <w:rPr>
          <w:rFonts w:ascii="Times New Roman" w:hAnsi="Times New Roman" w:cs="Times New Roman"/>
          <w:b/>
          <w:bCs/>
        </w:rPr>
        <w:t>Rokumi-gan</w:t>
      </w:r>
      <w:proofErr w:type="spellEnd"/>
      <w:r w:rsidR="007548AB" w:rsidRPr="007548AB">
        <w:rPr>
          <w:rFonts w:ascii="Times New Roman" w:hAnsi="Times New Roman" w:cs="Times New Roman"/>
          <w:b/>
          <w:bCs/>
        </w:rPr>
        <w:t xml:space="preserve"> (RJG)</w:t>
      </w:r>
      <w:r w:rsidRPr="00BA5437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in SAMP8 mice. </w:t>
      </w:r>
      <w:r w:rsidR="007548AB" w:rsidRPr="00096D5A">
        <w:rPr>
          <w:rFonts w:ascii="Times New Roman" w:hAnsi="Times New Roman" w:cs="Times New Roman"/>
          <w:bCs/>
        </w:rPr>
        <w:t xml:space="preserve">SAMP8 and SAMR1 mice fed with </w:t>
      </w:r>
      <w:r w:rsidR="007548AB" w:rsidRPr="00096D5A">
        <w:rPr>
          <w:rFonts w:ascii="Times New Roman" w:hAnsi="Times New Roman"/>
          <w:szCs w:val="21"/>
        </w:rPr>
        <w:t>4% (w/w) RJG</w:t>
      </w:r>
      <w:r w:rsidR="007548AB" w:rsidRPr="00096D5A">
        <w:rPr>
          <w:rFonts w:ascii="Times New Roman" w:hAnsi="Times New Roman" w:cs="Times New Roman"/>
          <w:bCs/>
        </w:rPr>
        <w:t xml:space="preserve"> </w:t>
      </w:r>
      <w:r w:rsidRPr="00096D5A">
        <w:rPr>
          <w:rFonts w:ascii="Times New Roman" w:hAnsi="Times New Roman" w:cs="Times New Roman" w:hint="eastAsia"/>
        </w:rPr>
        <w:t>f</w:t>
      </w:r>
      <w:r w:rsidRPr="00096D5A">
        <w:rPr>
          <w:rFonts w:ascii="Times New Roman" w:hAnsi="Times New Roman" w:cs="Times New Roman"/>
        </w:rPr>
        <w:t xml:space="preserve">rom 12 weeks to </w:t>
      </w:r>
      <w:r w:rsidRPr="00096D5A">
        <w:rPr>
          <w:rFonts w:ascii="Times New Roman" w:hAnsi="Times New Roman" w:cs="Times New Roman" w:hint="eastAsia"/>
        </w:rPr>
        <w:t>48</w:t>
      </w:r>
      <w:r w:rsidR="007548AB" w:rsidRPr="00096D5A">
        <w:rPr>
          <w:rFonts w:ascii="Times New Roman" w:hAnsi="Times New Roman" w:cs="Times New Roman" w:hint="eastAsia"/>
        </w:rPr>
        <w:t xml:space="preserve"> weeks</w:t>
      </w:r>
      <w:r w:rsidR="00096D5A">
        <w:rPr>
          <w:rFonts w:ascii="Times New Roman" w:hAnsi="Times New Roman" w:cs="Times New Roman"/>
        </w:rPr>
        <w:t xml:space="preserve">. </w:t>
      </w:r>
      <w:r w:rsidR="00096D5A" w:rsidRPr="00096D5A">
        <w:rPr>
          <w:rFonts w:ascii="Times New Roman" w:hAnsi="Times New Roman" w:cs="Times New Roman"/>
        </w:rPr>
        <w:t xml:space="preserve">Macroscopic findings of the lower limbs </w:t>
      </w:r>
      <w:r w:rsidR="00096D5A">
        <w:rPr>
          <w:rFonts w:ascii="Times New Roman" w:hAnsi="Times New Roman" w:cs="Times New Roman"/>
        </w:rPr>
        <w:t xml:space="preserve">at 36 weeks with or without RJG </w:t>
      </w:r>
      <w:r w:rsidRPr="00096D5A">
        <w:rPr>
          <w:rFonts w:ascii="Times New Roman" w:hAnsi="Times New Roman" w:cs="Times New Roman"/>
        </w:rPr>
        <w:t>(a)</w:t>
      </w:r>
      <w:r w:rsidR="006B123E">
        <w:rPr>
          <w:rFonts w:ascii="Times New Roman" w:hAnsi="Times New Roman" w:cs="Times New Roman" w:hint="eastAsia"/>
        </w:rPr>
        <w:t xml:space="preserve"> </w:t>
      </w:r>
      <w:r w:rsidR="007548AB">
        <w:rPr>
          <w:rFonts w:ascii="Times New Roman" w:hAnsi="Times New Roman" w:cs="Times New Roman"/>
        </w:rPr>
        <w:t xml:space="preserve">Body weight changes at 36 weeks </w:t>
      </w:r>
      <w:r>
        <w:rPr>
          <w:rFonts w:ascii="Times New Roman" w:hAnsi="Times New Roman" w:cs="Times New Roman"/>
        </w:rPr>
        <w:t xml:space="preserve">in </w:t>
      </w:r>
      <w:r w:rsidR="007548AB">
        <w:rPr>
          <w:rFonts w:ascii="Times New Roman" w:hAnsi="Times New Roman" w:cs="Times New Roman"/>
        </w:rPr>
        <w:t xml:space="preserve">SAMP8 mice and </w:t>
      </w:r>
      <w:r>
        <w:rPr>
          <w:rFonts w:ascii="Times New Roman" w:hAnsi="Times New Roman" w:cs="Times New Roman"/>
        </w:rPr>
        <w:t>SAMR1 mice</w:t>
      </w:r>
      <w:r w:rsidRPr="005553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096D5A">
        <w:rPr>
          <w:rFonts w:ascii="Times New Roman" w:hAnsi="Times New Roman" w:cs="Times New Roman"/>
        </w:rPr>
        <w:t>b</w:t>
      </w:r>
      <w:r w:rsidRPr="005553F9">
        <w:rPr>
          <w:rFonts w:ascii="Times New Roman" w:hAnsi="Times New Roman" w:cs="Times New Roman"/>
        </w:rPr>
        <w:t xml:space="preserve">) </w:t>
      </w:r>
      <w:r w:rsidR="00096D5A">
        <w:rPr>
          <w:rFonts w:ascii="Times New Roman" w:hAnsi="Times New Roman" w:cs="Times New Roman"/>
        </w:rPr>
        <w:t>Fasting blood glucose changes at 36 weeks in SAMP8 mice and SAMR1 mice</w:t>
      </w:r>
      <w:r w:rsidR="00096D5A">
        <w:rPr>
          <w:rFonts w:ascii="Times New Roman" w:hAnsi="Times New Roman" w:cs="Times New Roman" w:hint="eastAsia"/>
        </w:rPr>
        <w:t xml:space="preserve"> </w:t>
      </w:r>
      <w:r w:rsidR="00096D5A">
        <w:rPr>
          <w:rFonts w:ascii="Times New Roman" w:hAnsi="Times New Roman" w:cs="Times New Roman"/>
        </w:rPr>
        <w:t>(c)</w:t>
      </w:r>
    </w:p>
    <w:p w14:paraId="61CA6339" w14:textId="77777777" w:rsidR="00110965" w:rsidRDefault="00110965" w:rsidP="00110965">
      <w:pPr>
        <w:rPr>
          <w:rFonts w:ascii="Times New Roman" w:hAnsi="Times New Roman" w:cs="Times New Roman"/>
        </w:rPr>
      </w:pPr>
    </w:p>
    <w:p w14:paraId="33E2604D" w14:textId="09EC3610" w:rsidR="00110965" w:rsidRPr="00110965" w:rsidRDefault="009E690F" w:rsidP="00D2245B">
      <w:r>
        <w:rPr>
          <w:rFonts w:ascii="Times New Roman" w:hAnsi="Times New Roman" w:cs="Times New Roman"/>
          <w:b/>
        </w:rPr>
        <w:t xml:space="preserve">Supplemental </w:t>
      </w:r>
      <w:r w:rsidR="00110965" w:rsidRPr="005553F9">
        <w:rPr>
          <w:rFonts w:ascii="Times New Roman" w:hAnsi="Times New Roman" w:cs="Times New Roman" w:hint="eastAsia"/>
          <w:b/>
        </w:rPr>
        <w:t xml:space="preserve">Figure </w:t>
      </w:r>
      <w:r>
        <w:rPr>
          <w:rFonts w:ascii="Times New Roman" w:hAnsi="Times New Roman" w:cs="Times New Roman"/>
          <w:b/>
        </w:rPr>
        <w:t>3</w:t>
      </w:r>
      <w:r w:rsidR="00110965" w:rsidRPr="005553F9">
        <w:rPr>
          <w:rFonts w:ascii="Times New Roman" w:hAnsi="Times New Roman" w:cs="Times New Roman" w:hint="eastAsia"/>
          <w:b/>
        </w:rPr>
        <w:t xml:space="preserve">. </w:t>
      </w:r>
      <w:r w:rsidR="00212E66" w:rsidRPr="00212E66">
        <w:rPr>
          <w:rFonts w:ascii="Times New Roman" w:hAnsi="Times New Roman" w:cs="Times New Roman"/>
          <w:b/>
          <w:bCs/>
        </w:rPr>
        <w:t xml:space="preserve">Calibration curve of </w:t>
      </w:r>
      <w:proofErr w:type="spellStart"/>
      <w:r w:rsidR="00212E66">
        <w:rPr>
          <w:rFonts w:ascii="Times New Roman" w:hAnsi="Times New Roman" w:cs="Times New Roman"/>
          <w:b/>
          <w:bCs/>
        </w:rPr>
        <w:t>Chikuset</w:t>
      </w:r>
      <w:r w:rsidR="00212E66" w:rsidRPr="00212E66">
        <w:rPr>
          <w:rFonts w:ascii="Times New Roman" w:hAnsi="Times New Roman" w:cs="Times New Roman"/>
          <w:b/>
          <w:bCs/>
        </w:rPr>
        <w:t>s</w:t>
      </w:r>
      <w:r w:rsidR="00212E66">
        <w:rPr>
          <w:rFonts w:ascii="Times New Roman" w:hAnsi="Times New Roman" w:cs="Times New Roman"/>
          <w:b/>
          <w:bCs/>
        </w:rPr>
        <w:t>us</w:t>
      </w:r>
      <w:r w:rsidR="00212E66" w:rsidRPr="00212E66">
        <w:rPr>
          <w:rFonts w:ascii="Times New Roman" w:hAnsi="Times New Roman" w:cs="Times New Roman"/>
          <w:b/>
          <w:bCs/>
        </w:rPr>
        <w:t>aponin</w:t>
      </w:r>
      <w:proofErr w:type="spellEnd"/>
      <w:r w:rsidR="00212E66" w:rsidRPr="00212E66">
        <w:rPr>
          <w:rFonts w:ascii="Times New Roman" w:hAnsi="Times New Roman" w:cs="Times New Roman"/>
          <w:b/>
          <w:bCs/>
        </w:rPr>
        <w:t xml:space="preserve"> V in mouse plasma </w:t>
      </w:r>
      <w:r w:rsidR="00E17886">
        <w:rPr>
          <w:rFonts w:ascii="Times New Roman" w:hAnsi="Times New Roman" w:cs="Times New Roman"/>
          <w:b/>
          <w:bCs/>
        </w:rPr>
        <w:t>after</w:t>
      </w:r>
      <w:r w:rsidR="00110965">
        <w:rPr>
          <w:rFonts w:ascii="Times New Roman" w:hAnsi="Times New Roman" w:cs="Times New Roman"/>
          <w:b/>
          <w:bCs/>
        </w:rPr>
        <w:t xml:space="preserve"> oral administration of GJG</w:t>
      </w:r>
      <w:r w:rsidR="00110965">
        <w:rPr>
          <w:rFonts w:ascii="Times New Roman" w:hAnsi="Times New Roman" w:cs="Times New Roman"/>
        </w:rPr>
        <w:t xml:space="preserve">. </w:t>
      </w:r>
      <w:r w:rsidR="006E6592" w:rsidRPr="006E6592">
        <w:rPr>
          <w:rFonts w:ascii="Times New Roman" w:hAnsi="Times New Roman" w:cs="Times New Roman"/>
        </w:rPr>
        <w:t xml:space="preserve">Accuracy of the </w:t>
      </w:r>
      <w:proofErr w:type="spellStart"/>
      <w:r w:rsidR="006E6592">
        <w:rPr>
          <w:rFonts w:ascii="Times New Roman" w:hAnsi="Times New Roman" w:cs="Times New Roman"/>
        </w:rPr>
        <w:t>Chikusetsu</w:t>
      </w:r>
      <w:r w:rsidR="006E6592" w:rsidRPr="006E6592">
        <w:rPr>
          <w:rFonts w:ascii="Times New Roman" w:hAnsi="Times New Roman" w:cs="Times New Roman"/>
        </w:rPr>
        <w:t>saponin</w:t>
      </w:r>
      <w:proofErr w:type="spellEnd"/>
      <w:r w:rsidR="006E6592" w:rsidRPr="006E6592">
        <w:rPr>
          <w:rFonts w:ascii="Times New Roman" w:hAnsi="Times New Roman" w:cs="Times New Roman"/>
        </w:rPr>
        <w:t xml:space="preserve"> V calibration curve</w:t>
      </w:r>
      <w:r w:rsidR="00110965">
        <w:rPr>
          <w:rFonts w:ascii="Times New Roman" w:hAnsi="Times New Roman" w:cs="Times New Roman"/>
        </w:rPr>
        <w:t xml:space="preserve"> (a)</w:t>
      </w:r>
      <w:r w:rsidR="006E6592">
        <w:rPr>
          <w:rFonts w:ascii="Times New Roman" w:hAnsi="Times New Roman" w:cs="Times New Roman"/>
        </w:rPr>
        <w:t xml:space="preserve"> </w:t>
      </w:r>
      <w:r w:rsidR="006E6592" w:rsidRPr="006E6592">
        <w:rPr>
          <w:rFonts w:ascii="Times New Roman" w:hAnsi="Times New Roman" w:cs="Times New Roman"/>
          <w:bCs/>
        </w:rPr>
        <w:t xml:space="preserve">Calibration curve of </w:t>
      </w:r>
      <w:proofErr w:type="spellStart"/>
      <w:r w:rsidR="006E6592" w:rsidRPr="006E6592">
        <w:rPr>
          <w:rFonts w:ascii="Times New Roman" w:hAnsi="Times New Roman" w:cs="Times New Roman"/>
          <w:bCs/>
        </w:rPr>
        <w:t>Chikusetsusaponin</w:t>
      </w:r>
      <w:proofErr w:type="spellEnd"/>
      <w:r w:rsidR="006E6592" w:rsidRPr="006E6592">
        <w:rPr>
          <w:rFonts w:ascii="Times New Roman" w:hAnsi="Times New Roman" w:cs="Times New Roman"/>
          <w:bCs/>
        </w:rPr>
        <w:t xml:space="preserve"> V</w:t>
      </w:r>
      <w:r w:rsidR="006E6592">
        <w:rPr>
          <w:rFonts w:ascii="Times New Roman" w:hAnsi="Times New Roman" w:cs="Times New Roman"/>
        </w:rPr>
        <w:t xml:space="preserve">. </w:t>
      </w:r>
      <w:r w:rsidR="00110965" w:rsidRPr="00CF44F9">
        <w:rPr>
          <w:rFonts w:ascii="Times New Roman" w:hAnsi="Times New Roman" w:cs="Times New Roman"/>
        </w:rPr>
        <w:t>For CD1</w:t>
      </w:r>
      <w:r w:rsidR="00110965">
        <w:rPr>
          <w:rFonts w:ascii="Times New Roman" w:hAnsi="Times New Roman" w:cs="Times New Roman" w:hint="eastAsia"/>
        </w:rPr>
        <w:t xml:space="preserve"> </w:t>
      </w:r>
      <w:r w:rsidR="00110965" w:rsidRPr="00CF44F9">
        <w:rPr>
          <w:rFonts w:ascii="Times New Roman" w:hAnsi="Times New Roman" w:cs="Times New Roman"/>
        </w:rPr>
        <w:t>(ICR) mice analysis</w:t>
      </w:r>
      <w:r w:rsidR="00E17886">
        <w:rPr>
          <w:rFonts w:ascii="Times New Roman" w:hAnsi="Times New Roman" w:cs="Times New Roman"/>
        </w:rPr>
        <w:t>, the</w:t>
      </w:r>
      <w:r w:rsidR="00110965" w:rsidRPr="00CF44F9">
        <w:rPr>
          <w:rFonts w:ascii="Times New Roman" w:hAnsi="Times New Roman" w:cs="Times New Roman"/>
        </w:rPr>
        <w:t xml:space="preserve"> range of </w:t>
      </w:r>
      <w:r w:rsidR="00E17886">
        <w:rPr>
          <w:rFonts w:ascii="Times New Roman" w:hAnsi="Times New Roman" w:cs="Times New Roman"/>
        </w:rPr>
        <w:t xml:space="preserve">the </w:t>
      </w:r>
      <w:r w:rsidR="00110965" w:rsidRPr="00CF44F9">
        <w:rPr>
          <w:rFonts w:ascii="Times New Roman" w:hAnsi="Times New Roman" w:cs="Times New Roman"/>
        </w:rPr>
        <w:t xml:space="preserve">calibration curve </w:t>
      </w:r>
      <w:r w:rsidR="00E17886">
        <w:rPr>
          <w:rFonts w:ascii="Times New Roman" w:hAnsi="Times New Roman" w:cs="Times New Roman"/>
        </w:rPr>
        <w:t xml:space="preserve">is </w:t>
      </w:r>
      <w:r w:rsidR="00110965" w:rsidRPr="00CF44F9">
        <w:rPr>
          <w:rFonts w:ascii="Times New Roman" w:hAnsi="Times New Roman" w:cs="Times New Roman"/>
        </w:rPr>
        <w:t>from 0.0200 to 10.0 ng/mL</w:t>
      </w:r>
      <w:r w:rsidR="006E6592" w:rsidRPr="006E6592">
        <w:rPr>
          <w:rFonts w:ascii="Times New Roman" w:hAnsi="Times New Roman" w:cs="Times New Roman"/>
        </w:rPr>
        <w:t xml:space="preserve"> </w:t>
      </w:r>
      <w:r w:rsidR="006E6592">
        <w:rPr>
          <w:rFonts w:ascii="Times New Roman" w:hAnsi="Times New Roman" w:cs="Times New Roman"/>
        </w:rPr>
        <w:t>(b)</w:t>
      </w:r>
      <w:r w:rsidR="00D2245B" w:rsidRPr="00110965">
        <w:t xml:space="preserve"> </w:t>
      </w:r>
    </w:p>
    <w:p w14:paraId="0E953BB9" w14:textId="77777777" w:rsidR="00110965" w:rsidRDefault="00110965">
      <w:pPr>
        <w:widowControl/>
        <w:jc w:val="left"/>
      </w:pPr>
      <w:r>
        <w:br w:type="page"/>
      </w:r>
    </w:p>
    <w:p w14:paraId="0E20E234" w14:textId="2428B7C0" w:rsidR="00F5413A" w:rsidRDefault="00E85BBC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491E08C2" wp14:editId="6EF414EA">
            <wp:simplePos x="0" y="0"/>
            <wp:positionH relativeFrom="page">
              <wp:posOffset>28575</wp:posOffset>
            </wp:positionH>
            <wp:positionV relativeFrom="page">
              <wp:posOffset>19050</wp:posOffset>
            </wp:positionV>
            <wp:extent cx="7560945" cy="10648950"/>
            <wp:effectExtent l="0" t="0" r="1905" b="0"/>
            <wp:wrapNone/>
            <wp:docPr id="1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20201218-0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443" cy="10649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413A">
        <w:br w:type="page"/>
      </w:r>
    </w:p>
    <w:p w14:paraId="1E92AEFF" w14:textId="39EA1217" w:rsidR="00F5413A" w:rsidRDefault="00F5413A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7C563AB" wp14:editId="11994AFE">
            <wp:simplePos x="0" y="0"/>
            <wp:positionH relativeFrom="page">
              <wp:posOffset>288290</wp:posOffset>
            </wp:positionH>
            <wp:positionV relativeFrom="page">
              <wp:posOffset>288290</wp:posOffset>
            </wp:positionV>
            <wp:extent cx="6665760" cy="10053360"/>
            <wp:effectExtent l="0" t="0" r="1905" b="508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20201218-0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760" cy="1005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7C5038C3" w14:textId="3CCB647F" w:rsidR="00110965" w:rsidRDefault="00AD236A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715482C5" wp14:editId="1EA0A87F">
            <wp:simplePos x="0" y="0"/>
            <wp:positionH relativeFrom="page">
              <wp:posOffset>9525</wp:posOffset>
            </wp:positionH>
            <wp:positionV relativeFrom="page">
              <wp:align>top</wp:align>
            </wp:positionV>
            <wp:extent cx="7560000" cy="10689431"/>
            <wp:effectExtent l="0" t="0" r="3175" b="0"/>
            <wp:wrapNone/>
            <wp:docPr id="3" name="図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20201218-0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89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2C9E7FA9" w14:textId="584A7DDD" w:rsidR="00187300" w:rsidRDefault="0069129F"/>
    <w:sectPr w:rsidR="00187300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766F57" w14:textId="77777777" w:rsidR="0069129F" w:rsidRDefault="0069129F" w:rsidP="004D4915">
      <w:r>
        <w:separator/>
      </w:r>
    </w:p>
  </w:endnote>
  <w:endnote w:type="continuationSeparator" w:id="0">
    <w:p w14:paraId="1B75CFA3" w14:textId="77777777" w:rsidR="0069129F" w:rsidRDefault="0069129F" w:rsidP="004D4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9B0BA" w14:textId="77777777" w:rsidR="0069129F" w:rsidRDefault="0069129F" w:rsidP="004D4915">
      <w:r>
        <w:separator/>
      </w:r>
    </w:p>
  </w:footnote>
  <w:footnote w:type="continuationSeparator" w:id="0">
    <w:p w14:paraId="6BB87C96" w14:textId="77777777" w:rsidR="0069129F" w:rsidRDefault="0069129F" w:rsidP="004D4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9369029"/>
      <w:docPartObj>
        <w:docPartGallery w:val="Watermarks"/>
        <w:docPartUnique/>
      </w:docPartObj>
    </w:sdtPr>
    <w:sdtEndPr/>
    <w:sdtContent>
      <w:p w14:paraId="1D6D0ADB" w14:textId="77777777" w:rsidR="00B15BBE" w:rsidRDefault="0069129F">
        <w:pPr>
          <w:pStyle w:val="a3"/>
        </w:pPr>
        <w:r>
          <w:rPr>
            <w:noProof/>
            <w:lang w:eastAsia="zh-TW"/>
          </w:rPr>
          <w:pict w14:anchorId="02A063A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13A"/>
    <w:rsid w:val="00042097"/>
    <w:rsid w:val="00081E1A"/>
    <w:rsid w:val="00096D5A"/>
    <w:rsid w:val="00110965"/>
    <w:rsid w:val="00181CFA"/>
    <w:rsid w:val="00212E66"/>
    <w:rsid w:val="002269A6"/>
    <w:rsid w:val="002E0B2F"/>
    <w:rsid w:val="00354091"/>
    <w:rsid w:val="004D4915"/>
    <w:rsid w:val="00610B1E"/>
    <w:rsid w:val="0069129F"/>
    <w:rsid w:val="006B123E"/>
    <w:rsid w:val="006C009A"/>
    <w:rsid w:val="006E6592"/>
    <w:rsid w:val="007548AB"/>
    <w:rsid w:val="009E690F"/>
    <w:rsid w:val="00A20769"/>
    <w:rsid w:val="00AD236A"/>
    <w:rsid w:val="00B15BBE"/>
    <w:rsid w:val="00B51441"/>
    <w:rsid w:val="00BC5179"/>
    <w:rsid w:val="00D2245B"/>
    <w:rsid w:val="00E17886"/>
    <w:rsid w:val="00E85BBC"/>
    <w:rsid w:val="00E937B4"/>
    <w:rsid w:val="00EC79CF"/>
    <w:rsid w:val="00F25E2C"/>
    <w:rsid w:val="00F5413A"/>
    <w:rsid w:val="00FE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062BC7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9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4915"/>
  </w:style>
  <w:style w:type="paragraph" w:styleId="a5">
    <w:name w:val="footer"/>
    <w:basedOn w:val="a"/>
    <w:link w:val="a6"/>
    <w:uiPriority w:val="99"/>
    <w:unhideWhenUsed/>
    <w:rsid w:val="004D49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49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8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24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9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01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040062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6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069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907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0108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690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242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16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010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043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544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19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40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933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1248</Characters>
  <Application>Microsoft Office Word</Application>
  <DocSecurity>0</DocSecurity>
  <PresentationFormat/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2021-01-27T07:38:00Z</dcterms:created>
  <dcterms:modified xsi:type="dcterms:W3CDTF">2021-01-28T06:38:00Z</dcterms:modified>
  <cp:category/>
  <cp:contentStatus/>
  <dc:language/>
  <cp:version/>
</cp:coreProperties>
</file>