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0CB3" w:rsidRPr="00787179" w:rsidRDefault="007F0CB3" w:rsidP="007F0CB3">
      <w:pPr>
        <w:ind w:firstLineChars="0" w:firstLine="0"/>
        <w:jc w:val="left"/>
        <w:rPr>
          <w:rFonts w:cs="Times New Roman"/>
          <w:b/>
          <w:bCs/>
          <w:szCs w:val="24"/>
        </w:rPr>
      </w:pPr>
      <w:r w:rsidRPr="00787179">
        <w:rPr>
          <w:rFonts w:cs="Times New Roman"/>
          <w:b/>
          <w:bCs/>
          <w:szCs w:val="24"/>
        </w:rPr>
        <w:t>Appendix</w:t>
      </w:r>
    </w:p>
    <w:p w:rsidR="007F0CB3" w:rsidRPr="00344985" w:rsidRDefault="007F0CB3" w:rsidP="007F0CB3">
      <w:pPr>
        <w:ind w:firstLineChars="0" w:firstLine="0"/>
        <w:jc w:val="left"/>
        <w:rPr>
          <w:rFonts w:eastAsia="SimHei" w:cs="Times New Roman"/>
          <w:sz w:val="18"/>
          <w:szCs w:val="18"/>
        </w:rPr>
      </w:pPr>
      <w:r w:rsidRPr="00344985">
        <w:rPr>
          <w:rFonts w:eastAsia="SimHei" w:cs="Times New Roman"/>
          <w:b/>
          <w:bCs/>
          <w:sz w:val="18"/>
          <w:szCs w:val="18"/>
        </w:rPr>
        <w:t>Table 8</w:t>
      </w:r>
      <w:r w:rsidRPr="00344985">
        <w:rPr>
          <w:rFonts w:cs="Times New Roman"/>
          <w:sz w:val="18"/>
          <w:szCs w:val="18"/>
        </w:rPr>
        <w:t xml:space="preserve"> The </w:t>
      </w:r>
      <w:r w:rsidRPr="00344985">
        <w:rPr>
          <w:rFonts w:eastAsia="SimHei" w:cs="Times New Roman"/>
          <w:sz w:val="18"/>
          <w:szCs w:val="18"/>
        </w:rPr>
        <w:t>Center for Epidemiologic Studies-Depression Scale (CES-D)</w:t>
      </w:r>
    </w:p>
    <w:tbl>
      <w:tblPr>
        <w:tblStyle w:val="TableGrid"/>
        <w:tblW w:w="9639" w:type="dxa"/>
        <w:tblInd w:w="-5" w:type="dxa"/>
        <w:tblLook w:val="04A0" w:firstRow="1" w:lastRow="0" w:firstColumn="1" w:lastColumn="0" w:noHBand="0" w:noVBand="1"/>
      </w:tblPr>
      <w:tblGrid>
        <w:gridCol w:w="4820"/>
        <w:gridCol w:w="4819"/>
      </w:tblGrid>
      <w:tr w:rsidR="007F0CB3" w:rsidRPr="00344985" w:rsidTr="00F21CD9">
        <w:tc>
          <w:tcPr>
            <w:tcW w:w="4820" w:type="dxa"/>
            <w:tcBorders>
              <w:left w:val="nil"/>
              <w:bottom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am annoyed by some trifles</w:t>
            </w:r>
          </w:p>
        </w:tc>
        <w:tc>
          <w:tcPr>
            <w:tcW w:w="4819" w:type="dxa"/>
            <w:tcBorders>
              <w:left w:val="nil"/>
              <w:bottom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have a poor sleep</w:t>
            </w:r>
          </w:p>
        </w:tc>
      </w:tr>
      <w:tr w:rsidR="007F0CB3" w:rsidRPr="00344985" w:rsidTr="00F21CD9">
        <w:tc>
          <w:tcPr>
            <w:tcW w:w="4820" w:type="dxa"/>
            <w:tcBorders>
              <w:top w:val="nil"/>
              <w:left w:val="nil"/>
              <w:bottom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don’t want to eat and have a poor appetite</w:t>
            </w:r>
          </w:p>
        </w:tc>
        <w:tc>
          <w:tcPr>
            <w:tcW w:w="4819" w:type="dxa"/>
            <w:tcBorders>
              <w:top w:val="nil"/>
              <w:left w:val="nil"/>
              <w:bottom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am happy</w:t>
            </w:r>
          </w:p>
        </w:tc>
      </w:tr>
      <w:tr w:rsidR="007F0CB3" w:rsidRPr="00344985" w:rsidTr="00F21CD9">
        <w:tc>
          <w:tcPr>
            <w:tcW w:w="4820" w:type="dxa"/>
            <w:tcBorders>
              <w:top w:val="nil"/>
              <w:left w:val="nil"/>
              <w:bottom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 xml:space="preserve">I feel depressed even though I receive help from </w:t>
            </w:r>
          </w:p>
          <w:p w:rsidR="007F0CB3" w:rsidRPr="00344985" w:rsidRDefault="007F0CB3" w:rsidP="00F21CD9">
            <w:pPr>
              <w:snapToGrid w:val="0"/>
              <w:spacing w:line="240" w:lineRule="auto"/>
              <w:ind w:firstLineChars="0" w:firstLine="0"/>
              <w:rPr>
                <w:rFonts w:eastAsia="DengXian" w:cs="Times New Roman"/>
                <w:color w:val="000000"/>
                <w:sz w:val="18"/>
                <w:szCs w:val="18"/>
              </w:rPr>
            </w:pPr>
            <w:r w:rsidRPr="00344985">
              <w:rPr>
                <w:rFonts w:eastAsiaTheme="minorEastAsia" w:cs="Times New Roman"/>
                <w:color w:val="000000"/>
                <w:sz w:val="18"/>
                <w:szCs w:val="18"/>
              </w:rPr>
              <w:t>my family and friends</w:t>
            </w:r>
          </w:p>
        </w:tc>
        <w:tc>
          <w:tcPr>
            <w:tcW w:w="4819" w:type="dxa"/>
            <w:tcBorders>
              <w:top w:val="nil"/>
              <w:left w:val="nil"/>
              <w:bottom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talk less than usual</w:t>
            </w:r>
          </w:p>
        </w:tc>
      </w:tr>
      <w:tr w:rsidR="007F0CB3" w:rsidRPr="00344985" w:rsidTr="00F21CD9">
        <w:tc>
          <w:tcPr>
            <w:tcW w:w="4820" w:type="dxa"/>
            <w:tcBorders>
              <w:top w:val="nil"/>
              <w:left w:val="nil"/>
              <w:bottom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feel that I’m better than someone else</w:t>
            </w:r>
          </w:p>
        </w:tc>
        <w:tc>
          <w:tcPr>
            <w:tcW w:w="4819" w:type="dxa"/>
            <w:tcBorders>
              <w:top w:val="nil"/>
              <w:left w:val="nil"/>
              <w:bottom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feel lonely</w:t>
            </w:r>
          </w:p>
        </w:tc>
      </w:tr>
      <w:tr w:rsidR="007F0CB3" w:rsidRPr="00344985" w:rsidTr="00F21CD9">
        <w:tc>
          <w:tcPr>
            <w:tcW w:w="4820" w:type="dxa"/>
            <w:tcBorders>
              <w:top w:val="nil"/>
              <w:left w:val="nil"/>
              <w:bottom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find it hard to focus on what I am doing</w:t>
            </w:r>
          </w:p>
        </w:tc>
        <w:tc>
          <w:tcPr>
            <w:tcW w:w="4819" w:type="dxa"/>
            <w:tcBorders>
              <w:top w:val="nil"/>
              <w:left w:val="nil"/>
              <w:bottom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find people are unfriendly to me</w:t>
            </w:r>
          </w:p>
        </w:tc>
      </w:tr>
      <w:tr w:rsidR="007F0CB3" w:rsidRPr="00344985" w:rsidTr="00F21CD9">
        <w:tc>
          <w:tcPr>
            <w:tcW w:w="4820" w:type="dxa"/>
            <w:tcBorders>
              <w:top w:val="nil"/>
              <w:left w:val="nil"/>
              <w:bottom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feel depressed</w:t>
            </w:r>
          </w:p>
        </w:tc>
        <w:tc>
          <w:tcPr>
            <w:tcW w:w="4819" w:type="dxa"/>
            <w:tcBorders>
              <w:top w:val="nil"/>
              <w:left w:val="nil"/>
              <w:bottom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have a happy life</w:t>
            </w:r>
          </w:p>
        </w:tc>
      </w:tr>
      <w:tr w:rsidR="007F0CB3" w:rsidRPr="00344985" w:rsidTr="00F21CD9">
        <w:tc>
          <w:tcPr>
            <w:tcW w:w="4820" w:type="dxa"/>
            <w:tcBorders>
              <w:top w:val="nil"/>
              <w:left w:val="nil"/>
              <w:bottom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find it difficult to do anything</w:t>
            </w:r>
          </w:p>
        </w:tc>
        <w:tc>
          <w:tcPr>
            <w:tcW w:w="4819" w:type="dxa"/>
            <w:tcBorders>
              <w:top w:val="nil"/>
              <w:left w:val="nil"/>
              <w:bottom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have cried or want to cry</w:t>
            </w:r>
          </w:p>
        </w:tc>
      </w:tr>
      <w:tr w:rsidR="007F0CB3" w:rsidRPr="00344985" w:rsidTr="00F21CD9">
        <w:tc>
          <w:tcPr>
            <w:tcW w:w="4820" w:type="dxa"/>
            <w:tcBorders>
              <w:top w:val="nil"/>
              <w:left w:val="nil"/>
              <w:bottom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am hopeful about the future</w:t>
            </w:r>
          </w:p>
        </w:tc>
        <w:tc>
          <w:tcPr>
            <w:tcW w:w="4819" w:type="dxa"/>
            <w:tcBorders>
              <w:top w:val="nil"/>
              <w:left w:val="nil"/>
              <w:bottom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feel sad</w:t>
            </w:r>
          </w:p>
        </w:tc>
      </w:tr>
      <w:tr w:rsidR="007F0CB3" w:rsidRPr="00344985" w:rsidTr="00F21CD9">
        <w:tc>
          <w:tcPr>
            <w:tcW w:w="4820" w:type="dxa"/>
            <w:tcBorders>
              <w:top w:val="nil"/>
              <w:left w:val="nil"/>
              <w:bottom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feel that I have been a loser all the time</w:t>
            </w:r>
          </w:p>
        </w:tc>
        <w:tc>
          <w:tcPr>
            <w:tcW w:w="4819" w:type="dxa"/>
            <w:tcBorders>
              <w:top w:val="nil"/>
              <w:left w:val="nil"/>
              <w:bottom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find others dislike me</w:t>
            </w:r>
          </w:p>
        </w:tc>
      </w:tr>
      <w:tr w:rsidR="007F0CB3" w:rsidRPr="00344985" w:rsidTr="00F21CD9">
        <w:tc>
          <w:tcPr>
            <w:tcW w:w="4820" w:type="dxa"/>
            <w:tcBorders>
              <w:top w:val="nil"/>
              <w:left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feel scared</w:t>
            </w:r>
          </w:p>
        </w:tc>
        <w:tc>
          <w:tcPr>
            <w:tcW w:w="4819" w:type="dxa"/>
            <w:tcBorders>
              <w:top w:val="nil"/>
              <w:left w:val="nil"/>
              <w:right w:val="nil"/>
            </w:tcBorders>
          </w:tcPr>
          <w:p w:rsidR="007F0CB3" w:rsidRPr="00344985" w:rsidRDefault="007F0CB3" w:rsidP="00F21CD9">
            <w:pPr>
              <w:pStyle w:val="ListParagraph"/>
              <w:numPr>
                <w:ilvl w:val="0"/>
                <w:numId w:val="1"/>
              </w:numPr>
              <w:snapToGrid w:val="0"/>
              <w:spacing w:line="240" w:lineRule="auto"/>
              <w:ind w:left="0" w:firstLineChars="0" w:firstLine="0"/>
              <w:rPr>
                <w:rFonts w:eastAsia="DengXian" w:cs="Times New Roman"/>
                <w:color w:val="000000"/>
                <w:sz w:val="18"/>
                <w:szCs w:val="18"/>
              </w:rPr>
            </w:pPr>
            <w:r w:rsidRPr="00344985">
              <w:rPr>
                <w:rFonts w:eastAsiaTheme="minorEastAsia" w:cs="Times New Roman"/>
                <w:color w:val="000000"/>
                <w:sz w:val="18"/>
                <w:szCs w:val="18"/>
              </w:rPr>
              <w:t>I feel that I am unable to keep on with my life</w:t>
            </w:r>
          </w:p>
        </w:tc>
      </w:tr>
    </w:tbl>
    <w:p w:rsidR="007F0CB3" w:rsidRDefault="007F0CB3" w:rsidP="007F0CB3">
      <w:pPr>
        <w:snapToGrid w:val="0"/>
        <w:spacing w:line="240" w:lineRule="auto"/>
        <w:ind w:firstLineChars="0" w:firstLine="0"/>
        <w:rPr>
          <w:rFonts w:cs="Times New Roman"/>
          <w:color w:val="000000"/>
          <w:sz w:val="18"/>
          <w:szCs w:val="18"/>
        </w:rPr>
      </w:pPr>
      <w:r w:rsidRPr="00344985">
        <w:rPr>
          <w:rFonts w:cs="Times New Roman"/>
          <w:color w:val="000000"/>
          <w:sz w:val="18"/>
          <w:szCs w:val="18"/>
        </w:rPr>
        <w:t>Notes: The data comes from the CFPS.</w:t>
      </w:r>
    </w:p>
    <w:p w:rsidR="007F0CB3" w:rsidRDefault="007F0CB3" w:rsidP="007F0CB3">
      <w:pPr>
        <w:snapToGrid w:val="0"/>
        <w:spacing w:line="240" w:lineRule="auto"/>
        <w:ind w:firstLineChars="0" w:firstLine="0"/>
        <w:rPr>
          <w:rFonts w:cs="Times New Roman"/>
          <w:color w:val="000000"/>
          <w:sz w:val="18"/>
          <w:szCs w:val="18"/>
        </w:rPr>
      </w:pPr>
    </w:p>
    <w:p w:rsidR="007F0CB3" w:rsidRPr="00344985" w:rsidRDefault="007F0CB3" w:rsidP="007F0CB3">
      <w:pPr>
        <w:ind w:firstLineChars="0" w:firstLine="0"/>
        <w:rPr>
          <w:rFonts w:eastAsia="SimHei" w:cs="Times New Roman"/>
          <w:sz w:val="18"/>
          <w:szCs w:val="18"/>
        </w:rPr>
      </w:pPr>
      <w:r w:rsidRPr="00344985">
        <w:rPr>
          <w:rFonts w:eastAsia="SimHei" w:cs="Times New Roman"/>
          <w:b/>
          <w:bCs/>
          <w:sz w:val="18"/>
          <w:szCs w:val="18"/>
        </w:rPr>
        <w:t>Table 9</w:t>
      </w:r>
      <w:r w:rsidRPr="00344985">
        <w:rPr>
          <w:rFonts w:eastAsia="SimHei" w:cs="Times New Roman"/>
          <w:sz w:val="18"/>
          <w:szCs w:val="18"/>
        </w:rPr>
        <w:t xml:space="preserve"> The relationship between instrumental variable and other disturbance terms</w:t>
      </w:r>
    </w:p>
    <w:tbl>
      <w:tblPr>
        <w:tblW w:w="5000" w:type="pct"/>
        <w:tblLook w:val="04A0" w:firstRow="1" w:lastRow="0" w:firstColumn="1" w:lastColumn="0" w:noHBand="0" w:noVBand="1"/>
      </w:tblPr>
      <w:tblGrid>
        <w:gridCol w:w="3100"/>
        <w:gridCol w:w="1012"/>
        <w:gridCol w:w="841"/>
        <w:gridCol w:w="222"/>
        <w:gridCol w:w="957"/>
        <w:gridCol w:w="1076"/>
        <w:gridCol w:w="1076"/>
        <w:gridCol w:w="1076"/>
      </w:tblGrid>
      <w:tr w:rsidR="007F0CB3" w:rsidRPr="00344985" w:rsidTr="00F21CD9">
        <w:trPr>
          <w:trHeight w:val="240"/>
        </w:trPr>
        <w:tc>
          <w:tcPr>
            <w:tcW w:w="1609" w:type="pct"/>
            <w:tcBorders>
              <w:top w:val="single" w:sz="4" w:space="0" w:color="auto"/>
            </w:tcBorders>
            <w:shd w:val="clear" w:color="auto" w:fill="auto"/>
            <w:noWrap/>
            <w:vAlign w:val="bottom"/>
            <w:hideMark/>
          </w:tcPr>
          <w:p w:rsidR="007F0CB3" w:rsidRPr="00344985" w:rsidRDefault="007F0CB3" w:rsidP="00F21CD9">
            <w:pPr>
              <w:widowControl/>
              <w:adjustRightInd w:val="0"/>
              <w:snapToGrid w:val="0"/>
              <w:spacing w:line="240" w:lineRule="auto"/>
              <w:ind w:firstLineChars="0" w:firstLine="0"/>
              <w:rPr>
                <w:rFonts w:cs="Times New Roman"/>
                <w:kern w:val="0"/>
                <w:sz w:val="18"/>
                <w:szCs w:val="18"/>
              </w:rPr>
            </w:pPr>
          </w:p>
        </w:tc>
        <w:tc>
          <w:tcPr>
            <w:tcW w:w="1007" w:type="pct"/>
            <w:gridSpan w:val="2"/>
            <w:tcBorders>
              <w:top w:val="single" w:sz="4" w:space="0" w:color="auto"/>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Medical expenses</w:t>
            </w:r>
          </w:p>
        </w:tc>
        <w:tc>
          <w:tcPr>
            <w:tcW w:w="115" w:type="pct"/>
            <w:tcBorders>
              <w:top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p>
        </w:tc>
        <w:tc>
          <w:tcPr>
            <w:tcW w:w="1103" w:type="pct"/>
            <w:gridSpan w:val="2"/>
            <w:tcBorders>
              <w:top w:val="single" w:sz="4" w:space="0" w:color="auto"/>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Health condition</w:t>
            </w:r>
          </w:p>
        </w:tc>
        <w:tc>
          <w:tcPr>
            <w:tcW w:w="1166" w:type="pct"/>
            <w:gridSpan w:val="2"/>
            <w:tcBorders>
              <w:top w:val="single" w:sz="4" w:space="0" w:color="auto"/>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Migration</w:t>
            </w:r>
          </w:p>
        </w:tc>
      </w:tr>
      <w:tr w:rsidR="007F0CB3" w:rsidRPr="00344985" w:rsidTr="00F21CD9">
        <w:trPr>
          <w:trHeight w:val="240"/>
        </w:trPr>
        <w:tc>
          <w:tcPr>
            <w:tcW w:w="1609" w:type="pct"/>
            <w:tcBorders>
              <w:bottom w:val="single" w:sz="4" w:space="0" w:color="auto"/>
            </w:tcBorders>
            <w:shd w:val="clear" w:color="auto" w:fill="auto"/>
            <w:noWrap/>
            <w:vAlign w:val="bottom"/>
          </w:tcPr>
          <w:p w:rsidR="007F0CB3" w:rsidRPr="00344985" w:rsidRDefault="007F0CB3" w:rsidP="00F21CD9">
            <w:pPr>
              <w:widowControl/>
              <w:adjustRightInd w:val="0"/>
              <w:snapToGrid w:val="0"/>
              <w:spacing w:line="240" w:lineRule="auto"/>
              <w:ind w:firstLineChars="0" w:firstLine="0"/>
              <w:rPr>
                <w:rFonts w:cs="Times New Roman"/>
                <w:kern w:val="0"/>
                <w:sz w:val="18"/>
                <w:szCs w:val="18"/>
              </w:rPr>
            </w:pPr>
          </w:p>
        </w:tc>
        <w:tc>
          <w:tcPr>
            <w:tcW w:w="549" w:type="pct"/>
            <w:tcBorders>
              <w:top w:val="single" w:sz="4" w:space="0" w:color="auto"/>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(1)</w:t>
            </w:r>
          </w:p>
        </w:tc>
        <w:tc>
          <w:tcPr>
            <w:tcW w:w="458" w:type="pct"/>
            <w:tcBorders>
              <w:top w:val="single" w:sz="4" w:space="0" w:color="auto"/>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(2)</w:t>
            </w:r>
          </w:p>
        </w:tc>
        <w:tc>
          <w:tcPr>
            <w:tcW w:w="115" w:type="pct"/>
            <w:tcBorders>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p>
        </w:tc>
        <w:tc>
          <w:tcPr>
            <w:tcW w:w="520" w:type="pct"/>
            <w:tcBorders>
              <w:top w:val="single" w:sz="4" w:space="0" w:color="auto"/>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(3)</w:t>
            </w:r>
          </w:p>
        </w:tc>
        <w:tc>
          <w:tcPr>
            <w:tcW w:w="583" w:type="pct"/>
            <w:tcBorders>
              <w:top w:val="single" w:sz="4" w:space="0" w:color="auto"/>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(4)</w:t>
            </w:r>
          </w:p>
        </w:tc>
        <w:tc>
          <w:tcPr>
            <w:tcW w:w="583" w:type="pct"/>
            <w:tcBorders>
              <w:top w:val="single" w:sz="4" w:space="0" w:color="auto"/>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(5)</w:t>
            </w:r>
          </w:p>
        </w:tc>
        <w:tc>
          <w:tcPr>
            <w:tcW w:w="583" w:type="pct"/>
            <w:tcBorders>
              <w:top w:val="single" w:sz="4" w:space="0" w:color="auto"/>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(6)</w:t>
            </w:r>
          </w:p>
        </w:tc>
      </w:tr>
      <w:tr w:rsidR="007F0CB3" w:rsidRPr="00344985" w:rsidTr="00F21CD9">
        <w:trPr>
          <w:trHeight w:val="240"/>
        </w:trPr>
        <w:tc>
          <w:tcPr>
            <w:tcW w:w="1609" w:type="pct"/>
            <w:tcBorders>
              <w:top w:val="single" w:sz="4" w:space="0" w:color="auto"/>
              <w:left w:val="nil"/>
              <w:bottom w:val="nil"/>
              <w:right w:val="nil"/>
            </w:tcBorders>
            <w:shd w:val="clear" w:color="auto" w:fill="auto"/>
            <w:noWrap/>
            <w:vAlign w:val="bottom"/>
            <w:hideMark/>
          </w:tcPr>
          <w:p w:rsidR="007F0CB3" w:rsidRPr="00344985" w:rsidRDefault="007F0CB3" w:rsidP="00F21CD9">
            <w:pPr>
              <w:widowControl/>
              <w:adjustRightInd w:val="0"/>
              <w:snapToGrid w:val="0"/>
              <w:spacing w:line="240" w:lineRule="auto"/>
              <w:ind w:firstLineChars="0" w:firstLine="0"/>
              <w:jc w:val="left"/>
              <w:rPr>
                <w:rFonts w:cs="Times New Roman"/>
                <w:kern w:val="0"/>
                <w:sz w:val="18"/>
                <w:szCs w:val="18"/>
              </w:rPr>
            </w:pPr>
            <w:r w:rsidRPr="00344985">
              <w:rPr>
                <w:rFonts w:cs="Times New Roman"/>
                <w:kern w:val="0"/>
                <w:sz w:val="18"/>
                <w:szCs w:val="18"/>
              </w:rPr>
              <w:t>Average wind speed</w:t>
            </w:r>
          </w:p>
        </w:tc>
        <w:tc>
          <w:tcPr>
            <w:tcW w:w="549" w:type="pct"/>
            <w:tcBorders>
              <w:top w:val="single" w:sz="4" w:space="0" w:color="auto"/>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sz w:val="18"/>
                <w:szCs w:val="18"/>
              </w:rPr>
              <w:t>0.004</w:t>
            </w:r>
          </w:p>
        </w:tc>
        <w:tc>
          <w:tcPr>
            <w:tcW w:w="458" w:type="pct"/>
            <w:tcBorders>
              <w:top w:val="single" w:sz="4" w:space="0" w:color="auto"/>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sz w:val="18"/>
                <w:szCs w:val="18"/>
              </w:rPr>
              <w:t>0.004</w:t>
            </w:r>
          </w:p>
        </w:tc>
        <w:tc>
          <w:tcPr>
            <w:tcW w:w="115" w:type="pct"/>
            <w:tcBorders>
              <w:top w:val="single" w:sz="4" w:space="0" w:color="auto"/>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p>
        </w:tc>
        <w:tc>
          <w:tcPr>
            <w:tcW w:w="520" w:type="pct"/>
            <w:tcBorders>
              <w:top w:val="single" w:sz="4" w:space="0" w:color="auto"/>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sz w:val="18"/>
                <w:szCs w:val="18"/>
              </w:rPr>
              <w:t>0.004</w:t>
            </w:r>
          </w:p>
        </w:tc>
        <w:tc>
          <w:tcPr>
            <w:tcW w:w="583" w:type="pct"/>
            <w:tcBorders>
              <w:top w:val="single" w:sz="4" w:space="0" w:color="auto"/>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sz w:val="18"/>
                <w:szCs w:val="18"/>
              </w:rPr>
              <w:t>0.005</w:t>
            </w:r>
          </w:p>
        </w:tc>
        <w:tc>
          <w:tcPr>
            <w:tcW w:w="583" w:type="pct"/>
            <w:tcBorders>
              <w:top w:val="single" w:sz="4" w:space="0" w:color="auto"/>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sz w:val="18"/>
                <w:szCs w:val="18"/>
              </w:rPr>
            </w:pPr>
            <w:r w:rsidRPr="00344985">
              <w:rPr>
                <w:rFonts w:cs="Times New Roman"/>
                <w:sz w:val="18"/>
                <w:szCs w:val="18"/>
              </w:rPr>
              <w:t>-0.008</w:t>
            </w:r>
          </w:p>
        </w:tc>
        <w:tc>
          <w:tcPr>
            <w:tcW w:w="583" w:type="pct"/>
            <w:tcBorders>
              <w:top w:val="single" w:sz="4" w:space="0" w:color="auto"/>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sz w:val="18"/>
                <w:szCs w:val="18"/>
              </w:rPr>
            </w:pPr>
            <w:r w:rsidRPr="00344985">
              <w:rPr>
                <w:rFonts w:cs="Times New Roman"/>
                <w:sz w:val="18"/>
                <w:szCs w:val="18"/>
              </w:rPr>
              <w:t>-0.009</w:t>
            </w:r>
          </w:p>
        </w:tc>
      </w:tr>
      <w:tr w:rsidR="007F0CB3" w:rsidRPr="00344985" w:rsidTr="00F21CD9">
        <w:trPr>
          <w:trHeight w:val="240"/>
        </w:trPr>
        <w:tc>
          <w:tcPr>
            <w:tcW w:w="1609" w:type="pct"/>
            <w:tcBorders>
              <w:top w:val="nil"/>
              <w:left w:val="nil"/>
              <w:bottom w:val="nil"/>
              <w:right w:val="nil"/>
            </w:tcBorders>
            <w:shd w:val="clear" w:color="auto" w:fill="auto"/>
            <w:noWrap/>
            <w:vAlign w:val="bottom"/>
            <w:hideMark/>
          </w:tcPr>
          <w:p w:rsidR="007F0CB3" w:rsidRPr="00344985" w:rsidRDefault="007F0CB3" w:rsidP="00F21CD9">
            <w:pPr>
              <w:widowControl/>
              <w:adjustRightInd w:val="0"/>
              <w:snapToGrid w:val="0"/>
              <w:spacing w:line="240" w:lineRule="auto"/>
              <w:ind w:firstLineChars="0" w:firstLine="0"/>
              <w:jc w:val="left"/>
              <w:rPr>
                <w:rFonts w:cs="Times New Roman"/>
                <w:kern w:val="0"/>
                <w:sz w:val="18"/>
                <w:szCs w:val="18"/>
              </w:rPr>
            </w:pPr>
          </w:p>
        </w:tc>
        <w:tc>
          <w:tcPr>
            <w:tcW w:w="549"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sz w:val="18"/>
                <w:szCs w:val="18"/>
              </w:rPr>
              <w:t>(0.003)</w:t>
            </w:r>
          </w:p>
        </w:tc>
        <w:tc>
          <w:tcPr>
            <w:tcW w:w="458"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sz w:val="18"/>
                <w:szCs w:val="18"/>
              </w:rPr>
              <w:t>(0.002)</w:t>
            </w:r>
          </w:p>
        </w:tc>
        <w:tc>
          <w:tcPr>
            <w:tcW w:w="115"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p>
        </w:tc>
        <w:tc>
          <w:tcPr>
            <w:tcW w:w="520"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sz w:val="18"/>
                <w:szCs w:val="18"/>
              </w:rPr>
              <w:t>(0.004)</w:t>
            </w:r>
          </w:p>
        </w:tc>
        <w:tc>
          <w:tcPr>
            <w:tcW w:w="583"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sz w:val="18"/>
                <w:szCs w:val="18"/>
              </w:rPr>
              <w:t>(0.004)</w:t>
            </w:r>
          </w:p>
        </w:tc>
        <w:tc>
          <w:tcPr>
            <w:tcW w:w="583"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sz w:val="18"/>
                <w:szCs w:val="18"/>
              </w:rPr>
            </w:pPr>
            <w:r w:rsidRPr="00344985">
              <w:rPr>
                <w:rFonts w:cs="Times New Roman"/>
                <w:sz w:val="18"/>
                <w:szCs w:val="18"/>
              </w:rPr>
              <w:t>(0.013)</w:t>
            </w:r>
          </w:p>
        </w:tc>
        <w:tc>
          <w:tcPr>
            <w:tcW w:w="583"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sz w:val="18"/>
                <w:szCs w:val="18"/>
              </w:rPr>
            </w:pPr>
            <w:r w:rsidRPr="00344985">
              <w:rPr>
                <w:rFonts w:cs="Times New Roman"/>
                <w:sz w:val="18"/>
                <w:szCs w:val="18"/>
              </w:rPr>
              <w:t>(0.014)</w:t>
            </w:r>
          </w:p>
        </w:tc>
      </w:tr>
      <w:tr w:rsidR="007F0CB3" w:rsidRPr="00344985" w:rsidTr="00F21CD9">
        <w:trPr>
          <w:trHeight w:val="240"/>
        </w:trPr>
        <w:tc>
          <w:tcPr>
            <w:tcW w:w="1609" w:type="pct"/>
            <w:tcBorders>
              <w:top w:val="nil"/>
              <w:left w:val="nil"/>
              <w:bottom w:val="nil"/>
              <w:right w:val="nil"/>
            </w:tcBorders>
            <w:shd w:val="clear" w:color="auto" w:fill="auto"/>
            <w:noWrap/>
            <w:vAlign w:val="bottom"/>
          </w:tcPr>
          <w:p w:rsidR="007F0CB3" w:rsidRPr="00344985" w:rsidRDefault="007F0CB3" w:rsidP="00F21CD9">
            <w:pPr>
              <w:widowControl/>
              <w:adjustRightInd w:val="0"/>
              <w:snapToGrid w:val="0"/>
              <w:spacing w:line="240" w:lineRule="auto"/>
              <w:ind w:firstLineChars="0" w:firstLine="0"/>
              <w:jc w:val="left"/>
              <w:rPr>
                <w:rFonts w:cs="Times New Roman"/>
                <w:kern w:val="0"/>
                <w:sz w:val="18"/>
                <w:szCs w:val="18"/>
              </w:rPr>
            </w:pPr>
            <w:r w:rsidRPr="00344985">
              <w:rPr>
                <w:rFonts w:cs="Times New Roman"/>
                <w:kern w:val="0"/>
                <w:sz w:val="18"/>
                <w:szCs w:val="18"/>
              </w:rPr>
              <w:t>Individual characteristics of adolescents</w:t>
            </w:r>
          </w:p>
        </w:tc>
        <w:tc>
          <w:tcPr>
            <w:tcW w:w="549"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No</w:t>
            </w:r>
          </w:p>
        </w:tc>
        <w:tc>
          <w:tcPr>
            <w:tcW w:w="458"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115"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p>
        </w:tc>
        <w:tc>
          <w:tcPr>
            <w:tcW w:w="520"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No</w:t>
            </w:r>
          </w:p>
        </w:tc>
        <w:tc>
          <w:tcPr>
            <w:tcW w:w="583"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583"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No</w:t>
            </w:r>
          </w:p>
        </w:tc>
        <w:tc>
          <w:tcPr>
            <w:tcW w:w="583"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40"/>
        </w:trPr>
        <w:tc>
          <w:tcPr>
            <w:tcW w:w="1609" w:type="pct"/>
            <w:tcBorders>
              <w:top w:val="nil"/>
              <w:left w:val="nil"/>
              <w:bottom w:val="nil"/>
              <w:right w:val="nil"/>
            </w:tcBorders>
            <w:shd w:val="clear" w:color="auto" w:fill="auto"/>
            <w:noWrap/>
            <w:vAlign w:val="bottom"/>
          </w:tcPr>
          <w:p w:rsidR="007F0CB3" w:rsidRPr="00344985" w:rsidRDefault="007F0CB3" w:rsidP="00F21CD9">
            <w:pPr>
              <w:widowControl/>
              <w:adjustRightInd w:val="0"/>
              <w:snapToGrid w:val="0"/>
              <w:spacing w:line="240" w:lineRule="auto"/>
              <w:ind w:firstLineChars="0" w:firstLine="0"/>
              <w:jc w:val="left"/>
              <w:rPr>
                <w:rFonts w:cs="Times New Roman"/>
                <w:kern w:val="0"/>
                <w:sz w:val="18"/>
                <w:szCs w:val="18"/>
              </w:rPr>
            </w:pPr>
            <w:r w:rsidRPr="00344985">
              <w:rPr>
                <w:rFonts w:cs="Times New Roman"/>
                <w:kern w:val="0"/>
                <w:sz w:val="18"/>
                <w:szCs w:val="18"/>
              </w:rPr>
              <w:t>Family characteristics</w:t>
            </w:r>
          </w:p>
        </w:tc>
        <w:tc>
          <w:tcPr>
            <w:tcW w:w="549"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No</w:t>
            </w:r>
          </w:p>
        </w:tc>
        <w:tc>
          <w:tcPr>
            <w:tcW w:w="458"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115"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p>
        </w:tc>
        <w:tc>
          <w:tcPr>
            <w:tcW w:w="520"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No</w:t>
            </w:r>
          </w:p>
        </w:tc>
        <w:tc>
          <w:tcPr>
            <w:tcW w:w="583"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583"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No</w:t>
            </w:r>
          </w:p>
        </w:tc>
        <w:tc>
          <w:tcPr>
            <w:tcW w:w="583"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40"/>
        </w:trPr>
        <w:tc>
          <w:tcPr>
            <w:tcW w:w="1609" w:type="pct"/>
            <w:tcBorders>
              <w:top w:val="nil"/>
              <w:left w:val="nil"/>
              <w:bottom w:val="nil"/>
              <w:right w:val="nil"/>
            </w:tcBorders>
            <w:shd w:val="clear" w:color="auto" w:fill="auto"/>
            <w:noWrap/>
            <w:vAlign w:val="bottom"/>
          </w:tcPr>
          <w:p w:rsidR="007F0CB3" w:rsidRPr="00344985" w:rsidRDefault="007F0CB3" w:rsidP="00F21CD9">
            <w:pPr>
              <w:widowControl/>
              <w:adjustRightInd w:val="0"/>
              <w:snapToGrid w:val="0"/>
              <w:spacing w:line="240" w:lineRule="auto"/>
              <w:ind w:firstLineChars="0" w:firstLine="0"/>
              <w:jc w:val="left"/>
              <w:rPr>
                <w:rFonts w:cs="Times New Roman"/>
                <w:kern w:val="0"/>
                <w:sz w:val="18"/>
                <w:szCs w:val="18"/>
              </w:rPr>
            </w:pPr>
            <w:r w:rsidRPr="00344985">
              <w:rPr>
                <w:rFonts w:cs="Times New Roman"/>
                <w:kern w:val="0"/>
                <w:sz w:val="18"/>
                <w:szCs w:val="18"/>
              </w:rPr>
              <w:t>Weather condition</w:t>
            </w:r>
          </w:p>
        </w:tc>
        <w:tc>
          <w:tcPr>
            <w:tcW w:w="549"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No</w:t>
            </w:r>
          </w:p>
        </w:tc>
        <w:tc>
          <w:tcPr>
            <w:tcW w:w="458"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115"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p>
        </w:tc>
        <w:tc>
          <w:tcPr>
            <w:tcW w:w="520"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No</w:t>
            </w:r>
          </w:p>
        </w:tc>
        <w:tc>
          <w:tcPr>
            <w:tcW w:w="583"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583"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No</w:t>
            </w:r>
          </w:p>
        </w:tc>
        <w:tc>
          <w:tcPr>
            <w:tcW w:w="583"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40"/>
        </w:trPr>
        <w:tc>
          <w:tcPr>
            <w:tcW w:w="1609" w:type="pct"/>
            <w:tcBorders>
              <w:top w:val="nil"/>
              <w:left w:val="nil"/>
              <w:bottom w:val="nil"/>
              <w:right w:val="nil"/>
            </w:tcBorders>
            <w:shd w:val="clear" w:color="auto" w:fill="auto"/>
            <w:noWrap/>
            <w:vAlign w:val="bottom"/>
          </w:tcPr>
          <w:p w:rsidR="007F0CB3" w:rsidRPr="00344985" w:rsidRDefault="007F0CB3" w:rsidP="00F21CD9">
            <w:pPr>
              <w:widowControl/>
              <w:adjustRightInd w:val="0"/>
              <w:snapToGrid w:val="0"/>
              <w:spacing w:line="240" w:lineRule="auto"/>
              <w:ind w:firstLineChars="0" w:firstLine="0"/>
              <w:jc w:val="left"/>
              <w:rPr>
                <w:rFonts w:cs="Times New Roman"/>
                <w:iCs/>
                <w:kern w:val="0"/>
                <w:sz w:val="18"/>
                <w:szCs w:val="18"/>
              </w:rPr>
            </w:pPr>
            <w:r w:rsidRPr="00344985">
              <w:rPr>
                <w:rFonts w:cs="Times New Roman"/>
                <w:iCs/>
                <w:kern w:val="0"/>
                <w:sz w:val="18"/>
                <w:szCs w:val="18"/>
              </w:rPr>
              <w:t>Fixed effect of year of birth</w:t>
            </w:r>
          </w:p>
        </w:tc>
        <w:tc>
          <w:tcPr>
            <w:tcW w:w="549"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458"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115"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p>
        </w:tc>
        <w:tc>
          <w:tcPr>
            <w:tcW w:w="520"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583"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583"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583"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40"/>
        </w:trPr>
        <w:tc>
          <w:tcPr>
            <w:tcW w:w="1609" w:type="pct"/>
            <w:tcBorders>
              <w:top w:val="nil"/>
              <w:left w:val="nil"/>
              <w:bottom w:val="nil"/>
              <w:right w:val="nil"/>
            </w:tcBorders>
            <w:shd w:val="clear" w:color="auto" w:fill="auto"/>
            <w:noWrap/>
            <w:vAlign w:val="bottom"/>
          </w:tcPr>
          <w:p w:rsidR="007F0CB3" w:rsidRPr="00344985" w:rsidRDefault="007F0CB3" w:rsidP="00F21CD9">
            <w:pPr>
              <w:widowControl/>
              <w:adjustRightInd w:val="0"/>
              <w:snapToGrid w:val="0"/>
              <w:spacing w:line="240" w:lineRule="auto"/>
              <w:ind w:firstLineChars="0" w:firstLine="0"/>
              <w:jc w:val="left"/>
              <w:rPr>
                <w:rFonts w:cs="Times New Roman"/>
                <w:iCs/>
                <w:kern w:val="0"/>
                <w:sz w:val="18"/>
                <w:szCs w:val="18"/>
              </w:rPr>
            </w:pPr>
            <w:r w:rsidRPr="00344985">
              <w:rPr>
                <w:rFonts w:cs="Times New Roman"/>
                <w:iCs/>
                <w:kern w:val="0"/>
                <w:sz w:val="18"/>
                <w:szCs w:val="18"/>
              </w:rPr>
              <w:t>Fixed effect of birth month</w:t>
            </w:r>
          </w:p>
        </w:tc>
        <w:tc>
          <w:tcPr>
            <w:tcW w:w="549"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458"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115"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p>
        </w:tc>
        <w:tc>
          <w:tcPr>
            <w:tcW w:w="520"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583"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583"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583"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40"/>
        </w:trPr>
        <w:tc>
          <w:tcPr>
            <w:tcW w:w="1609" w:type="pct"/>
            <w:tcBorders>
              <w:top w:val="nil"/>
              <w:left w:val="nil"/>
              <w:bottom w:val="nil"/>
              <w:right w:val="nil"/>
            </w:tcBorders>
            <w:shd w:val="clear" w:color="auto" w:fill="auto"/>
            <w:noWrap/>
            <w:vAlign w:val="bottom"/>
            <w:hideMark/>
          </w:tcPr>
          <w:p w:rsidR="007F0CB3" w:rsidRPr="00344985" w:rsidRDefault="007F0CB3" w:rsidP="00F21CD9">
            <w:pPr>
              <w:widowControl/>
              <w:adjustRightInd w:val="0"/>
              <w:snapToGrid w:val="0"/>
              <w:spacing w:line="240" w:lineRule="auto"/>
              <w:ind w:firstLineChars="0" w:firstLine="0"/>
              <w:jc w:val="left"/>
              <w:rPr>
                <w:rFonts w:cs="Times New Roman"/>
                <w:iCs/>
                <w:kern w:val="0"/>
                <w:sz w:val="18"/>
                <w:szCs w:val="18"/>
              </w:rPr>
            </w:pPr>
            <w:r w:rsidRPr="00344985">
              <w:rPr>
                <w:rFonts w:cs="Times New Roman"/>
                <w:iCs/>
                <w:kern w:val="0"/>
                <w:sz w:val="18"/>
                <w:szCs w:val="18"/>
              </w:rPr>
              <w:t>Fixed effect of survey year</w:t>
            </w:r>
          </w:p>
        </w:tc>
        <w:tc>
          <w:tcPr>
            <w:tcW w:w="549"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458"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115"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p>
        </w:tc>
        <w:tc>
          <w:tcPr>
            <w:tcW w:w="520"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583"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583"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583"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85"/>
        </w:trPr>
        <w:tc>
          <w:tcPr>
            <w:tcW w:w="1609" w:type="pct"/>
            <w:tcBorders>
              <w:top w:val="nil"/>
              <w:left w:val="nil"/>
              <w:bottom w:val="nil"/>
              <w:right w:val="nil"/>
            </w:tcBorders>
            <w:shd w:val="clear" w:color="auto" w:fill="auto"/>
            <w:noWrap/>
            <w:vAlign w:val="bottom"/>
            <w:hideMark/>
          </w:tcPr>
          <w:p w:rsidR="007F0CB3" w:rsidRPr="00344985" w:rsidRDefault="007F0CB3" w:rsidP="00F21CD9">
            <w:pPr>
              <w:widowControl/>
              <w:adjustRightInd w:val="0"/>
              <w:snapToGrid w:val="0"/>
              <w:spacing w:line="240" w:lineRule="auto"/>
              <w:ind w:firstLineChars="0" w:firstLine="0"/>
              <w:jc w:val="left"/>
              <w:rPr>
                <w:rFonts w:cs="Times New Roman"/>
                <w:iCs/>
                <w:kern w:val="0"/>
                <w:sz w:val="18"/>
                <w:szCs w:val="18"/>
              </w:rPr>
            </w:pPr>
            <w:r w:rsidRPr="00344985">
              <w:rPr>
                <w:rFonts w:cs="Times New Roman"/>
                <w:iCs/>
                <w:kern w:val="0"/>
                <w:sz w:val="18"/>
                <w:szCs w:val="18"/>
              </w:rPr>
              <w:t>Urban fixed effect</w:t>
            </w:r>
          </w:p>
        </w:tc>
        <w:tc>
          <w:tcPr>
            <w:tcW w:w="549"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458"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115"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p>
        </w:tc>
        <w:tc>
          <w:tcPr>
            <w:tcW w:w="520"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583"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583"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583"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40"/>
        </w:trPr>
        <w:tc>
          <w:tcPr>
            <w:tcW w:w="1609" w:type="pct"/>
            <w:tcBorders>
              <w:top w:val="nil"/>
              <w:left w:val="nil"/>
              <w:bottom w:val="single" w:sz="4" w:space="0" w:color="auto"/>
              <w:right w:val="nil"/>
            </w:tcBorders>
            <w:shd w:val="clear" w:color="auto" w:fill="auto"/>
            <w:noWrap/>
            <w:vAlign w:val="bottom"/>
            <w:hideMark/>
          </w:tcPr>
          <w:p w:rsidR="007F0CB3" w:rsidRPr="00344985" w:rsidRDefault="007F0CB3" w:rsidP="00F21CD9">
            <w:pPr>
              <w:widowControl/>
              <w:adjustRightInd w:val="0"/>
              <w:snapToGrid w:val="0"/>
              <w:spacing w:line="240" w:lineRule="auto"/>
              <w:ind w:firstLineChars="0" w:firstLine="0"/>
              <w:jc w:val="left"/>
              <w:rPr>
                <w:rFonts w:cs="Times New Roman"/>
                <w:iCs/>
                <w:kern w:val="0"/>
                <w:sz w:val="18"/>
                <w:szCs w:val="18"/>
              </w:rPr>
            </w:pPr>
            <w:r w:rsidRPr="00344985">
              <w:rPr>
                <w:rFonts w:cs="Times New Roman"/>
                <w:iCs/>
                <w:kern w:val="0"/>
                <w:sz w:val="18"/>
                <w:szCs w:val="18"/>
              </w:rPr>
              <w:t>Sample size</w:t>
            </w:r>
          </w:p>
        </w:tc>
        <w:tc>
          <w:tcPr>
            <w:tcW w:w="549" w:type="pct"/>
            <w:tcBorders>
              <w:top w:val="nil"/>
              <w:left w:val="nil"/>
              <w:bottom w:val="single" w:sz="4" w:space="0" w:color="auto"/>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3,854</w:t>
            </w:r>
          </w:p>
        </w:tc>
        <w:tc>
          <w:tcPr>
            <w:tcW w:w="458" w:type="pct"/>
            <w:tcBorders>
              <w:top w:val="nil"/>
              <w:left w:val="nil"/>
              <w:bottom w:val="single" w:sz="4" w:space="0" w:color="auto"/>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3,854</w:t>
            </w:r>
          </w:p>
        </w:tc>
        <w:tc>
          <w:tcPr>
            <w:tcW w:w="115" w:type="pct"/>
            <w:tcBorders>
              <w:top w:val="nil"/>
              <w:left w:val="nil"/>
              <w:bottom w:val="single" w:sz="4" w:space="0" w:color="auto"/>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p>
        </w:tc>
        <w:tc>
          <w:tcPr>
            <w:tcW w:w="520" w:type="pct"/>
            <w:tcBorders>
              <w:top w:val="nil"/>
              <w:left w:val="nil"/>
              <w:bottom w:val="single" w:sz="4" w:space="0" w:color="auto"/>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2,438</w:t>
            </w:r>
          </w:p>
        </w:tc>
        <w:tc>
          <w:tcPr>
            <w:tcW w:w="583" w:type="pct"/>
            <w:tcBorders>
              <w:top w:val="nil"/>
              <w:left w:val="nil"/>
              <w:bottom w:val="single" w:sz="4" w:space="0" w:color="auto"/>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2,438</w:t>
            </w:r>
          </w:p>
        </w:tc>
        <w:tc>
          <w:tcPr>
            <w:tcW w:w="583" w:type="pct"/>
            <w:tcBorders>
              <w:top w:val="nil"/>
              <w:left w:val="nil"/>
              <w:bottom w:val="single" w:sz="4" w:space="0" w:color="auto"/>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6,143</w:t>
            </w:r>
          </w:p>
        </w:tc>
        <w:tc>
          <w:tcPr>
            <w:tcW w:w="583" w:type="pct"/>
            <w:tcBorders>
              <w:top w:val="nil"/>
              <w:left w:val="nil"/>
              <w:bottom w:val="single" w:sz="4" w:space="0" w:color="auto"/>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6,143</w:t>
            </w:r>
          </w:p>
        </w:tc>
      </w:tr>
    </w:tbl>
    <w:p w:rsidR="007F0CB3" w:rsidRDefault="007F0CB3" w:rsidP="007F0CB3">
      <w:pPr>
        <w:snapToGrid w:val="0"/>
        <w:spacing w:line="240" w:lineRule="auto"/>
        <w:ind w:firstLineChars="0" w:firstLine="0"/>
        <w:rPr>
          <w:rFonts w:cs="Times New Roman"/>
          <w:iCs/>
          <w:kern w:val="0"/>
          <w:sz w:val="18"/>
          <w:szCs w:val="18"/>
        </w:rPr>
      </w:pPr>
      <w:r w:rsidRPr="00C12EB6">
        <w:rPr>
          <w:rFonts w:cs="Times New Roman"/>
          <w:iCs/>
          <w:kern w:val="0"/>
          <w:sz w:val="18"/>
          <w:szCs w:val="18"/>
        </w:rPr>
        <w:t>Notes: The table presents OLS estimates of average wind speed on potential source of bias. The dependent variables are medical expense (col.1-2), health condition (col.3-4), and migration (col.5-6). All regressions use the reciprocal of the number of times an individual appears in a sample as the regression weight. Adolescents’ individual characteristics include sex, age and the number of brothers and sisters. Family characteristics include parents’ childbearing age, years of education, family income. Weather condition include rainfall, temperature and humidity. Standard errors are in parentheses, clustered at the city level. *, * * and * * * represent significant at the levels of 10%, 5% and 1%, respectively.</w:t>
      </w:r>
    </w:p>
    <w:p w:rsidR="007F0CB3" w:rsidRPr="00C12EB6" w:rsidRDefault="007F0CB3" w:rsidP="007F0CB3">
      <w:pPr>
        <w:snapToGrid w:val="0"/>
        <w:spacing w:line="240" w:lineRule="auto"/>
        <w:ind w:firstLineChars="0" w:firstLine="0"/>
        <w:rPr>
          <w:rFonts w:cs="Times New Roman"/>
          <w:iCs/>
          <w:kern w:val="0"/>
          <w:sz w:val="18"/>
          <w:szCs w:val="18"/>
        </w:rPr>
      </w:pPr>
    </w:p>
    <w:p w:rsidR="007F0CB3" w:rsidRPr="00344985" w:rsidRDefault="007F0CB3" w:rsidP="007F0CB3">
      <w:pPr>
        <w:ind w:firstLineChars="0" w:firstLine="0"/>
        <w:rPr>
          <w:rFonts w:eastAsia="SimHei" w:cs="Times New Roman"/>
          <w:sz w:val="18"/>
          <w:szCs w:val="18"/>
        </w:rPr>
      </w:pPr>
      <w:r w:rsidRPr="00344985">
        <w:rPr>
          <w:rFonts w:eastAsia="SimHei" w:cs="Times New Roman"/>
          <w:b/>
          <w:bCs/>
          <w:sz w:val="18"/>
          <w:szCs w:val="18"/>
        </w:rPr>
        <w:t>Table 10</w:t>
      </w:r>
      <w:r w:rsidRPr="00344985">
        <w:rPr>
          <w:rFonts w:eastAsia="SimHei" w:cs="Times New Roman"/>
          <w:sz w:val="18"/>
          <w:szCs w:val="18"/>
        </w:rPr>
        <w:t xml:space="preserve"> Impact of fetal exposure to PM</w:t>
      </w:r>
      <w:r w:rsidRPr="00344985">
        <w:rPr>
          <w:rFonts w:cs="Times New Roman"/>
          <w:sz w:val="18"/>
          <w:szCs w:val="18"/>
          <w:vertAlign w:val="subscript"/>
        </w:rPr>
        <w:t>2.5</w:t>
      </w:r>
      <w:r w:rsidRPr="00344985">
        <w:rPr>
          <w:rFonts w:eastAsia="SimHei" w:cs="Times New Roman"/>
          <w:sz w:val="18"/>
          <w:szCs w:val="18"/>
        </w:rPr>
        <w:t xml:space="preserve"> on adolescent mental health (Estimated results of Probit and IV Probit models)</w:t>
      </w:r>
    </w:p>
    <w:tbl>
      <w:tblPr>
        <w:tblW w:w="5000" w:type="pct"/>
        <w:tblLook w:val="04A0" w:firstRow="1" w:lastRow="0" w:firstColumn="1" w:lastColumn="0" w:noHBand="0" w:noVBand="1"/>
      </w:tblPr>
      <w:tblGrid>
        <w:gridCol w:w="3100"/>
        <w:gridCol w:w="1564"/>
        <w:gridCol w:w="1334"/>
        <w:gridCol w:w="223"/>
        <w:gridCol w:w="1489"/>
        <w:gridCol w:w="1650"/>
      </w:tblGrid>
      <w:tr w:rsidR="007F0CB3" w:rsidRPr="00344985" w:rsidTr="00F21CD9">
        <w:trPr>
          <w:trHeight w:val="240"/>
        </w:trPr>
        <w:tc>
          <w:tcPr>
            <w:tcW w:w="1608" w:type="pct"/>
            <w:tcBorders>
              <w:top w:val="single" w:sz="4" w:space="0" w:color="auto"/>
            </w:tcBorders>
            <w:shd w:val="clear" w:color="auto" w:fill="auto"/>
            <w:noWrap/>
            <w:vAlign w:val="bottom"/>
            <w:hideMark/>
          </w:tcPr>
          <w:p w:rsidR="007F0CB3" w:rsidRPr="00344985" w:rsidRDefault="007F0CB3" w:rsidP="00F21CD9">
            <w:pPr>
              <w:widowControl/>
              <w:adjustRightInd w:val="0"/>
              <w:snapToGrid w:val="0"/>
              <w:spacing w:line="240" w:lineRule="auto"/>
              <w:ind w:firstLineChars="0" w:firstLine="0"/>
              <w:rPr>
                <w:rFonts w:cs="Times New Roman"/>
                <w:kern w:val="0"/>
                <w:sz w:val="18"/>
                <w:szCs w:val="18"/>
              </w:rPr>
            </w:pPr>
          </w:p>
        </w:tc>
        <w:tc>
          <w:tcPr>
            <w:tcW w:w="1567" w:type="pct"/>
            <w:gridSpan w:val="2"/>
            <w:tcBorders>
              <w:top w:val="single" w:sz="4" w:space="0" w:color="auto"/>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Probit</w:t>
            </w:r>
          </w:p>
        </w:tc>
        <w:tc>
          <w:tcPr>
            <w:tcW w:w="129" w:type="pct"/>
            <w:tcBorders>
              <w:top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p>
        </w:tc>
        <w:tc>
          <w:tcPr>
            <w:tcW w:w="1696" w:type="pct"/>
            <w:gridSpan w:val="2"/>
            <w:tcBorders>
              <w:top w:val="single" w:sz="4" w:space="0" w:color="auto"/>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IV Probit</w:t>
            </w:r>
          </w:p>
        </w:tc>
      </w:tr>
      <w:tr w:rsidR="007F0CB3" w:rsidRPr="00344985" w:rsidTr="00F21CD9">
        <w:trPr>
          <w:trHeight w:val="240"/>
        </w:trPr>
        <w:tc>
          <w:tcPr>
            <w:tcW w:w="1608" w:type="pct"/>
            <w:tcBorders>
              <w:bottom w:val="single" w:sz="4" w:space="0" w:color="auto"/>
            </w:tcBorders>
            <w:shd w:val="clear" w:color="auto" w:fill="auto"/>
            <w:noWrap/>
            <w:vAlign w:val="bottom"/>
          </w:tcPr>
          <w:p w:rsidR="007F0CB3" w:rsidRPr="00344985" w:rsidRDefault="007F0CB3" w:rsidP="00F21CD9">
            <w:pPr>
              <w:widowControl/>
              <w:adjustRightInd w:val="0"/>
              <w:snapToGrid w:val="0"/>
              <w:spacing w:line="240" w:lineRule="auto"/>
              <w:ind w:firstLineChars="0" w:firstLine="0"/>
              <w:rPr>
                <w:rFonts w:cs="Times New Roman"/>
                <w:kern w:val="0"/>
                <w:sz w:val="18"/>
                <w:szCs w:val="18"/>
              </w:rPr>
            </w:pPr>
          </w:p>
        </w:tc>
        <w:tc>
          <w:tcPr>
            <w:tcW w:w="845" w:type="pct"/>
            <w:tcBorders>
              <w:top w:val="single" w:sz="4" w:space="0" w:color="auto"/>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(1)</w:t>
            </w:r>
          </w:p>
        </w:tc>
        <w:tc>
          <w:tcPr>
            <w:tcW w:w="722" w:type="pct"/>
            <w:tcBorders>
              <w:top w:val="single" w:sz="4" w:space="0" w:color="auto"/>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(2)</w:t>
            </w:r>
          </w:p>
        </w:tc>
        <w:tc>
          <w:tcPr>
            <w:tcW w:w="129" w:type="pct"/>
            <w:tcBorders>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p>
        </w:tc>
        <w:tc>
          <w:tcPr>
            <w:tcW w:w="805" w:type="pct"/>
            <w:tcBorders>
              <w:top w:val="single" w:sz="4" w:space="0" w:color="auto"/>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(3)</w:t>
            </w:r>
          </w:p>
        </w:tc>
        <w:tc>
          <w:tcPr>
            <w:tcW w:w="891" w:type="pct"/>
            <w:tcBorders>
              <w:top w:val="single" w:sz="4" w:space="0" w:color="auto"/>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(4)</w:t>
            </w:r>
          </w:p>
        </w:tc>
      </w:tr>
      <w:tr w:rsidR="007F0CB3" w:rsidRPr="00344985" w:rsidTr="00F21CD9">
        <w:trPr>
          <w:trHeight w:val="240"/>
        </w:trPr>
        <w:tc>
          <w:tcPr>
            <w:tcW w:w="1608" w:type="pct"/>
            <w:tcBorders>
              <w:top w:val="single" w:sz="4" w:space="0" w:color="auto"/>
              <w:left w:val="nil"/>
              <w:bottom w:val="nil"/>
              <w:right w:val="nil"/>
            </w:tcBorders>
            <w:shd w:val="clear" w:color="auto" w:fill="auto"/>
            <w:noWrap/>
            <w:vAlign w:val="bottom"/>
            <w:hideMark/>
          </w:tcPr>
          <w:p w:rsidR="007F0CB3" w:rsidRPr="00344985" w:rsidRDefault="007F0CB3" w:rsidP="00F21CD9">
            <w:pPr>
              <w:widowControl/>
              <w:adjustRightInd w:val="0"/>
              <w:snapToGrid w:val="0"/>
              <w:spacing w:line="240" w:lineRule="auto"/>
              <w:ind w:firstLineChars="0" w:firstLine="0"/>
              <w:jc w:val="left"/>
              <w:rPr>
                <w:rFonts w:cs="Times New Roman"/>
                <w:kern w:val="0"/>
                <w:sz w:val="18"/>
                <w:szCs w:val="18"/>
              </w:rPr>
            </w:pPr>
            <w:r w:rsidRPr="00344985">
              <w:rPr>
                <w:rFonts w:cs="Times New Roman"/>
                <w:kern w:val="0"/>
                <w:sz w:val="18"/>
                <w:szCs w:val="18"/>
              </w:rPr>
              <w:t>Fetal exposure to PM</w:t>
            </w:r>
            <w:r w:rsidRPr="00344985">
              <w:rPr>
                <w:rFonts w:cs="Times New Roman"/>
                <w:sz w:val="18"/>
                <w:szCs w:val="18"/>
                <w:vertAlign w:val="subscript"/>
              </w:rPr>
              <w:t>2.5</w:t>
            </w:r>
            <w:r w:rsidRPr="00344985">
              <w:rPr>
                <w:rFonts w:cs="Times New Roman"/>
                <w:kern w:val="0"/>
                <w:sz w:val="18"/>
                <w:szCs w:val="18"/>
              </w:rPr>
              <w:t xml:space="preserve"> </w:t>
            </w:r>
          </w:p>
        </w:tc>
        <w:tc>
          <w:tcPr>
            <w:tcW w:w="845" w:type="pct"/>
            <w:tcBorders>
              <w:top w:val="single" w:sz="4" w:space="0" w:color="auto"/>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0.019*</w:t>
            </w:r>
          </w:p>
        </w:tc>
        <w:tc>
          <w:tcPr>
            <w:tcW w:w="722" w:type="pct"/>
            <w:tcBorders>
              <w:top w:val="single" w:sz="4" w:space="0" w:color="auto"/>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0.118*</w:t>
            </w:r>
          </w:p>
        </w:tc>
        <w:tc>
          <w:tcPr>
            <w:tcW w:w="129" w:type="pct"/>
            <w:tcBorders>
              <w:top w:val="single" w:sz="4" w:space="0" w:color="auto"/>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p>
        </w:tc>
        <w:tc>
          <w:tcPr>
            <w:tcW w:w="805" w:type="pct"/>
            <w:tcBorders>
              <w:top w:val="single" w:sz="4" w:space="0" w:color="auto"/>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sz w:val="18"/>
                <w:szCs w:val="18"/>
              </w:rPr>
              <w:t>0.118**</w:t>
            </w:r>
          </w:p>
        </w:tc>
        <w:tc>
          <w:tcPr>
            <w:tcW w:w="891" w:type="pct"/>
            <w:tcBorders>
              <w:top w:val="single" w:sz="4" w:space="0" w:color="auto"/>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sz w:val="18"/>
                <w:szCs w:val="18"/>
              </w:rPr>
              <w:t>0.137***</w:t>
            </w:r>
          </w:p>
        </w:tc>
      </w:tr>
      <w:tr w:rsidR="007F0CB3" w:rsidRPr="00344985" w:rsidTr="00F21CD9">
        <w:trPr>
          <w:trHeight w:val="240"/>
        </w:trPr>
        <w:tc>
          <w:tcPr>
            <w:tcW w:w="1608" w:type="pct"/>
            <w:tcBorders>
              <w:top w:val="nil"/>
              <w:left w:val="nil"/>
              <w:bottom w:val="nil"/>
              <w:right w:val="nil"/>
            </w:tcBorders>
            <w:shd w:val="clear" w:color="auto" w:fill="auto"/>
            <w:noWrap/>
            <w:vAlign w:val="bottom"/>
            <w:hideMark/>
          </w:tcPr>
          <w:p w:rsidR="007F0CB3" w:rsidRPr="00344985" w:rsidRDefault="007F0CB3" w:rsidP="00F21CD9">
            <w:pPr>
              <w:widowControl/>
              <w:adjustRightInd w:val="0"/>
              <w:snapToGrid w:val="0"/>
              <w:spacing w:line="240" w:lineRule="auto"/>
              <w:ind w:firstLineChars="0" w:firstLine="0"/>
              <w:jc w:val="left"/>
              <w:rPr>
                <w:rFonts w:cs="Times New Roman"/>
                <w:kern w:val="0"/>
                <w:sz w:val="18"/>
                <w:szCs w:val="18"/>
              </w:rPr>
            </w:pPr>
          </w:p>
        </w:tc>
        <w:tc>
          <w:tcPr>
            <w:tcW w:w="845"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(0.010)</w:t>
            </w:r>
          </w:p>
        </w:tc>
        <w:tc>
          <w:tcPr>
            <w:tcW w:w="722"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(0.010)</w:t>
            </w:r>
          </w:p>
        </w:tc>
        <w:tc>
          <w:tcPr>
            <w:tcW w:w="129"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p>
        </w:tc>
        <w:tc>
          <w:tcPr>
            <w:tcW w:w="805"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sz w:val="18"/>
                <w:szCs w:val="18"/>
              </w:rPr>
              <w:t>(0.050)</w:t>
            </w:r>
          </w:p>
        </w:tc>
        <w:tc>
          <w:tcPr>
            <w:tcW w:w="891"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sz w:val="18"/>
                <w:szCs w:val="18"/>
              </w:rPr>
              <w:t>(0.045)</w:t>
            </w:r>
          </w:p>
        </w:tc>
      </w:tr>
      <w:tr w:rsidR="007F0CB3" w:rsidRPr="00344985" w:rsidTr="00F21CD9">
        <w:trPr>
          <w:trHeight w:val="240"/>
        </w:trPr>
        <w:tc>
          <w:tcPr>
            <w:tcW w:w="1608" w:type="pct"/>
            <w:tcBorders>
              <w:top w:val="nil"/>
              <w:left w:val="nil"/>
              <w:bottom w:val="nil"/>
              <w:right w:val="nil"/>
            </w:tcBorders>
            <w:shd w:val="clear" w:color="auto" w:fill="auto"/>
            <w:noWrap/>
            <w:vAlign w:val="bottom"/>
          </w:tcPr>
          <w:p w:rsidR="007F0CB3" w:rsidRPr="00344985" w:rsidRDefault="007F0CB3" w:rsidP="00F21CD9">
            <w:pPr>
              <w:widowControl/>
              <w:adjustRightInd w:val="0"/>
              <w:snapToGrid w:val="0"/>
              <w:spacing w:line="240" w:lineRule="auto"/>
              <w:ind w:firstLineChars="0" w:firstLine="0"/>
              <w:jc w:val="left"/>
              <w:rPr>
                <w:rFonts w:cs="Times New Roman"/>
                <w:kern w:val="0"/>
                <w:sz w:val="18"/>
                <w:szCs w:val="18"/>
              </w:rPr>
            </w:pPr>
            <w:r w:rsidRPr="00344985">
              <w:rPr>
                <w:rFonts w:cs="Times New Roman"/>
                <w:kern w:val="0"/>
                <w:sz w:val="18"/>
                <w:szCs w:val="18"/>
              </w:rPr>
              <w:t>Individual characteristics of adolescents</w:t>
            </w:r>
          </w:p>
        </w:tc>
        <w:tc>
          <w:tcPr>
            <w:tcW w:w="845"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No</w:t>
            </w:r>
          </w:p>
        </w:tc>
        <w:tc>
          <w:tcPr>
            <w:tcW w:w="722"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129"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p>
        </w:tc>
        <w:tc>
          <w:tcPr>
            <w:tcW w:w="805"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No</w:t>
            </w:r>
          </w:p>
        </w:tc>
        <w:tc>
          <w:tcPr>
            <w:tcW w:w="891"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40"/>
        </w:trPr>
        <w:tc>
          <w:tcPr>
            <w:tcW w:w="1608" w:type="pct"/>
            <w:tcBorders>
              <w:top w:val="nil"/>
              <w:left w:val="nil"/>
              <w:bottom w:val="nil"/>
              <w:right w:val="nil"/>
            </w:tcBorders>
            <w:shd w:val="clear" w:color="auto" w:fill="auto"/>
            <w:noWrap/>
            <w:vAlign w:val="bottom"/>
          </w:tcPr>
          <w:p w:rsidR="007F0CB3" w:rsidRPr="00344985" w:rsidRDefault="007F0CB3" w:rsidP="00F21CD9">
            <w:pPr>
              <w:widowControl/>
              <w:adjustRightInd w:val="0"/>
              <w:snapToGrid w:val="0"/>
              <w:spacing w:line="240" w:lineRule="auto"/>
              <w:ind w:firstLineChars="0" w:firstLine="0"/>
              <w:jc w:val="left"/>
              <w:rPr>
                <w:rFonts w:cs="Times New Roman"/>
                <w:kern w:val="0"/>
                <w:sz w:val="18"/>
                <w:szCs w:val="18"/>
              </w:rPr>
            </w:pPr>
            <w:r w:rsidRPr="00344985">
              <w:rPr>
                <w:rFonts w:cs="Times New Roman"/>
                <w:kern w:val="0"/>
                <w:sz w:val="18"/>
                <w:szCs w:val="18"/>
              </w:rPr>
              <w:t>Family characteristics</w:t>
            </w:r>
          </w:p>
        </w:tc>
        <w:tc>
          <w:tcPr>
            <w:tcW w:w="845"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No</w:t>
            </w:r>
          </w:p>
        </w:tc>
        <w:tc>
          <w:tcPr>
            <w:tcW w:w="722"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129"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p>
        </w:tc>
        <w:tc>
          <w:tcPr>
            <w:tcW w:w="805"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No</w:t>
            </w:r>
          </w:p>
        </w:tc>
        <w:tc>
          <w:tcPr>
            <w:tcW w:w="891"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40"/>
        </w:trPr>
        <w:tc>
          <w:tcPr>
            <w:tcW w:w="1608" w:type="pct"/>
            <w:tcBorders>
              <w:top w:val="nil"/>
              <w:left w:val="nil"/>
              <w:bottom w:val="nil"/>
              <w:right w:val="nil"/>
            </w:tcBorders>
            <w:shd w:val="clear" w:color="auto" w:fill="auto"/>
            <w:noWrap/>
            <w:vAlign w:val="bottom"/>
          </w:tcPr>
          <w:p w:rsidR="007F0CB3" w:rsidRPr="00344985" w:rsidRDefault="007F0CB3" w:rsidP="00F21CD9">
            <w:pPr>
              <w:widowControl/>
              <w:adjustRightInd w:val="0"/>
              <w:snapToGrid w:val="0"/>
              <w:spacing w:line="240" w:lineRule="auto"/>
              <w:ind w:firstLineChars="0" w:firstLine="0"/>
              <w:jc w:val="left"/>
              <w:rPr>
                <w:rFonts w:cs="Times New Roman"/>
                <w:kern w:val="0"/>
                <w:sz w:val="18"/>
                <w:szCs w:val="18"/>
              </w:rPr>
            </w:pPr>
            <w:r w:rsidRPr="00344985">
              <w:rPr>
                <w:rFonts w:cs="Times New Roman"/>
                <w:kern w:val="0"/>
                <w:sz w:val="18"/>
                <w:szCs w:val="18"/>
              </w:rPr>
              <w:t>Weather condition</w:t>
            </w:r>
          </w:p>
        </w:tc>
        <w:tc>
          <w:tcPr>
            <w:tcW w:w="845"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No</w:t>
            </w:r>
          </w:p>
        </w:tc>
        <w:tc>
          <w:tcPr>
            <w:tcW w:w="722"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129"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p>
        </w:tc>
        <w:tc>
          <w:tcPr>
            <w:tcW w:w="805"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No</w:t>
            </w:r>
          </w:p>
        </w:tc>
        <w:tc>
          <w:tcPr>
            <w:tcW w:w="891"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40"/>
        </w:trPr>
        <w:tc>
          <w:tcPr>
            <w:tcW w:w="1608" w:type="pct"/>
            <w:tcBorders>
              <w:top w:val="nil"/>
              <w:left w:val="nil"/>
              <w:bottom w:val="nil"/>
              <w:right w:val="nil"/>
            </w:tcBorders>
            <w:shd w:val="clear" w:color="auto" w:fill="auto"/>
            <w:noWrap/>
            <w:vAlign w:val="bottom"/>
          </w:tcPr>
          <w:p w:rsidR="007F0CB3" w:rsidRPr="00344985" w:rsidRDefault="007F0CB3" w:rsidP="00F21CD9">
            <w:pPr>
              <w:widowControl/>
              <w:adjustRightInd w:val="0"/>
              <w:snapToGrid w:val="0"/>
              <w:spacing w:line="240" w:lineRule="auto"/>
              <w:ind w:firstLineChars="0" w:firstLine="0"/>
              <w:jc w:val="left"/>
              <w:rPr>
                <w:rFonts w:cs="Times New Roman"/>
                <w:iCs/>
                <w:kern w:val="0"/>
                <w:sz w:val="18"/>
                <w:szCs w:val="18"/>
              </w:rPr>
            </w:pPr>
            <w:r w:rsidRPr="00344985">
              <w:rPr>
                <w:rFonts w:cs="Times New Roman"/>
                <w:iCs/>
                <w:kern w:val="0"/>
                <w:sz w:val="18"/>
                <w:szCs w:val="18"/>
              </w:rPr>
              <w:t>Fixed effect of year of birth</w:t>
            </w:r>
          </w:p>
        </w:tc>
        <w:tc>
          <w:tcPr>
            <w:tcW w:w="845"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722"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129"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p>
        </w:tc>
        <w:tc>
          <w:tcPr>
            <w:tcW w:w="805"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891"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40"/>
        </w:trPr>
        <w:tc>
          <w:tcPr>
            <w:tcW w:w="1608" w:type="pct"/>
            <w:tcBorders>
              <w:top w:val="nil"/>
              <w:left w:val="nil"/>
              <w:bottom w:val="nil"/>
              <w:right w:val="nil"/>
            </w:tcBorders>
            <w:shd w:val="clear" w:color="auto" w:fill="auto"/>
            <w:noWrap/>
            <w:vAlign w:val="bottom"/>
          </w:tcPr>
          <w:p w:rsidR="007F0CB3" w:rsidRPr="00344985" w:rsidRDefault="007F0CB3" w:rsidP="00F21CD9">
            <w:pPr>
              <w:widowControl/>
              <w:adjustRightInd w:val="0"/>
              <w:snapToGrid w:val="0"/>
              <w:spacing w:line="240" w:lineRule="auto"/>
              <w:ind w:firstLineChars="0" w:firstLine="0"/>
              <w:jc w:val="left"/>
              <w:rPr>
                <w:rFonts w:cs="Times New Roman"/>
                <w:iCs/>
                <w:kern w:val="0"/>
                <w:sz w:val="18"/>
                <w:szCs w:val="18"/>
              </w:rPr>
            </w:pPr>
            <w:r w:rsidRPr="00344985">
              <w:rPr>
                <w:rFonts w:cs="Times New Roman"/>
                <w:iCs/>
                <w:kern w:val="0"/>
                <w:sz w:val="18"/>
                <w:szCs w:val="18"/>
              </w:rPr>
              <w:t>Fixed effect of birth month</w:t>
            </w:r>
          </w:p>
        </w:tc>
        <w:tc>
          <w:tcPr>
            <w:tcW w:w="845"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722"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129"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p>
        </w:tc>
        <w:tc>
          <w:tcPr>
            <w:tcW w:w="805"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891"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40"/>
        </w:trPr>
        <w:tc>
          <w:tcPr>
            <w:tcW w:w="1608" w:type="pct"/>
            <w:tcBorders>
              <w:top w:val="nil"/>
              <w:left w:val="nil"/>
              <w:bottom w:val="nil"/>
              <w:right w:val="nil"/>
            </w:tcBorders>
            <w:shd w:val="clear" w:color="auto" w:fill="auto"/>
            <w:noWrap/>
            <w:vAlign w:val="bottom"/>
            <w:hideMark/>
          </w:tcPr>
          <w:p w:rsidR="007F0CB3" w:rsidRPr="00344985" w:rsidRDefault="007F0CB3" w:rsidP="00F21CD9">
            <w:pPr>
              <w:widowControl/>
              <w:adjustRightInd w:val="0"/>
              <w:snapToGrid w:val="0"/>
              <w:spacing w:line="240" w:lineRule="auto"/>
              <w:ind w:firstLineChars="0" w:firstLine="0"/>
              <w:jc w:val="left"/>
              <w:rPr>
                <w:rFonts w:cs="Times New Roman"/>
                <w:iCs/>
                <w:kern w:val="0"/>
                <w:sz w:val="18"/>
                <w:szCs w:val="18"/>
              </w:rPr>
            </w:pPr>
            <w:r w:rsidRPr="00344985">
              <w:rPr>
                <w:rFonts w:cs="Times New Roman"/>
                <w:iCs/>
                <w:kern w:val="0"/>
                <w:sz w:val="18"/>
                <w:szCs w:val="18"/>
              </w:rPr>
              <w:t>Fixed effect of survey year</w:t>
            </w:r>
          </w:p>
        </w:tc>
        <w:tc>
          <w:tcPr>
            <w:tcW w:w="845"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722"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129"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p>
        </w:tc>
        <w:tc>
          <w:tcPr>
            <w:tcW w:w="805"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891"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85"/>
        </w:trPr>
        <w:tc>
          <w:tcPr>
            <w:tcW w:w="1608" w:type="pct"/>
            <w:tcBorders>
              <w:top w:val="nil"/>
              <w:left w:val="nil"/>
              <w:bottom w:val="nil"/>
              <w:right w:val="nil"/>
            </w:tcBorders>
            <w:shd w:val="clear" w:color="auto" w:fill="auto"/>
            <w:noWrap/>
            <w:vAlign w:val="bottom"/>
            <w:hideMark/>
          </w:tcPr>
          <w:p w:rsidR="007F0CB3" w:rsidRPr="00344985" w:rsidRDefault="007F0CB3" w:rsidP="00F21CD9">
            <w:pPr>
              <w:widowControl/>
              <w:adjustRightInd w:val="0"/>
              <w:snapToGrid w:val="0"/>
              <w:spacing w:line="240" w:lineRule="auto"/>
              <w:ind w:firstLineChars="0" w:firstLine="0"/>
              <w:jc w:val="left"/>
              <w:rPr>
                <w:rFonts w:cs="Times New Roman"/>
                <w:iCs/>
                <w:kern w:val="0"/>
                <w:sz w:val="18"/>
                <w:szCs w:val="18"/>
              </w:rPr>
            </w:pPr>
            <w:r w:rsidRPr="00344985">
              <w:rPr>
                <w:rFonts w:cs="Times New Roman"/>
                <w:iCs/>
                <w:kern w:val="0"/>
                <w:sz w:val="18"/>
                <w:szCs w:val="18"/>
              </w:rPr>
              <w:t>Urban fixed effect</w:t>
            </w:r>
          </w:p>
        </w:tc>
        <w:tc>
          <w:tcPr>
            <w:tcW w:w="845"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722"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129"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p>
        </w:tc>
        <w:tc>
          <w:tcPr>
            <w:tcW w:w="805"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891"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40"/>
        </w:trPr>
        <w:tc>
          <w:tcPr>
            <w:tcW w:w="1608" w:type="pct"/>
            <w:tcBorders>
              <w:top w:val="nil"/>
              <w:left w:val="nil"/>
              <w:bottom w:val="single" w:sz="4" w:space="0" w:color="auto"/>
              <w:right w:val="nil"/>
            </w:tcBorders>
            <w:shd w:val="clear" w:color="auto" w:fill="auto"/>
            <w:noWrap/>
            <w:vAlign w:val="bottom"/>
            <w:hideMark/>
          </w:tcPr>
          <w:p w:rsidR="007F0CB3" w:rsidRPr="00344985" w:rsidRDefault="007F0CB3" w:rsidP="00F21CD9">
            <w:pPr>
              <w:widowControl/>
              <w:adjustRightInd w:val="0"/>
              <w:snapToGrid w:val="0"/>
              <w:spacing w:line="240" w:lineRule="auto"/>
              <w:ind w:firstLineChars="0" w:firstLine="0"/>
              <w:jc w:val="left"/>
              <w:rPr>
                <w:rFonts w:cs="Times New Roman"/>
                <w:iCs/>
                <w:kern w:val="0"/>
                <w:sz w:val="18"/>
                <w:szCs w:val="18"/>
              </w:rPr>
            </w:pPr>
            <w:r w:rsidRPr="00344985">
              <w:rPr>
                <w:rFonts w:cs="Times New Roman"/>
                <w:iCs/>
                <w:kern w:val="0"/>
                <w:sz w:val="18"/>
                <w:szCs w:val="18"/>
              </w:rPr>
              <w:t>Sample size</w:t>
            </w:r>
          </w:p>
        </w:tc>
        <w:tc>
          <w:tcPr>
            <w:tcW w:w="845" w:type="pct"/>
            <w:tcBorders>
              <w:top w:val="nil"/>
              <w:left w:val="nil"/>
              <w:bottom w:val="single" w:sz="4" w:space="0" w:color="auto"/>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3,904</w:t>
            </w:r>
          </w:p>
        </w:tc>
        <w:tc>
          <w:tcPr>
            <w:tcW w:w="722" w:type="pct"/>
            <w:tcBorders>
              <w:top w:val="nil"/>
              <w:left w:val="nil"/>
              <w:bottom w:val="single" w:sz="4" w:space="0" w:color="auto"/>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3,904</w:t>
            </w:r>
          </w:p>
        </w:tc>
        <w:tc>
          <w:tcPr>
            <w:tcW w:w="129" w:type="pct"/>
            <w:tcBorders>
              <w:top w:val="nil"/>
              <w:left w:val="nil"/>
              <w:bottom w:val="single" w:sz="4" w:space="0" w:color="auto"/>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p>
        </w:tc>
        <w:tc>
          <w:tcPr>
            <w:tcW w:w="805" w:type="pct"/>
            <w:tcBorders>
              <w:top w:val="nil"/>
              <w:left w:val="nil"/>
              <w:bottom w:val="single" w:sz="4" w:space="0" w:color="auto"/>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3,904</w:t>
            </w:r>
          </w:p>
        </w:tc>
        <w:tc>
          <w:tcPr>
            <w:tcW w:w="891" w:type="pct"/>
            <w:tcBorders>
              <w:top w:val="nil"/>
              <w:left w:val="nil"/>
              <w:bottom w:val="single" w:sz="4" w:space="0" w:color="auto"/>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3,904</w:t>
            </w:r>
          </w:p>
        </w:tc>
      </w:tr>
    </w:tbl>
    <w:p w:rsidR="007F0CB3" w:rsidRPr="00344985" w:rsidRDefault="007F0CB3" w:rsidP="007F0CB3">
      <w:pPr>
        <w:snapToGrid w:val="0"/>
        <w:spacing w:line="240" w:lineRule="auto"/>
        <w:ind w:firstLineChars="0" w:firstLine="0"/>
        <w:rPr>
          <w:rFonts w:cs="Times New Roman"/>
          <w:iCs/>
          <w:kern w:val="0"/>
          <w:sz w:val="18"/>
          <w:szCs w:val="18"/>
        </w:rPr>
      </w:pPr>
      <w:r w:rsidRPr="00344985">
        <w:rPr>
          <w:rFonts w:cs="Times New Roman"/>
          <w:iCs/>
          <w:kern w:val="0"/>
          <w:sz w:val="18"/>
          <w:szCs w:val="18"/>
        </w:rPr>
        <w:t>Notes: The table presents the Probit and IV coefficients on fetal PM2.5 exposure. Column 1-2 is estimated by Probit model, and Column 3-4 is estimated by IV Probit model. The instrumental variable was the average 2-minute wind speed 10 m above the ground. The reciprocal of the number of times the individual appears in the sample was used as the regression weight (excluding the sample with missing birth weight data). Individual characteristics of children include sex, age and number of siblings. Family characteristics include parents’ childbearing age, years of education and family income. Weather condition include rainfall, temperature and humidity. Standard errors are in parentheses, clustered at the city level. *, ** and *** represent significant at levels of 10%, 5% and 1%, respectively.</w:t>
      </w:r>
    </w:p>
    <w:p w:rsidR="007F0CB3" w:rsidRPr="007F0CB3" w:rsidRDefault="007F0CB3" w:rsidP="007F0CB3">
      <w:pPr>
        <w:widowControl/>
        <w:spacing w:line="240" w:lineRule="auto"/>
        <w:ind w:firstLineChars="0" w:firstLine="0"/>
        <w:jc w:val="left"/>
        <w:rPr>
          <w:rFonts w:cs="Times New Roman"/>
          <w:sz w:val="18"/>
          <w:szCs w:val="18"/>
        </w:rPr>
      </w:pPr>
      <w:r w:rsidRPr="00344985">
        <w:rPr>
          <w:rFonts w:cs="Times New Roman"/>
          <w:sz w:val="18"/>
          <w:szCs w:val="18"/>
        </w:rPr>
        <w:br w:type="page"/>
      </w:r>
      <w:bookmarkStart w:id="0" w:name="_GoBack"/>
      <w:bookmarkEnd w:id="0"/>
      <w:r w:rsidRPr="003D56B4">
        <w:rPr>
          <w:rFonts w:cs="Times New Roman"/>
          <w:sz w:val="22"/>
        </w:rPr>
        <w:lastRenderedPageBreak/>
        <w:t>Presumably, PM</w:t>
      </w:r>
      <w:r w:rsidRPr="003D56B4">
        <w:rPr>
          <w:rFonts w:cs="Times New Roman"/>
          <w:sz w:val="22"/>
          <w:vertAlign w:val="subscript"/>
        </w:rPr>
        <w:t>2.5</w:t>
      </w:r>
      <w:r w:rsidRPr="003D56B4">
        <w:rPr>
          <w:rFonts w:cs="Times New Roman"/>
          <w:sz w:val="22"/>
        </w:rPr>
        <w:t xml:space="preserve"> concentration may change with time smoothly, in which case, it generates negative effects on the developing fetus, but also harms young children. The effects of PM</w:t>
      </w:r>
      <w:r w:rsidRPr="003D56B4">
        <w:rPr>
          <w:rFonts w:cs="Times New Roman"/>
          <w:sz w:val="22"/>
          <w:vertAlign w:val="subscript"/>
        </w:rPr>
        <w:t>2.5</w:t>
      </w:r>
      <w:r w:rsidRPr="003D56B4">
        <w:rPr>
          <w:rFonts w:cs="Times New Roman"/>
          <w:sz w:val="22"/>
        </w:rPr>
        <w:t xml:space="preserve"> exposure after birth may increase with age as the children spend more time outdoors or decrease with age because the immune system functions better. This proposes the first challenge that we need disentangle the effects of the PM</w:t>
      </w:r>
      <w:r w:rsidRPr="003D56B4">
        <w:rPr>
          <w:rFonts w:cs="Times New Roman"/>
          <w:sz w:val="22"/>
          <w:vertAlign w:val="subscript"/>
        </w:rPr>
        <w:t>2.5</w:t>
      </w:r>
      <w:r w:rsidRPr="003D56B4">
        <w:rPr>
          <w:rFonts w:cs="Times New Roman"/>
          <w:sz w:val="22"/>
        </w:rPr>
        <w:t xml:space="preserve"> exposure in utero from those that occurred during other early life stages. To further rule out such compounding effects, we control average PM</w:t>
      </w:r>
      <w:r w:rsidRPr="003D56B4">
        <w:rPr>
          <w:rFonts w:cs="Times New Roman"/>
          <w:sz w:val="22"/>
          <w:vertAlign w:val="subscript"/>
        </w:rPr>
        <w:t>2.5</w:t>
      </w:r>
      <w:r w:rsidRPr="003D56B4">
        <w:rPr>
          <w:rFonts w:cs="Times New Roman"/>
          <w:sz w:val="22"/>
        </w:rPr>
        <w:t xml:space="preserve"> exposure from the time when the outcomes are measured. Specifically, our estimation equation is:</w:t>
      </w:r>
    </w:p>
    <w:p w:rsidR="007F0CB3" w:rsidRPr="003D56B4" w:rsidRDefault="007F0CB3" w:rsidP="007F0CB3">
      <w:pPr>
        <w:ind w:firstLineChars="67" w:firstLine="147"/>
        <w:jc w:val="center"/>
        <w:rPr>
          <w:rFonts w:cs="Times New Roman"/>
          <w:color w:val="000000" w:themeColor="text1"/>
          <w:sz w:val="22"/>
        </w:rPr>
      </w:pPr>
      <m:oMath>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Y</m:t>
            </m:r>
          </m:e>
          <m:sub>
            <m:r>
              <w:rPr>
                <w:rFonts w:ascii="Cambria Math" w:hAnsi="Cambria Math" w:cs="Times New Roman"/>
                <w:color w:val="000000" w:themeColor="text1"/>
                <w:sz w:val="22"/>
              </w:rPr>
              <m:t>ictr</m:t>
            </m:r>
          </m:sub>
        </m:sSub>
        <m:r>
          <w:rPr>
            <w:rFonts w:ascii="Cambria Math" w:hAnsi="Cambria Math" w:cs="Times New Roman"/>
            <w:color w:val="000000" w:themeColor="text1"/>
            <w:sz w:val="22"/>
          </w:rPr>
          <m:t>=α+β</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PM</m:t>
            </m:r>
          </m:e>
          <m:sub>
            <m:r>
              <w:rPr>
                <w:rFonts w:ascii="Cambria Math" w:hAnsi="Cambria Math" w:cs="Times New Roman"/>
                <w:color w:val="000000" w:themeColor="text1"/>
                <w:sz w:val="22"/>
              </w:rPr>
              <m:t>2.5 ic,t-1,r</m:t>
            </m:r>
          </m:sub>
        </m:sSub>
        <m:r>
          <w:rPr>
            <w:rFonts w:ascii="Cambria Math" w:hAnsi="Cambria Math" w:cs="Times New Roman"/>
            <w:color w:val="000000" w:themeColor="text1"/>
            <w:sz w:val="22"/>
          </w:rPr>
          <m:t xml:space="preserve">+ρAverage </m:t>
        </m:r>
        <m:sSub>
          <m:sSubPr>
            <m:ctrlPr>
              <w:rPr>
                <w:rFonts w:ascii="Cambria Math" w:hAnsi="Cambria Math" w:cs="Times New Roman"/>
                <w:i/>
                <w:color w:val="000000" w:themeColor="text1"/>
                <w:sz w:val="22"/>
              </w:rPr>
            </m:ctrlPr>
          </m:sSubPr>
          <m:e>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PM</m:t>
                </m:r>
              </m:e>
              <m:sub>
                <m:r>
                  <w:rPr>
                    <w:rFonts w:ascii="Cambria Math" w:hAnsi="Cambria Math" w:cs="Times New Roman"/>
                    <w:color w:val="000000" w:themeColor="text1"/>
                    <w:sz w:val="22"/>
                  </w:rPr>
                  <m:t>2.5</m:t>
                </m:r>
              </m:sub>
            </m:sSub>
            <m:r>
              <w:rPr>
                <w:rFonts w:ascii="Cambria Math" w:hAnsi="Cambria Math" w:cs="Times New Roman"/>
                <w:color w:val="000000" w:themeColor="text1"/>
                <w:sz w:val="22"/>
              </w:rPr>
              <m:t xml:space="preserve">  after birth</m:t>
            </m:r>
          </m:e>
          <m:sub>
            <m:r>
              <w:rPr>
                <w:rFonts w:ascii="Cambria Math" w:hAnsi="Cambria Math" w:cs="Times New Roman"/>
                <w:color w:val="000000" w:themeColor="text1"/>
                <w:sz w:val="22"/>
              </w:rPr>
              <m:t xml:space="preserve"> ictr</m:t>
            </m:r>
          </m:sub>
        </m:sSub>
        <m:r>
          <w:rPr>
            <w:rFonts w:ascii="Cambria Math" w:hAnsi="Cambria Math" w:cs="Times New Roman"/>
            <w:color w:val="000000" w:themeColor="text1"/>
            <w:sz w:val="22"/>
          </w:rPr>
          <m:t>+</m:t>
        </m:r>
        <m:sSubSup>
          <m:sSubSupPr>
            <m:ctrlPr>
              <w:rPr>
                <w:rFonts w:ascii="Cambria Math" w:hAnsi="Cambria Math" w:cs="Times New Roman"/>
                <w:i/>
                <w:sz w:val="22"/>
              </w:rPr>
            </m:ctrlPr>
          </m:sSubSupPr>
          <m:e>
            <m:r>
              <w:rPr>
                <w:rFonts w:ascii="Cambria Math" w:hAnsi="Cambria Math" w:cs="Times New Roman"/>
                <w:sz w:val="22"/>
              </w:rPr>
              <m:t>X</m:t>
            </m:r>
          </m:e>
          <m:sub>
            <m:r>
              <w:rPr>
                <w:rFonts w:ascii="Cambria Math" w:hAnsi="Cambria Math" w:cs="Times New Roman"/>
                <w:sz w:val="22"/>
              </w:rPr>
              <m:t>ictr</m:t>
            </m:r>
          </m:sub>
          <m:sup>
            <m:r>
              <w:rPr>
                <w:rFonts w:ascii="Cambria Math" w:hAnsi="Cambria Math" w:cs="Times New Roman"/>
                <w:sz w:val="22"/>
              </w:rPr>
              <m:t>'</m:t>
            </m:r>
          </m:sup>
        </m:sSubSup>
        <m:r>
          <m:rPr>
            <m:sty m:val="p"/>
          </m:rPr>
          <w:rPr>
            <w:rFonts w:ascii="Cambria Math" w:hAnsi="Cambria Math" w:cs="Times New Roman"/>
            <w:sz w:val="22"/>
          </w:rPr>
          <m:t>Γ</m:t>
        </m:r>
        <m:r>
          <w:rPr>
            <w:rFonts w:ascii="Cambria Math" w:hAnsi="Cambria Math" w:cs="Times New Roman"/>
            <w:color w:val="000000" w:themeColor="text1"/>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φ</m:t>
            </m:r>
          </m:e>
          <m:sub>
            <m:r>
              <w:rPr>
                <w:rFonts w:ascii="Cambria Math" w:hAnsi="Cambria Math" w:cs="Times New Roman"/>
                <w:color w:val="000000" w:themeColor="text1"/>
                <w:sz w:val="22"/>
              </w:rPr>
              <m:t>c</m:t>
            </m:r>
          </m:sub>
        </m:sSub>
        <m:r>
          <w:rPr>
            <w:rFonts w:ascii="Cambria Math" w:hAnsi="Cambria Math" w:cs="Times New Roman"/>
            <w:color w:val="000000" w:themeColor="text1"/>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γ</m:t>
            </m:r>
          </m:e>
          <m:sub>
            <m:r>
              <w:rPr>
                <w:rFonts w:ascii="Cambria Math" w:hAnsi="Cambria Math" w:cs="Times New Roman"/>
                <w:color w:val="000000" w:themeColor="text1"/>
                <w:sz w:val="22"/>
              </w:rPr>
              <m:t>t</m:t>
            </m:r>
          </m:sub>
        </m:sSub>
        <m:r>
          <w:rPr>
            <w:rFonts w:ascii="Cambria Math" w:hAnsi="Cambria Math" w:cs="Times New Roman"/>
            <w:color w:val="000000" w:themeColor="text1"/>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δ</m:t>
            </m:r>
          </m:e>
          <m:sub>
            <m:r>
              <w:rPr>
                <w:rFonts w:ascii="Cambria Math" w:hAnsi="Cambria Math" w:cs="Times New Roman"/>
                <w:color w:val="000000" w:themeColor="text1"/>
                <w:sz w:val="22"/>
              </w:rPr>
              <m:t>r</m:t>
            </m:r>
          </m:sub>
        </m:sSub>
        <m:r>
          <w:rPr>
            <w:rFonts w:ascii="Cambria Math" w:hAnsi="Cambria Math" w:cs="Times New Roman"/>
            <w:color w:val="000000" w:themeColor="text1"/>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μ</m:t>
            </m:r>
          </m:e>
          <m:sub>
            <m:r>
              <w:rPr>
                <w:rFonts w:ascii="Cambria Math" w:hAnsi="Cambria Math" w:cs="Times New Roman"/>
                <w:color w:val="000000" w:themeColor="text1"/>
                <w:sz w:val="22"/>
              </w:rPr>
              <m:t>ictr</m:t>
            </m:r>
          </m:sub>
        </m:sSub>
        <m:r>
          <w:rPr>
            <w:rFonts w:ascii="Cambria Math" w:hAnsi="Cambria Math" w:cs="Times New Roman"/>
            <w:color w:val="000000" w:themeColor="text1"/>
            <w:sz w:val="22"/>
          </w:rPr>
          <m:t xml:space="preserve">,                           </m:t>
        </m:r>
        <m:r>
          <m:rPr>
            <m:sty m:val="p"/>
          </m:rPr>
          <w:rPr>
            <w:rFonts w:ascii="Cambria Math" w:hAnsi="Cambria Math" w:cs="Times New Roman"/>
            <w:color w:val="000000" w:themeColor="text1"/>
            <w:position w:val="-12"/>
            <w:sz w:val="22"/>
          </w:rPr>
          <m:t xml:space="preserve"> </m:t>
        </m:r>
      </m:oMath>
      <w:r w:rsidRPr="003D56B4">
        <w:rPr>
          <w:rFonts w:cs="Times New Roman"/>
          <w:color w:val="000000" w:themeColor="text1"/>
          <w:sz w:val="22"/>
        </w:rPr>
        <w:t>(2)</w:t>
      </w:r>
    </w:p>
    <w:p w:rsidR="007F0CB3" w:rsidRPr="003D56B4" w:rsidRDefault="007F0CB3" w:rsidP="007F0CB3">
      <w:pPr>
        <w:spacing w:line="240" w:lineRule="auto"/>
        <w:ind w:firstLineChars="0" w:firstLine="0"/>
        <w:rPr>
          <w:rFonts w:cs="Times New Roman"/>
          <w:sz w:val="22"/>
        </w:rPr>
      </w:pPr>
      <w:r w:rsidRPr="003D56B4">
        <w:rPr>
          <w:rFonts w:cs="Times New Roman"/>
          <w:sz w:val="22"/>
        </w:rPr>
        <w:t xml:space="preserve">where </w:t>
      </w:r>
      <m:oMath>
        <m:r>
          <w:rPr>
            <w:rFonts w:ascii="Cambria Math" w:hAnsi="Cambria Math" w:cs="Times New Roman"/>
            <w:color w:val="000000" w:themeColor="text1"/>
            <w:sz w:val="22"/>
          </w:rPr>
          <m:t xml:space="preserve">Average </m:t>
        </m:r>
        <m:sSub>
          <m:sSubPr>
            <m:ctrlPr>
              <w:rPr>
                <w:rFonts w:ascii="Cambria Math" w:hAnsi="Cambria Math" w:cs="Times New Roman"/>
                <w:i/>
                <w:color w:val="000000" w:themeColor="text1"/>
                <w:sz w:val="22"/>
              </w:rPr>
            </m:ctrlPr>
          </m:sSubPr>
          <m:e>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PM</m:t>
                </m:r>
              </m:e>
              <m:sub>
                <m:r>
                  <w:rPr>
                    <w:rFonts w:ascii="Cambria Math" w:hAnsi="Cambria Math" w:cs="Times New Roman"/>
                    <w:color w:val="000000" w:themeColor="text1"/>
                    <w:sz w:val="22"/>
                  </w:rPr>
                  <m:t>2.5</m:t>
                </m:r>
              </m:sub>
            </m:sSub>
            <m:r>
              <w:rPr>
                <w:rFonts w:ascii="Cambria Math" w:hAnsi="Cambria Math" w:cs="Times New Roman"/>
                <w:color w:val="000000" w:themeColor="text1"/>
                <w:sz w:val="22"/>
              </w:rPr>
              <m:t xml:space="preserve"> after birth</m:t>
            </m:r>
          </m:e>
          <m:sub>
            <m:r>
              <w:rPr>
                <w:rFonts w:ascii="Cambria Math" w:hAnsi="Cambria Math" w:cs="Times New Roman"/>
                <w:color w:val="000000" w:themeColor="text1"/>
                <w:sz w:val="22"/>
              </w:rPr>
              <m:t xml:space="preserve"> ictr</m:t>
            </m:r>
          </m:sub>
        </m:sSub>
      </m:oMath>
      <w:r w:rsidRPr="003D56B4">
        <w:rPr>
          <w:rFonts w:cs="Times New Roman"/>
          <w:color w:val="000000" w:themeColor="text1"/>
          <w:sz w:val="22"/>
        </w:rPr>
        <w:t xml:space="preserve"> is the average exposure to PM</w:t>
      </w:r>
      <w:r w:rsidRPr="003D56B4">
        <w:rPr>
          <w:rFonts w:cs="Times New Roman"/>
          <w:color w:val="000000" w:themeColor="text1"/>
          <w:sz w:val="22"/>
          <w:vertAlign w:val="subscript"/>
        </w:rPr>
        <w:t>2.5</w:t>
      </w:r>
      <w:r w:rsidRPr="003D56B4">
        <w:rPr>
          <w:rFonts w:cs="Times New Roman"/>
          <w:color w:val="000000" w:themeColor="text1"/>
          <w:sz w:val="22"/>
        </w:rPr>
        <w:t xml:space="preserve"> </w:t>
      </w:r>
      <w:r w:rsidRPr="003D56B4">
        <w:rPr>
          <w:rFonts w:cs="Times New Roman"/>
          <w:sz w:val="22"/>
        </w:rPr>
        <w:t xml:space="preserve">for individual </w:t>
      </w:r>
      <w:r w:rsidRPr="003D56B4">
        <w:rPr>
          <w:rFonts w:cs="Times New Roman"/>
          <w:i/>
          <w:sz w:val="22"/>
        </w:rPr>
        <w:t>i</w:t>
      </w:r>
      <w:r w:rsidRPr="003D56B4">
        <w:rPr>
          <w:rFonts w:cs="Times New Roman"/>
          <w:sz w:val="22"/>
        </w:rPr>
        <w:t xml:space="preserve"> </w:t>
      </w:r>
      <w:r w:rsidRPr="003D56B4">
        <w:rPr>
          <w:rFonts w:cs="Times New Roman"/>
          <w:color w:val="000000" w:themeColor="text1"/>
          <w:sz w:val="22"/>
        </w:rPr>
        <w:t>after</w:t>
      </w:r>
      <w:r w:rsidRPr="003D56B4">
        <w:rPr>
          <w:rFonts w:cs="Times New Roman"/>
          <w:sz w:val="22"/>
        </w:rPr>
        <w:t xml:space="preserve"> birth.</w:t>
      </w:r>
    </w:p>
    <w:p w:rsidR="007F0CB3" w:rsidRPr="003D56B4" w:rsidRDefault="007F0CB3" w:rsidP="007F0CB3">
      <w:pPr>
        <w:spacing w:line="240" w:lineRule="auto"/>
        <w:ind w:firstLine="440"/>
        <w:rPr>
          <w:rFonts w:cs="Times New Roman"/>
          <w:color w:val="000000" w:themeColor="text1"/>
          <w:sz w:val="22"/>
        </w:rPr>
      </w:pPr>
      <w:r w:rsidRPr="003D56B4">
        <w:rPr>
          <w:rFonts w:cs="Times New Roman"/>
          <w:color w:val="000000" w:themeColor="text1"/>
          <w:sz w:val="22"/>
        </w:rPr>
        <w:t>The estimated model obtained by using the two-stage least square (</w:t>
      </w:r>
      <w:r w:rsidRPr="003D56B4">
        <w:rPr>
          <w:rFonts w:cs="Times New Roman"/>
          <w:sz w:val="22"/>
        </w:rPr>
        <w:t>2SLS)</w:t>
      </w:r>
      <w:r w:rsidRPr="003D56B4">
        <w:rPr>
          <w:rFonts w:cs="Times New Roman"/>
          <w:color w:val="000000" w:themeColor="text1"/>
          <w:sz w:val="22"/>
        </w:rPr>
        <w:t xml:space="preserve"> is:</w:t>
      </w:r>
    </w:p>
    <w:p w:rsidR="007F0CB3" w:rsidRPr="003D56B4" w:rsidRDefault="007F0CB3" w:rsidP="007F0CB3">
      <w:pPr>
        <w:spacing w:line="240" w:lineRule="auto"/>
        <w:ind w:firstLineChars="0" w:firstLine="0"/>
        <w:rPr>
          <w:rFonts w:cs="Times New Roman"/>
          <w:sz w:val="22"/>
        </w:rPr>
      </w:pPr>
      <w:r w:rsidRPr="003D56B4">
        <w:rPr>
          <w:rFonts w:cs="Times New Roman"/>
          <w:sz w:val="22"/>
        </w:rPr>
        <w:t xml:space="preserve">First stage: </w:t>
      </w:r>
      <m:oMath>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PM</m:t>
            </m:r>
          </m:e>
          <m:sub>
            <m:r>
              <w:rPr>
                <w:rFonts w:ascii="Cambria Math" w:hAnsi="Cambria Math" w:cs="Times New Roman"/>
                <w:color w:val="000000" w:themeColor="text1"/>
                <w:sz w:val="22"/>
              </w:rPr>
              <m:t>2.5 ic,t-1,r</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α</m:t>
            </m:r>
          </m:e>
          <m:sub>
            <m:r>
              <w:rPr>
                <w:rFonts w:ascii="Cambria Math" w:hAnsi="Cambria Math" w:cs="Times New Roman"/>
                <w:sz w:val="22"/>
              </w:rPr>
              <m:t>0</m:t>
            </m:r>
          </m:sub>
        </m:sSub>
        <m:r>
          <w:rPr>
            <w:rFonts w:ascii="Cambria Math" w:hAnsi="Cambria Math" w:cs="Times New Roman"/>
            <w:sz w:val="22"/>
          </w:rPr>
          <m:t>+θw</m:t>
        </m:r>
        <m:sSub>
          <m:sSubPr>
            <m:ctrlPr>
              <w:rPr>
                <w:rFonts w:ascii="Cambria Math" w:hAnsi="Cambria Math" w:cs="Times New Roman"/>
                <w:i/>
                <w:sz w:val="22"/>
              </w:rPr>
            </m:ctrlPr>
          </m:sSubPr>
          <m:e>
            <m:r>
              <w:rPr>
                <w:rFonts w:ascii="Cambria Math" w:hAnsi="Cambria Math" w:cs="Times New Roman"/>
                <w:sz w:val="22"/>
              </w:rPr>
              <m:t>ind</m:t>
            </m:r>
          </m:e>
          <m:sub>
            <m:r>
              <w:rPr>
                <w:rFonts w:ascii="Cambria Math" w:hAnsi="Cambria Math" w:cs="Times New Roman"/>
                <w:color w:val="000000" w:themeColor="text1"/>
                <w:sz w:val="22"/>
              </w:rPr>
              <m:t>ic,t-1,r</m:t>
            </m:r>
          </m:sub>
        </m:sSub>
        <m:r>
          <w:rPr>
            <w:rFonts w:ascii="Cambria Math" w:hAnsi="Cambria Math" w:cs="Times New Roman"/>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ρ</m:t>
            </m:r>
          </m:e>
          <m:sub>
            <m:r>
              <w:rPr>
                <w:rFonts w:ascii="Cambria Math" w:hAnsi="Cambria Math" w:cs="Times New Roman"/>
                <w:color w:val="000000" w:themeColor="text1"/>
                <w:sz w:val="22"/>
              </w:rPr>
              <m:t>0</m:t>
            </m:r>
          </m:sub>
        </m:sSub>
        <m:r>
          <w:rPr>
            <w:rFonts w:ascii="Cambria Math" w:hAnsi="Cambria Math" w:cs="Times New Roman"/>
            <w:color w:val="000000" w:themeColor="text1"/>
            <w:sz w:val="22"/>
          </w:rPr>
          <m:t xml:space="preserve">Average </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PM 2.5 after birth</m:t>
            </m:r>
          </m:e>
          <m:sub>
            <m:r>
              <w:rPr>
                <w:rFonts w:ascii="Cambria Math" w:hAnsi="Cambria Math" w:cs="Times New Roman"/>
                <w:color w:val="000000" w:themeColor="text1"/>
                <w:sz w:val="22"/>
              </w:rPr>
              <m:t xml:space="preserve"> ictr</m:t>
            </m:r>
          </m:sub>
        </m:sSub>
        <m:r>
          <w:rPr>
            <w:rFonts w:ascii="Cambria Math" w:hAnsi="Cambria Math" w:cs="Times New Roman"/>
            <w:color w:val="000000" w:themeColor="text1"/>
            <w:sz w:val="22"/>
          </w:rPr>
          <m:t>+</m:t>
        </m:r>
        <m:sSubSup>
          <m:sSubSupPr>
            <m:ctrlPr>
              <w:rPr>
                <w:rFonts w:ascii="Cambria Math" w:hAnsi="Cambria Math" w:cs="Times New Roman"/>
                <w:i/>
                <w:sz w:val="22"/>
              </w:rPr>
            </m:ctrlPr>
          </m:sSubSupPr>
          <m:e>
            <m:r>
              <w:rPr>
                <w:rFonts w:ascii="Cambria Math" w:hAnsi="Cambria Math" w:cs="Times New Roman"/>
                <w:sz w:val="22"/>
              </w:rPr>
              <m:t>X</m:t>
            </m:r>
          </m:e>
          <m:sub>
            <m:r>
              <w:rPr>
                <w:rFonts w:ascii="Cambria Math" w:hAnsi="Cambria Math" w:cs="Times New Roman"/>
                <w:sz w:val="22"/>
              </w:rPr>
              <m:t>ictr</m:t>
            </m:r>
          </m:sub>
          <m:sup>
            <m:r>
              <w:rPr>
                <w:rFonts w:ascii="Cambria Math" w:hAnsi="Cambria Math" w:cs="Times New Roman"/>
                <w:sz w:val="22"/>
              </w:rPr>
              <m:t>'</m:t>
            </m:r>
          </m:sup>
        </m:sSubSup>
        <m:r>
          <m:rPr>
            <m:sty m:val="p"/>
          </m:rPr>
          <w:rPr>
            <w:rFonts w:ascii="Cambria Math" w:hAnsi="Cambria Math" w:cs="Times New Roman"/>
            <w:sz w:val="22"/>
          </w:rPr>
          <m:t>Κ</m:t>
        </m:r>
        <m:r>
          <w:rPr>
            <w:rFonts w:ascii="Cambria Math" w:hAnsi="Cambria Math" w:cs="Times New Roman"/>
            <w:color w:val="000000" w:themeColor="text1"/>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φ</m:t>
            </m:r>
          </m:e>
          <m:sub>
            <m:r>
              <w:rPr>
                <w:rFonts w:ascii="Cambria Math" w:hAnsi="Cambria Math" w:cs="Times New Roman"/>
                <w:color w:val="000000" w:themeColor="text1"/>
                <w:sz w:val="22"/>
              </w:rPr>
              <m:t>c</m:t>
            </m:r>
          </m:sub>
        </m:sSub>
        <m:r>
          <w:rPr>
            <w:rFonts w:ascii="Cambria Math" w:hAnsi="Cambria Math" w:cs="Times New Roman"/>
            <w:color w:val="000000" w:themeColor="text1"/>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γ</m:t>
            </m:r>
          </m:e>
          <m:sub>
            <m:r>
              <w:rPr>
                <w:rFonts w:ascii="Cambria Math" w:hAnsi="Cambria Math" w:cs="Times New Roman"/>
                <w:color w:val="000000" w:themeColor="text1"/>
                <w:sz w:val="22"/>
              </w:rPr>
              <m:t>t</m:t>
            </m:r>
          </m:sub>
        </m:sSub>
        <m:r>
          <w:rPr>
            <w:rFonts w:ascii="Cambria Math" w:hAnsi="Cambria Math" w:cs="Times New Roman"/>
            <w:color w:val="000000" w:themeColor="text1"/>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δ</m:t>
            </m:r>
          </m:e>
          <m:sub>
            <m:r>
              <w:rPr>
                <w:rFonts w:ascii="Cambria Math" w:hAnsi="Cambria Math" w:cs="Times New Roman"/>
                <w:color w:val="000000" w:themeColor="text1"/>
                <w:sz w:val="22"/>
              </w:rPr>
              <m:t>r</m:t>
            </m:r>
          </m:sub>
        </m:sSub>
        <m:r>
          <w:rPr>
            <w:rFonts w:ascii="Cambria Math" w:hAnsi="Cambria Math" w:cs="Times New Roman"/>
            <w:color w:val="000000" w:themeColor="text1"/>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ϵ</m:t>
            </m:r>
          </m:e>
          <m:sub>
            <m:r>
              <w:rPr>
                <w:rFonts w:ascii="Cambria Math" w:hAnsi="Cambria Math" w:cs="Times New Roman"/>
                <w:color w:val="000000" w:themeColor="text1"/>
                <w:sz w:val="22"/>
              </w:rPr>
              <m:t>ictr</m:t>
            </m:r>
          </m:sub>
        </m:sSub>
        <m:r>
          <w:rPr>
            <w:rFonts w:ascii="Cambria Math" w:hAnsi="Cambria Math" w:cs="Times New Roman"/>
            <w:color w:val="000000" w:themeColor="text1"/>
            <w:sz w:val="22"/>
          </w:rPr>
          <m:t xml:space="preserve">   </m:t>
        </m:r>
      </m:oMath>
    </w:p>
    <w:p w:rsidR="007F0CB3" w:rsidRPr="003D56B4" w:rsidRDefault="007F0CB3" w:rsidP="007F0CB3">
      <w:pPr>
        <w:spacing w:line="240" w:lineRule="auto"/>
        <w:ind w:firstLineChars="0" w:firstLine="0"/>
        <w:jc w:val="left"/>
        <w:rPr>
          <w:rFonts w:cs="Times New Roman"/>
          <w:sz w:val="22"/>
        </w:rPr>
      </w:pPr>
      <w:r w:rsidRPr="003D56B4">
        <w:rPr>
          <w:rFonts w:cs="Times New Roman"/>
          <w:sz w:val="22"/>
        </w:rPr>
        <w:t xml:space="preserve">Second stage: </w:t>
      </w:r>
      <m:oMath>
        <m:sSub>
          <m:sSubPr>
            <m:ctrlPr>
              <w:rPr>
                <w:rFonts w:ascii="Cambria Math" w:hAnsi="Cambria Math" w:cs="Times New Roman"/>
                <w:i/>
                <w:sz w:val="22"/>
              </w:rPr>
            </m:ctrlPr>
          </m:sSubPr>
          <m:e>
            <m:r>
              <w:rPr>
                <w:rFonts w:ascii="Cambria Math" w:hAnsi="Cambria Math" w:cs="Times New Roman"/>
                <w:sz w:val="22"/>
              </w:rPr>
              <m:t>Y</m:t>
            </m:r>
          </m:e>
          <m:sub>
            <m:r>
              <w:rPr>
                <w:rFonts w:ascii="Cambria Math" w:hAnsi="Cambria Math" w:cs="Times New Roman"/>
                <w:sz w:val="22"/>
              </w:rPr>
              <m:t>ictr</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α</m:t>
            </m:r>
          </m:e>
          <m:sub>
            <m:r>
              <w:rPr>
                <w:rFonts w:ascii="Cambria Math" w:hAnsi="Cambria Math" w:cs="Times New Roman"/>
                <w:sz w:val="22"/>
              </w:rPr>
              <m:t>1</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β</m:t>
            </m:r>
          </m:e>
          <m:sub>
            <m:r>
              <w:rPr>
                <w:rFonts w:ascii="Cambria Math" w:hAnsi="Cambria Math" w:cs="Times New Roman"/>
                <w:sz w:val="22"/>
              </w:rPr>
              <m:t>1</m:t>
            </m:r>
          </m:sub>
        </m:sSub>
        <m:acc>
          <m:accPr>
            <m:ctrlPr>
              <w:rPr>
                <w:rFonts w:ascii="Cambria Math" w:hAnsi="Cambria Math" w:cs="Times New Roman"/>
                <w:i/>
                <w:sz w:val="22"/>
              </w:rPr>
            </m:ctrlPr>
          </m:accPr>
          <m:e>
            <m:sSub>
              <m:sSubPr>
                <m:ctrlPr>
                  <w:rPr>
                    <w:rFonts w:ascii="Cambria Math" w:hAnsi="Cambria Math" w:cs="Times New Roman"/>
                    <w:i/>
                    <w:sz w:val="22"/>
                  </w:rPr>
                </m:ctrlPr>
              </m:sSubPr>
              <m:e>
                <m:r>
                  <w:rPr>
                    <w:rFonts w:ascii="Cambria Math" w:hAnsi="Cambria Math" w:cs="Times New Roman"/>
                    <w:sz w:val="22"/>
                  </w:rPr>
                  <m:t>PM</m:t>
                </m:r>
              </m:e>
              <m:sub>
                <m:r>
                  <w:rPr>
                    <w:rFonts w:ascii="Cambria Math" w:hAnsi="Cambria Math" w:cs="Times New Roman"/>
                    <w:sz w:val="22"/>
                  </w:rPr>
                  <m:t>2.5 ic,t-1,r</m:t>
                </m:r>
              </m:sub>
            </m:sSub>
          </m:e>
        </m:acc>
        <m:r>
          <w:rPr>
            <w:rFonts w:ascii="Cambria Math" w:hAnsi="Cambria Math" w:cs="Times New Roman"/>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ρ</m:t>
            </m:r>
          </m:e>
          <m:sub>
            <m:r>
              <w:rPr>
                <w:rFonts w:ascii="Cambria Math" w:hAnsi="Cambria Math" w:cs="Times New Roman"/>
                <w:color w:val="000000" w:themeColor="text1"/>
                <w:sz w:val="22"/>
              </w:rPr>
              <m:t>1</m:t>
            </m:r>
          </m:sub>
        </m:sSub>
        <m:r>
          <w:rPr>
            <w:rFonts w:ascii="Cambria Math" w:hAnsi="Cambria Math" w:cs="Times New Roman"/>
            <w:color w:val="000000" w:themeColor="text1"/>
            <w:sz w:val="22"/>
          </w:rPr>
          <m:t xml:space="preserve">Average </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PM 2.5 after birth</m:t>
            </m:r>
          </m:e>
          <m:sub>
            <m:r>
              <w:rPr>
                <w:rFonts w:ascii="Cambria Math" w:hAnsi="Cambria Math" w:cs="Times New Roman"/>
                <w:color w:val="000000" w:themeColor="text1"/>
                <w:sz w:val="22"/>
              </w:rPr>
              <m:t xml:space="preserve"> ictr</m:t>
            </m:r>
          </m:sub>
        </m:sSub>
        <m:r>
          <w:rPr>
            <w:rFonts w:ascii="Cambria Math" w:hAnsi="Cambria Math" w:cs="Times New Roman"/>
            <w:color w:val="000000" w:themeColor="text1"/>
            <w:sz w:val="22"/>
          </w:rPr>
          <m:t>+</m:t>
        </m:r>
        <m:sSubSup>
          <m:sSubSupPr>
            <m:ctrlPr>
              <w:rPr>
                <w:rFonts w:ascii="Cambria Math" w:hAnsi="Cambria Math" w:cs="Times New Roman"/>
                <w:i/>
                <w:sz w:val="22"/>
              </w:rPr>
            </m:ctrlPr>
          </m:sSubSupPr>
          <m:e>
            <m:r>
              <w:rPr>
                <w:rFonts w:ascii="Cambria Math" w:hAnsi="Cambria Math" w:cs="Times New Roman"/>
                <w:sz w:val="22"/>
              </w:rPr>
              <m:t>X</m:t>
            </m:r>
          </m:e>
          <m:sub>
            <m:r>
              <w:rPr>
                <w:rFonts w:ascii="Cambria Math" w:hAnsi="Cambria Math" w:cs="Times New Roman"/>
                <w:sz w:val="22"/>
              </w:rPr>
              <m:t>ictr</m:t>
            </m:r>
          </m:sub>
          <m:sup>
            <m:r>
              <w:rPr>
                <w:rFonts w:ascii="Cambria Math" w:hAnsi="Cambria Math" w:cs="Times New Roman"/>
                <w:sz w:val="22"/>
              </w:rPr>
              <m:t>'</m:t>
            </m:r>
          </m:sup>
        </m:sSubSup>
        <m:r>
          <m:rPr>
            <m:sty m:val="p"/>
          </m:rPr>
          <w:rPr>
            <w:rFonts w:ascii="Cambria Math" w:hAnsi="Cambria Math" w:cs="Times New Roman"/>
            <w:sz w:val="22"/>
          </w:rPr>
          <m:t>Н</m:t>
        </m:r>
        <m:r>
          <w:rPr>
            <w:rFonts w:ascii="Cambria Math" w:hAnsi="Cambria Math" w:cs="Times New Roman"/>
            <w:color w:val="000000" w:themeColor="text1"/>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φ</m:t>
            </m:r>
          </m:e>
          <m:sub>
            <m:r>
              <w:rPr>
                <w:rFonts w:ascii="Cambria Math" w:hAnsi="Cambria Math" w:cs="Times New Roman"/>
                <w:color w:val="000000" w:themeColor="text1"/>
                <w:sz w:val="22"/>
              </w:rPr>
              <m:t>c</m:t>
            </m:r>
          </m:sub>
        </m:sSub>
        <m:r>
          <w:rPr>
            <w:rFonts w:ascii="Cambria Math" w:hAnsi="Cambria Math" w:cs="Times New Roman"/>
            <w:color w:val="000000" w:themeColor="text1"/>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γ</m:t>
            </m:r>
          </m:e>
          <m:sub>
            <m:r>
              <w:rPr>
                <w:rFonts w:ascii="Cambria Math" w:hAnsi="Cambria Math" w:cs="Times New Roman"/>
                <w:color w:val="000000" w:themeColor="text1"/>
                <w:sz w:val="22"/>
              </w:rPr>
              <m:t>t</m:t>
            </m:r>
          </m:sub>
        </m:sSub>
        <m:r>
          <w:rPr>
            <w:rFonts w:ascii="Cambria Math" w:hAnsi="Cambria Math" w:cs="Times New Roman"/>
            <w:color w:val="000000" w:themeColor="text1"/>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δ</m:t>
            </m:r>
          </m:e>
          <m:sub>
            <m:r>
              <w:rPr>
                <w:rFonts w:ascii="Cambria Math" w:hAnsi="Cambria Math" w:cs="Times New Roman"/>
                <w:color w:val="000000" w:themeColor="text1"/>
                <w:sz w:val="22"/>
              </w:rPr>
              <m:t>r</m:t>
            </m:r>
          </m:sub>
        </m:sSub>
        <m:r>
          <w:rPr>
            <w:rFonts w:ascii="Cambria Math" w:hAnsi="Cambria Math" w:cs="Times New Roman"/>
            <w:color w:val="000000" w:themeColor="text1"/>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ε</m:t>
            </m:r>
          </m:e>
          <m:sub>
            <m:r>
              <w:rPr>
                <w:rFonts w:ascii="Cambria Math" w:hAnsi="Cambria Math" w:cs="Times New Roman"/>
                <w:color w:val="000000" w:themeColor="text1"/>
                <w:sz w:val="22"/>
              </w:rPr>
              <m:t>ictr</m:t>
            </m:r>
          </m:sub>
        </m:sSub>
        <m:r>
          <w:rPr>
            <w:rFonts w:ascii="Cambria Math" w:hAnsi="Cambria Math" w:cs="Times New Roman"/>
            <w:color w:val="000000" w:themeColor="text1"/>
            <w:sz w:val="22"/>
          </w:rPr>
          <m:t xml:space="preserve">,   </m:t>
        </m:r>
      </m:oMath>
      <w:r w:rsidRPr="003D56B4">
        <w:rPr>
          <w:rFonts w:cs="Times New Roman"/>
          <w:sz w:val="22"/>
        </w:rPr>
        <w:tab/>
        <w:t>(3)</w:t>
      </w:r>
    </w:p>
    <w:p w:rsidR="007F0CB3" w:rsidRPr="003D56B4" w:rsidRDefault="007F0CB3" w:rsidP="007F0CB3">
      <w:pPr>
        <w:spacing w:line="240" w:lineRule="auto"/>
        <w:ind w:firstLineChars="0" w:firstLine="0"/>
        <w:rPr>
          <w:rFonts w:cs="Times New Roman"/>
          <w:sz w:val="22"/>
        </w:rPr>
      </w:pPr>
      <w:r w:rsidRPr="003D56B4">
        <w:rPr>
          <w:rFonts w:cs="Times New Roman"/>
          <w:color w:val="000000" w:themeColor="text1"/>
          <w:sz w:val="22"/>
        </w:rPr>
        <w:t xml:space="preserve">Among them, </w:t>
      </w:r>
      <m:oMath>
        <m:r>
          <w:rPr>
            <w:rFonts w:ascii="Cambria Math" w:hAnsi="Cambria Math" w:cs="Times New Roman"/>
            <w:sz w:val="22"/>
          </w:rPr>
          <m:t>w</m:t>
        </m:r>
        <m:sSub>
          <m:sSubPr>
            <m:ctrlPr>
              <w:rPr>
                <w:rFonts w:ascii="Cambria Math" w:hAnsi="Cambria Math" w:cs="Times New Roman"/>
                <w:i/>
                <w:sz w:val="22"/>
              </w:rPr>
            </m:ctrlPr>
          </m:sSubPr>
          <m:e>
            <m:r>
              <w:rPr>
                <w:rFonts w:ascii="Cambria Math" w:hAnsi="Cambria Math" w:cs="Times New Roman"/>
                <w:sz w:val="22"/>
              </w:rPr>
              <m:t>ind</m:t>
            </m:r>
          </m:e>
          <m:sub>
            <m:r>
              <w:rPr>
                <w:rFonts w:ascii="Cambria Math" w:hAnsi="Cambria Math" w:cs="Times New Roman"/>
                <w:color w:val="000000" w:themeColor="text1"/>
                <w:sz w:val="22"/>
              </w:rPr>
              <m:t>ic,t-1,r</m:t>
            </m:r>
          </m:sub>
        </m:sSub>
      </m:oMath>
      <w:r w:rsidRPr="003D56B4">
        <w:rPr>
          <w:rFonts w:cs="Times New Roman"/>
          <w:color w:val="000000" w:themeColor="text1"/>
          <w:sz w:val="22"/>
        </w:rPr>
        <w:t xml:space="preserve"> is the average wind speed of the city </w:t>
      </w:r>
      <m:oMath>
        <m:r>
          <w:rPr>
            <w:rFonts w:ascii="Cambria Math" w:hAnsi="Cambria Math" w:cs="Times New Roman"/>
            <w:sz w:val="22"/>
          </w:rPr>
          <m:t>c</m:t>
        </m:r>
      </m:oMath>
      <w:r w:rsidRPr="003D56B4">
        <w:rPr>
          <w:rFonts w:cs="Times New Roman"/>
          <w:color w:val="000000" w:themeColor="text1"/>
          <w:sz w:val="22"/>
        </w:rPr>
        <w:t xml:space="preserve"> where the adolescent </w:t>
      </w:r>
      <m:oMath>
        <m:r>
          <w:rPr>
            <w:rFonts w:ascii="Cambria Math" w:hAnsi="Cambria Math" w:cs="Times New Roman"/>
            <w:sz w:val="22"/>
          </w:rPr>
          <m:t>i</m:t>
        </m:r>
      </m:oMath>
      <w:r w:rsidRPr="003D56B4">
        <w:rPr>
          <w:rFonts w:cs="Times New Roman"/>
          <w:color w:val="000000" w:themeColor="text1"/>
          <w:sz w:val="22"/>
        </w:rPr>
        <w:t xml:space="preserve"> is located in the fetal period</w:t>
      </w:r>
      <m:oMath>
        <m:r>
          <w:rPr>
            <w:rFonts w:ascii="Cambria Math" w:hAnsi="Cambria Math" w:cs="Times New Roman"/>
            <w:sz w:val="22"/>
          </w:rPr>
          <m:t xml:space="preserve"> t–</m:t>
        </m:r>
        <m:r>
          <m:rPr>
            <m:sty m:val="p"/>
          </m:rPr>
          <w:rPr>
            <w:rFonts w:ascii="Cambria Math" w:hAnsi="Cambria Math" w:cs="Times New Roman"/>
            <w:sz w:val="22"/>
          </w:rPr>
          <m:t>1</m:t>
        </m:r>
      </m:oMath>
      <w:r w:rsidRPr="003D56B4">
        <w:rPr>
          <w:rFonts w:cs="Times New Roman"/>
          <w:color w:val="000000" w:themeColor="text1"/>
          <w:sz w:val="22"/>
        </w:rPr>
        <w:t xml:space="preserve">, </w:t>
      </w:r>
      <m:oMath>
        <m:sSub>
          <m:sSubPr>
            <m:ctrlPr>
              <w:rPr>
                <w:rFonts w:ascii="Cambria Math" w:hAnsi="Cambria Math" w:cs="Times New Roman"/>
                <w:i/>
                <w:sz w:val="22"/>
              </w:rPr>
            </m:ctrlPr>
          </m:sSubPr>
          <m:e>
            <m:r>
              <w:rPr>
                <w:rFonts w:ascii="Cambria Math" w:hAnsi="Cambria Math" w:cs="Times New Roman"/>
                <w:sz w:val="22"/>
              </w:rPr>
              <m:t>PM</m:t>
            </m:r>
          </m:e>
          <m:sub>
            <m:r>
              <w:rPr>
                <w:rFonts w:ascii="Cambria Math" w:hAnsi="Cambria Math" w:cs="Times New Roman"/>
                <w:sz w:val="22"/>
              </w:rPr>
              <m:t>2.5 ic,t-1,r</m:t>
            </m:r>
          </m:sub>
        </m:sSub>
      </m:oMath>
      <w:r w:rsidRPr="003D56B4">
        <w:rPr>
          <w:rFonts w:cs="Times New Roman"/>
          <w:color w:val="000000" w:themeColor="text1"/>
          <w:sz w:val="22"/>
        </w:rPr>
        <w:t xml:space="preserve"> is the fitting value of the first stage regression, and the definition of other variables is the same as that of formula (1).</w:t>
      </w:r>
    </w:p>
    <w:p w:rsidR="007F0CB3" w:rsidRPr="006752D3" w:rsidRDefault="007F0CB3" w:rsidP="007F0CB3">
      <w:pPr>
        <w:spacing w:line="240" w:lineRule="auto"/>
        <w:ind w:firstLineChars="0" w:firstLine="0"/>
        <w:rPr>
          <w:rFonts w:cs="Times New Roman"/>
          <w:sz w:val="20"/>
          <w:szCs w:val="20"/>
        </w:rPr>
      </w:pPr>
    </w:p>
    <w:p w:rsidR="007F0CB3" w:rsidRPr="00344985" w:rsidRDefault="007F0CB3" w:rsidP="007F0CB3">
      <w:pPr>
        <w:ind w:firstLineChars="0" w:firstLine="0"/>
        <w:rPr>
          <w:rFonts w:eastAsia="SimHei" w:cs="Times New Roman"/>
          <w:sz w:val="18"/>
          <w:szCs w:val="18"/>
        </w:rPr>
      </w:pPr>
      <w:r w:rsidRPr="00344985">
        <w:rPr>
          <w:rFonts w:eastAsia="SimHei" w:cs="Times New Roman"/>
          <w:b/>
          <w:bCs/>
          <w:sz w:val="18"/>
          <w:szCs w:val="18"/>
        </w:rPr>
        <w:t>Table 11</w:t>
      </w:r>
      <w:r w:rsidRPr="00344985">
        <w:rPr>
          <w:rFonts w:eastAsia="SimHei" w:cs="Times New Roman"/>
          <w:sz w:val="18"/>
          <w:szCs w:val="18"/>
        </w:rPr>
        <w:t xml:space="preserve"> </w:t>
      </w:r>
      <w:r w:rsidRPr="00344985">
        <w:rPr>
          <w:rFonts w:cs="Times New Roman"/>
          <w:bCs/>
          <w:sz w:val="18"/>
          <w:szCs w:val="18"/>
        </w:rPr>
        <w:t>Time-series correlation of PM</w:t>
      </w:r>
      <w:r w:rsidRPr="00344985">
        <w:rPr>
          <w:rFonts w:cs="Times New Roman"/>
          <w:sz w:val="18"/>
          <w:szCs w:val="18"/>
          <w:vertAlign w:val="subscript"/>
        </w:rPr>
        <w:t>2.5</w:t>
      </w:r>
      <w:r w:rsidRPr="00344985">
        <w:rPr>
          <w:rFonts w:eastAsia="SimHei" w:cs="Times New Roman"/>
          <w:sz w:val="18"/>
          <w:szCs w:val="18"/>
        </w:rPr>
        <w:t xml:space="preserve"> </w:t>
      </w:r>
      <w:r w:rsidRPr="00344985">
        <w:rPr>
          <w:rFonts w:cs="Times New Roman"/>
          <w:sz w:val="18"/>
          <w:szCs w:val="18"/>
        </w:rPr>
        <w:t>at an early age (0 to 9 years old)</w:t>
      </w:r>
    </w:p>
    <w:tbl>
      <w:tblPr>
        <w:tblW w:w="5000" w:type="pct"/>
        <w:tblLook w:val="04A0" w:firstRow="1" w:lastRow="0" w:firstColumn="1" w:lastColumn="0" w:noHBand="0" w:noVBand="1"/>
      </w:tblPr>
      <w:tblGrid>
        <w:gridCol w:w="3993"/>
        <w:gridCol w:w="2201"/>
        <w:gridCol w:w="3166"/>
      </w:tblGrid>
      <w:tr w:rsidR="007F0CB3" w:rsidRPr="00344985" w:rsidTr="00F21CD9">
        <w:trPr>
          <w:trHeight w:val="240"/>
        </w:trPr>
        <w:tc>
          <w:tcPr>
            <w:tcW w:w="2133" w:type="pct"/>
            <w:tcBorders>
              <w:top w:val="single" w:sz="4" w:space="0" w:color="auto"/>
            </w:tcBorders>
            <w:shd w:val="clear" w:color="auto" w:fill="auto"/>
            <w:noWrap/>
            <w:vAlign w:val="bottom"/>
            <w:hideMark/>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p>
        </w:tc>
        <w:tc>
          <w:tcPr>
            <w:tcW w:w="2867" w:type="pct"/>
            <w:gridSpan w:val="2"/>
            <w:tcBorders>
              <w:top w:val="single" w:sz="4" w:space="0" w:color="auto"/>
            </w:tcBorders>
            <w:shd w:val="clear" w:color="auto" w:fill="auto"/>
            <w:vAlign w:val="bottom"/>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Mental health</w:t>
            </w:r>
          </w:p>
        </w:tc>
      </w:tr>
      <w:tr w:rsidR="007F0CB3" w:rsidRPr="00344985" w:rsidTr="00F21CD9">
        <w:trPr>
          <w:trHeight w:val="240"/>
        </w:trPr>
        <w:tc>
          <w:tcPr>
            <w:tcW w:w="2133" w:type="pct"/>
            <w:tcBorders>
              <w:bottom w:val="single" w:sz="4" w:space="0" w:color="auto"/>
            </w:tcBorders>
            <w:shd w:val="clear" w:color="auto" w:fill="auto"/>
            <w:noWrap/>
            <w:vAlign w:val="bottom"/>
          </w:tcPr>
          <w:p w:rsidR="007F0CB3" w:rsidRPr="00344985" w:rsidRDefault="007F0CB3" w:rsidP="00F21CD9">
            <w:pPr>
              <w:widowControl/>
              <w:adjustRightInd w:val="0"/>
              <w:snapToGrid w:val="0"/>
              <w:spacing w:line="240" w:lineRule="auto"/>
              <w:ind w:firstLineChars="0" w:firstLine="0"/>
              <w:rPr>
                <w:rFonts w:cs="Times New Roman"/>
                <w:kern w:val="0"/>
                <w:sz w:val="18"/>
                <w:szCs w:val="18"/>
              </w:rPr>
            </w:pPr>
          </w:p>
        </w:tc>
        <w:tc>
          <w:tcPr>
            <w:tcW w:w="1176" w:type="pct"/>
            <w:tcBorders>
              <w:top w:val="single" w:sz="4" w:space="0" w:color="auto"/>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(1)</w:t>
            </w:r>
          </w:p>
        </w:tc>
        <w:tc>
          <w:tcPr>
            <w:tcW w:w="1691" w:type="pct"/>
            <w:tcBorders>
              <w:top w:val="single" w:sz="4" w:space="0" w:color="auto"/>
              <w:bottom w:val="single" w:sz="4" w:space="0" w:color="auto"/>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kern w:val="0"/>
                <w:sz w:val="18"/>
                <w:szCs w:val="18"/>
              </w:rPr>
              <w:t>(2)</w:t>
            </w:r>
          </w:p>
        </w:tc>
      </w:tr>
      <w:tr w:rsidR="007F0CB3" w:rsidRPr="00344985" w:rsidTr="00F21CD9">
        <w:trPr>
          <w:trHeight w:val="240"/>
        </w:trPr>
        <w:tc>
          <w:tcPr>
            <w:tcW w:w="2133" w:type="pct"/>
            <w:tcBorders>
              <w:top w:val="single" w:sz="4" w:space="0" w:color="auto"/>
              <w:left w:val="nil"/>
              <w:bottom w:val="nil"/>
              <w:right w:val="nil"/>
            </w:tcBorders>
            <w:shd w:val="clear" w:color="auto" w:fill="auto"/>
            <w:noWrap/>
            <w:vAlign w:val="bottom"/>
            <w:hideMark/>
          </w:tcPr>
          <w:p w:rsidR="007F0CB3" w:rsidRPr="00344985" w:rsidRDefault="007F0CB3" w:rsidP="00F21CD9">
            <w:pPr>
              <w:widowControl/>
              <w:adjustRightInd w:val="0"/>
              <w:snapToGrid w:val="0"/>
              <w:spacing w:line="240" w:lineRule="auto"/>
              <w:ind w:firstLineChars="0" w:firstLine="0"/>
              <w:jc w:val="left"/>
              <w:rPr>
                <w:rFonts w:cs="Times New Roman"/>
                <w:kern w:val="0"/>
                <w:sz w:val="18"/>
                <w:szCs w:val="18"/>
              </w:rPr>
            </w:pPr>
            <w:r w:rsidRPr="00344985">
              <w:rPr>
                <w:rFonts w:cs="Times New Roman"/>
                <w:kern w:val="0"/>
                <w:sz w:val="18"/>
                <w:szCs w:val="18"/>
              </w:rPr>
              <w:t>Fetal exposure to PM</w:t>
            </w:r>
            <w:r w:rsidRPr="00344985">
              <w:rPr>
                <w:rFonts w:cs="Times New Roman"/>
                <w:kern w:val="0"/>
                <w:sz w:val="18"/>
                <w:szCs w:val="18"/>
                <w:vertAlign w:val="subscript"/>
              </w:rPr>
              <w:t>2.5</w:t>
            </w:r>
          </w:p>
        </w:tc>
        <w:tc>
          <w:tcPr>
            <w:tcW w:w="1176" w:type="pct"/>
            <w:tcBorders>
              <w:top w:val="single" w:sz="4" w:space="0" w:color="auto"/>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sz w:val="18"/>
                <w:szCs w:val="18"/>
              </w:rPr>
              <w:t>0.012*</w:t>
            </w:r>
          </w:p>
        </w:tc>
        <w:tc>
          <w:tcPr>
            <w:tcW w:w="1691" w:type="pct"/>
            <w:tcBorders>
              <w:top w:val="single" w:sz="4" w:space="0" w:color="auto"/>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sz w:val="18"/>
                <w:szCs w:val="18"/>
              </w:rPr>
              <w:t>0.010*</w:t>
            </w:r>
          </w:p>
        </w:tc>
      </w:tr>
      <w:tr w:rsidR="007F0CB3" w:rsidRPr="00344985" w:rsidTr="00F21CD9">
        <w:trPr>
          <w:trHeight w:val="240"/>
        </w:trPr>
        <w:tc>
          <w:tcPr>
            <w:tcW w:w="2133" w:type="pct"/>
            <w:tcBorders>
              <w:top w:val="nil"/>
              <w:left w:val="nil"/>
              <w:bottom w:val="nil"/>
              <w:right w:val="nil"/>
            </w:tcBorders>
            <w:shd w:val="clear" w:color="auto" w:fill="auto"/>
            <w:noWrap/>
            <w:vAlign w:val="bottom"/>
            <w:hideMark/>
          </w:tcPr>
          <w:p w:rsidR="007F0CB3" w:rsidRPr="00344985" w:rsidRDefault="007F0CB3" w:rsidP="00F21CD9">
            <w:pPr>
              <w:widowControl/>
              <w:adjustRightInd w:val="0"/>
              <w:snapToGrid w:val="0"/>
              <w:spacing w:line="240" w:lineRule="auto"/>
              <w:ind w:firstLineChars="0" w:firstLine="0"/>
              <w:jc w:val="left"/>
              <w:rPr>
                <w:rFonts w:cs="Times New Roman"/>
                <w:kern w:val="0"/>
                <w:sz w:val="18"/>
                <w:szCs w:val="18"/>
              </w:rPr>
            </w:pPr>
          </w:p>
        </w:tc>
        <w:tc>
          <w:tcPr>
            <w:tcW w:w="1176"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sz w:val="18"/>
                <w:szCs w:val="18"/>
              </w:rPr>
              <w:t>(0.007)</w:t>
            </w:r>
          </w:p>
        </w:tc>
        <w:tc>
          <w:tcPr>
            <w:tcW w:w="1691"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kern w:val="0"/>
                <w:sz w:val="18"/>
                <w:szCs w:val="18"/>
              </w:rPr>
            </w:pPr>
            <w:r w:rsidRPr="00344985">
              <w:rPr>
                <w:rFonts w:cs="Times New Roman"/>
                <w:sz w:val="18"/>
                <w:szCs w:val="18"/>
              </w:rPr>
              <w:t>(0.005)</w:t>
            </w:r>
          </w:p>
        </w:tc>
      </w:tr>
      <w:tr w:rsidR="007F0CB3" w:rsidRPr="00344985" w:rsidTr="00F21CD9">
        <w:trPr>
          <w:trHeight w:val="240"/>
        </w:trPr>
        <w:tc>
          <w:tcPr>
            <w:tcW w:w="2133" w:type="pct"/>
            <w:tcBorders>
              <w:top w:val="nil"/>
              <w:left w:val="nil"/>
              <w:bottom w:val="nil"/>
              <w:right w:val="nil"/>
            </w:tcBorders>
            <w:shd w:val="clear" w:color="auto" w:fill="auto"/>
            <w:noWrap/>
            <w:vAlign w:val="bottom"/>
          </w:tcPr>
          <w:p w:rsidR="007F0CB3" w:rsidRPr="00344985" w:rsidRDefault="007F0CB3" w:rsidP="00F21CD9">
            <w:pPr>
              <w:widowControl/>
              <w:adjustRightInd w:val="0"/>
              <w:snapToGrid w:val="0"/>
              <w:spacing w:line="240" w:lineRule="auto"/>
              <w:ind w:firstLineChars="0" w:firstLine="0"/>
              <w:jc w:val="left"/>
              <w:rPr>
                <w:rFonts w:cs="Times New Roman"/>
                <w:kern w:val="0"/>
                <w:sz w:val="18"/>
                <w:szCs w:val="18"/>
              </w:rPr>
            </w:pPr>
            <w:r w:rsidRPr="00344985">
              <w:rPr>
                <w:rFonts w:cs="Times New Roman"/>
                <w:kern w:val="0"/>
                <w:sz w:val="18"/>
                <w:szCs w:val="18"/>
              </w:rPr>
              <w:t>Individual characteristics of adolescents</w:t>
            </w:r>
          </w:p>
        </w:tc>
        <w:tc>
          <w:tcPr>
            <w:tcW w:w="1176"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No</w:t>
            </w:r>
          </w:p>
        </w:tc>
        <w:tc>
          <w:tcPr>
            <w:tcW w:w="1691"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40"/>
        </w:trPr>
        <w:tc>
          <w:tcPr>
            <w:tcW w:w="2133" w:type="pct"/>
            <w:tcBorders>
              <w:top w:val="nil"/>
              <w:left w:val="nil"/>
              <w:bottom w:val="nil"/>
              <w:right w:val="nil"/>
            </w:tcBorders>
            <w:shd w:val="clear" w:color="auto" w:fill="auto"/>
            <w:noWrap/>
            <w:vAlign w:val="bottom"/>
          </w:tcPr>
          <w:p w:rsidR="007F0CB3" w:rsidRPr="00344985" w:rsidRDefault="007F0CB3" w:rsidP="00F21CD9">
            <w:pPr>
              <w:widowControl/>
              <w:adjustRightInd w:val="0"/>
              <w:snapToGrid w:val="0"/>
              <w:spacing w:line="240" w:lineRule="auto"/>
              <w:ind w:firstLineChars="0" w:firstLine="0"/>
              <w:jc w:val="left"/>
              <w:rPr>
                <w:rFonts w:cs="Times New Roman"/>
                <w:kern w:val="0"/>
                <w:sz w:val="18"/>
                <w:szCs w:val="18"/>
              </w:rPr>
            </w:pPr>
            <w:r w:rsidRPr="00344985">
              <w:rPr>
                <w:rFonts w:cs="Times New Roman"/>
                <w:kern w:val="0"/>
                <w:sz w:val="18"/>
                <w:szCs w:val="18"/>
              </w:rPr>
              <w:t>Family characteristics</w:t>
            </w:r>
          </w:p>
        </w:tc>
        <w:tc>
          <w:tcPr>
            <w:tcW w:w="1176"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No</w:t>
            </w:r>
          </w:p>
        </w:tc>
        <w:tc>
          <w:tcPr>
            <w:tcW w:w="1691"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40"/>
        </w:trPr>
        <w:tc>
          <w:tcPr>
            <w:tcW w:w="2133" w:type="pct"/>
            <w:tcBorders>
              <w:top w:val="nil"/>
              <w:left w:val="nil"/>
              <w:bottom w:val="nil"/>
              <w:right w:val="nil"/>
            </w:tcBorders>
            <w:shd w:val="clear" w:color="auto" w:fill="auto"/>
            <w:noWrap/>
            <w:vAlign w:val="bottom"/>
          </w:tcPr>
          <w:p w:rsidR="007F0CB3" w:rsidRPr="00344985" w:rsidRDefault="007F0CB3" w:rsidP="00F21CD9">
            <w:pPr>
              <w:widowControl/>
              <w:adjustRightInd w:val="0"/>
              <w:snapToGrid w:val="0"/>
              <w:spacing w:line="240" w:lineRule="auto"/>
              <w:ind w:firstLineChars="0" w:firstLine="0"/>
              <w:jc w:val="left"/>
              <w:rPr>
                <w:rFonts w:cs="Times New Roman"/>
                <w:kern w:val="0"/>
                <w:sz w:val="18"/>
                <w:szCs w:val="18"/>
              </w:rPr>
            </w:pPr>
            <w:r w:rsidRPr="00344985">
              <w:rPr>
                <w:rFonts w:cs="Times New Roman"/>
                <w:kern w:val="0"/>
                <w:sz w:val="18"/>
                <w:szCs w:val="18"/>
              </w:rPr>
              <w:t>Weather condition</w:t>
            </w:r>
          </w:p>
        </w:tc>
        <w:tc>
          <w:tcPr>
            <w:tcW w:w="1176"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No</w:t>
            </w:r>
          </w:p>
        </w:tc>
        <w:tc>
          <w:tcPr>
            <w:tcW w:w="1691" w:type="pct"/>
            <w:tcBorders>
              <w:top w:val="nil"/>
              <w:left w:val="nil"/>
              <w:bottom w:val="nil"/>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40"/>
        </w:trPr>
        <w:tc>
          <w:tcPr>
            <w:tcW w:w="2133" w:type="pct"/>
            <w:tcBorders>
              <w:top w:val="nil"/>
              <w:left w:val="nil"/>
              <w:bottom w:val="nil"/>
              <w:right w:val="nil"/>
            </w:tcBorders>
            <w:shd w:val="clear" w:color="auto" w:fill="auto"/>
            <w:noWrap/>
            <w:vAlign w:val="bottom"/>
          </w:tcPr>
          <w:p w:rsidR="007F0CB3" w:rsidRPr="00344985" w:rsidRDefault="007F0CB3" w:rsidP="00F21CD9">
            <w:pPr>
              <w:widowControl/>
              <w:adjustRightInd w:val="0"/>
              <w:snapToGrid w:val="0"/>
              <w:spacing w:line="240" w:lineRule="auto"/>
              <w:ind w:firstLineChars="0" w:firstLine="0"/>
              <w:jc w:val="left"/>
              <w:rPr>
                <w:rFonts w:cs="Times New Roman"/>
                <w:iCs/>
                <w:kern w:val="0"/>
                <w:sz w:val="18"/>
                <w:szCs w:val="18"/>
              </w:rPr>
            </w:pPr>
            <w:r w:rsidRPr="00344985">
              <w:rPr>
                <w:rFonts w:cs="Times New Roman"/>
                <w:iCs/>
                <w:kern w:val="0"/>
                <w:sz w:val="18"/>
                <w:szCs w:val="18"/>
              </w:rPr>
              <w:t>Average PM</w:t>
            </w:r>
            <w:r w:rsidRPr="00344985">
              <w:rPr>
                <w:rFonts w:cs="Times New Roman"/>
                <w:iCs/>
                <w:kern w:val="0"/>
                <w:sz w:val="18"/>
                <w:szCs w:val="18"/>
                <w:vertAlign w:val="subscript"/>
              </w:rPr>
              <w:t xml:space="preserve">2.5 </w:t>
            </w:r>
            <w:r w:rsidRPr="00344985">
              <w:rPr>
                <w:rFonts w:cs="Times New Roman"/>
                <w:iCs/>
                <w:kern w:val="0"/>
                <w:sz w:val="18"/>
                <w:szCs w:val="18"/>
              </w:rPr>
              <w:t>after birth</w:t>
            </w:r>
            <w:r>
              <w:rPr>
                <w:rFonts w:cs="Times New Roman"/>
                <w:iCs/>
                <w:kern w:val="0"/>
                <w:sz w:val="18"/>
                <w:szCs w:val="18"/>
              </w:rPr>
              <w:t xml:space="preserve"> </w:t>
            </w:r>
            <w:r w:rsidRPr="00344985">
              <w:rPr>
                <w:rFonts w:cs="Times New Roman"/>
                <w:sz w:val="18"/>
                <w:szCs w:val="18"/>
              </w:rPr>
              <w:t>(0 to 9 years old)</w:t>
            </w:r>
          </w:p>
        </w:tc>
        <w:tc>
          <w:tcPr>
            <w:tcW w:w="1176"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1691"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40"/>
        </w:trPr>
        <w:tc>
          <w:tcPr>
            <w:tcW w:w="2133" w:type="pct"/>
            <w:tcBorders>
              <w:top w:val="nil"/>
              <w:left w:val="nil"/>
              <w:bottom w:val="nil"/>
              <w:right w:val="nil"/>
            </w:tcBorders>
            <w:shd w:val="clear" w:color="auto" w:fill="auto"/>
            <w:noWrap/>
            <w:vAlign w:val="bottom"/>
          </w:tcPr>
          <w:p w:rsidR="007F0CB3" w:rsidRPr="00344985" w:rsidRDefault="007F0CB3" w:rsidP="00F21CD9">
            <w:pPr>
              <w:widowControl/>
              <w:adjustRightInd w:val="0"/>
              <w:snapToGrid w:val="0"/>
              <w:spacing w:line="240" w:lineRule="auto"/>
              <w:ind w:firstLineChars="0" w:firstLine="0"/>
              <w:jc w:val="left"/>
              <w:rPr>
                <w:rFonts w:cs="Times New Roman"/>
                <w:iCs/>
                <w:kern w:val="0"/>
                <w:sz w:val="18"/>
                <w:szCs w:val="18"/>
              </w:rPr>
            </w:pPr>
            <w:r w:rsidRPr="00344985">
              <w:rPr>
                <w:rFonts w:cs="Times New Roman"/>
                <w:iCs/>
                <w:kern w:val="0"/>
                <w:sz w:val="18"/>
                <w:szCs w:val="18"/>
              </w:rPr>
              <w:t>Fixed effect of year of birth</w:t>
            </w:r>
          </w:p>
        </w:tc>
        <w:tc>
          <w:tcPr>
            <w:tcW w:w="1176"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1691"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40"/>
        </w:trPr>
        <w:tc>
          <w:tcPr>
            <w:tcW w:w="2133" w:type="pct"/>
            <w:tcBorders>
              <w:top w:val="nil"/>
              <w:left w:val="nil"/>
              <w:bottom w:val="nil"/>
              <w:right w:val="nil"/>
            </w:tcBorders>
            <w:shd w:val="clear" w:color="auto" w:fill="auto"/>
            <w:noWrap/>
            <w:vAlign w:val="bottom"/>
            <w:hideMark/>
          </w:tcPr>
          <w:p w:rsidR="007F0CB3" w:rsidRPr="00344985" w:rsidRDefault="007F0CB3" w:rsidP="00F21CD9">
            <w:pPr>
              <w:widowControl/>
              <w:adjustRightInd w:val="0"/>
              <w:snapToGrid w:val="0"/>
              <w:spacing w:line="240" w:lineRule="auto"/>
              <w:ind w:firstLineChars="0" w:firstLine="0"/>
              <w:jc w:val="left"/>
              <w:rPr>
                <w:rFonts w:cs="Times New Roman"/>
                <w:iCs/>
                <w:kern w:val="0"/>
                <w:sz w:val="18"/>
                <w:szCs w:val="18"/>
              </w:rPr>
            </w:pPr>
            <w:r w:rsidRPr="00344985">
              <w:rPr>
                <w:rFonts w:cs="Times New Roman"/>
                <w:iCs/>
                <w:kern w:val="0"/>
                <w:sz w:val="18"/>
                <w:szCs w:val="18"/>
              </w:rPr>
              <w:t>Fixed effect of survey year</w:t>
            </w:r>
          </w:p>
        </w:tc>
        <w:tc>
          <w:tcPr>
            <w:tcW w:w="1176"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1691"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85"/>
        </w:trPr>
        <w:tc>
          <w:tcPr>
            <w:tcW w:w="2133" w:type="pct"/>
            <w:tcBorders>
              <w:top w:val="nil"/>
              <w:left w:val="nil"/>
              <w:bottom w:val="nil"/>
              <w:right w:val="nil"/>
            </w:tcBorders>
            <w:shd w:val="clear" w:color="auto" w:fill="auto"/>
            <w:noWrap/>
            <w:vAlign w:val="bottom"/>
            <w:hideMark/>
          </w:tcPr>
          <w:p w:rsidR="007F0CB3" w:rsidRPr="00344985" w:rsidRDefault="007F0CB3" w:rsidP="00F21CD9">
            <w:pPr>
              <w:widowControl/>
              <w:adjustRightInd w:val="0"/>
              <w:snapToGrid w:val="0"/>
              <w:spacing w:line="240" w:lineRule="auto"/>
              <w:ind w:firstLineChars="0" w:firstLine="0"/>
              <w:jc w:val="left"/>
              <w:rPr>
                <w:rFonts w:cs="Times New Roman"/>
                <w:iCs/>
                <w:kern w:val="0"/>
                <w:sz w:val="18"/>
                <w:szCs w:val="18"/>
              </w:rPr>
            </w:pPr>
            <w:r w:rsidRPr="00344985">
              <w:rPr>
                <w:rFonts w:cs="Times New Roman"/>
                <w:iCs/>
                <w:kern w:val="0"/>
                <w:sz w:val="18"/>
                <w:szCs w:val="18"/>
              </w:rPr>
              <w:t>Urban fixed effect</w:t>
            </w:r>
          </w:p>
        </w:tc>
        <w:tc>
          <w:tcPr>
            <w:tcW w:w="1176"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c>
          <w:tcPr>
            <w:tcW w:w="1691" w:type="pct"/>
            <w:tcBorders>
              <w:top w:val="nil"/>
              <w:left w:val="nil"/>
              <w:bottom w:val="nil"/>
              <w:right w:val="nil"/>
            </w:tcBorders>
            <w:vAlign w:val="center"/>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Yes</w:t>
            </w:r>
          </w:p>
        </w:tc>
      </w:tr>
      <w:tr w:rsidR="007F0CB3" w:rsidRPr="00344985" w:rsidTr="00F21CD9">
        <w:trPr>
          <w:trHeight w:val="240"/>
        </w:trPr>
        <w:tc>
          <w:tcPr>
            <w:tcW w:w="2133" w:type="pct"/>
            <w:tcBorders>
              <w:top w:val="nil"/>
              <w:left w:val="nil"/>
              <w:bottom w:val="single" w:sz="4" w:space="0" w:color="auto"/>
              <w:right w:val="nil"/>
            </w:tcBorders>
            <w:shd w:val="clear" w:color="auto" w:fill="auto"/>
            <w:noWrap/>
            <w:vAlign w:val="bottom"/>
            <w:hideMark/>
          </w:tcPr>
          <w:p w:rsidR="007F0CB3" w:rsidRPr="00344985" w:rsidRDefault="007F0CB3" w:rsidP="00F21CD9">
            <w:pPr>
              <w:widowControl/>
              <w:adjustRightInd w:val="0"/>
              <w:snapToGrid w:val="0"/>
              <w:spacing w:line="240" w:lineRule="auto"/>
              <w:ind w:firstLineChars="0" w:firstLine="0"/>
              <w:jc w:val="left"/>
              <w:rPr>
                <w:rFonts w:cs="Times New Roman"/>
                <w:iCs/>
                <w:kern w:val="0"/>
                <w:sz w:val="18"/>
                <w:szCs w:val="18"/>
              </w:rPr>
            </w:pPr>
            <w:r w:rsidRPr="00344985">
              <w:rPr>
                <w:rFonts w:cs="Times New Roman"/>
                <w:iCs/>
                <w:kern w:val="0"/>
                <w:sz w:val="18"/>
                <w:szCs w:val="18"/>
              </w:rPr>
              <w:t>Sample size</w:t>
            </w:r>
          </w:p>
        </w:tc>
        <w:tc>
          <w:tcPr>
            <w:tcW w:w="1176" w:type="pct"/>
            <w:tcBorders>
              <w:top w:val="nil"/>
              <w:left w:val="nil"/>
              <w:bottom w:val="single" w:sz="4" w:space="0" w:color="auto"/>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6,143</w:t>
            </w:r>
          </w:p>
        </w:tc>
        <w:tc>
          <w:tcPr>
            <w:tcW w:w="1691" w:type="pct"/>
            <w:tcBorders>
              <w:top w:val="nil"/>
              <w:left w:val="nil"/>
              <w:bottom w:val="single" w:sz="4" w:space="0" w:color="auto"/>
              <w:right w:val="nil"/>
            </w:tcBorders>
          </w:tcPr>
          <w:p w:rsidR="007F0CB3" w:rsidRPr="00344985" w:rsidRDefault="007F0CB3" w:rsidP="00F21CD9">
            <w:pPr>
              <w:widowControl/>
              <w:adjustRightInd w:val="0"/>
              <w:snapToGrid w:val="0"/>
              <w:spacing w:line="240" w:lineRule="auto"/>
              <w:ind w:firstLineChars="0" w:firstLine="0"/>
              <w:jc w:val="center"/>
              <w:rPr>
                <w:rFonts w:cs="Times New Roman"/>
                <w:iCs/>
                <w:kern w:val="0"/>
                <w:sz w:val="18"/>
                <w:szCs w:val="18"/>
              </w:rPr>
            </w:pPr>
            <w:r w:rsidRPr="00344985">
              <w:rPr>
                <w:rFonts w:cs="Times New Roman"/>
                <w:iCs/>
                <w:kern w:val="0"/>
                <w:sz w:val="18"/>
                <w:szCs w:val="18"/>
              </w:rPr>
              <w:t>6,143</w:t>
            </w:r>
          </w:p>
        </w:tc>
      </w:tr>
    </w:tbl>
    <w:p w:rsidR="007F0CB3" w:rsidRPr="00344985" w:rsidRDefault="007F0CB3" w:rsidP="007F0CB3">
      <w:pPr>
        <w:snapToGrid w:val="0"/>
        <w:spacing w:line="240" w:lineRule="auto"/>
        <w:ind w:firstLineChars="0" w:firstLine="0"/>
        <w:rPr>
          <w:rFonts w:cs="Times New Roman"/>
          <w:sz w:val="18"/>
          <w:szCs w:val="18"/>
        </w:rPr>
      </w:pPr>
      <w:r w:rsidRPr="00344985">
        <w:rPr>
          <w:rFonts w:cs="Times New Roman"/>
          <w:iCs/>
          <w:kern w:val="0"/>
          <w:sz w:val="18"/>
          <w:szCs w:val="18"/>
        </w:rPr>
        <w:t>Notes: The table presents the 2SLS coefficient</w:t>
      </w:r>
      <w:r>
        <w:rPr>
          <w:rFonts w:cs="Times New Roman"/>
          <w:iCs/>
          <w:kern w:val="0"/>
          <w:sz w:val="18"/>
          <w:szCs w:val="18"/>
        </w:rPr>
        <w:t>s</w:t>
      </w:r>
      <w:r w:rsidRPr="00344985">
        <w:rPr>
          <w:rFonts w:cs="Times New Roman"/>
          <w:iCs/>
          <w:kern w:val="0"/>
          <w:sz w:val="18"/>
          <w:szCs w:val="18"/>
        </w:rPr>
        <w:t xml:space="preserve"> on fetal PM</w:t>
      </w:r>
      <w:r w:rsidRPr="00344985">
        <w:rPr>
          <w:rFonts w:cs="Times New Roman"/>
          <w:iCs/>
          <w:kern w:val="0"/>
          <w:sz w:val="18"/>
          <w:szCs w:val="18"/>
          <w:vertAlign w:val="subscript"/>
        </w:rPr>
        <w:t>2.5</w:t>
      </w:r>
      <w:r w:rsidRPr="00344985">
        <w:rPr>
          <w:rFonts w:cs="Times New Roman"/>
          <w:iCs/>
          <w:kern w:val="0"/>
          <w:sz w:val="18"/>
          <w:szCs w:val="18"/>
        </w:rPr>
        <w:t xml:space="preserve"> exposure. </w:t>
      </w:r>
      <w:r w:rsidRPr="00344985">
        <w:rPr>
          <w:rFonts w:cs="Times New Roman"/>
          <w:sz w:val="18"/>
          <w:szCs w:val="18"/>
        </w:rPr>
        <w:t xml:space="preserve">The instrumental variable was the average 2-minute wind speed 10 m above the ground. The reciprocal of the number of times the individual appears in the sample was used as the regression weight (excluding the sample with missing birth weight data). Individual characteristics of children include sex, age and number of siblings. Family characteristics include parents’ childbearing age, years of education and family income. </w:t>
      </w:r>
      <w:r w:rsidRPr="00344985">
        <w:rPr>
          <w:rFonts w:cs="Times New Roman"/>
          <w:iCs/>
          <w:kern w:val="0"/>
          <w:sz w:val="18"/>
          <w:szCs w:val="18"/>
        </w:rPr>
        <w:t xml:space="preserve">Weather condition include rainfall, temperature and humidity. </w:t>
      </w:r>
      <w:r w:rsidRPr="00344985">
        <w:rPr>
          <w:rFonts w:cs="Times New Roman"/>
          <w:sz w:val="18"/>
          <w:szCs w:val="18"/>
        </w:rPr>
        <w:t xml:space="preserve">Standard errors are in </w:t>
      </w:r>
      <w:r w:rsidRPr="00344985">
        <w:rPr>
          <w:rFonts w:cs="Times New Roman"/>
          <w:iCs/>
          <w:kern w:val="0"/>
          <w:sz w:val="18"/>
          <w:szCs w:val="18"/>
        </w:rPr>
        <w:t>parentheses, clustered</w:t>
      </w:r>
      <w:r w:rsidRPr="00344985">
        <w:rPr>
          <w:rFonts w:cs="Times New Roman"/>
          <w:sz w:val="18"/>
          <w:szCs w:val="18"/>
        </w:rPr>
        <w:t xml:space="preserve"> at the city level. *, ** and *** represent significant at levels of 10%, 5% and 1%, respectively.</w:t>
      </w:r>
    </w:p>
    <w:p w:rsidR="007F0CB3" w:rsidRDefault="007F0CB3" w:rsidP="007F0CB3">
      <w:pPr>
        <w:widowControl/>
        <w:spacing w:line="240" w:lineRule="auto"/>
        <w:ind w:firstLineChars="0" w:firstLine="0"/>
        <w:jc w:val="left"/>
        <w:rPr>
          <w:rFonts w:cs="Times New Roman"/>
          <w:sz w:val="22"/>
        </w:rPr>
      </w:pPr>
      <w:r>
        <w:rPr>
          <w:rFonts w:cs="Times New Roman"/>
          <w:sz w:val="22"/>
        </w:rPr>
        <w:br w:type="page"/>
      </w:r>
    </w:p>
    <w:p w:rsidR="001760E5" w:rsidRDefault="007F0CB3">
      <w:pPr>
        <w:ind w:firstLine="480"/>
      </w:pPr>
    </w:p>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w:altName w:val="SimSun"/>
    <w:panose1 w:val="02010600030101010101"/>
    <w:charset w:val="86"/>
    <w:family w:val="auto"/>
    <w:pitch w:val="variable"/>
    <w:sig w:usb0="A00002BF" w:usb1="38CF7CFA" w:usb2="00000016" w:usb3="00000000" w:csb0="0004000F" w:csb1="00000000"/>
  </w:font>
  <w:font w:name="SimHei">
    <w:altName w:val="Microsoft YaHei UI"/>
    <w:panose1 w:val="02010600030101010101"/>
    <w:charset w:val="86"/>
    <w:family w:val="modern"/>
    <w:pitch w:val="fixed"/>
    <w:sig w:usb0="00000000"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1B74B1"/>
    <w:multiLevelType w:val="hybridMultilevel"/>
    <w:tmpl w:val="0578160A"/>
    <w:lvl w:ilvl="0" w:tplc="05AE4C00">
      <w:start w:val="1"/>
      <w:numFmt w:val="decimal"/>
      <w:lvlText w:val="%1."/>
      <w:lvlJc w:val="left"/>
      <w:pPr>
        <w:ind w:left="760" w:hanging="360"/>
      </w:pPr>
      <w:rPr>
        <w:rFonts w:eastAsiaTheme="minorEastAsia"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CB3"/>
    <w:rsid w:val="007F0CB3"/>
    <w:rsid w:val="008A3324"/>
    <w:rsid w:val="00996CDB"/>
    <w:rsid w:val="00BA5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15953"/>
  <w15:chartTrackingRefBased/>
  <w15:docId w15:val="{744ECD06-6BC1-41A5-86C5-56191DCB3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0CB3"/>
    <w:pPr>
      <w:widowControl w:val="0"/>
      <w:spacing w:after="0" w:line="360" w:lineRule="auto"/>
      <w:ind w:firstLineChars="200" w:firstLine="200"/>
      <w:jc w:val="both"/>
    </w:pPr>
    <w:rPr>
      <w:rFonts w:ascii="Times New Roman" w:eastAsia="SimSun" w:hAnsi="Times New Roman"/>
      <w:kern w:val="2"/>
      <w:sz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qFormat/>
    <w:rsid w:val="007F0CB3"/>
    <w:pPr>
      <w:spacing w:after="0" w:line="240" w:lineRule="auto"/>
    </w:pPr>
    <w:rPr>
      <w:rFonts w:ascii="DengXian" w:eastAsia="DengXian" w:hAnsi="DengXian" w:cs="DengXi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F0CB3"/>
    <w:pPr>
      <w:ind w:firstLine="420"/>
    </w:pPr>
    <w:rPr>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958</Words>
  <Characters>5464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6410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2022-08-19T13:46:00Z</dcterms:created>
  <dcterms:modified xsi:type="dcterms:W3CDTF">2022-08-19T13:47:00Z</dcterms:modified>
</cp:coreProperties>
</file>