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CD987" w14:textId="39078FFB" w:rsidR="00D57732" w:rsidRPr="003801F9" w:rsidRDefault="00D57732" w:rsidP="002902F4">
      <w:pPr>
        <w:pStyle w:val="a7"/>
        <w:spacing w:before="0" w:after="0" w:line="480" w:lineRule="auto"/>
        <w:ind w:firstLineChars="0" w:firstLine="0"/>
        <w:outlineLvl w:val="9"/>
        <w:rPr>
          <w:rFonts w:ascii="Times New Roman" w:hAnsi="Times New Roman" w:cs="Times New Roman"/>
        </w:rPr>
      </w:pPr>
      <w:r w:rsidRPr="003801F9">
        <w:rPr>
          <w:rFonts w:ascii="Times New Roman" w:hAnsi="Times New Roman" w:cs="Times New Roman"/>
        </w:rPr>
        <w:t xml:space="preserve">Effect of salinity change on </w:t>
      </w:r>
      <w:r w:rsidR="00DC2132">
        <w:rPr>
          <w:rFonts w:ascii="Times New Roman" w:hAnsi="Times New Roman" w:cs="Times New Roman"/>
        </w:rPr>
        <w:t>MBR</w:t>
      </w:r>
      <w:r w:rsidRPr="003801F9">
        <w:rPr>
          <w:rFonts w:ascii="Times New Roman" w:hAnsi="Times New Roman" w:cs="Times New Roman"/>
        </w:rPr>
        <w:t xml:space="preserve"> and the construction of an activated sludge model</w:t>
      </w:r>
    </w:p>
    <w:p w14:paraId="6A38041D" w14:textId="77777777" w:rsidR="002902F4" w:rsidRPr="002902F4" w:rsidRDefault="002902F4" w:rsidP="002902F4">
      <w:pPr>
        <w:pStyle w:val="aa"/>
        <w:spacing w:beforeLines="150" w:before="489" w:line="480" w:lineRule="auto"/>
        <w:ind w:left="420" w:firstLineChars="0" w:firstLine="0"/>
        <w:jc w:val="center"/>
        <w:rPr>
          <w:rFonts w:eastAsia="MS Gothic" w:cs="Times New Roman"/>
          <w:bCs/>
          <w:szCs w:val="24"/>
          <w:lang w:eastAsia="ja-JP"/>
        </w:rPr>
      </w:pPr>
      <w:bookmarkStart w:id="0" w:name="_Hlk60226462"/>
      <w:bookmarkStart w:id="1" w:name="_Hlk107701690"/>
      <w:proofErr w:type="spellStart"/>
      <w:r w:rsidRPr="002902F4">
        <w:rPr>
          <w:rFonts w:eastAsia="MS Gothic" w:cs="Times New Roman"/>
          <w:bCs/>
          <w:szCs w:val="24"/>
          <w:lang w:eastAsia="ja-JP"/>
        </w:rPr>
        <w:t>Changming</w:t>
      </w:r>
      <w:proofErr w:type="spellEnd"/>
      <w:r w:rsidRPr="002902F4">
        <w:rPr>
          <w:rFonts w:eastAsia="MS Gothic" w:cs="Times New Roman"/>
          <w:bCs/>
          <w:szCs w:val="24"/>
          <w:lang w:eastAsia="ja-JP"/>
        </w:rPr>
        <w:t xml:space="preserve"> Zhong</w:t>
      </w:r>
      <w:r w:rsidRPr="002902F4">
        <w:rPr>
          <w:rFonts w:eastAsia="MS Gothic" w:cs="Times New Roman"/>
          <w:bCs/>
          <w:szCs w:val="24"/>
          <w:vertAlign w:val="superscript"/>
          <w:lang w:eastAsia="ja-JP"/>
        </w:rPr>
        <w:t xml:space="preserve">1,2, </w:t>
      </w:r>
      <w:r w:rsidRPr="00FD3C05">
        <w:rPr>
          <w:vertAlign w:val="superscript"/>
          <w:lang w:eastAsia="ja-JP"/>
        </w:rPr>
        <w:footnoteReference w:id="1"/>
      </w:r>
      <w:r w:rsidRPr="002902F4">
        <w:rPr>
          <w:rFonts w:eastAsia="MS Gothic" w:cs="Times New Roman" w:hint="eastAsia"/>
          <w:bCs/>
          <w:szCs w:val="24"/>
          <w:lang w:eastAsia="ja-JP"/>
        </w:rPr>
        <w:t xml:space="preserve">, </w:t>
      </w:r>
      <w:r w:rsidRPr="002902F4">
        <w:rPr>
          <w:rFonts w:eastAsia="MS Gothic" w:cs="Times New Roman"/>
          <w:bCs/>
          <w:szCs w:val="24"/>
          <w:lang w:eastAsia="ja-JP"/>
        </w:rPr>
        <w:t>Lin Huang</w:t>
      </w:r>
      <w:r w:rsidRPr="002902F4">
        <w:rPr>
          <w:rFonts w:eastAsia="MS Gothic" w:cs="Times New Roman"/>
          <w:bCs/>
          <w:szCs w:val="24"/>
          <w:vertAlign w:val="superscript"/>
          <w:lang w:eastAsia="ja-JP"/>
        </w:rPr>
        <w:t>1</w:t>
      </w:r>
      <w:r w:rsidRPr="002902F4">
        <w:rPr>
          <w:rFonts w:eastAsia="MS Gothic" w:cs="Times New Roman" w:hint="eastAsia"/>
          <w:bCs/>
          <w:szCs w:val="24"/>
          <w:lang w:eastAsia="ja-JP"/>
        </w:rPr>
        <w:t xml:space="preserve">, </w:t>
      </w:r>
      <w:r w:rsidRPr="002902F4">
        <w:rPr>
          <w:rFonts w:eastAsia="MS Gothic" w:cs="Times New Roman"/>
          <w:bCs/>
          <w:szCs w:val="24"/>
          <w:lang w:eastAsia="ja-JP"/>
        </w:rPr>
        <w:t>Ling Luo</w:t>
      </w:r>
      <w:r w:rsidRPr="002902F4">
        <w:rPr>
          <w:rFonts w:eastAsia="MS Gothic" w:cs="Times New Roman"/>
          <w:bCs/>
          <w:szCs w:val="24"/>
          <w:vertAlign w:val="superscript"/>
          <w:lang w:eastAsia="ja-JP"/>
        </w:rPr>
        <w:t>3</w:t>
      </w:r>
      <w:r w:rsidRPr="002902F4">
        <w:rPr>
          <w:rFonts w:eastAsia="MS Gothic" w:cs="Times New Roman"/>
          <w:bCs/>
          <w:szCs w:val="24"/>
          <w:lang w:eastAsia="ja-JP"/>
        </w:rPr>
        <w:t>, Ye Yuan</w:t>
      </w:r>
      <w:r w:rsidRPr="002902F4">
        <w:rPr>
          <w:rFonts w:eastAsia="MS Gothic" w:cs="Times New Roman"/>
          <w:bCs/>
          <w:szCs w:val="24"/>
          <w:vertAlign w:val="superscript"/>
          <w:lang w:eastAsia="ja-JP"/>
        </w:rPr>
        <w:t>1</w:t>
      </w:r>
      <w:r w:rsidRPr="002902F4">
        <w:rPr>
          <w:rFonts w:eastAsia="MS Gothic" w:cs="Times New Roman"/>
          <w:bCs/>
          <w:szCs w:val="24"/>
          <w:lang w:eastAsia="ja-JP"/>
        </w:rPr>
        <w:t>, Jinmao Ye</w:t>
      </w:r>
      <w:r w:rsidRPr="002902F4">
        <w:rPr>
          <w:rFonts w:eastAsia="MS Gothic" w:cs="Times New Roman"/>
          <w:bCs/>
          <w:szCs w:val="24"/>
          <w:vertAlign w:val="superscript"/>
          <w:lang w:eastAsia="ja-JP"/>
        </w:rPr>
        <w:t>1</w:t>
      </w:r>
      <w:r w:rsidRPr="002902F4">
        <w:rPr>
          <w:rFonts w:asciiTheme="minorEastAsia" w:eastAsiaTheme="minorEastAsia" w:hAnsiTheme="minorEastAsia" w:cs="Times New Roman"/>
          <w:bCs/>
          <w:szCs w:val="24"/>
        </w:rPr>
        <w:t>,</w:t>
      </w:r>
      <w:r w:rsidRPr="002902F4">
        <w:rPr>
          <w:rFonts w:eastAsia="MS Gothic" w:cs="Times New Roman" w:hint="eastAsia"/>
          <w:bCs/>
          <w:szCs w:val="24"/>
          <w:lang w:eastAsia="ja-JP"/>
        </w:rPr>
        <w:t xml:space="preserve"> </w:t>
      </w:r>
      <w:r w:rsidRPr="002902F4">
        <w:rPr>
          <w:rFonts w:eastAsia="MS Gothic" w:cs="Times New Roman"/>
          <w:bCs/>
          <w:szCs w:val="24"/>
          <w:lang w:eastAsia="ja-JP"/>
        </w:rPr>
        <w:t>Hui Zhong</w:t>
      </w:r>
      <w:r w:rsidRPr="002902F4">
        <w:rPr>
          <w:rFonts w:eastAsia="MS Gothic" w:cs="Times New Roman"/>
          <w:bCs/>
          <w:szCs w:val="24"/>
          <w:vertAlign w:val="superscript"/>
          <w:lang w:eastAsia="ja-JP"/>
        </w:rPr>
        <w:t>1</w:t>
      </w:r>
    </w:p>
    <w:p w14:paraId="0202B9DC" w14:textId="77777777" w:rsidR="002902F4" w:rsidRPr="002902F4" w:rsidRDefault="002902F4" w:rsidP="002902F4">
      <w:pPr>
        <w:spacing w:beforeLines="150" w:before="489" w:line="480" w:lineRule="auto"/>
        <w:ind w:firstLineChars="0" w:firstLine="0"/>
        <w:jc w:val="center"/>
        <w:rPr>
          <w:rFonts w:eastAsiaTheme="minorEastAsia" w:cs="Times New Roman"/>
          <w:szCs w:val="24"/>
          <w:shd w:val="clear" w:color="auto" w:fill="FFFFFF"/>
          <w:lang w:eastAsia="ja-JP"/>
        </w:rPr>
      </w:pPr>
      <w:bookmarkStart w:id="2" w:name="_Hlk60226448"/>
      <w:bookmarkEnd w:id="0"/>
      <w:r w:rsidRPr="002902F4">
        <w:rPr>
          <w:rFonts w:eastAsiaTheme="minorEastAsia" w:cs="Times New Roman"/>
          <w:szCs w:val="24"/>
          <w:shd w:val="clear" w:color="auto" w:fill="FFFFFF"/>
          <w:vertAlign w:val="superscript"/>
          <w:lang w:eastAsia="ja-JP"/>
        </w:rPr>
        <w:t>1</w:t>
      </w:r>
      <w:r w:rsidRPr="002902F4">
        <w:rPr>
          <w:rFonts w:eastAsiaTheme="minorEastAsia" w:cs="Times New Roman"/>
          <w:szCs w:val="24"/>
          <w:shd w:val="clear" w:color="auto" w:fill="FFFFFF"/>
          <w:lang w:eastAsia="ja-JP"/>
        </w:rPr>
        <w:t>College of Resource and Environmental Engineering, Jiangxi University of Science and Technology, Ganzhou 341000, China</w:t>
      </w:r>
    </w:p>
    <w:p w14:paraId="3DA0E0EC" w14:textId="77777777" w:rsidR="002902F4" w:rsidRPr="002902F4" w:rsidRDefault="002902F4" w:rsidP="002902F4">
      <w:pPr>
        <w:spacing w:line="480" w:lineRule="auto"/>
        <w:ind w:firstLineChars="0" w:firstLine="0"/>
        <w:jc w:val="center"/>
        <w:rPr>
          <w:rFonts w:eastAsiaTheme="minorEastAsia" w:cs="Times New Roman"/>
          <w:szCs w:val="24"/>
          <w:lang w:eastAsia="zh-TW"/>
        </w:rPr>
      </w:pPr>
      <w:r w:rsidRPr="002902F4">
        <w:rPr>
          <w:rFonts w:eastAsiaTheme="minorEastAsia" w:cs="Times New Roman"/>
          <w:szCs w:val="24"/>
          <w:vertAlign w:val="superscript"/>
          <w:lang w:eastAsia="zh-TW"/>
        </w:rPr>
        <w:t>2</w:t>
      </w:r>
      <w:r w:rsidRPr="002902F4">
        <w:rPr>
          <w:rFonts w:eastAsiaTheme="minorEastAsia" w:cs="Times New Roman"/>
          <w:szCs w:val="24"/>
          <w:lang w:eastAsia="zh-TW"/>
        </w:rPr>
        <w:t>Key Laboratory of Environmental Pollution Control of Mining and Metallurgy in Jiangxi Province, Ganzhou 341000, China</w:t>
      </w:r>
      <w:bookmarkEnd w:id="2"/>
    </w:p>
    <w:p w14:paraId="5FE199D2" w14:textId="77777777" w:rsidR="002902F4" w:rsidRPr="002902F4" w:rsidRDefault="002902F4" w:rsidP="002902F4">
      <w:pPr>
        <w:spacing w:line="480" w:lineRule="auto"/>
        <w:ind w:firstLineChars="0" w:firstLine="0"/>
        <w:jc w:val="center"/>
        <w:rPr>
          <w:rFonts w:eastAsiaTheme="minorEastAsia" w:cs="Times New Roman"/>
          <w:szCs w:val="24"/>
          <w:lang w:eastAsia="zh-TW"/>
        </w:rPr>
      </w:pPr>
      <w:r w:rsidRPr="002902F4">
        <w:rPr>
          <w:rFonts w:eastAsiaTheme="minorEastAsia" w:cs="Times New Roman"/>
          <w:szCs w:val="24"/>
          <w:vertAlign w:val="superscript"/>
          <w:lang w:eastAsia="zh-TW"/>
        </w:rPr>
        <w:t>3</w:t>
      </w:r>
      <w:r w:rsidRPr="002902F4">
        <w:rPr>
          <w:rFonts w:eastAsiaTheme="minorEastAsia" w:cs="Times New Roman"/>
          <w:szCs w:val="24"/>
          <w:lang w:eastAsia="zh-TW"/>
        </w:rPr>
        <w:t>Ganzhou Ecological Environment Technology Service Center</w:t>
      </w:r>
      <w:r w:rsidRPr="002902F4">
        <w:rPr>
          <w:rFonts w:eastAsiaTheme="minorEastAsia" w:cs="Times New Roman" w:hint="eastAsia"/>
          <w:szCs w:val="24"/>
          <w:lang w:eastAsia="zh-TW"/>
        </w:rPr>
        <w:t>,</w:t>
      </w:r>
      <w:r w:rsidRPr="002902F4">
        <w:rPr>
          <w:rFonts w:eastAsiaTheme="minorEastAsia" w:cs="Times New Roman"/>
          <w:szCs w:val="24"/>
          <w:lang w:eastAsia="zh-TW"/>
        </w:rPr>
        <w:t xml:space="preserve"> Ganzhou </w:t>
      </w:r>
      <w:r w:rsidRPr="002902F4">
        <w:rPr>
          <w:rFonts w:eastAsiaTheme="minorEastAsia" w:cs="Times New Roman" w:hint="eastAsia"/>
          <w:szCs w:val="24"/>
          <w:lang w:eastAsia="zh-TW"/>
        </w:rPr>
        <w:t>Jiangxi 33700,</w:t>
      </w:r>
      <w:r w:rsidRPr="002902F4">
        <w:rPr>
          <w:rFonts w:eastAsiaTheme="minorEastAsia" w:cs="Times New Roman"/>
          <w:szCs w:val="24"/>
          <w:lang w:eastAsia="zh-TW"/>
        </w:rPr>
        <w:t xml:space="preserve"> China</w:t>
      </w:r>
    </w:p>
    <w:bookmarkEnd w:id="1"/>
    <w:p w14:paraId="270B5E7B" w14:textId="7A7ABFF3" w:rsidR="00B0139F" w:rsidRPr="000A612A" w:rsidRDefault="000A612A" w:rsidP="009E7BF0">
      <w:pPr>
        <w:pStyle w:val="aa"/>
        <w:numPr>
          <w:ilvl w:val="0"/>
          <w:numId w:val="1"/>
        </w:numPr>
        <w:spacing w:line="380" w:lineRule="exact"/>
        <w:ind w:firstLineChars="0"/>
        <w:jc w:val="center"/>
        <w:rPr>
          <w:sz w:val="18"/>
          <w:szCs w:val="20"/>
        </w:rPr>
      </w:pPr>
      <w:r w:rsidRPr="000A612A">
        <w:rPr>
          <w:b/>
          <w:bCs/>
          <w:szCs w:val="20"/>
        </w:rPr>
        <w:t xml:space="preserve">Table </w:t>
      </w:r>
      <w:r w:rsidR="002902F4">
        <w:rPr>
          <w:b/>
          <w:bCs/>
          <w:szCs w:val="20"/>
        </w:rPr>
        <w:t>S</w:t>
      </w:r>
      <w:r w:rsidRPr="000A612A">
        <w:rPr>
          <w:b/>
          <w:bCs/>
          <w:szCs w:val="20"/>
        </w:rPr>
        <w:t>1</w:t>
      </w:r>
      <w:r w:rsidR="003801F9">
        <w:rPr>
          <w:rFonts w:hint="eastAsia"/>
          <w:b/>
          <w:bCs/>
          <w:szCs w:val="20"/>
        </w:rPr>
        <w:t>.</w:t>
      </w:r>
      <w:r w:rsidRPr="0017535A">
        <w:rPr>
          <w:szCs w:val="20"/>
        </w:rPr>
        <w:t xml:space="preserve"> Component definitions of the model</w:t>
      </w:r>
    </w:p>
    <w:tbl>
      <w:tblPr>
        <w:tblStyle w:val="a9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612"/>
      </w:tblGrid>
      <w:tr w:rsidR="00B0139F" w:rsidRPr="002902F4" w14:paraId="4BEA23DC" w14:textId="77777777" w:rsidTr="00292AA9">
        <w:trPr>
          <w:trHeight w:val="53"/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46514" w14:textId="77777777" w:rsidR="00B0139F" w:rsidRPr="002902F4" w:rsidRDefault="00B0139F" w:rsidP="00EE6E2B">
            <w:pPr>
              <w:spacing w:line="300" w:lineRule="auto"/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  <w:r w:rsidRPr="002902F4">
              <w:rPr>
                <w:b/>
                <w:bCs/>
                <w:sz w:val="21"/>
                <w:szCs w:val="21"/>
              </w:rPr>
              <w:t>Component (</w:t>
            </w:r>
            <w:proofErr w:type="spellStart"/>
            <w:r w:rsidRPr="002902F4">
              <w:rPr>
                <w:b/>
                <w:bCs/>
                <w:sz w:val="21"/>
                <w:szCs w:val="21"/>
              </w:rPr>
              <w:t>i</w:t>
            </w:r>
            <w:proofErr w:type="spellEnd"/>
            <w:r w:rsidRPr="002902F4">
              <w:rPr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6ACA5" w14:textId="77777777" w:rsidR="00B0139F" w:rsidRPr="002902F4" w:rsidRDefault="00B0139F" w:rsidP="00EE6E2B">
            <w:pPr>
              <w:spacing w:line="300" w:lineRule="auto"/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  <w:r w:rsidRPr="002902F4">
              <w:rPr>
                <w:b/>
                <w:bCs/>
                <w:sz w:val="21"/>
                <w:szCs w:val="21"/>
              </w:rPr>
              <w:t>Component name</w:t>
            </w:r>
          </w:p>
        </w:tc>
      </w:tr>
      <w:tr w:rsidR="00B0139F" w14:paraId="03CFC0ED" w14:textId="77777777" w:rsidTr="00292AA9">
        <w:trPr>
          <w:trHeight w:val="53"/>
          <w:jc w:val="center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706E9AAB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D84F24">
              <w:rPr>
                <w:rFonts w:hint="eastAsia"/>
                <w:sz w:val="21"/>
                <w:szCs w:val="21"/>
              </w:rPr>
              <w:t>S</w:t>
            </w:r>
            <w:r w:rsidRPr="00D84F24">
              <w:rPr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5612" w:type="dxa"/>
            <w:tcBorders>
              <w:top w:val="single" w:sz="4" w:space="0" w:color="auto"/>
            </w:tcBorders>
            <w:vAlign w:val="center"/>
          </w:tcPr>
          <w:p w14:paraId="5E30739A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4E22EA">
              <w:rPr>
                <w:sz w:val="21"/>
                <w:szCs w:val="21"/>
              </w:rPr>
              <w:t>Dissolved inert organics</w:t>
            </w:r>
          </w:p>
        </w:tc>
      </w:tr>
      <w:tr w:rsidR="00B0139F" w14:paraId="326E8C60" w14:textId="77777777" w:rsidTr="00292AA9">
        <w:trPr>
          <w:trHeight w:val="53"/>
          <w:jc w:val="center"/>
        </w:trPr>
        <w:tc>
          <w:tcPr>
            <w:tcW w:w="2694" w:type="dxa"/>
            <w:vAlign w:val="center"/>
          </w:tcPr>
          <w:p w14:paraId="5428FFBD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D84F24">
              <w:rPr>
                <w:rFonts w:hint="eastAsia"/>
                <w:sz w:val="21"/>
                <w:szCs w:val="21"/>
              </w:rPr>
              <w:t>S</w:t>
            </w:r>
            <w:r w:rsidRPr="00D84F24">
              <w:rPr>
                <w:sz w:val="21"/>
                <w:szCs w:val="21"/>
                <w:vertAlign w:val="subscript"/>
              </w:rPr>
              <w:t>S</w:t>
            </w:r>
          </w:p>
        </w:tc>
        <w:tc>
          <w:tcPr>
            <w:tcW w:w="5612" w:type="dxa"/>
            <w:vAlign w:val="center"/>
          </w:tcPr>
          <w:p w14:paraId="43E7E5FA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Pr="004E22EA">
              <w:rPr>
                <w:sz w:val="21"/>
                <w:szCs w:val="21"/>
              </w:rPr>
              <w:t>asily biodegradable organic matter</w:t>
            </w:r>
          </w:p>
        </w:tc>
      </w:tr>
      <w:tr w:rsidR="00B0139F" w14:paraId="498D98E5" w14:textId="77777777" w:rsidTr="00292AA9">
        <w:trPr>
          <w:trHeight w:val="53"/>
          <w:jc w:val="center"/>
        </w:trPr>
        <w:tc>
          <w:tcPr>
            <w:tcW w:w="2694" w:type="dxa"/>
            <w:vAlign w:val="center"/>
          </w:tcPr>
          <w:p w14:paraId="560C0F92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D84F24">
              <w:rPr>
                <w:rFonts w:hint="eastAsia"/>
                <w:sz w:val="21"/>
                <w:szCs w:val="21"/>
              </w:rPr>
              <w:t>X</w:t>
            </w:r>
            <w:r w:rsidRPr="00D84F24">
              <w:rPr>
                <w:sz w:val="21"/>
                <w:szCs w:val="21"/>
                <w:vertAlign w:val="subscript"/>
              </w:rPr>
              <w:t>S</w:t>
            </w:r>
          </w:p>
        </w:tc>
        <w:tc>
          <w:tcPr>
            <w:tcW w:w="5612" w:type="dxa"/>
            <w:vAlign w:val="center"/>
          </w:tcPr>
          <w:p w14:paraId="27BE45EF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4E22EA">
              <w:rPr>
                <w:sz w:val="21"/>
                <w:szCs w:val="21"/>
              </w:rPr>
              <w:t>Slowly degrade organic matter</w:t>
            </w:r>
          </w:p>
        </w:tc>
      </w:tr>
      <w:tr w:rsidR="00B0139F" w14:paraId="2B5B57D7" w14:textId="77777777" w:rsidTr="00292AA9">
        <w:trPr>
          <w:trHeight w:val="53"/>
          <w:jc w:val="center"/>
        </w:trPr>
        <w:tc>
          <w:tcPr>
            <w:tcW w:w="2694" w:type="dxa"/>
            <w:vAlign w:val="center"/>
          </w:tcPr>
          <w:p w14:paraId="582F7670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proofErr w:type="gramStart"/>
            <w:r w:rsidRPr="00D84F24">
              <w:rPr>
                <w:rFonts w:hint="eastAsia"/>
                <w:sz w:val="21"/>
                <w:szCs w:val="21"/>
              </w:rPr>
              <w:t>X</w:t>
            </w:r>
            <w:r w:rsidRPr="00D84F24">
              <w:rPr>
                <w:sz w:val="21"/>
                <w:szCs w:val="21"/>
                <w:vertAlign w:val="subscript"/>
              </w:rPr>
              <w:t>B</w:t>
            </w:r>
            <w:r w:rsidRPr="00D84F24">
              <w:rPr>
                <w:rFonts w:hint="eastAsia"/>
                <w:sz w:val="21"/>
                <w:szCs w:val="21"/>
                <w:vertAlign w:val="subscript"/>
              </w:rPr>
              <w:t>,</w:t>
            </w:r>
            <w:r w:rsidRPr="00D84F24">
              <w:rPr>
                <w:sz w:val="21"/>
                <w:szCs w:val="21"/>
                <w:vertAlign w:val="subscript"/>
              </w:rPr>
              <w:t>H</w:t>
            </w:r>
            <w:proofErr w:type="gramEnd"/>
          </w:p>
        </w:tc>
        <w:tc>
          <w:tcPr>
            <w:tcW w:w="5612" w:type="dxa"/>
            <w:vAlign w:val="center"/>
          </w:tcPr>
          <w:p w14:paraId="2FDF7A16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4E22EA">
              <w:rPr>
                <w:sz w:val="21"/>
                <w:szCs w:val="21"/>
              </w:rPr>
              <w:t>Heterotrophic bacteria</w:t>
            </w:r>
          </w:p>
        </w:tc>
      </w:tr>
      <w:tr w:rsidR="00B0139F" w14:paraId="64DA342D" w14:textId="77777777" w:rsidTr="00292AA9">
        <w:trPr>
          <w:trHeight w:val="53"/>
          <w:jc w:val="center"/>
        </w:trPr>
        <w:tc>
          <w:tcPr>
            <w:tcW w:w="2694" w:type="dxa"/>
            <w:tcBorders>
              <w:bottom w:val="nil"/>
            </w:tcBorders>
            <w:vAlign w:val="center"/>
          </w:tcPr>
          <w:p w14:paraId="6A458F45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proofErr w:type="gramStart"/>
            <w:r w:rsidRPr="00D84F24">
              <w:rPr>
                <w:rFonts w:hint="eastAsia"/>
                <w:sz w:val="21"/>
                <w:szCs w:val="21"/>
              </w:rPr>
              <w:t>X</w:t>
            </w:r>
            <w:r w:rsidRPr="00D84F24">
              <w:rPr>
                <w:sz w:val="21"/>
                <w:szCs w:val="21"/>
                <w:vertAlign w:val="subscript"/>
              </w:rPr>
              <w:t>B,A</w:t>
            </w:r>
            <w:proofErr w:type="gramEnd"/>
          </w:p>
        </w:tc>
        <w:tc>
          <w:tcPr>
            <w:tcW w:w="5612" w:type="dxa"/>
            <w:tcBorders>
              <w:bottom w:val="nil"/>
            </w:tcBorders>
            <w:vAlign w:val="center"/>
          </w:tcPr>
          <w:p w14:paraId="099644CD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4E22EA">
              <w:rPr>
                <w:sz w:val="21"/>
                <w:szCs w:val="21"/>
              </w:rPr>
              <w:t>Autotrophic bacteria</w:t>
            </w:r>
          </w:p>
        </w:tc>
      </w:tr>
      <w:tr w:rsidR="00B0139F" w14:paraId="6B2B4A17" w14:textId="77777777" w:rsidTr="00292AA9">
        <w:trPr>
          <w:trHeight w:val="53"/>
          <w:jc w:val="center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22109C09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D84F24">
              <w:rPr>
                <w:rFonts w:hint="eastAsia"/>
                <w:sz w:val="21"/>
                <w:szCs w:val="21"/>
              </w:rPr>
              <w:t>X</w:t>
            </w:r>
            <w:r w:rsidRPr="00D84F24">
              <w:rPr>
                <w:sz w:val="21"/>
                <w:szCs w:val="21"/>
                <w:vertAlign w:val="subscript"/>
              </w:rPr>
              <w:t>P</w:t>
            </w:r>
          </w:p>
        </w:tc>
        <w:tc>
          <w:tcPr>
            <w:tcW w:w="5612" w:type="dxa"/>
            <w:tcBorders>
              <w:top w:val="nil"/>
              <w:bottom w:val="nil"/>
            </w:tcBorders>
            <w:vAlign w:val="center"/>
          </w:tcPr>
          <w:p w14:paraId="723EB825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4E22EA">
              <w:rPr>
                <w:sz w:val="21"/>
                <w:szCs w:val="21"/>
              </w:rPr>
              <w:t>Particulate Products of Microbial Attenuation</w:t>
            </w:r>
          </w:p>
        </w:tc>
      </w:tr>
      <w:tr w:rsidR="00B0139F" w14:paraId="28C6F468" w14:textId="77777777" w:rsidTr="00292AA9">
        <w:trPr>
          <w:trHeight w:val="53"/>
          <w:jc w:val="center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76C64EDC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D84F24">
              <w:rPr>
                <w:rFonts w:hint="eastAsia"/>
                <w:sz w:val="21"/>
                <w:szCs w:val="21"/>
              </w:rPr>
              <w:t>S</w:t>
            </w:r>
            <w:r w:rsidRPr="00D84F24">
              <w:rPr>
                <w:sz w:val="21"/>
                <w:szCs w:val="21"/>
                <w:vertAlign w:val="subscript"/>
              </w:rPr>
              <w:t>O</w:t>
            </w:r>
          </w:p>
        </w:tc>
        <w:tc>
          <w:tcPr>
            <w:tcW w:w="5612" w:type="dxa"/>
            <w:tcBorders>
              <w:top w:val="nil"/>
              <w:bottom w:val="nil"/>
            </w:tcBorders>
            <w:vAlign w:val="center"/>
          </w:tcPr>
          <w:p w14:paraId="30CC4D87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  <w:r w:rsidRPr="004E22EA">
              <w:rPr>
                <w:sz w:val="21"/>
                <w:szCs w:val="21"/>
              </w:rPr>
              <w:t>issolved oxygen</w:t>
            </w:r>
          </w:p>
        </w:tc>
      </w:tr>
      <w:tr w:rsidR="00B0139F" w14:paraId="4CD48C26" w14:textId="77777777" w:rsidTr="00292AA9">
        <w:trPr>
          <w:trHeight w:val="53"/>
          <w:jc w:val="center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739B14BE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D84F24">
              <w:rPr>
                <w:rFonts w:hint="eastAsia"/>
                <w:sz w:val="21"/>
                <w:szCs w:val="21"/>
              </w:rPr>
              <w:t>S</w:t>
            </w:r>
            <w:r w:rsidRPr="00D84F24">
              <w:rPr>
                <w:sz w:val="21"/>
                <w:szCs w:val="21"/>
                <w:vertAlign w:val="subscript"/>
              </w:rPr>
              <w:t>NO</w:t>
            </w:r>
          </w:p>
        </w:tc>
        <w:tc>
          <w:tcPr>
            <w:tcW w:w="5612" w:type="dxa"/>
            <w:tcBorders>
              <w:top w:val="nil"/>
              <w:bottom w:val="nil"/>
            </w:tcBorders>
            <w:vAlign w:val="center"/>
          </w:tcPr>
          <w:p w14:paraId="1F77AA7F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4E22EA">
              <w:rPr>
                <w:sz w:val="21"/>
                <w:szCs w:val="21"/>
              </w:rPr>
              <w:t>Nitrates and nitrites</w:t>
            </w:r>
          </w:p>
        </w:tc>
      </w:tr>
      <w:tr w:rsidR="00B0139F" w14:paraId="3CB21F01" w14:textId="77777777" w:rsidTr="00292AA9">
        <w:trPr>
          <w:trHeight w:val="53"/>
          <w:jc w:val="center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1111689F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D84F24">
              <w:rPr>
                <w:rFonts w:hint="eastAsia"/>
                <w:sz w:val="21"/>
                <w:szCs w:val="21"/>
              </w:rPr>
              <w:t>S</w:t>
            </w:r>
            <w:r w:rsidRPr="00D84F24">
              <w:rPr>
                <w:sz w:val="21"/>
                <w:szCs w:val="21"/>
                <w:vertAlign w:val="subscript"/>
              </w:rPr>
              <w:t>NH</w:t>
            </w:r>
          </w:p>
        </w:tc>
        <w:tc>
          <w:tcPr>
            <w:tcW w:w="5612" w:type="dxa"/>
            <w:tcBorders>
              <w:top w:val="nil"/>
              <w:bottom w:val="nil"/>
            </w:tcBorders>
            <w:vAlign w:val="center"/>
          </w:tcPr>
          <w:p w14:paraId="63E754EE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4E22EA">
              <w:rPr>
                <w:sz w:val="21"/>
                <w:szCs w:val="21"/>
              </w:rPr>
              <w:t>Ammonia nitrogen</w:t>
            </w:r>
          </w:p>
        </w:tc>
      </w:tr>
      <w:tr w:rsidR="00B0139F" w14:paraId="76ED7A8A" w14:textId="77777777" w:rsidTr="00292AA9">
        <w:trPr>
          <w:trHeight w:val="53"/>
          <w:jc w:val="center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185C3C76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D84F24">
              <w:rPr>
                <w:rFonts w:hint="eastAsia"/>
                <w:sz w:val="21"/>
                <w:szCs w:val="21"/>
              </w:rPr>
              <w:t>S</w:t>
            </w:r>
            <w:r w:rsidRPr="00D84F24">
              <w:rPr>
                <w:sz w:val="21"/>
                <w:szCs w:val="21"/>
                <w:vertAlign w:val="subscript"/>
              </w:rPr>
              <w:t>ND</w:t>
            </w:r>
          </w:p>
        </w:tc>
        <w:tc>
          <w:tcPr>
            <w:tcW w:w="5612" w:type="dxa"/>
            <w:tcBorders>
              <w:top w:val="nil"/>
              <w:bottom w:val="nil"/>
            </w:tcBorders>
            <w:vAlign w:val="center"/>
          </w:tcPr>
          <w:p w14:paraId="25883F34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4E22EA">
              <w:rPr>
                <w:sz w:val="21"/>
                <w:szCs w:val="21"/>
              </w:rPr>
              <w:t>oluble biodegradable organic nitrogen</w:t>
            </w:r>
          </w:p>
        </w:tc>
      </w:tr>
      <w:tr w:rsidR="00B0139F" w14:paraId="198A964F" w14:textId="77777777" w:rsidTr="00292AA9">
        <w:trPr>
          <w:trHeight w:val="53"/>
          <w:jc w:val="center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0F82F95F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D84F24">
              <w:rPr>
                <w:rFonts w:hint="eastAsia"/>
                <w:sz w:val="21"/>
                <w:szCs w:val="21"/>
              </w:rPr>
              <w:t>X</w:t>
            </w:r>
            <w:r w:rsidRPr="00D84F24">
              <w:rPr>
                <w:sz w:val="21"/>
                <w:szCs w:val="21"/>
                <w:vertAlign w:val="subscript"/>
              </w:rPr>
              <w:t>ND</w:t>
            </w:r>
          </w:p>
        </w:tc>
        <w:tc>
          <w:tcPr>
            <w:tcW w:w="5612" w:type="dxa"/>
            <w:tcBorders>
              <w:top w:val="nil"/>
              <w:bottom w:val="nil"/>
            </w:tcBorders>
            <w:vAlign w:val="center"/>
          </w:tcPr>
          <w:p w14:paraId="2EA56118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4E22EA">
              <w:rPr>
                <w:sz w:val="21"/>
                <w:szCs w:val="21"/>
              </w:rPr>
              <w:t>Particulate Biodegradable Organic Nitrogen</w:t>
            </w:r>
          </w:p>
        </w:tc>
      </w:tr>
      <w:tr w:rsidR="00B0139F" w14:paraId="3E71CD10" w14:textId="77777777" w:rsidTr="00292AA9">
        <w:trPr>
          <w:trHeight w:val="53"/>
          <w:jc w:val="center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74B51E33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</w:t>
            </w:r>
            <w:r w:rsidRPr="007E694C">
              <w:rPr>
                <w:rFonts w:hint="eastAsia"/>
                <w:sz w:val="21"/>
                <w:szCs w:val="21"/>
                <w:vertAlign w:val="subscript"/>
              </w:rPr>
              <w:t>UAP</w:t>
            </w:r>
          </w:p>
        </w:tc>
        <w:tc>
          <w:tcPr>
            <w:tcW w:w="5612" w:type="dxa"/>
            <w:tcBorders>
              <w:top w:val="nil"/>
              <w:bottom w:val="nil"/>
            </w:tcBorders>
            <w:vAlign w:val="center"/>
          </w:tcPr>
          <w:p w14:paraId="635491FF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4E22EA">
              <w:rPr>
                <w:sz w:val="21"/>
                <w:szCs w:val="21"/>
              </w:rPr>
              <w:t>Substrate utilization products</w:t>
            </w:r>
          </w:p>
        </w:tc>
      </w:tr>
      <w:tr w:rsidR="00B0139F" w14:paraId="7BFC6928" w14:textId="77777777" w:rsidTr="00292AA9">
        <w:trPr>
          <w:trHeight w:val="53"/>
          <w:jc w:val="center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2ED4A818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</w:t>
            </w:r>
            <w:r w:rsidRPr="007E694C">
              <w:rPr>
                <w:rFonts w:hint="eastAsia"/>
                <w:sz w:val="21"/>
                <w:szCs w:val="21"/>
                <w:vertAlign w:val="subscript"/>
              </w:rPr>
              <w:t>BAP</w:t>
            </w:r>
          </w:p>
        </w:tc>
        <w:tc>
          <w:tcPr>
            <w:tcW w:w="5612" w:type="dxa"/>
            <w:tcBorders>
              <w:top w:val="nil"/>
              <w:bottom w:val="nil"/>
            </w:tcBorders>
            <w:vAlign w:val="center"/>
          </w:tcPr>
          <w:p w14:paraId="2F416CEC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  <w:r w:rsidRPr="004E22EA">
              <w:rPr>
                <w:sz w:val="21"/>
                <w:szCs w:val="21"/>
              </w:rPr>
              <w:t>iological decay products</w:t>
            </w:r>
          </w:p>
        </w:tc>
      </w:tr>
      <w:tr w:rsidR="00B0139F" w14:paraId="5822A928" w14:textId="77777777" w:rsidTr="00292AA9">
        <w:trPr>
          <w:trHeight w:val="53"/>
          <w:jc w:val="center"/>
        </w:trPr>
        <w:tc>
          <w:tcPr>
            <w:tcW w:w="2694" w:type="dxa"/>
            <w:tcBorders>
              <w:top w:val="nil"/>
              <w:bottom w:val="single" w:sz="4" w:space="0" w:color="auto"/>
            </w:tcBorders>
            <w:vAlign w:val="center"/>
          </w:tcPr>
          <w:p w14:paraId="1D5B120E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X</w:t>
            </w:r>
            <w:r w:rsidRPr="007E694C">
              <w:rPr>
                <w:rFonts w:hint="eastAsia"/>
                <w:sz w:val="21"/>
                <w:szCs w:val="21"/>
                <w:vertAlign w:val="subscript"/>
              </w:rPr>
              <w:t>EPS</w:t>
            </w: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  <w:vAlign w:val="center"/>
          </w:tcPr>
          <w:p w14:paraId="49D05390" w14:textId="77777777" w:rsidR="00B0139F" w:rsidRPr="00D84F24" w:rsidRDefault="00B0139F" w:rsidP="00EE6E2B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4E22EA">
              <w:rPr>
                <w:sz w:val="21"/>
                <w:szCs w:val="21"/>
              </w:rPr>
              <w:t>Extracellular polymers</w:t>
            </w:r>
          </w:p>
        </w:tc>
      </w:tr>
    </w:tbl>
    <w:p w14:paraId="6787DA02" w14:textId="77777777" w:rsidR="00B0139F" w:rsidRDefault="00B0139F" w:rsidP="00B0139F">
      <w:pPr>
        <w:ind w:firstLine="420"/>
        <w:jc w:val="center"/>
        <w:rPr>
          <w:sz w:val="21"/>
          <w:szCs w:val="20"/>
        </w:rPr>
        <w:sectPr w:rsidR="00B0139F" w:rsidSect="00D456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Fmt w:val="chicago"/>
          </w:footnotePr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type="lines" w:linePitch="326"/>
        </w:sectPr>
      </w:pPr>
    </w:p>
    <w:p w14:paraId="2DCCC0B5" w14:textId="6019DED6" w:rsidR="00B0139F" w:rsidRPr="004E22EA" w:rsidRDefault="00B0139F" w:rsidP="000A612A">
      <w:pPr>
        <w:pStyle w:val="aa"/>
        <w:numPr>
          <w:ilvl w:val="0"/>
          <w:numId w:val="1"/>
        </w:numPr>
        <w:spacing w:line="480" w:lineRule="auto"/>
        <w:ind w:firstLineChars="0"/>
        <w:jc w:val="center"/>
        <w:rPr>
          <w:szCs w:val="20"/>
        </w:rPr>
      </w:pPr>
      <w:r w:rsidRPr="000A612A">
        <w:rPr>
          <w:b/>
          <w:bCs/>
          <w:szCs w:val="20"/>
        </w:rPr>
        <w:lastRenderedPageBreak/>
        <w:t>Table</w:t>
      </w:r>
      <w:r w:rsidR="002902F4">
        <w:rPr>
          <w:b/>
          <w:bCs/>
          <w:szCs w:val="20"/>
        </w:rPr>
        <w:t xml:space="preserve"> S</w:t>
      </w:r>
      <w:r w:rsidRPr="000A612A">
        <w:rPr>
          <w:b/>
          <w:bCs/>
          <w:szCs w:val="20"/>
        </w:rPr>
        <w:t>2</w:t>
      </w:r>
      <w:r w:rsidR="003801F9">
        <w:rPr>
          <w:b/>
          <w:bCs/>
          <w:szCs w:val="20"/>
        </w:rPr>
        <w:t>.</w:t>
      </w:r>
      <w:r w:rsidRPr="004E22EA">
        <w:rPr>
          <w:szCs w:val="20"/>
        </w:rPr>
        <w:t xml:space="preserve"> Kinetic rate equations for the model</w:t>
      </w:r>
    </w:p>
    <w:tbl>
      <w:tblPr>
        <w:tblStyle w:val="a9"/>
        <w:tblW w:w="14547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4"/>
        <w:gridCol w:w="5554"/>
        <w:gridCol w:w="7489"/>
      </w:tblGrid>
      <w:tr w:rsidR="00B0139F" w:rsidRPr="002902F4" w14:paraId="6C09D6B8" w14:textId="77777777" w:rsidTr="00292AA9">
        <w:trPr>
          <w:trHeight w:val="355"/>
          <w:jc w:val="center"/>
        </w:trPr>
        <w:tc>
          <w:tcPr>
            <w:tcW w:w="150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309BDB7" w14:textId="77777777" w:rsidR="00B0139F" w:rsidRPr="002902F4" w:rsidRDefault="00B0139F" w:rsidP="00FB1307">
            <w:pPr>
              <w:spacing w:line="300" w:lineRule="auto"/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  <w:r w:rsidRPr="002902F4">
              <w:rPr>
                <w:b/>
                <w:bCs/>
                <w:sz w:val="21"/>
                <w:szCs w:val="21"/>
              </w:rPr>
              <w:t>Number</w:t>
            </w:r>
            <w:r w:rsidRPr="002902F4">
              <w:rPr>
                <w:rFonts w:hint="eastAsia"/>
                <w:b/>
                <w:bCs/>
                <w:sz w:val="21"/>
                <w:szCs w:val="21"/>
              </w:rPr>
              <w:t>s</w:t>
            </w:r>
          </w:p>
        </w:tc>
        <w:tc>
          <w:tcPr>
            <w:tcW w:w="555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7BFE6C7" w14:textId="77777777" w:rsidR="00B0139F" w:rsidRPr="002902F4" w:rsidRDefault="00B0139F" w:rsidP="00FB1307">
            <w:pPr>
              <w:spacing w:line="300" w:lineRule="auto"/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  <w:r w:rsidRPr="002902F4">
              <w:rPr>
                <w:b/>
                <w:bCs/>
                <w:sz w:val="21"/>
                <w:szCs w:val="21"/>
              </w:rPr>
              <w:t>Reaction process rate</w:t>
            </w:r>
          </w:p>
        </w:tc>
        <w:tc>
          <w:tcPr>
            <w:tcW w:w="748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8053D35" w14:textId="77777777" w:rsidR="00B0139F" w:rsidRPr="002902F4" w:rsidRDefault="00B0139F" w:rsidP="00FB1307">
            <w:pPr>
              <w:spacing w:line="300" w:lineRule="auto"/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  <w:r w:rsidRPr="002902F4">
              <w:rPr>
                <w:b/>
                <w:bCs/>
                <w:sz w:val="21"/>
                <w:szCs w:val="21"/>
              </w:rPr>
              <w:t>Rate equation</w:t>
            </w:r>
          </w:p>
        </w:tc>
      </w:tr>
      <w:tr w:rsidR="00B0139F" w:rsidRPr="000309FF" w14:paraId="5AED496D" w14:textId="77777777" w:rsidTr="00292AA9">
        <w:trPr>
          <w:trHeight w:val="355"/>
          <w:jc w:val="center"/>
        </w:trPr>
        <w:tc>
          <w:tcPr>
            <w:tcW w:w="1504" w:type="dxa"/>
            <w:tcBorders>
              <w:top w:val="single" w:sz="6" w:space="0" w:color="auto"/>
            </w:tcBorders>
            <w:vAlign w:val="center"/>
          </w:tcPr>
          <w:p w14:paraId="507F4116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5554" w:type="dxa"/>
            <w:tcBorders>
              <w:top w:val="single" w:sz="6" w:space="0" w:color="auto"/>
            </w:tcBorders>
            <w:vAlign w:val="center"/>
          </w:tcPr>
          <w:p w14:paraId="3CF0C6BA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sz w:val="21"/>
                <w:szCs w:val="21"/>
              </w:rPr>
              <w:t>Aerobic growth of heterotrophic bacteria</w:t>
            </w:r>
          </w:p>
        </w:tc>
        <w:tc>
          <w:tcPr>
            <w:tcW w:w="7489" w:type="dxa"/>
            <w:tcBorders>
              <w:top w:val="single" w:sz="6" w:space="0" w:color="auto"/>
            </w:tcBorders>
            <w:vAlign w:val="center"/>
          </w:tcPr>
          <w:p w14:paraId="7C04B053" w14:textId="136EE4B9" w:rsidR="00B0139F" w:rsidRPr="000309FF" w:rsidRDefault="00000000" w:rsidP="00EE6E2B">
            <w:pPr>
              <w:spacing w:line="240" w:lineRule="atLeast"/>
              <w:ind w:firstLineChars="0" w:firstLine="0"/>
              <w:jc w:val="center"/>
              <w:rPr>
                <w:sz w:val="18"/>
                <w:szCs w:val="18"/>
                <w:vertAlign w:val="subscript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H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sub>
                      </m:sSub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O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O,H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O</m:t>
                          </m:r>
                        </m:sub>
                      </m:sSub>
                    </m:den>
                  </m:f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B,H</m:t>
                  </m:r>
                </m:sub>
              </m:sSub>
            </m:oMath>
            <w:r w:rsidR="000309FF" w:rsidRPr="000309FF">
              <w:rPr>
                <w:rFonts w:hint="eastAsia"/>
                <w:sz w:val="18"/>
                <w:szCs w:val="18"/>
                <w:vertAlign w:val="subscript"/>
              </w:rPr>
              <w:t xml:space="preserve"> </w:t>
            </w:r>
            <w:r w:rsidR="000309FF" w:rsidRPr="000309FF">
              <w:rPr>
                <w:sz w:val="18"/>
                <w:szCs w:val="18"/>
                <w:vertAlign w:val="subscript"/>
              </w:rPr>
              <w:t xml:space="preserve"> </w:t>
            </w:r>
          </w:p>
        </w:tc>
      </w:tr>
      <w:tr w:rsidR="00B0139F" w:rsidRPr="000309FF" w14:paraId="35CF7748" w14:textId="77777777" w:rsidTr="00292AA9">
        <w:trPr>
          <w:trHeight w:val="355"/>
          <w:jc w:val="center"/>
        </w:trPr>
        <w:tc>
          <w:tcPr>
            <w:tcW w:w="1504" w:type="dxa"/>
            <w:vAlign w:val="center"/>
          </w:tcPr>
          <w:p w14:paraId="5C26BC61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5554" w:type="dxa"/>
            <w:vAlign w:val="center"/>
          </w:tcPr>
          <w:p w14:paraId="5515B0A6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sz w:val="21"/>
                <w:szCs w:val="21"/>
              </w:rPr>
              <w:t>Aerobic growth of heterotrophic bacteria (UAP as substrate)</w:t>
            </w:r>
          </w:p>
        </w:tc>
        <w:tc>
          <w:tcPr>
            <w:tcW w:w="7489" w:type="dxa"/>
            <w:vAlign w:val="center"/>
          </w:tcPr>
          <w:p w14:paraId="3C26C139" w14:textId="4C76FEA0" w:rsidR="00B0139F" w:rsidRPr="000309FF" w:rsidRDefault="00000000" w:rsidP="00EE6E2B">
            <w:pPr>
              <w:spacing w:line="240" w:lineRule="atLeast"/>
              <w:ind w:firstLineChars="0" w:firstLine="0"/>
              <w:jc w:val="center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UAP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UAP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UAP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UAP</m:t>
                          </m:r>
                        </m:sub>
                      </m:sSub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O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O,H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O</m:t>
                          </m:r>
                        </m:sub>
                      </m:sSub>
                    </m:den>
                  </m:f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B,H</m:t>
                  </m:r>
                </m:sub>
              </m:sSub>
            </m:oMath>
            <w:r w:rsidR="000309FF" w:rsidRPr="000309FF">
              <w:rPr>
                <w:rFonts w:hint="eastAsia"/>
                <w:sz w:val="18"/>
                <w:szCs w:val="18"/>
                <w:vertAlign w:val="subscript"/>
              </w:rPr>
              <w:t xml:space="preserve"> </w:t>
            </w:r>
          </w:p>
        </w:tc>
      </w:tr>
      <w:tr w:rsidR="00B0139F" w:rsidRPr="000309FF" w14:paraId="17492472" w14:textId="77777777" w:rsidTr="00292AA9">
        <w:trPr>
          <w:trHeight w:val="355"/>
          <w:jc w:val="center"/>
        </w:trPr>
        <w:tc>
          <w:tcPr>
            <w:tcW w:w="1504" w:type="dxa"/>
            <w:vAlign w:val="center"/>
          </w:tcPr>
          <w:p w14:paraId="731FDB3F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5554" w:type="dxa"/>
            <w:vAlign w:val="center"/>
          </w:tcPr>
          <w:p w14:paraId="282AF4C7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sz w:val="21"/>
                <w:szCs w:val="21"/>
              </w:rPr>
              <w:t>Aerobic growth of heterotrophic bacteria (BAP as substrate)</w:t>
            </w:r>
          </w:p>
        </w:tc>
        <w:tc>
          <w:tcPr>
            <w:tcW w:w="7489" w:type="dxa"/>
            <w:vAlign w:val="center"/>
          </w:tcPr>
          <w:p w14:paraId="12FD378F" w14:textId="6F21CB9F" w:rsidR="00B0139F" w:rsidRPr="000309FF" w:rsidRDefault="00000000" w:rsidP="00EE6E2B">
            <w:pPr>
              <w:spacing w:line="240" w:lineRule="atLeast"/>
              <w:ind w:firstLineChars="0" w:firstLine="0"/>
              <w:jc w:val="center"/>
              <w:rPr>
                <w:rFonts w:ascii="Cambria Math" w:hAnsi="Cambria Math"/>
                <w:i/>
                <w:sz w:val="18"/>
                <w:szCs w:val="18"/>
                <w:vertAlign w:val="subscript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BAP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BAP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BAP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BAP</m:t>
                          </m:r>
                        </m:sub>
                      </m:sSub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O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O,H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O</m:t>
                          </m:r>
                        </m:sub>
                      </m:sSub>
                    </m:den>
                  </m:f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B,H</m:t>
                  </m:r>
                </m:sub>
              </m:sSub>
            </m:oMath>
            <w:r w:rsidR="000309FF" w:rsidRPr="000309FF">
              <w:rPr>
                <w:rFonts w:ascii="Cambria Math" w:hAnsi="Cambria Math" w:hint="eastAsia"/>
                <w:i/>
                <w:sz w:val="18"/>
                <w:szCs w:val="18"/>
                <w:vertAlign w:val="subscript"/>
              </w:rPr>
              <w:t xml:space="preserve"> </w:t>
            </w:r>
          </w:p>
        </w:tc>
      </w:tr>
      <w:tr w:rsidR="00B0139F" w:rsidRPr="000309FF" w14:paraId="4ECE632B" w14:textId="77777777" w:rsidTr="00292AA9">
        <w:trPr>
          <w:trHeight w:val="355"/>
          <w:jc w:val="center"/>
        </w:trPr>
        <w:tc>
          <w:tcPr>
            <w:tcW w:w="1504" w:type="dxa"/>
            <w:vAlign w:val="center"/>
          </w:tcPr>
          <w:p w14:paraId="6C07E56E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5554" w:type="dxa"/>
            <w:vAlign w:val="center"/>
          </w:tcPr>
          <w:p w14:paraId="05F999C3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sz w:val="21"/>
                <w:szCs w:val="21"/>
              </w:rPr>
              <w:t>Anoxic growth of heterotrophic bacteria</w:t>
            </w:r>
          </w:p>
        </w:tc>
        <w:tc>
          <w:tcPr>
            <w:tcW w:w="7489" w:type="dxa"/>
            <w:vAlign w:val="center"/>
          </w:tcPr>
          <w:p w14:paraId="538C776D" w14:textId="42A34DF0" w:rsidR="00B0139F" w:rsidRPr="000309FF" w:rsidRDefault="00000000" w:rsidP="00EE6E2B">
            <w:pPr>
              <w:spacing w:line="240" w:lineRule="atLeast"/>
              <w:ind w:firstLineChars="0" w:firstLine="0"/>
              <w:jc w:val="center"/>
              <w:rPr>
                <w:rFonts w:ascii="Cambria Math" w:hAnsi="Cambria Math"/>
                <w:i/>
                <w:sz w:val="18"/>
                <w:szCs w:val="18"/>
                <w:vertAlign w:val="subscript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H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sub>
                      </m:sSub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O,H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O,H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O</m:t>
                          </m:r>
                        </m:sub>
                      </m:sSub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hint="eastAsia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NO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NO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NO</m:t>
                          </m:r>
                        </m:sub>
                      </m:sSub>
                    </m:den>
                  </m:f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B,H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 w:hint="eastAsia"/>
                      <w:sz w:val="18"/>
                      <w:szCs w:val="18"/>
                      <w:vertAlign w:val="subscript"/>
                    </w:rPr>
                    <m:t>η</m:t>
                  </m:r>
                </m:e>
                <m:sub>
                  <m:r>
                    <w:rPr>
                      <w:rFonts w:ascii="Cambria Math" w:hAnsi="Cambria Math" w:hint="eastAsia"/>
                      <w:sz w:val="18"/>
                      <w:szCs w:val="18"/>
                      <w:vertAlign w:val="subscript"/>
                    </w:rPr>
                    <m:t>g</m:t>
                  </m:r>
                </m:sub>
              </m:sSub>
            </m:oMath>
            <w:r w:rsidR="000309FF" w:rsidRPr="000309FF">
              <w:rPr>
                <w:rFonts w:ascii="Cambria Math" w:hAnsi="Cambria Math" w:hint="eastAsia"/>
                <w:i/>
                <w:sz w:val="18"/>
                <w:szCs w:val="18"/>
                <w:vertAlign w:val="subscript"/>
              </w:rPr>
              <w:t xml:space="preserve"> </w:t>
            </w:r>
          </w:p>
        </w:tc>
      </w:tr>
      <w:tr w:rsidR="00B0139F" w:rsidRPr="000309FF" w14:paraId="06BAA96C" w14:textId="77777777" w:rsidTr="00292AA9">
        <w:trPr>
          <w:trHeight w:val="355"/>
          <w:jc w:val="center"/>
        </w:trPr>
        <w:tc>
          <w:tcPr>
            <w:tcW w:w="1504" w:type="dxa"/>
            <w:tcBorders>
              <w:bottom w:val="nil"/>
            </w:tcBorders>
            <w:vAlign w:val="center"/>
          </w:tcPr>
          <w:p w14:paraId="5EBF48E7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5554" w:type="dxa"/>
            <w:tcBorders>
              <w:bottom w:val="nil"/>
            </w:tcBorders>
            <w:vAlign w:val="center"/>
          </w:tcPr>
          <w:p w14:paraId="6B5CAF6A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sz w:val="21"/>
                <w:szCs w:val="21"/>
              </w:rPr>
              <w:t>Aerobic growth of autotrophic bacteria</w:t>
            </w:r>
          </w:p>
        </w:tc>
        <w:tc>
          <w:tcPr>
            <w:tcW w:w="7489" w:type="dxa"/>
            <w:tcBorders>
              <w:bottom w:val="nil"/>
            </w:tcBorders>
            <w:vAlign w:val="center"/>
          </w:tcPr>
          <w:p w14:paraId="5DC26C1E" w14:textId="2F8E38D7" w:rsidR="00B0139F" w:rsidRPr="000309FF" w:rsidRDefault="00000000" w:rsidP="00EE6E2B">
            <w:pPr>
              <w:spacing w:line="240" w:lineRule="atLeast"/>
              <w:ind w:firstLineChars="0" w:firstLine="0"/>
              <w:jc w:val="center"/>
              <w:rPr>
                <w:rFonts w:cs="Times New Roman"/>
                <w:sz w:val="18"/>
                <w:szCs w:val="18"/>
                <w:vertAlign w:val="subscript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A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NH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NH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NH</m:t>
                          </m:r>
                        </m:sub>
                      </m:sSub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O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O,A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O</m:t>
                          </m:r>
                        </m:sub>
                      </m:sSub>
                    </m:den>
                  </m:f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B,A</m:t>
                  </m:r>
                </m:sub>
              </m:sSub>
            </m:oMath>
            <w:r w:rsidR="000309FF" w:rsidRPr="000309FF">
              <w:rPr>
                <w:rFonts w:cs="Times New Roman" w:hint="eastAsia"/>
                <w:sz w:val="18"/>
                <w:szCs w:val="18"/>
                <w:vertAlign w:val="subscript"/>
              </w:rPr>
              <w:t xml:space="preserve"> </w:t>
            </w:r>
          </w:p>
        </w:tc>
      </w:tr>
      <w:tr w:rsidR="00B0139F" w:rsidRPr="000309FF" w14:paraId="0407F9D8" w14:textId="77777777" w:rsidTr="00292AA9">
        <w:trPr>
          <w:trHeight w:val="355"/>
          <w:jc w:val="center"/>
        </w:trPr>
        <w:tc>
          <w:tcPr>
            <w:tcW w:w="1504" w:type="dxa"/>
            <w:tcBorders>
              <w:top w:val="nil"/>
              <w:bottom w:val="nil"/>
            </w:tcBorders>
            <w:vAlign w:val="center"/>
          </w:tcPr>
          <w:p w14:paraId="420244A3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5554" w:type="dxa"/>
            <w:tcBorders>
              <w:top w:val="nil"/>
              <w:bottom w:val="nil"/>
            </w:tcBorders>
            <w:vAlign w:val="center"/>
          </w:tcPr>
          <w:p w14:paraId="6C100817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sz w:val="21"/>
                <w:szCs w:val="21"/>
              </w:rPr>
              <w:t>Heterotrophic decay</w:t>
            </w:r>
          </w:p>
        </w:tc>
        <w:tc>
          <w:tcPr>
            <w:tcW w:w="7489" w:type="dxa"/>
            <w:tcBorders>
              <w:top w:val="nil"/>
              <w:bottom w:val="nil"/>
            </w:tcBorders>
            <w:vAlign w:val="center"/>
          </w:tcPr>
          <w:p w14:paraId="3E134341" w14:textId="6BB16C76" w:rsidR="00B0139F" w:rsidRPr="000309FF" w:rsidRDefault="00000000" w:rsidP="00EE6E2B">
            <w:pPr>
              <w:ind w:firstLineChars="0" w:firstLine="0"/>
              <w:jc w:val="center"/>
              <w:rPr>
                <w:rFonts w:cs="Times New Roman"/>
                <w:sz w:val="18"/>
                <w:szCs w:val="18"/>
                <w:vertAlign w:val="subscript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H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B,H</m:t>
                  </m:r>
                </m:sub>
              </m:sSub>
            </m:oMath>
            <w:r w:rsidR="000309FF" w:rsidRPr="000309FF">
              <w:rPr>
                <w:rFonts w:cs="Times New Roman" w:hint="eastAsia"/>
                <w:sz w:val="18"/>
                <w:szCs w:val="18"/>
                <w:vertAlign w:val="subscript"/>
              </w:rPr>
              <w:t xml:space="preserve"> </w:t>
            </w:r>
          </w:p>
        </w:tc>
      </w:tr>
      <w:tr w:rsidR="00B0139F" w:rsidRPr="000309FF" w14:paraId="73BE877D" w14:textId="77777777" w:rsidTr="00292AA9">
        <w:trPr>
          <w:trHeight w:val="355"/>
          <w:jc w:val="center"/>
        </w:trPr>
        <w:tc>
          <w:tcPr>
            <w:tcW w:w="1504" w:type="dxa"/>
            <w:tcBorders>
              <w:top w:val="nil"/>
              <w:bottom w:val="nil"/>
            </w:tcBorders>
            <w:vAlign w:val="center"/>
          </w:tcPr>
          <w:p w14:paraId="41089628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rFonts w:hint="eastAsia"/>
                <w:sz w:val="21"/>
                <w:szCs w:val="21"/>
              </w:rPr>
              <w:t>7</w:t>
            </w:r>
          </w:p>
        </w:tc>
        <w:tc>
          <w:tcPr>
            <w:tcW w:w="5554" w:type="dxa"/>
            <w:tcBorders>
              <w:top w:val="nil"/>
              <w:bottom w:val="nil"/>
            </w:tcBorders>
            <w:vAlign w:val="center"/>
          </w:tcPr>
          <w:p w14:paraId="01754956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sz w:val="21"/>
                <w:szCs w:val="21"/>
              </w:rPr>
              <w:t>Heterotrophic decay (BAP production)</w:t>
            </w:r>
          </w:p>
        </w:tc>
        <w:tc>
          <w:tcPr>
            <w:tcW w:w="7489" w:type="dxa"/>
            <w:tcBorders>
              <w:top w:val="nil"/>
              <w:bottom w:val="nil"/>
            </w:tcBorders>
            <w:vAlign w:val="center"/>
          </w:tcPr>
          <w:p w14:paraId="0B8B22B1" w14:textId="05FFFB1E" w:rsidR="00B0139F" w:rsidRPr="000309FF" w:rsidRDefault="00000000" w:rsidP="00EE6E2B">
            <w:pPr>
              <w:ind w:firstLineChars="0" w:firstLine="0"/>
              <w:jc w:val="center"/>
              <w:rPr>
                <w:rFonts w:cs="Times New Roman"/>
                <w:sz w:val="18"/>
                <w:szCs w:val="18"/>
                <w:vertAlign w:val="subscript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BAPH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B,H</m:t>
                  </m:r>
                </m:sub>
              </m:sSub>
            </m:oMath>
            <w:r w:rsidR="000309FF" w:rsidRPr="000309FF">
              <w:rPr>
                <w:rFonts w:cs="Times New Roman" w:hint="eastAsia"/>
                <w:sz w:val="18"/>
                <w:szCs w:val="18"/>
                <w:vertAlign w:val="subscript"/>
              </w:rPr>
              <w:t xml:space="preserve"> </w:t>
            </w:r>
          </w:p>
        </w:tc>
      </w:tr>
      <w:tr w:rsidR="00B0139F" w:rsidRPr="000309FF" w14:paraId="031E3898" w14:textId="77777777" w:rsidTr="00292AA9">
        <w:trPr>
          <w:trHeight w:val="355"/>
          <w:jc w:val="center"/>
        </w:trPr>
        <w:tc>
          <w:tcPr>
            <w:tcW w:w="1504" w:type="dxa"/>
            <w:tcBorders>
              <w:top w:val="nil"/>
              <w:bottom w:val="nil"/>
            </w:tcBorders>
            <w:vAlign w:val="center"/>
          </w:tcPr>
          <w:p w14:paraId="6F60ABAC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rFonts w:hint="eastAsia"/>
                <w:sz w:val="21"/>
                <w:szCs w:val="21"/>
              </w:rPr>
              <w:t>8</w:t>
            </w:r>
          </w:p>
        </w:tc>
        <w:tc>
          <w:tcPr>
            <w:tcW w:w="5554" w:type="dxa"/>
            <w:tcBorders>
              <w:top w:val="nil"/>
              <w:bottom w:val="nil"/>
            </w:tcBorders>
            <w:vAlign w:val="center"/>
          </w:tcPr>
          <w:p w14:paraId="6AA6E53C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sz w:val="21"/>
                <w:szCs w:val="21"/>
              </w:rPr>
              <w:t>Autotrophic bacteria decay</w:t>
            </w:r>
          </w:p>
        </w:tc>
        <w:tc>
          <w:tcPr>
            <w:tcW w:w="7489" w:type="dxa"/>
            <w:tcBorders>
              <w:top w:val="nil"/>
              <w:bottom w:val="nil"/>
            </w:tcBorders>
            <w:vAlign w:val="center"/>
          </w:tcPr>
          <w:p w14:paraId="1FB52376" w14:textId="0120F645" w:rsidR="00B0139F" w:rsidRPr="000309FF" w:rsidRDefault="00000000" w:rsidP="00EE6E2B">
            <w:pPr>
              <w:ind w:firstLineChars="0" w:firstLine="0"/>
              <w:jc w:val="center"/>
              <w:rPr>
                <w:rFonts w:cs="Times New Roman"/>
                <w:sz w:val="18"/>
                <w:szCs w:val="18"/>
                <w:vertAlign w:val="subscript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A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B,A</m:t>
                  </m:r>
                </m:sub>
              </m:sSub>
            </m:oMath>
            <w:r w:rsidR="000309FF" w:rsidRPr="000309FF">
              <w:rPr>
                <w:rFonts w:cs="Times New Roman" w:hint="eastAsia"/>
                <w:sz w:val="18"/>
                <w:szCs w:val="18"/>
                <w:vertAlign w:val="subscript"/>
              </w:rPr>
              <w:t xml:space="preserve"> </w:t>
            </w:r>
          </w:p>
        </w:tc>
      </w:tr>
      <w:tr w:rsidR="00B0139F" w:rsidRPr="000309FF" w14:paraId="2E8AB0B6" w14:textId="77777777" w:rsidTr="00292AA9">
        <w:trPr>
          <w:trHeight w:val="355"/>
          <w:jc w:val="center"/>
        </w:trPr>
        <w:tc>
          <w:tcPr>
            <w:tcW w:w="1504" w:type="dxa"/>
            <w:tcBorders>
              <w:top w:val="nil"/>
              <w:bottom w:val="nil"/>
            </w:tcBorders>
            <w:vAlign w:val="center"/>
          </w:tcPr>
          <w:p w14:paraId="396DC0B6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rFonts w:hint="eastAsia"/>
                <w:sz w:val="21"/>
                <w:szCs w:val="21"/>
              </w:rPr>
              <w:t>9</w:t>
            </w:r>
          </w:p>
        </w:tc>
        <w:tc>
          <w:tcPr>
            <w:tcW w:w="5554" w:type="dxa"/>
            <w:tcBorders>
              <w:top w:val="nil"/>
              <w:bottom w:val="nil"/>
            </w:tcBorders>
            <w:vAlign w:val="center"/>
          </w:tcPr>
          <w:p w14:paraId="4286E760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sz w:val="21"/>
                <w:szCs w:val="21"/>
              </w:rPr>
              <w:t>Autotrophic bacteria decay (BAP production)</w:t>
            </w:r>
          </w:p>
        </w:tc>
        <w:tc>
          <w:tcPr>
            <w:tcW w:w="7489" w:type="dxa"/>
            <w:tcBorders>
              <w:top w:val="nil"/>
              <w:bottom w:val="nil"/>
            </w:tcBorders>
            <w:vAlign w:val="center"/>
          </w:tcPr>
          <w:p w14:paraId="4C6735E0" w14:textId="749F8ED1" w:rsidR="00B0139F" w:rsidRPr="000309FF" w:rsidRDefault="00000000" w:rsidP="00EE6E2B">
            <w:pPr>
              <w:ind w:firstLineChars="0" w:firstLine="0"/>
              <w:jc w:val="center"/>
              <w:rPr>
                <w:rFonts w:cs="Times New Roman"/>
                <w:sz w:val="18"/>
                <w:szCs w:val="18"/>
                <w:vertAlign w:val="subscript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BAPA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B,A</m:t>
                  </m:r>
                </m:sub>
              </m:sSub>
            </m:oMath>
            <w:r w:rsidR="000309FF" w:rsidRPr="000309FF">
              <w:rPr>
                <w:rFonts w:cs="Times New Roman" w:hint="eastAsia"/>
                <w:sz w:val="18"/>
                <w:szCs w:val="18"/>
                <w:vertAlign w:val="subscript"/>
              </w:rPr>
              <w:t xml:space="preserve"> </w:t>
            </w:r>
          </w:p>
        </w:tc>
      </w:tr>
      <w:tr w:rsidR="00B0139F" w:rsidRPr="000309FF" w14:paraId="42E782BD" w14:textId="77777777" w:rsidTr="00292AA9">
        <w:trPr>
          <w:trHeight w:val="355"/>
          <w:jc w:val="center"/>
        </w:trPr>
        <w:tc>
          <w:tcPr>
            <w:tcW w:w="1504" w:type="dxa"/>
            <w:tcBorders>
              <w:top w:val="nil"/>
              <w:bottom w:val="nil"/>
            </w:tcBorders>
            <w:vAlign w:val="center"/>
          </w:tcPr>
          <w:p w14:paraId="19AA03E5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rFonts w:hint="eastAsia"/>
                <w:sz w:val="21"/>
                <w:szCs w:val="21"/>
              </w:rPr>
              <w:t>1</w:t>
            </w:r>
            <w:r w:rsidRPr="00FB1307">
              <w:rPr>
                <w:sz w:val="21"/>
                <w:szCs w:val="21"/>
              </w:rPr>
              <w:t>0</w:t>
            </w:r>
          </w:p>
        </w:tc>
        <w:tc>
          <w:tcPr>
            <w:tcW w:w="5554" w:type="dxa"/>
            <w:tcBorders>
              <w:top w:val="nil"/>
              <w:bottom w:val="nil"/>
            </w:tcBorders>
            <w:vAlign w:val="center"/>
          </w:tcPr>
          <w:p w14:paraId="2A643080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sz w:val="21"/>
                <w:szCs w:val="21"/>
              </w:rPr>
              <w:t>EPS hydrolysis</w:t>
            </w:r>
          </w:p>
        </w:tc>
        <w:tc>
          <w:tcPr>
            <w:tcW w:w="7489" w:type="dxa"/>
            <w:tcBorders>
              <w:top w:val="nil"/>
              <w:bottom w:val="nil"/>
            </w:tcBorders>
            <w:vAlign w:val="center"/>
          </w:tcPr>
          <w:p w14:paraId="60A55CD7" w14:textId="10EA57B6" w:rsidR="00B0139F" w:rsidRPr="000309FF" w:rsidRDefault="00000000" w:rsidP="00EE6E2B">
            <w:pPr>
              <w:ind w:firstLineChars="0" w:firstLine="0"/>
              <w:jc w:val="center"/>
              <w:rPr>
                <w:rFonts w:cs="Times New Roman"/>
                <w:sz w:val="18"/>
                <w:szCs w:val="18"/>
                <w:vertAlign w:val="subscript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EPS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EPS</m:t>
                  </m:r>
                </m:sub>
              </m:sSub>
            </m:oMath>
            <w:r w:rsidR="000309FF" w:rsidRPr="000309FF">
              <w:rPr>
                <w:rFonts w:cs="Times New Roman" w:hint="eastAsia"/>
                <w:sz w:val="18"/>
                <w:szCs w:val="18"/>
                <w:vertAlign w:val="subscript"/>
              </w:rPr>
              <w:t xml:space="preserve"> </w:t>
            </w:r>
          </w:p>
        </w:tc>
      </w:tr>
      <w:tr w:rsidR="00B0139F" w:rsidRPr="000309FF" w14:paraId="727456E2" w14:textId="77777777" w:rsidTr="00292AA9">
        <w:trPr>
          <w:trHeight w:val="355"/>
          <w:jc w:val="center"/>
        </w:trPr>
        <w:tc>
          <w:tcPr>
            <w:tcW w:w="1504" w:type="dxa"/>
            <w:tcBorders>
              <w:top w:val="nil"/>
              <w:bottom w:val="nil"/>
            </w:tcBorders>
            <w:vAlign w:val="center"/>
          </w:tcPr>
          <w:p w14:paraId="468F764F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rFonts w:hint="eastAsia"/>
                <w:sz w:val="21"/>
                <w:szCs w:val="21"/>
              </w:rPr>
              <w:t>1</w:t>
            </w:r>
            <w:r w:rsidRPr="00FB1307">
              <w:rPr>
                <w:sz w:val="21"/>
                <w:szCs w:val="21"/>
              </w:rPr>
              <w:t>1</w:t>
            </w:r>
          </w:p>
        </w:tc>
        <w:tc>
          <w:tcPr>
            <w:tcW w:w="5554" w:type="dxa"/>
            <w:tcBorders>
              <w:top w:val="nil"/>
              <w:bottom w:val="nil"/>
            </w:tcBorders>
            <w:vAlign w:val="center"/>
          </w:tcPr>
          <w:p w14:paraId="08BA92E3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sz w:val="21"/>
                <w:szCs w:val="21"/>
              </w:rPr>
              <w:t>Dissolved Organic Nitrogen Ammonization</w:t>
            </w:r>
          </w:p>
        </w:tc>
        <w:tc>
          <w:tcPr>
            <w:tcW w:w="7489" w:type="dxa"/>
            <w:tcBorders>
              <w:top w:val="nil"/>
              <w:bottom w:val="nil"/>
            </w:tcBorders>
            <w:vAlign w:val="center"/>
          </w:tcPr>
          <w:p w14:paraId="78A1CE4D" w14:textId="116185A7" w:rsidR="00B0139F" w:rsidRPr="000309FF" w:rsidRDefault="00000000" w:rsidP="00EE6E2B">
            <w:pPr>
              <w:ind w:firstLineChars="0" w:firstLine="0"/>
              <w:jc w:val="center"/>
              <w:rPr>
                <w:rFonts w:cs="Times New Roman"/>
                <w:sz w:val="18"/>
                <w:szCs w:val="18"/>
                <w:vertAlign w:val="subscript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a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ND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B,H</m:t>
                  </m:r>
                </m:sub>
              </m:sSub>
            </m:oMath>
            <w:r w:rsidR="000309FF" w:rsidRPr="000309FF">
              <w:rPr>
                <w:rFonts w:cs="Times New Roman" w:hint="eastAsia"/>
                <w:sz w:val="18"/>
                <w:szCs w:val="18"/>
                <w:vertAlign w:val="subscript"/>
              </w:rPr>
              <w:t xml:space="preserve"> </w:t>
            </w:r>
          </w:p>
        </w:tc>
      </w:tr>
      <w:tr w:rsidR="00B0139F" w:rsidRPr="000309FF" w14:paraId="73D636A4" w14:textId="77777777" w:rsidTr="00292AA9">
        <w:trPr>
          <w:trHeight w:val="355"/>
          <w:jc w:val="center"/>
        </w:trPr>
        <w:tc>
          <w:tcPr>
            <w:tcW w:w="1504" w:type="dxa"/>
            <w:tcBorders>
              <w:top w:val="nil"/>
              <w:bottom w:val="nil"/>
            </w:tcBorders>
            <w:vAlign w:val="center"/>
          </w:tcPr>
          <w:p w14:paraId="74360021" w14:textId="77777777" w:rsidR="00B0139F" w:rsidRPr="00FB1307" w:rsidRDefault="00B0139F" w:rsidP="00864523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rFonts w:hint="eastAsia"/>
                <w:sz w:val="21"/>
                <w:szCs w:val="21"/>
              </w:rPr>
              <w:t>1</w:t>
            </w:r>
            <w:r w:rsidRPr="00FB1307">
              <w:rPr>
                <w:sz w:val="21"/>
                <w:szCs w:val="21"/>
              </w:rPr>
              <w:t>2</w:t>
            </w:r>
          </w:p>
        </w:tc>
        <w:tc>
          <w:tcPr>
            <w:tcW w:w="5554" w:type="dxa"/>
            <w:tcBorders>
              <w:top w:val="nil"/>
              <w:bottom w:val="nil"/>
            </w:tcBorders>
            <w:vAlign w:val="center"/>
          </w:tcPr>
          <w:p w14:paraId="56AFDEB5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sz w:val="21"/>
                <w:szCs w:val="21"/>
              </w:rPr>
              <w:t>Hydrolysis of net-captured organic matter</w:t>
            </w:r>
          </w:p>
        </w:tc>
        <w:tc>
          <w:tcPr>
            <w:tcW w:w="7489" w:type="dxa"/>
            <w:tcBorders>
              <w:top w:val="nil"/>
              <w:bottom w:val="nil"/>
            </w:tcBorders>
            <w:vAlign w:val="center"/>
          </w:tcPr>
          <w:p w14:paraId="33FFB52C" w14:textId="6CA13E93" w:rsidR="00B0139F" w:rsidRPr="000309FF" w:rsidRDefault="00000000" w:rsidP="00EE6E2B">
            <w:pPr>
              <w:spacing w:beforeLines="50" w:before="163" w:line="240" w:lineRule="atLeast"/>
              <w:ind w:firstLineChars="0" w:firstLine="0"/>
              <w:jc w:val="center"/>
              <w:rPr>
                <w:rFonts w:ascii="Cambria Math" w:hAnsi="Cambria Math"/>
                <w:i/>
                <w:sz w:val="18"/>
                <w:szCs w:val="18"/>
                <w:vertAlign w:val="subscript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h</m:t>
                  </m:r>
                </m:sub>
              </m:sSub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/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B,H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/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B,H</m:t>
                          </m:r>
                        </m:sub>
                      </m:sSub>
                    </m:e>
                  </m:d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  <w:vertAlign w:val="subscript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O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  <w:vertAlign w:val="subscript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O,H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  <w:vertAlign w:val="subscript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O</m:t>
                              </m:r>
                            </m:sub>
                          </m:sSub>
                        </m:den>
                      </m:f>
                    </m:e>
                  </m:d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hAnsi="Cambria Math" w:hint="eastAsia"/>
                          <w:sz w:val="18"/>
                          <w:szCs w:val="18"/>
                          <w:vertAlign w:val="subscript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eastAsia="MS Mincho" w:hAnsi="Cambria Math" w:cs="MS Mincho" w:hint="eastAsia"/>
                          <w:sz w:val="18"/>
                          <w:szCs w:val="18"/>
                          <w:vertAlign w:val="subscript"/>
                        </w:rPr>
                        <m:t>h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  <w:vertAlign w:val="subscript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O,H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  <w:vertAlign w:val="subscript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O,H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  <w:vertAlign w:val="subscript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O</m:t>
                              </m:r>
                            </m:sub>
                          </m:sSub>
                        </m:den>
                      </m:f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  <w:vertAlign w:val="subscript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ND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  <w:vertAlign w:val="subscript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NO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  <w:vertAlign w:val="subscript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ND</m:t>
                              </m:r>
                            </m:sub>
                          </m:sSub>
                        </m:den>
                      </m:f>
                    </m:e>
                  </m:d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B,H</m:t>
                  </m:r>
                </m:sub>
              </m:sSub>
            </m:oMath>
            <w:r w:rsidR="000309FF" w:rsidRPr="000309FF">
              <w:rPr>
                <w:rFonts w:ascii="Cambria Math" w:hAnsi="Cambria Math" w:hint="eastAsia"/>
                <w:i/>
                <w:sz w:val="18"/>
                <w:szCs w:val="18"/>
                <w:vertAlign w:val="subscript"/>
              </w:rPr>
              <w:t xml:space="preserve"> </w:t>
            </w:r>
          </w:p>
        </w:tc>
      </w:tr>
      <w:tr w:rsidR="00B0139F" w:rsidRPr="000309FF" w14:paraId="2CDAE39E" w14:textId="77777777" w:rsidTr="00292AA9">
        <w:trPr>
          <w:trHeight w:val="355"/>
          <w:jc w:val="center"/>
        </w:trPr>
        <w:tc>
          <w:tcPr>
            <w:tcW w:w="1504" w:type="dxa"/>
            <w:tcBorders>
              <w:top w:val="nil"/>
              <w:bottom w:val="single" w:sz="4" w:space="0" w:color="auto"/>
            </w:tcBorders>
            <w:vAlign w:val="center"/>
          </w:tcPr>
          <w:p w14:paraId="7BFB33BA" w14:textId="42B38D9D" w:rsidR="00B0139F" w:rsidRPr="00FB1307" w:rsidRDefault="00B0139F" w:rsidP="00864523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rFonts w:hint="eastAsia"/>
                <w:sz w:val="21"/>
                <w:szCs w:val="21"/>
              </w:rPr>
              <w:t>1</w:t>
            </w:r>
            <w:r w:rsidRPr="00FB1307">
              <w:rPr>
                <w:sz w:val="21"/>
                <w:szCs w:val="21"/>
              </w:rPr>
              <w:t>3</w:t>
            </w:r>
          </w:p>
        </w:tc>
        <w:tc>
          <w:tcPr>
            <w:tcW w:w="5554" w:type="dxa"/>
            <w:tcBorders>
              <w:top w:val="nil"/>
              <w:bottom w:val="single" w:sz="4" w:space="0" w:color="auto"/>
            </w:tcBorders>
            <w:vAlign w:val="center"/>
          </w:tcPr>
          <w:p w14:paraId="6EFC540A" w14:textId="77777777" w:rsidR="00B0139F" w:rsidRPr="00FB1307" w:rsidRDefault="00B0139F" w:rsidP="00FB1307">
            <w:pPr>
              <w:spacing w:line="30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FB1307">
              <w:rPr>
                <w:sz w:val="21"/>
                <w:szCs w:val="21"/>
              </w:rPr>
              <w:t>Net-captured organic nitrogen hydrolysis</w:t>
            </w:r>
          </w:p>
        </w:tc>
        <w:tc>
          <w:tcPr>
            <w:tcW w:w="7489" w:type="dxa"/>
            <w:tcBorders>
              <w:top w:val="nil"/>
              <w:bottom w:val="single" w:sz="4" w:space="0" w:color="auto"/>
            </w:tcBorders>
            <w:vAlign w:val="center"/>
          </w:tcPr>
          <w:p w14:paraId="6130EC02" w14:textId="29979496" w:rsidR="00B0139F" w:rsidRPr="000309FF" w:rsidRDefault="00000000" w:rsidP="00EE6E2B">
            <w:pPr>
              <w:spacing w:line="240" w:lineRule="atLeast"/>
              <w:ind w:firstLineChars="0" w:firstLine="0"/>
              <w:jc w:val="center"/>
              <w:rPr>
                <w:rFonts w:ascii="Cambria Math" w:hAnsi="Cambria Math"/>
                <w:i/>
                <w:sz w:val="18"/>
                <w:szCs w:val="18"/>
                <w:vertAlign w:val="subscript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h</m:t>
                  </m:r>
                </m:sub>
              </m:sSub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/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B,H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  <w:vertAlign w:val="subscript"/>
                        </w:rPr>
                        <m:t>/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B,H</m:t>
                          </m:r>
                        </m:sub>
                      </m:sSub>
                    </m:e>
                  </m:d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  <w:vertAlign w:val="subscript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O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  <w:vertAlign w:val="subscript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O,H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  <w:vertAlign w:val="subscript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O</m:t>
                              </m:r>
                            </m:sub>
                          </m:sSub>
                        </m:den>
                      </m:f>
                    </m:e>
                  </m:d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hAnsi="Cambria Math" w:hint="eastAsia"/>
                          <w:sz w:val="18"/>
                          <w:szCs w:val="18"/>
                          <w:vertAlign w:val="subscript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eastAsia="MS Mincho" w:hAnsi="Cambria Math" w:cs="MS Mincho" w:hint="eastAsia"/>
                          <w:sz w:val="18"/>
                          <w:szCs w:val="18"/>
                          <w:vertAlign w:val="subscript"/>
                        </w:rPr>
                        <m:t>h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  <w:vertAlign w:val="subscript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O,H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  <w:vertAlign w:val="subscript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O,H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  <w:vertAlign w:val="subscript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O</m:t>
                              </m:r>
                            </m:sub>
                          </m:sSub>
                        </m:den>
                      </m:f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  <w:vertAlign w:val="subscript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ND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  <w:vertAlign w:val="subscript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NO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  <w:vertAlign w:val="subscript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bscript"/>
                                </w:rPr>
                                <m:t>ND</m:t>
                              </m:r>
                            </m:sub>
                          </m:sSub>
                        </m:den>
                      </m:f>
                    </m:e>
                  </m:d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vertAlign w:val="subscript"/>
                    </w:rPr>
                    <m:t>B,H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18"/>
                      <w:szCs w:val="18"/>
                      <w:vertAlign w:val="subscript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vertAlign w:val="subscript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ND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vertAlign w:val="subscript"/>
                            </w:rPr>
                            <m:t>S</m:t>
                          </m:r>
                        </m:sub>
                      </m:sSub>
                    </m:den>
                  </m:f>
                </m:e>
              </m:d>
            </m:oMath>
            <w:r w:rsidR="000309FF" w:rsidRPr="000309FF">
              <w:rPr>
                <w:rFonts w:ascii="Cambria Math" w:hAnsi="Cambria Math" w:hint="eastAsia"/>
                <w:i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22CFD475" w14:textId="77777777" w:rsidR="000309FF" w:rsidRDefault="000309FF" w:rsidP="00B0139F">
      <w:pPr>
        <w:ind w:firstLine="420"/>
        <w:jc w:val="center"/>
        <w:rPr>
          <w:sz w:val="21"/>
          <w:szCs w:val="20"/>
        </w:rPr>
        <w:sectPr w:rsidR="000309FF" w:rsidSect="00D4569D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26"/>
        </w:sectPr>
      </w:pPr>
    </w:p>
    <w:p w14:paraId="77D3306E" w14:textId="4B03164F" w:rsidR="00B0139F" w:rsidRPr="00E11EC5" w:rsidRDefault="00B0139F" w:rsidP="000A612A">
      <w:pPr>
        <w:pStyle w:val="aa"/>
        <w:numPr>
          <w:ilvl w:val="0"/>
          <w:numId w:val="1"/>
        </w:numPr>
        <w:ind w:firstLineChars="0"/>
        <w:jc w:val="center"/>
        <w:rPr>
          <w:szCs w:val="20"/>
        </w:rPr>
      </w:pPr>
      <w:r w:rsidRPr="000A612A">
        <w:rPr>
          <w:b/>
          <w:bCs/>
          <w:szCs w:val="20"/>
        </w:rPr>
        <w:lastRenderedPageBreak/>
        <w:t xml:space="preserve">Table </w:t>
      </w:r>
      <w:r w:rsidR="002902F4">
        <w:rPr>
          <w:b/>
          <w:bCs/>
          <w:szCs w:val="20"/>
        </w:rPr>
        <w:t>S</w:t>
      </w:r>
      <w:r w:rsidRPr="000A612A">
        <w:rPr>
          <w:b/>
          <w:bCs/>
          <w:szCs w:val="20"/>
        </w:rPr>
        <w:t>3</w:t>
      </w:r>
      <w:r w:rsidR="003801F9">
        <w:rPr>
          <w:b/>
          <w:bCs/>
          <w:szCs w:val="20"/>
        </w:rPr>
        <w:t>.</w:t>
      </w:r>
      <w:r w:rsidRPr="00E11EC5">
        <w:rPr>
          <w:szCs w:val="20"/>
        </w:rPr>
        <w:t xml:space="preserve"> Model kinetics and stoichiometric parameters</w:t>
      </w:r>
      <w:r w:rsidR="006821DA">
        <w:rPr>
          <w:szCs w:val="20"/>
        </w:rPr>
        <w:fldChar w:fldCharType="begin">
          <w:fldData xml:space="preserve">PEVuZE5vdGU+PENpdGU+PEF1dGhvcj5TbWV0czwvQXV0aG9yPjxZZWFyPjIwMDM8L1llYXI+PFJl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=
</w:fldData>
        </w:fldChar>
      </w:r>
      <w:r w:rsidR="002902F4">
        <w:rPr>
          <w:szCs w:val="20"/>
        </w:rPr>
        <w:instrText xml:space="preserve"> ADDIN EN.CITE </w:instrText>
      </w:r>
      <w:r w:rsidR="002902F4">
        <w:rPr>
          <w:szCs w:val="20"/>
        </w:rPr>
        <w:fldChar w:fldCharType="begin">
          <w:fldData xml:space="preserve">PEVuZE5vdGU+PENpdGU+PEF1dGhvcj5TbWV0czwvQXV0aG9yPjxZZWFyPjIwMDM8L1llYXI+PFJl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=
</w:fldData>
        </w:fldChar>
      </w:r>
      <w:r w:rsidR="002902F4">
        <w:rPr>
          <w:szCs w:val="20"/>
        </w:rPr>
        <w:instrText xml:space="preserve"> ADDIN EN.CITE.DATA </w:instrText>
      </w:r>
      <w:r w:rsidR="002902F4">
        <w:rPr>
          <w:szCs w:val="20"/>
        </w:rPr>
      </w:r>
      <w:r w:rsidR="002902F4">
        <w:rPr>
          <w:szCs w:val="20"/>
        </w:rPr>
        <w:fldChar w:fldCharType="end"/>
      </w:r>
      <w:r w:rsidR="006821DA">
        <w:rPr>
          <w:szCs w:val="20"/>
        </w:rPr>
      </w:r>
      <w:r w:rsidR="006821DA">
        <w:rPr>
          <w:szCs w:val="20"/>
        </w:rPr>
        <w:fldChar w:fldCharType="separate"/>
      </w:r>
      <w:r w:rsidR="002902F4" w:rsidRPr="002902F4">
        <w:rPr>
          <w:noProof/>
          <w:szCs w:val="20"/>
          <w:vertAlign w:val="superscript"/>
        </w:rPr>
        <w:t>[1,2]</w:t>
      </w:r>
      <w:r w:rsidR="006821DA">
        <w:rPr>
          <w:szCs w:val="20"/>
        </w:rPr>
        <w:fldChar w:fldCharType="end"/>
      </w:r>
    </w:p>
    <w:tbl>
      <w:tblPr>
        <w:tblStyle w:val="a9"/>
        <w:tblW w:w="9001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4"/>
        <w:gridCol w:w="5850"/>
        <w:gridCol w:w="1427"/>
      </w:tblGrid>
      <w:tr w:rsidR="00B0139F" w:rsidRPr="002902F4" w14:paraId="0B311C49" w14:textId="77777777" w:rsidTr="006821DA">
        <w:trPr>
          <w:trHeight w:hRule="exact" w:val="378"/>
          <w:jc w:val="center"/>
        </w:trPr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5E411" w14:textId="77777777" w:rsidR="00B0139F" w:rsidRPr="002902F4" w:rsidRDefault="00B0139F" w:rsidP="00FB1307">
            <w:pPr>
              <w:spacing w:line="300" w:lineRule="auto"/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  <w:r w:rsidRPr="002902F4">
              <w:rPr>
                <w:b/>
                <w:bCs/>
                <w:sz w:val="21"/>
                <w:szCs w:val="21"/>
              </w:rPr>
              <w:t>Parameters</w:t>
            </w: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B66F9" w14:textId="77777777" w:rsidR="00B0139F" w:rsidRPr="002902F4" w:rsidRDefault="00B0139F" w:rsidP="00FB1307">
            <w:pPr>
              <w:spacing w:line="300" w:lineRule="auto"/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  <w:r w:rsidRPr="002902F4">
              <w:rPr>
                <w:b/>
                <w:bCs/>
                <w:sz w:val="21"/>
                <w:szCs w:val="21"/>
              </w:rPr>
              <w:t>Name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A2F9B" w14:textId="77777777" w:rsidR="00B0139F" w:rsidRPr="002902F4" w:rsidRDefault="00B0139F" w:rsidP="00FB1307">
            <w:pPr>
              <w:spacing w:line="300" w:lineRule="auto"/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  <w:r w:rsidRPr="002902F4">
              <w:rPr>
                <w:b/>
                <w:bCs/>
                <w:sz w:val="21"/>
                <w:szCs w:val="21"/>
              </w:rPr>
              <w:t>Initial value</w:t>
            </w:r>
          </w:p>
        </w:tc>
      </w:tr>
      <w:tr w:rsidR="00B0139F" w:rsidRPr="006821DA" w14:paraId="50DB9237" w14:textId="77777777" w:rsidTr="006821DA">
        <w:trPr>
          <w:trHeight w:hRule="exact" w:val="378"/>
          <w:jc w:val="center"/>
        </w:trPr>
        <w:tc>
          <w:tcPr>
            <w:tcW w:w="1724" w:type="dxa"/>
            <w:tcBorders>
              <w:top w:val="single" w:sz="4" w:space="0" w:color="auto"/>
            </w:tcBorders>
            <w:vAlign w:val="center"/>
          </w:tcPr>
          <w:p w14:paraId="7616E13A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6821DA">
              <w:rPr>
                <w:rFonts w:hint="eastAsia"/>
                <w:sz w:val="21"/>
                <w:szCs w:val="21"/>
              </w:rPr>
              <w:t>b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BAPH</w:t>
            </w:r>
            <w:proofErr w:type="spellEnd"/>
          </w:p>
        </w:tc>
        <w:tc>
          <w:tcPr>
            <w:tcW w:w="5850" w:type="dxa"/>
            <w:tcBorders>
              <w:top w:val="single" w:sz="4" w:space="0" w:color="auto"/>
            </w:tcBorders>
            <w:vAlign w:val="center"/>
          </w:tcPr>
          <w:p w14:paraId="66CB5D90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Heterotrophic BAP Attenuation Coefficient</w:t>
            </w:r>
          </w:p>
        </w:tc>
        <w:tc>
          <w:tcPr>
            <w:tcW w:w="1427" w:type="dxa"/>
            <w:tcBorders>
              <w:top w:val="single" w:sz="4" w:space="0" w:color="auto"/>
            </w:tcBorders>
            <w:vAlign w:val="center"/>
          </w:tcPr>
          <w:p w14:paraId="22D141F1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.4</w:t>
            </w:r>
          </w:p>
        </w:tc>
      </w:tr>
      <w:tr w:rsidR="00B0139F" w:rsidRPr="006821DA" w14:paraId="5A944AA3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128535C1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6821DA">
              <w:rPr>
                <w:rFonts w:hint="eastAsia"/>
                <w:sz w:val="21"/>
                <w:szCs w:val="21"/>
              </w:rPr>
              <w:t>b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BAPA</w:t>
            </w:r>
            <w:proofErr w:type="spellEnd"/>
          </w:p>
        </w:tc>
        <w:tc>
          <w:tcPr>
            <w:tcW w:w="5850" w:type="dxa"/>
            <w:vAlign w:val="center"/>
          </w:tcPr>
          <w:p w14:paraId="1B6BE490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Autotrophic BAP Attenuation Coefficient</w:t>
            </w:r>
          </w:p>
        </w:tc>
        <w:tc>
          <w:tcPr>
            <w:tcW w:w="1427" w:type="dxa"/>
            <w:vAlign w:val="center"/>
          </w:tcPr>
          <w:p w14:paraId="152C2BAD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.1</w:t>
            </w:r>
          </w:p>
        </w:tc>
      </w:tr>
      <w:tr w:rsidR="00B0139F" w:rsidRPr="006821DA" w14:paraId="7D956F2D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0600314D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6821DA">
              <w:rPr>
                <w:rFonts w:hint="eastAsia"/>
                <w:sz w:val="21"/>
                <w:szCs w:val="21"/>
              </w:rPr>
              <w:t>f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B</w:t>
            </w:r>
            <w:proofErr w:type="spellEnd"/>
          </w:p>
        </w:tc>
        <w:tc>
          <w:tcPr>
            <w:tcW w:w="5850" w:type="dxa"/>
            <w:vAlign w:val="center"/>
          </w:tcPr>
          <w:p w14:paraId="50700188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The proportion of microorganisms converted to inert particulate organic matter</w:t>
            </w:r>
          </w:p>
        </w:tc>
        <w:tc>
          <w:tcPr>
            <w:tcW w:w="1427" w:type="dxa"/>
            <w:vAlign w:val="center"/>
          </w:tcPr>
          <w:p w14:paraId="73F79ED6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.005</w:t>
            </w:r>
          </w:p>
        </w:tc>
      </w:tr>
      <w:tr w:rsidR="00B0139F" w:rsidRPr="006821DA" w14:paraId="5F3A3564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68D6FFDD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K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S</w:t>
            </w:r>
          </w:p>
        </w:tc>
        <w:tc>
          <w:tcPr>
            <w:tcW w:w="5850" w:type="dxa"/>
            <w:vAlign w:val="center"/>
          </w:tcPr>
          <w:p w14:paraId="1B22BE7E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Heterotrophic half-saturation coefficient</w:t>
            </w:r>
          </w:p>
        </w:tc>
        <w:tc>
          <w:tcPr>
            <w:tcW w:w="1427" w:type="dxa"/>
            <w:vAlign w:val="center"/>
          </w:tcPr>
          <w:p w14:paraId="1EF2AF42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2</w:t>
            </w:r>
            <w:r w:rsidRPr="006821DA">
              <w:rPr>
                <w:sz w:val="21"/>
                <w:szCs w:val="21"/>
              </w:rPr>
              <w:t>0</w:t>
            </w:r>
          </w:p>
        </w:tc>
      </w:tr>
      <w:tr w:rsidR="00B0139F" w:rsidRPr="006821DA" w14:paraId="76207745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571F22EE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K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OH</w:t>
            </w:r>
          </w:p>
        </w:tc>
        <w:tc>
          <w:tcPr>
            <w:tcW w:w="5850" w:type="dxa"/>
            <w:vAlign w:val="center"/>
          </w:tcPr>
          <w:p w14:paraId="608BE9FD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Heterotrophic oxygen half-saturation coefficient</w:t>
            </w:r>
          </w:p>
        </w:tc>
        <w:tc>
          <w:tcPr>
            <w:tcW w:w="1427" w:type="dxa"/>
            <w:vAlign w:val="center"/>
          </w:tcPr>
          <w:p w14:paraId="729C6D78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.2</w:t>
            </w:r>
          </w:p>
        </w:tc>
      </w:tr>
      <w:tr w:rsidR="00B0139F" w:rsidRPr="006821DA" w14:paraId="0A531FF5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568C9ACF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6821DA">
              <w:rPr>
                <w:rFonts w:cs="Times New Roman"/>
                <w:sz w:val="21"/>
                <w:szCs w:val="21"/>
              </w:rPr>
              <w:t>μ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H</w:t>
            </w:r>
            <w:proofErr w:type="spellEnd"/>
          </w:p>
        </w:tc>
        <w:tc>
          <w:tcPr>
            <w:tcW w:w="5850" w:type="dxa"/>
            <w:vAlign w:val="center"/>
          </w:tcPr>
          <w:p w14:paraId="6B1BE411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The maximum specific growth rate of heterotrophic bacteria</w:t>
            </w:r>
          </w:p>
        </w:tc>
        <w:tc>
          <w:tcPr>
            <w:tcW w:w="1427" w:type="dxa"/>
            <w:vAlign w:val="center"/>
          </w:tcPr>
          <w:p w14:paraId="28095D75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5</w:t>
            </w:r>
          </w:p>
        </w:tc>
      </w:tr>
      <w:tr w:rsidR="00B0139F" w:rsidRPr="006821DA" w14:paraId="6C2B3974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31FDB44D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K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NO</w:t>
            </w:r>
          </w:p>
        </w:tc>
        <w:tc>
          <w:tcPr>
            <w:tcW w:w="5850" w:type="dxa"/>
            <w:vAlign w:val="center"/>
          </w:tcPr>
          <w:p w14:paraId="6CFAAD96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Nitrate half-saturation coefficient of denitrifying bacteria</w:t>
            </w:r>
          </w:p>
        </w:tc>
        <w:tc>
          <w:tcPr>
            <w:tcW w:w="1427" w:type="dxa"/>
            <w:vAlign w:val="center"/>
          </w:tcPr>
          <w:p w14:paraId="67E2357F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.5</w:t>
            </w:r>
          </w:p>
        </w:tc>
      </w:tr>
      <w:tr w:rsidR="00B0139F" w:rsidRPr="006821DA" w14:paraId="37E7A948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5147FBB2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6821DA">
              <w:rPr>
                <w:rFonts w:cs="Times New Roman"/>
                <w:sz w:val="21"/>
                <w:szCs w:val="21"/>
              </w:rPr>
              <w:t>η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g</w:t>
            </w:r>
            <w:proofErr w:type="spellEnd"/>
          </w:p>
        </w:tc>
        <w:tc>
          <w:tcPr>
            <w:tcW w:w="5850" w:type="dxa"/>
            <w:vAlign w:val="center"/>
          </w:tcPr>
          <w:p w14:paraId="518FAC83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μ</w:t>
            </w:r>
            <w:r w:rsidRPr="006821DA">
              <w:rPr>
                <w:sz w:val="21"/>
                <w:szCs w:val="21"/>
                <w:vertAlign w:val="subscript"/>
              </w:rPr>
              <w:t>H</w:t>
            </w:r>
            <w:r w:rsidRPr="006821DA">
              <w:rPr>
                <w:sz w:val="21"/>
                <w:szCs w:val="21"/>
              </w:rPr>
              <w:t xml:space="preserve"> correction factor under hypoxia</w:t>
            </w:r>
          </w:p>
        </w:tc>
        <w:tc>
          <w:tcPr>
            <w:tcW w:w="1427" w:type="dxa"/>
            <w:vAlign w:val="center"/>
          </w:tcPr>
          <w:p w14:paraId="0FD9F70F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1</w:t>
            </w:r>
          </w:p>
        </w:tc>
      </w:tr>
      <w:tr w:rsidR="00B0139F" w:rsidRPr="006821DA" w14:paraId="4C9F7F75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4D55F6CA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K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EPS</w:t>
            </w:r>
          </w:p>
        </w:tc>
        <w:tc>
          <w:tcPr>
            <w:tcW w:w="5850" w:type="dxa"/>
            <w:vAlign w:val="center"/>
          </w:tcPr>
          <w:p w14:paraId="75E96FBB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EPS half-saturation coefficient</w:t>
            </w:r>
          </w:p>
        </w:tc>
        <w:tc>
          <w:tcPr>
            <w:tcW w:w="1427" w:type="dxa"/>
            <w:vAlign w:val="center"/>
          </w:tcPr>
          <w:p w14:paraId="17705CA9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.17</w:t>
            </w:r>
          </w:p>
        </w:tc>
      </w:tr>
      <w:tr w:rsidR="00B0139F" w:rsidRPr="006821DA" w14:paraId="62A625BF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1DE990F6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6821DA">
              <w:rPr>
                <w:rFonts w:cs="Times New Roman"/>
                <w:sz w:val="21"/>
                <w:szCs w:val="21"/>
              </w:rPr>
              <w:t>η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h</w:t>
            </w:r>
            <w:proofErr w:type="spellEnd"/>
          </w:p>
        </w:tc>
        <w:tc>
          <w:tcPr>
            <w:tcW w:w="5850" w:type="dxa"/>
            <w:vAlign w:val="center"/>
          </w:tcPr>
          <w:p w14:paraId="246ADE99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Hydrolysis correction factor under anoxic conditions</w:t>
            </w:r>
          </w:p>
        </w:tc>
        <w:tc>
          <w:tcPr>
            <w:tcW w:w="1427" w:type="dxa"/>
            <w:vAlign w:val="center"/>
          </w:tcPr>
          <w:p w14:paraId="32EA5406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.4</w:t>
            </w:r>
          </w:p>
        </w:tc>
      </w:tr>
      <w:tr w:rsidR="00B0139F" w:rsidRPr="006821DA" w14:paraId="14BBF8B5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1B02F9BD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K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5850" w:type="dxa"/>
            <w:vAlign w:val="center"/>
          </w:tcPr>
          <w:p w14:paraId="5C3389F8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Half-saturation coefficient for hydrolysis of slow biodegradable substrates</w:t>
            </w:r>
          </w:p>
        </w:tc>
        <w:tc>
          <w:tcPr>
            <w:tcW w:w="1427" w:type="dxa"/>
            <w:vAlign w:val="center"/>
          </w:tcPr>
          <w:p w14:paraId="4040E5C8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.03</w:t>
            </w:r>
          </w:p>
        </w:tc>
      </w:tr>
      <w:tr w:rsidR="00B0139F" w:rsidRPr="006821DA" w14:paraId="10221D40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0A41036F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6821DA">
              <w:rPr>
                <w:rFonts w:hint="eastAsia"/>
                <w:sz w:val="21"/>
                <w:szCs w:val="21"/>
              </w:rPr>
              <w:t>k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h</w:t>
            </w:r>
            <w:proofErr w:type="spellEnd"/>
          </w:p>
        </w:tc>
        <w:tc>
          <w:tcPr>
            <w:tcW w:w="5850" w:type="dxa"/>
            <w:vAlign w:val="center"/>
          </w:tcPr>
          <w:p w14:paraId="7B2D7E54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Maximum specific hydrolysis rate</w:t>
            </w:r>
          </w:p>
        </w:tc>
        <w:tc>
          <w:tcPr>
            <w:tcW w:w="1427" w:type="dxa"/>
            <w:vAlign w:val="center"/>
          </w:tcPr>
          <w:p w14:paraId="1B5467E3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3</w:t>
            </w:r>
          </w:p>
        </w:tc>
      </w:tr>
      <w:tr w:rsidR="00B0139F" w:rsidRPr="006821DA" w14:paraId="7F21DC68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07C8D30E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Y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H</w:t>
            </w:r>
          </w:p>
        </w:tc>
        <w:tc>
          <w:tcPr>
            <w:tcW w:w="5850" w:type="dxa"/>
            <w:vAlign w:val="center"/>
          </w:tcPr>
          <w:p w14:paraId="3E557968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Heterotrophic yield rate</w:t>
            </w:r>
          </w:p>
        </w:tc>
        <w:tc>
          <w:tcPr>
            <w:tcW w:w="1427" w:type="dxa"/>
            <w:vAlign w:val="center"/>
          </w:tcPr>
          <w:p w14:paraId="701F62E5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.75</w:t>
            </w:r>
          </w:p>
        </w:tc>
      </w:tr>
      <w:tr w:rsidR="00B0139F" w:rsidRPr="006821DA" w14:paraId="6BC59772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51116D4D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6821DA">
              <w:rPr>
                <w:rFonts w:hint="eastAsia"/>
                <w:sz w:val="21"/>
                <w:szCs w:val="21"/>
              </w:rPr>
              <w:t>f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S</w:t>
            </w:r>
            <w:proofErr w:type="spellEnd"/>
          </w:p>
        </w:tc>
        <w:tc>
          <w:tcPr>
            <w:tcW w:w="5850" w:type="dxa"/>
            <w:vAlign w:val="center"/>
          </w:tcPr>
          <w:p w14:paraId="249B15FD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The ratio of EPS converted to easily degradable organic matter</w:t>
            </w:r>
          </w:p>
        </w:tc>
        <w:tc>
          <w:tcPr>
            <w:tcW w:w="1427" w:type="dxa"/>
            <w:vAlign w:val="center"/>
          </w:tcPr>
          <w:p w14:paraId="6CA75DC7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.4</w:t>
            </w:r>
          </w:p>
        </w:tc>
      </w:tr>
      <w:tr w:rsidR="00B0139F" w:rsidRPr="006821DA" w14:paraId="413DA68D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164FEFDF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6821DA">
              <w:rPr>
                <w:rFonts w:hint="eastAsia"/>
                <w:sz w:val="21"/>
                <w:szCs w:val="21"/>
              </w:rPr>
              <w:t>b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A</w:t>
            </w:r>
            <w:proofErr w:type="spellEnd"/>
          </w:p>
        </w:tc>
        <w:tc>
          <w:tcPr>
            <w:tcW w:w="5850" w:type="dxa"/>
            <w:vAlign w:val="center"/>
          </w:tcPr>
          <w:p w14:paraId="13B1F071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Autotrophic bacteria attenuation coefficient</w:t>
            </w:r>
          </w:p>
        </w:tc>
        <w:tc>
          <w:tcPr>
            <w:tcW w:w="1427" w:type="dxa"/>
            <w:vAlign w:val="center"/>
          </w:tcPr>
          <w:p w14:paraId="2C61DBE5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.1</w:t>
            </w:r>
          </w:p>
        </w:tc>
      </w:tr>
      <w:tr w:rsidR="00B0139F" w:rsidRPr="006821DA" w14:paraId="033A8B2A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752B3833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6821DA">
              <w:rPr>
                <w:rFonts w:hint="eastAsia"/>
                <w:sz w:val="21"/>
                <w:szCs w:val="21"/>
              </w:rPr>
              <w:t>b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H</w:t>
            </w:r>
            <w:proofErr w:type="spellEnd"/>
          </w:p>
        </w:tc>
        <w:tc>
          <w:tcPr>
            <w:tcW w:w="5850" w:type="dxa"/>
            <w:vAlign w:val="center"/>
          </w:tcPr>
          <w:p w14:paraId="1617F996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Heterotrophic decay coefficient</w:t>
            </w:r>
          </w:p>
        </w:tc>
        <w:tc>
          <w:tcPr>
            <w:tcW w:w="1427" w:type="dxa"/>
            <w:vAlign w:val="center"/>
          </w:tcPr>
          <w:p w14:paraId="30CEA91D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.62</w:t>
            </w:r>
          </w:p>
        </w:tc>
      </w:tr>
      <w:tr w:rsidR="00B0139F" w:rsidRPr="006821DA" w14:paraId="3D1DBB18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77F984A0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6821DA">
              <w:rPr>
                <w:rFonts w:hint="eastAsia"/>
                <w:sz w:val="21"/>
                <w:szCs w:val="21"/>
              </w:rPr>
              <w:t>f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P</w:t>
            </w:r>
            <w:proofErr w:type="spellEnd"/>
          </w:p>
        </w:tc>
        <w:tc>
          <w:tcPr>
            <w:tcW w:w="5850" w:type="dxa"/>
            <w:vAlign w:val="center"/>
          </w:tcPr>
          <w:p w14:paraId="3A61DB13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The proportion of microorganisms converted to granular products</w:t>
            </w:r>
          </w:p>
        </w:tc>
        <w:tc>
          <w:tcPr>
            <w:tcW w:w="1427" w:type="dxa"/>
            <w:vAlign w:val="center"/>
          </w:tcPr>
          <w:p w14:paraId="571E3680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.08</w:t>
            </w:r>
          </w:p>
        </w:tc>
      </w:tr>
      <w:tr w:rsidR="00B0139F" w:rsidRPr="006821DA" w14:paraId="3DDF25F0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389F6574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K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UAP</w:t>
            </w:r>
          </w:p>
        </w:tc>
        <w:tc>
          <w:tcPr>
            <w:tcW w:w="5850" w:type="dxa"/>
            <w:vAlign w:val="center"/>
          </w:tcPr>
          <w:p w14:paraId="5603F5E5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Heterotrophic UAP half-saturation coefficient</w:t>
            </w:r>
          </w:p>
        </w:tc>
        <w:tc>
          <w:tcPr>
            <w:tcW w:w="1427" w:type="dxa"/>
            <w:vAlign w:val="center"/>
          </w:tcPr>
          <w:p w14:paraId="70FD3B77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1</w:t>
            </w:r>
            <w:r w:rsidRPr="006821DA">
              <w:rPr>
                <w:sz w:val="21"/>
                <w:szCs w:val="21"/>
              </w:rPr>
              <w:t>00</w:t>
            </w:r>
          </w:p>
        </w:tc>
      </w:tr>
      <w:tr w:rsidR="00B0139F" w:rsidRPr="006821DA" w14:paraId="1BCD6F24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34BF3CA2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6821DA">
              <w:rPr>
                <w:rFonts w:cs="Times New Roman"/>
                <w:sz w:val="21"/>
                <w:szCs w:val="21"/>
              </w:rPr>
              <w:t>μ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UAP</w:t>
            </w:r>
            <w:proofErr w:type="spellEnd"/>
          </w:p>
        </w:tc>
        <w:tc>
          <w:tcPr>
            <w:tcW w:w="5850" w:type="dxa"/>
            <w:vAlign w:val="center"/>
          </w:tcPr>
          <w:p w14:paraId="2785E187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Heterotrophic maximum specific growth rate (UAP substrate)</w:t>
            </w:r>
          </w:p>
        </w:tc>
        <w:tc>
          <w:tcPr>
            <w:tcW w:w="1427" w:type="dxa"/>
            <w:vAlign w:val="center"/>
          </w:tcPr>
          <w:p w14:paraId="5629C73E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.45</w:t>
            </w:r>
          </w:p>
        </w:tc>
      </w:tr>
      <w:tr w:rsidR="00B0139F" w:rsidRPr="006821DA" w14:paraId="39181E98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332D74D9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K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BAP</w:t>
            </w:r>
          </w:p>
        </w:tc>
        <w:tc>
          <w:tcPr>
            <w:tcW w:w="5850" w:type="dxa"/>
            <w:vAlign w:val="center"/>
          </w:tcPr>
          <w:p w14:paraId="71E86838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Heterotrophic BAP half-saturation coefficient</w:t>
            </w:r>
          </w:p>
        </w:tc>
        <w:tc>
          <w:tcPr>
            <w:tcW w:w="1427" w:type="dxa"/>
            <w:vAlign w:val="center"/>
          </w:tcPr>
          <w:p w14:paraId="7BF31FCE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8</w:t>
            </w:r>
            <w:r w:rsidRPr="006821DA">
              <w:rPr>
                <w:sz w:val="21"/>
                <w:szCs w:val="21"/>
              </w:rPr>
              <w:t>5</w:t>
            </w:r>
          </w:p>
        </w:tc>
      </w:tr>
      <w:tr w:rsidR="00B0139F" w:rsidRPr="006821DA" w14:paraId="7B5FBC16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6D5A7153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6821DA">
              <w:rPr>
                <w:rFonts w:cs="Times New Roman"/>
                <w:sz w:val="21"/>
                <w:szCs w:val="21"/>
              </w:rPr>
              <w:t>μ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BAP</w:t>
            </w:r>
            <w:proofErr w:type="spellEnd"/>
          </w:p>
        </w:tc>
        <w:tc>
          <w:tcPr>
            <w:tcW w:w="5850" w:type="dxa"/>
            <w:vAlign w:val="center"/>
          </w:tcPr>
          <w:p w14:paraId="41BA81A0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Heterotrophic maximum specific growth rate (BAP substrate)</w:t>
            </w:r>
          </w:p>
        </w:tc>
        <w:tc>
          <w:tcPr>
            <w:tcW w:w="1427" w:type="dxa"/>
            <w:vAlign w:val="center"/>
          </w:tcPr>
          <w:p w14:paraId="2B0BB65C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.15</w:t>
            </w:r>
          </w:p>
        </w:tc>
      </w:tr>
      <w:tr w:rsidR="00B0139F" w:rsidRPr="006821DA" w14:paraId="170F68D4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22BFA1F0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6821DA">
              <w:rPr>
                <w:rFonts w:hint="eastAsia"/>
                <w:sz w:val="21"/>
                <w:szCs w:val="21"/>
              </w:rPr>
              <w:t>f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EPSH</w:t>
            </w:r>
            <w:proofErr w:type="spellEnd"/>
          </w:p>
        </w:tc>
        <w:tc>
          <w:tcPr>
            <w:tcW w:w="5850" w:type="dxa"/>
            <w:vAlign w:val="center"/>
          </w:tcPr>
          <w:p w14:paraId="2CB4371A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Proportion of EPS produced by heterotrophic bacteria</w:t>
            </w:r>
          </w:p>
        </w:tc>
        <w:tc>
          <w:tcPr>
            <w:tcW w:w="1427" w:type="dxa"/>
            <w:vAlign w:val="center"/>
          </w:tcPr>
          <w:p w14:paraId="18B29BCB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.25</w:t>
            </w:r>
          </w:p>
        </w:tc>
      </w:tr>
      <w:tr w:rsidR="00B0139F" w:rsidRPr="006821DA" w14:paraId="07A9A7AB" w14:textId="77777777" w:rsidTr="006821DA">
        <w:trPr>
          <w:trHeight w:hRule="exact" w:val="378"/>
          <w:jc w:val="center"/>
        </w:trPr>
        <w:tc>
          <w:tcPr>
            <w:tcW w:w="1724" w:type="dxa"/>
            <w:tcBorders>
              <w:bottom w:val="nil"/>
            </w:tcBorders>
            <w:noWrap/>
            <w:vAlign w:val="center"/>
          </w:tcPr>
          <w:p w14:paraId="45355BB1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K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NH</w:t>
            </w:r>
          </w:p>
        </w:tc>
        <w:tc>
          <w:tcPr>
            <w:tcW w:w="5850" w:type="dxa"/>
            <w:tcBorders>
              <w:bottom w:val="nil"/>
            </w:tcBorders>
            <w:vAlign w:val="center"/>
          </w:tcPr>
          <w:p w14:paraId="2B0B6480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Autotrophic bacteria ammonia half-saturation coefficient</w:t>
            </w:r>
          </w:p>
        </w:tc>
        <w:tc>
          <w:tcPr>
            <w:tcW w:w="1427" w:type="dxa"/>
            <w:tcBorders>
              <w:bottom w:val="nil"/>
            </w:tcBorders>
            <w:vAlign w:val="center"/>
          </w:tcPr>
          <w:p w14:paraId="6F1B5C1D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1</w:t>
            </w:r>
          </w:p>
        </w:tc>
      </w:tr>
      <w:tr w:rsidR="00B0139F" w:rsidRPr="006821DA" w14:paraId="55BBDD08" w14:textId="77777777" w:rsidTr="006821DA">
        <w:trPr>
          <w:trHeight w:hRule="exact" w:val="378"/>
          <w:jc w:val="center"/>
        </w:trPr>
        <w:tc>
          <w:tcPr>
            <w:tcW w:w="1724" w:type="dxa"/>
            <w:tcBorders>
              <w:top w:val="nil"/>
              <w:bottom w:val="nil"/>
            </w:tcBorders>
            <w:noWrap/>
            <w:vAlign w:val="center"/>
          </w:tcPr>
          <w:p w14:paraId="12920A97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K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OA</w:t>
            </w:r>
          </w:p>
        </w:tc>
        <w:tc>
          <w:tcPr>
            <w:tcW w:w="5850" w:type="dxa"/>
            <w:tcBorders>
              <w:top w:val="nil"/>
              <w:bottom w:val="nil"/>
            </w:tcBorders>
            <w:vAlign w:val="center"/>
          </w:tcPr>
          <w:p w14:paraId="07ACF091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Autotrophic bacteria oxygen half-saturation coefficient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14:paraId="10959683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.4</w:t>
            </w:r>
          </w:p>
        </w:tc>
      </w:tr>
      <w:tr w:rsidR="00B0139F" w:rsidRPr="006821DA" w14:paraId="24C75AA8" w14:textId="77777777" w:rsidTr="006821DA">
        <w:trPr>
          <w:trHeight w:hRule="exact" w:val="378"/>
          <w:jc w:val="center"/>
        </w:trPr>
        <w:tc>
          <w:tcPr>
            <w:tcW w:w="1724" w:type="dxa"/>
            <w:tcBorders>
              <w:top w:val="nil"/>
              <w:bottom w:val="nil"/>
            </w:tcBorders>
            <w:noWrap/>
            <w:vAlign w:val="center"/>
          </w:tcPr>
          <w:p w14:paraId="231B53A6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6821DA">
              <w:rPr>
                <w:rFonts w:cs="Times New Roman"/>
                <w:sz w:val="21"/>
                <w:szCs w:val="21"/>
              </w:rPr>
              <w:t>μ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A</w:t>
            </w:r>
            <w:proofErr w:type="spellEnd"/>
          </w:p>
        </w:tc>
        <w:tc>
          <w:tcPr>
            <w:tcW w:w="5850" w:type="dxa"/>
            <w:tcBorders>
              <w:top w:val="nil"/>
              <w:bottom w:val="nil"/>
            </w:tcBorders>
            <w:vAlign w:val="center"/>
          </w:tcPr>
          <w:p w14:paraId="6A64D5AD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Maximum specific growth rate of autotrophic bacteria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14:paraId="39664DE7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.8</w:t>
            </w:r>
          </w:p>
        </w:tc>
      </w:tr>
      <w:tr w:rsidR="00B0139F" w:rsidRPr="006821DA" w14:paraId="6B6D3D39" w14:textId="77777777" w:rsidTr="006821DA">
        <w:trPr>
          <w:trHeight w:hRule="exact" w:val="378"/>
          <w:jc w:val="center"/>
        </w:trPr>
        <w:tc>
          <w:tcPr>
            <w:tcW w:w="1724" w:type="dxa"/>
            <w:tcBorders>
              <w:top w:val="nil"/>
              <w:bottom w:val="nil"/>
            </w:tcBorders>
            <w:noWrap/>
            <w:vAlign w:val="center"/>
          </w:tcPr>
          <w:p w14:paraId="0EED9A4E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Y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A</w:t>
            </w:r>
          </w:p>
        </w:tc>
        <w:tc>
          <w:tcPr>
            <w:tcW w:w="5850" w:type="dxa"/>
            <w:tcBorders>
              <w:top w:val="nil"/>
              <w:bottom w:val="nil"/>
            </w:tcBorders>
            <w:vAlign w:val="center"/>
          </w:tcPr>
          <w:p w14:paraId="4C454973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Autotrophic bacteria yield coefficient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14:paraId="191F9393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.24</w:t>
            </w:r>
          </w:p>
        </w:tc>
      </w:tr>
      <w:tr w:rsidR="00B0139F" w:rsidRPr="006821DA" w14:paraId="6347F9F6" w14:textId="77777777" w:rsidTr="006821DA">
        <w:trPr>
          <w:trHeight w:hRule="exact" w:val="378"/>
          <w:jc w:val="center"/>
        </w:trPr>
        <w:tc>
          <w:tcPr>
            <w:tcW w:w="1724" w:type="dxa"/>
            <w:tcBorders>
              <w:top w:val="nil"/>
              <w:bottom w:val="nil"/>
            </w:tcBorders>
            <w:noWrap/>
            <w:vAlign w:val="center"/>
          </w:tcPr>
          <w:p w14:paraId="58D2B734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6821DA">
              <w:rPr>
                <w:rFonts w:hint="eastAsia"/>
                <w:sz w:val="21"/>
                <w:szCs w:val="21"/>
              </w:rPr>
              <w:t>i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XB</w:t>
            </w:r>
            <w:proofErr w:type="spellEnd"/>
          </w:p>
        </w:tc>
        <w:tc>
          <w:tcPr>
            <w:tcW w:w="5850" w:type="dxa"/>
            <w:tcBorders>
              <w:top w:val="nil"/>
              <w:bottom w:val="nil"/>
            </w:tcBorders>
            <w:vAlign w:val="center"/>
          </w:tcPr>
          <w:p w14:paraId="26CB3DB4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Microbial nitrogen content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14:paraId="5E0AE6E0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.086</w:t>
            </w:r>
          </w:p>
        </w:tc>
      </w:tr>
      <w:tr w:rsidR="00B0139F" w:rsidRPr="006821DA" w14:paraId="50044F4A" w14:textId="77777777" w:rsidTr="006821DA">
        <w:trPr>
          <w:trHeight w:hRule="exact" w:val="378"/>
          <w:jc w:val="center"/>
        </w:trPr>
        <w:tc>
          <w:tcPr>
            <w:tcW w:w="1724" w:type="dxa"/>
            <w:tcBorders>
              <w:top w:val="nil"/>
            </w:tcBorders>
            <w:noWrap/>
            <w:vAlign w:val="center"/>
          </w:tcPr>
          <w:p w14:paraId="5B4D435C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6821DA">
              <w:rPr>
                <w:rFonts w:hint="eastAsia"/>
                <w:sz w:val="21"/>
                <w:szCs w:val="21"/>
              </w:rPr>
              <w:t>i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XBAP</w:t>
            </w:r>
            <w:proofErr w:type="spellEnd"/>
          </w:p>
        </w:tc>
        <w:tc>
          <w:tcPr>
            <w:tcW w:w="5850" w:type="dxa"/>
            <w:tcBorders>
              <w:top w:val="nil"/>
            </w:tcBorders>
            <w:vAlign w:val="center"/>
          </w:tcPr>
          <w:p w14:paraId="3E1DF6F7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BAP nitrogen content</w:t>
            </w:r>
          </w:p>
        </w:tc>
        <w:tc>
          <w:tcPr>
            <w:tcW w:w="1427" w:type="dxa"/>
            <w:tcBorders>
              <w:top w:val="nil"/>
            </w:tcBorders>
            <w:vAlign w:val="center"/>
          </w:tcPr>
          <w:p w14:paraId="1E9833B4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.07</w:t>
            </w:r>
          </w:p>
        </w:tc>
      </w:tr>
      <w:tr w:rsidR="00B0139F" w:rsidRPr="006821DA" w14:paraId="5954E224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5062ADFD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Y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SMP</w:t>
            </w:r>
          </w:p>
        </w:tc>
        <w:tc>
          <w:tcPr>
            <w:tcW w:w="5850" w:type="dxa"/>
            <w:vAlign w:val="center"/>
          </w:tcPr>
          <w:p w14:paraId="74B99029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Heterotrophic yield rate (SMP as substrate)</w:t>
            </w:r>
          </w:p>
        </w:tc>
        <w:tc>
          <w:tcPr>
            <w:tcW w:w="1427" w:type="dxa"/>
            <w:vAlign w:val="center"/>
          </w:tcPr>
          <w:p w14:paraId="0DDC5927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.38</w:t>
            </w:r>
          </w:p>
        </w:tc>
      </w:tr>
      <w:tr w:rsidR="00B0139F" w:rsidRPr="006821DA" w14:paraId="18B2EBCA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28746907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6821DA">
              <w:rPr>
                <w:rFonts w:hint="eastAsia"/>
                <w:sz w:val="21"/>
                <w:szCs w:val="21"/>
              </w:rPr>
              <w:t>i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XEPS</w:t>
            </w:r>
            <w:proofErr w:type="spellEnd"/>
          </w:p>
        </w:tc>
        <w:tc>
          <w:tcPr>
            <w:tcW w:w="5850" w:type="dxa"/>
            <w:vAlign w:val="center"/>
          </w:tcPr>
          <w:p w14:paraId="14EE053E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EPS nitrogen content</w:t>
            </w:r>
          </w:p>
        </w:tc>
        <w:tc>
          <w:tcPr>
            <w:tcW w:w="1427" w:type="dxa"/>
            <w:vAlign w:val="center"/>
          </w:tcPr>
          <w:p w14:paraId="0A4BCAE2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.07</w:t>
            </w:r>
          </w:p>
        </w:tc>
      </w:tr>
      <w:tr w:rsidR="00B0139F" w:rsidRPr="006821DA" w14:paraId="35963827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230C53E4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k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a</w:t>
            </w:r>
          </w:p>
        </w:tc>
        <w:tc>
          <w:tcPr>
            <w:tcW w:w="5850" w:type="dxa"/>
            <w:vAlign w:val="center"/>
          </w:tcPr>
          <w:p w14:paraId="2AFB0B73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Ammonization rate</w:t>
            </w:r>
          </w:p>
        </w:tc>
        <w:tc>
          <w:tcPr>
            <w:tcW w:w="1427" w:type="dxa"/>
            <w:vAlign w:val="center"/>
          </w:tcPr>
          <w:p w14:paraId="7BF30866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.08</w:t>
            </w:r>
          </w:p>
        </w:tc>
      </w:tr>
      <w:tr w:rsidR="00B0139F" w:rsidRPr="006821DA" w14:paraId="2C1DC9CF" w14:textId="77777777" w:rsidTr="006821DA">
        <w:trPr>
          <w:trHeight w:hRule="exact" w:val="378"/>
          <w:jc w:val="center"/>
        </w:trPr>
        <w:tc>
          <w:tcPr>
            <w:tcW w:w="1724" w:type="dxa"/>
            <w:noWrap/>
            <w:vAlign w:val="center"/>
          </w:tcPr>
          <w:p w14:paraId="5EF4F6D3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6821DA">
              <w:rPr>
                <w:rFonts w:hint="eastAsia"/>
                <w:sz w:val="21"/>
                <w:szCs w:val="21"/>
              </w:rPr>
              <w:t>i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XP</w:t>
            </w:r>
            <w:proofErr w:type="spellEnd"/>
          </w:p>
        </w:tc>
        <w:tc>
          <w:tcPr>
            <w:tcW w:w="5850" w:type="dxa"/>
            <w:vAlign w:val="center"/>
          </w:tcPr>
          <w:p w14:paraId="76ADE181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Nitrogen content in COD of microbial products</w:t>
            </w:r>
          </w:p>
        </w:tc>
        <w:tc>
          <w:tcPr>
            <w:tcW w:w="1427" w:type="dxa"/>
            <w:vAlign w:val="center"/>
          </w:tcPr>
          <w:p w14:paraId="07B0FE70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.06</w:t>
            </w:r>
          </w:p>
        </w:tc>
      </w:tr>
      <w:tr w:rsidR="00B84848" w:rsidRPr="006821DA" w14:paraId="0C1488A1" w14:textId="77777777" w:rsidTr="006821DA">
        <w:trPr>
          <w:trHeight w:hRule="exact" w:val="378"/>
          <w:jc w:val="center"/>
        </w:trPr>
        <w:tc>
          <w:tcPr>
            <w:tcW w:w="1724" w:type="dxa"/>
            <w:tcBorders>
              <w:bottom w:val="nil"/>
            </w:tcBorders>
            <w:noWrap/>
            <w:vAlign w:val="center"/>
          </w:tcPr>
          <w:p w14:paraId="0DD3C9BE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6821DA">
              <w:rPr>
                <w:rFonts w:cs="Times New Roman"/>
                <w:sz w:val="21"/>
                <w:szCs w:val="21"/>
              </w:rPr>
              <w:t>γ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SMPH</w:t>
            </w:r>
            <w:proofErr w:type="spellEnd"/>
          </w:p>
        </w:tc>
        <w:tc>
          <w:tcPr>
            <w:tcW w:w="5850" w:type="dxa"/>
            <w:tcBorders>
              <w:bottom w:val="nil"/>
            </w:tcBorders>
            <w:vAlign w:val="center"/>
          </w:tcPr>
          <w:p w14:paraId="10EF32B4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The rate of SMP production by heterotrophic bacteria</w:t>
            </w:r>
          </w:p>
        </w:tc>
        <w:tc>
          <w:tcPr>
            <w:tcW w:w="1427" w:type="dxa"/>
            <w:tcBorders>
              <w:bottom w:val="nil"/>
            </w:tcBorders>
            <w:vAlign w:val="center"/>
          </w:tcPr>
          <w:p w14:paraId="4378CB1A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0</w:t>
            </w:r>
            <w:r w:rsidRPr="006821DA">
              <w:rPr>
                <w:sz w:val="21"/>
                <w:szCs w:val="21"/>
              </w:rPr>
              <w:t>.38</w:t>
            </w:r>
          </w:p>
        </w:tc>
      </w:tr>
      <w:tr w:rsidR="00B84848" w:rsidRPr="006821DA" w14:paraId="1432E038" w14:textId="77777777" w:rsidTr="006821DA">
        <w:trPr>
          <w:trHeight w:hRule="exact" w:val="378"/>
          <w:jc w:val="center"/>
        </w:trPr>
        <w:tc>
          <w:tcPr>
            <w:tcW w:w="172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ACA3659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6821DA">
              <w:rPr>
                <w:rFonts w:cs="Times New Roman"/>
                <w:sz w:val="21"/>
                <w:szCs w:val="21"/>
              </w:rPr>
              <w:t>γ</w:t>
            </w:r>
            <w:r w:rsidRPr="006821DA">
              <w:rPr>
                <w:rFonts w:hint="eastAsia"/>
                <w:sz w:val="21"/>
                <w:szCs w:val="21"/>
                <w:vertAlign w:val="subscript"/>
              </w:rPr>
              <w:t>SMPA</w:t>
            </w:r>
            <w:proofErr w:type="spellEnd"/>
          </w:p>
        </w:tc>
        <w:tc>
          <w:tcPr>
            <w:tcW w:w="5850" w:type="dxa"/>
            <w:tcBorders>
              <w:top w:val="nil"/>
              <w:bottom w:val="single" w:sz="4" w:space="0" w:color="auto"/>
            </w:tcBorders>
            <w:vAlign w:val="center"/>
          </w:tcPr>
          <w:p w14:paraId="0A93AE1B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sz w:val="21"/>
                <w:szCs w:val="21"/>
              </w:rPr>
              <w:t>The rate of SMP production by autotrophs</w:t>
            </w:r>
          </w:p>
        </w:tc>
        <w:tc>
          <w:tcPr>
            <w:tcW w:w="1427" w:type="dxa"/>
            <w:tcBorders>
              <w:top w:val="nil"/>
              <w:bottom w:val="single" w:sz="4" w:space="0" w:color="auto"/>
            </w:tcBorders>
            <w:vAlign w:val="center"/>
          </w:tcPr>
          <w:p w14:paraId="5E8AF702" w14:textId="77777777" w:rsidR="00B0139F" w:rsidRPr="006821DA" w:rsidRDefault="00B0139F" w:rsidP="00B8484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6821DA">
              <w:rPr>
                <w:rFonts w:hint="eastAsia"/>
                <w:sz w:val="21"/>
                <w:szCs w:val="21"/>
              </w:rPr>
              <w:t>1</w:t>
            </w:r>
            <w:r w:rsidRPr="006821DA">
              <w:rPr>
                <w:sz w:val="21"/>
                <w:szCs w:val="21"/>
              </w:rPr>
              <w:t>.56</w:t>
            </w:r>
          </w:p>
        </w:tc>
      </w:tr>
    </w:tbl>
    <w:p w14:paraId="768A47DB" w14:textId="77777777" w:rsidR="00B0139F" w:rsidRDefault="00B0139F">
      <w:pPr>
        <w:ind w:firstLine="480"/>
        <w:sectPr w:rsidR="00B0139F" w:rsidSect="00D4569D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14:paraId="66C0F9F7" w14:textId="5590C478" w:rsidR="00B0139F" w:rsidRDefault="00B0139F" w:rsidP="000A612A">
      <w:pPr>
        <w:pStyle w:val="aa"/>
        <w:numPr>
          <w:ilvl w:val="0"/>
          <w:numId w:val="1"/>
        </w:numPr>
        <w:ind w:firstLineChars="0"/>
        <w:jc w:val="center"/>
        <w:rPr>
          <w:szCs w:val="20"/>
        </w:rPr>
      </w:pPr>
      <w:r w:rsidRPr="000A612A">
        <w:rPr>
          <w:b/>
          <w:bCs/>
          <w:szCs w:val="20"/>
        </w:rPr>
        <w:lastRenderedPageBreak/>
        <w:t xml:space="preserve">Table </w:t>
      </w:r>
      <w:r w:rsidR="002902F4">
        <w:rPr>
          <w:b/>
          <w:bCs/>
          <w:szCs w:val="20"/>
        </w:rPr>
        <w:t>S</w:t>
      </w:r>
      <w:r w:rsidRPr="000A612A">
        <w:rPr>
          <w:b/>
          <w:bCs/>
          <w:szCs w:val="20"/>
        </w:rPr>
        <w:t>4</w:t>
      </w:r>
      <w:r w:rsidR="003801F9">
        <w:rPr>
          <w:b/>
          <w:bCs/>
          <w:szCs w:val="20"/>
        </w:rPr>
        <w:t>.</w:t>
      </w:r>
      <w:r w:rsidRPr="000A612A">
        <w:rPr>
          <w:b/>
          <w:bCs/>
          <w:szCs w:val="20"/>
        </w:rPr>
        <w:t xml:space="preserve"> </w:t>
      </w:r>
      <w:r w:rsidRPr="00AF3F08">
        <w:rPr>
          <w:szCs w:val="20"/>
        </w:rPr>
        <w:t>Model stoichiometric matrix</w:t>
      </w:r>
    </w:p>
    <w:tbl>
      <w:tblPr>
        <w:tblStyle w:val="a9"/>
        <w:tblW w:w="15417" w:type="dxa"/>
        <w:jc w:val="center"/>
        <w:tblLook w:val="04A0" w:firstRow="1" w:lastRow="0" w:firstColumn="1" w:lastColumn="0" w:noHBand="0" w:noVBand="1"/>
      </w:tblPr>
      <w:tblGrid>
        <w:gridCol w:w="946"/>
        <w:gridCol w:w="539"/>
        <w:gridCol w:w="852"/>
        <w:gridCol w:w="393"/>
        <w:gridCol w:w="183"/>
        <w:gridCol w:w="183"/>
        <w:gridCol w:w="600"/>
        <w:gridCol w:w="805"/>
        <w:gridCol w:w="786"/>
        <w:gridCol w:w="1201"/>
        <w:gridCol w:w="255"/>
        <w:gridCol w:w="270"/>
        <w:gridCol w:w="2665"/>
        <w:gridCol w:w="882"/>
        <w:gridCol w:w="42"/>
        <w:gridCol w:w="882"/>
        <w:gridCol w:w="915"/>
        <w:gridCol w:w="1060"/>
        <w:gridCol w:w="1060"/>
        <w:gridCol w:w="873"/>
        <w:gridCol w:w="25"/>
      </w:tblGrid>
      <w:tr w:rsidR="00B0139F" w:rsidRPr="002902F4" w14:paraId="09FCEA81" w14:textId="77777777" w:rsidTr="00FB1307">
        <w:trPr>
          <w:trHeight w:val="270"/>
          <w:jc w:val="center"/>
        </w:trPr>
        <w:tc>
          <w:tcPr>
            <w:tcW w:w="950" w:type="dxa"/>
            <w:vMerge w:val="restart"/>
            <w:tcBorders>
              <w:top w:val="single" w:sz="4" w:space="0" w:color="auto"/>
              <w:left w:val="nil"/>
              <w:right w:val="nil"/>
              <w:tl2br w:val="nil"/>
            </w:tcBorders>
            <w:vAlign w:val="center"/>
          </w:tcPr>
          <w:p w14:paraId="3A155408" w14:textId="762527E3" w:rsidR="00B0139F" w:rsidRPr="002902F4" w:rsidRDefault="00B0139F" w:rsidP="00EE6E2B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2902F4">
              <w:rPr>
                <w:b/>
                <w:bCs/>
                <w:sz w:val="18"/>
                <w:szCs w:val="18"/>
              </w:rPr>
              <w:t>Numbers</w:t>
            </w:r>
          </w:p>
        </w:tc>
        <w:tc>
          <w:tcPr>
            <w:tcW w:w="14467" w:type="dxa"/>
            <w:gridSpan w:val="20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F458B46" w14:textId="7AAED6DB" w:rsidR="00B0139F" w:rsidRPr="002902F4" w:rsidRDefault="00B84848" w:rsidP="00EE6E2B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2902F4">
              <w:rPr>
                <w:b/>
                <w:bCs/>
                <w:sz w:val="18"/>
                <w:szCs w:val="18"/>
              </w:rPr>
              <w:t>Substrate</w:t>
            </w:r>
          </w:p>
        </w:tc>
      </w:tr>
      <w:tr w:rsidR="00B84848" w:rsidRPr="002902F4" w14:paraId="61D18F41" w14:textId="77777777" w:rsidTr="00B84848">
        <w:trPr>
          <w:gridAfter w:val="1"/>
          <w:wAfter w:w="26" w:type="dxa"/>
          <w:trHeight w:val="270"/>
          <w:jc w:val="center"/>
        </w:trPr>
        <w:tc>
          <w:tcPr>
            <w:tcW w:w="950" w:type="dxa"/>
            <w:vMerge/>
            <w:tcBorders>
              <w:left w:val="nil"/>
              <w:bottom w:val="single" w:sz="8" w:space="0" w:color="auto"/>
              <w:right w:val="nil"/>
              <w:tl2br w:val="nil"/>
            </w:tcBorders>
            <w:vAlign w:val="center"/>
          </w:tcPr>
          <w:p w14:paraId="46BD03D2" w14:textId="77777777" w:rsidR="00B0139F" w:rsidRPr="002902F4" w:rsidRDefault="00B0139F" w:rsidP="00EE6E2B">
            <w:pPr>
              <w:ind w:firstLineChars="400" w:firstLine="72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C486887" w14:textId="77777777" w:rsidR="00B0139F" w:rsidRPr="002902F4" w:rsidRDefault="00B0139F" w:rsidP="00EE6E2B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2902F4">
              <w:rPr>
                <w:rFonts w:hint="eastAsia"/>
                <w:b/>
                <w:bCs/>
                <w:sz w:val="18"/>
                <w:szCs w:val="18"/>
              </w:rPr>
              <w:t>S</w:t>
            </w:r>
            <w:r w:rsidRPr="002902F4">
              <w:rPr>
                <w:b/>
                <w:bCs/>
                <w:sz w:val="18"/>
                <w:szCs w:val="18"/>
                <w:vertAlign w:val="subscript"/>
              </w:rPr>
              <w:t>I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0DEE9B1" w14:textId="77777777" w:rsidR="00B0139F" w:rsidRPr="002902F4" w:rsidRDefault="00B0139F" w:rsidP="00EE6E2B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2902F4">
              <w:rPr>
                <w:rFonts w:hint="eastAsia"/>
                <w:b/>
                <w:bCs/>
                <w:sz w:val="18"/>
                <w:szCs w:val="18"/>
              </w:rPr>
              <w:t>S</w:t>
            </w:r>
            <w:r w:rsidRPr="002902F4">
              <w:rPr>
                <w:b/>
                <w:bCs/>
                <w:sz w:val="18"/>
                <w:szCs w:val="18"/>
                <w:vertAlign w:val="subscript"/>
              </w:rPr>
              <w:t>S</w:t>
            </w:r>
          </w:p>
        </w:tc>
        <w:tc>
          <w:tcPr>
            <w:tcW w:w="585" w:type="dxa"/>
            <w:gridSpan w:val="2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2B825A8" w14:textId="77777777" w:rsidR="00B0139F" w:rsidRPr="002902F4" w:rsidRDefault="00B0139F" w:rsidP="00EE6E2B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2902F4">
              <w:rPr>
                <w:rFonts w:hint="eastAsia"/>
                <w:b/>
                <w:bCs/>
                <w:sz w:val="18"/>
                <w:szCs w:val="18"/>
              </w:rPr>
              <w:t>X</w:t>
            </w:r>
            <w:r w:rsidRPr="002902F4">
              <w:rPr>
                <w:b/>
                <w:bCs/>
                <w:sz w:val="18"/>
                <w:szCs w:val="18"/>
                <w:vertAlign w:val="subscript"/>
              </w:rPr>
              <w:t>I</w:t>
            </w:r>
          </w:p>
        </w:tc>
        <w:tc>
          <w:tcPr>
            <w:tcW w:w="805" w:type="dxa"/>
            <w:gridSpan w:val="2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D898F9F" w14:textId="77777777" w:rsidR="00B0139F" w:rsidRPr="002902F4" w:rsidRDefault="00B0139F" w:rsidP="00EE6E2B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2902F4">
              <w:rPr>
                <w:rFonts w:hint="eastAsia"/>
                <w:b/>
                <w:bCs/>
                <w:sz w:val="18"/>
                <w:szCs w:val="18"/>
              </w:rPr>
              <w:t>X</w:t>
            </w:r>
            <w:r w:rsidRPr="002902F4">
              <w:rPr>
                <w:b/>
                <w:bCs/>
                <w:sz w:val="18"/>
                <w:szCs w:val="18"/>
                <w:vertAlign w:val="subscript"/>
              </w:rPr>
              <w:t>S</w:t>
            </w:r>
          </w:p>
        </w:tc>
        <w:tc>
          <w:tcPr>
            <w:tcW w:w="807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157AEB0" w14:textId="77777777" w:rsidR="00B0139F" w:rsidRPr="002902F4" w:rsidRDefault="00B0139F" w:rsidP="00EE6E2B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2902F4">
              <w:rPr>
                <w:rFonts w:hint="eastAsia"/>
                <w:b/>
                <w:bCs/>
                <w:sz w:val="18"/>
                <w:szCs w:val="18"/>
              </w:rPr>
              <w:t>X</w:t>
            </w:r>
            <w:r w:rsidRPr="002902F4">
              <w:rPr>
                <w:b/>
                <w:bCs/>
                <w:sz w:val="18"/>
                <w:szCs w:val="18"/>
                <w:vertAlign w:val="subscript"/>
              </w:rPr>
              <w:t>B,H</w:t>
            </w:r>
            <w:proofErr w:type="gramEnd"/>
          </w:p>
        </w:tc>
        <w:tc>
          <w:tcPr>
            <w:tcW w:w="787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BD56D4F" w14:textId="77777777" w:rsidR="00B0139F" w:rsidRPr="002902F4" w:rsidRDefault="00B0139F" w:rsidP="00EE6E2B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2902F4">
              <w:rPr>
                <w:rFonts w:hint="eastAsia"/>
                <w:b/>
                <w:bCs/>
                <w:sz w:val="18"/>
                <w:szCs w:val="18"/>
              </w:rPr>
              <w:t>X</w:t>
            </w:r>
            <w:r w:rsidRPr="002902F4">
              <w:rPr>
                <w:b/>
                <w:bCs/>
                <w:sz w:val="18"/>
                <w:szCs w:val="18"/>
                <w:vertAlign w:val="subscript"/>
              </w:rPr>
              <w:t>B,A</w:t>
            </w:r>
            <w:proofErr w:type="gramEnd"/>
          </w:p>
        </w:tc>
        <w:tc>
          <w:tcPr>
            <w:tcW w:w="1206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5CF1B3C" w14:textId="77777777" w:rsidR="00B0139F" w:rsidRPr="002902F4" w:rsidRDefault="00B0139F" w:rsidP="00EE6E2B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2902F4">
              <w:rPr>
                <w:rFonts w:hint="eastAsia"/>
                <w:b/>
                <w:bCs/>
                <w:sz w:val="18"/>
                <w:szCs w:val="18"/>
              </w:rPr>
              <w:t>X</w:t>
            </w:r>
            <w:r w:rsidRPr="002902F4">
              <w:rPr>
                <w:b/>
                <w:bCs/>
                <w:sz w:val="18"/>
                <w:szCs w:val="18"/>
                <w:vertAlign w:val="subscript"/>
              </w:rPr>
              <w:t>P</w:t>
            </w:r>
          </w:p>
        </w:tc>
        <w:tc>
          <w:tcPr>
            <w:tcW w:w="554" w:type="dxa"/>
            <w:gridSpan w:val="2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55494BA" w14:textId="77777777" w:rsidR="00B0139F" w:rsidRPr="002902F4" w:rsidRDefault="00B0139F" w:rsidP="00EE6E2B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2902F4">
              <w:rPr>
                <w:rFonts w:hint="eastAsia"/>
                <w:b/>
                <w:bCs/>
                <w:sz w:val="18"/>
                <w:szCs w:val="18"/>
              </w:rPr>
              <w:t>S</w:t>
            </w:r>
            <w:r w:rsidRPr="002902F4">
              <w:rPr>
                <w:b/>
                <w:bCs/>
                <w:sz w:val="18"/>
                <w:szCs w:val="18"/>
                <w:vertAlign w:val="subscript"/>
              </w:rPr>
              <w:t>O</w:t>
            </w:r>
          </w:p>
        </w:tc>
        <w:tc>
          <w:tcPr>
            <w:tcW w:w="2551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8DA8BCB" w14:textId="77777777" w:rsidR="00B0139F" w:rsidRPr="002902F4" w:rsidRDefault="00B0139F" w:rsidP="00EE6E2B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2902F4">
              <w:rPr>
                <w:rFonts w:hint="eastAsia"/>
                <w:b/>
                <w:bCs/>
                <w:sz w:val="18"/>
                <w:szCs w:val="18"/>
              </w:rPr>
              <w:t>S</w:t>
            </w:r>
            <w:r w:rsidRPr="002902F4">
              <w:rPr>
                <w:b/>
                <w:bCs/>
                <w:sz w:val="18"/>
                <w:szCs w:val="18"/>
                <w:vertAlign w:val="subscript"/>
              </w:rPr>
              <w:t>NO</w:t>
            </w:r>
          </w:p>
        </w:tc>
        <w:tc>
          <w:tcPr>
            <w:tcW w:w="890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331DDFC" w14:textId="77777777" w:rsidR="00B0139F" w:rsidRPr="002902F4" w:rsidRDefault="00B0139F" w:rsidP="00EE6E2B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2902F4">
              <w:rPr>
                <w:rFonts w:hint="eastAsia"/>
                <w:b/>
                <w:bCs/>
                <w:sz w:val="18"/>
                <w:szCs w:val="18"/>
              </w:rPr>
              <w:t>S</w:t>
            </w:r>
            <w:r w:rsidRPr="002902F4">
              <w:rPr>
                <w:b/>
                <w:bCs/>
                <w:sz w:val="18"/>
                <w:szCs w:val="18"/>
                <w:vertAlign w:val="subscript"/>
              </w:rPr>
              <w:t>NH</w:t>
            </w:r>
          </w:p>
        </w:tc>
        <w:tc>
          <w:tcPr>
            <w:tcW w:w="929" w:type="dxa"/>
            <w:gridSpan w:val="2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B1DF453" w14:textId="77777777" w:rsidR="00B0139F" w:rsidRPr="002902F4" w:rsidRDefault="00B0139F" w:rsidP="00EE6E2B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2902F4">
              <w:rPr>
                <w:rFonts w:hint="eastAsia"/>
                <w:b/>
                <w:bCs/>
                <w:sz w:val="18"/>
                <w:szCs w:val="18"/>
              </w:rPr>
              <w:t>S</w:t>
            </w:r>
            <w:r w:rsidRPr="002902F4">
              <w:rPr>
                <w:b/>
                <w:bCs/>
                <w:sz w:val="18"/>
                <w:szCs w:val="18"/>
                <w:vertAlign w:val="subscript"/>
              </w:rPr>
              <w:t>ND</w:t>
            </w:r>
          </w:p>
        </w:tc>
        <w:tc>
          <w:tcPr>
            <w:tcW w:w="930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732DD96" w14:textId="77777777" w:rsidR="00B0139F" w:rsidRPr="002902F4" w:rsidRDefault="00B0139F" w:rsidP="00EE6E2B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2902F4">
              <w:rPr>
                <w:rFonts w:hint="eastAsia"/>
                <w:b/>
                <w:bCs/>
                <w:sz w:val="18"/>
                <w:szCs w:val="18"/>
              </w:rPr>
              <w:t>X</w:t>
            </w:r>
            <w:r w:rsidRPr="002902F4">
              <w:rPr>
                <w:b/>
                <w:bCs/>
                <w:sz w:val="18"/>
                <w:szCs w:val="18"/>
                <w:vertAlign w:val="subscript"/>
              </w:rPr>
              <w:t>ND</w:t>
            </w:r>
          </w:p>
        </w:tc>
        <w:tc>
          <w:tcPr>
            <w:tcW w:w="1063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56B7745" w14:textId="77777777" w:rsidR="00B0139F" w:rsidRPr="002902F4" w:rsidRDefault="00B0139F" w:rsidP="00EE6E2B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2902F4">
              <w:rPr>
                <w:rFonts w:hint="eastAsia"/>
                <w:b/>
                <w:bCs/>
                <w:sz w:val="18"/>
                <w:szCs w:val="18"/>
              </w:rPr>
              <w:t>S</w:t>
            </w:r>
            <w:r w:rsidRPr="002902F4">
              <w:rPr>
                <w:b/>
                <w:bCs/>
                <w:sz w:val="18"/>
                <w:szCs w:val="18"/>
                <w:vertAlign w:val="subscript"/>
              </w:rPr>
              <w:t>UAP</w:t>
            </w:r>
          </w:p>
        </w:tc>
        <w:tc>
          <w:tcPr>
            <w:tcW w:w="1063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6CB5940" w14:textId="77777777" w:rsidR="00B0139F" w:rsidRPr="002902F4" w:rsidRDefault="00B0139F" w:rsidP="00EE6E2B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2902F4">
              <w:rPr>
                <w:rFonts w:hint="eastAsia"/>
                <w:b/>
                <w:bCs/>
                <w:sz w:val="18"/>
                <w:szCs w:val="18"/>
              </w:rPr>
              <w:t>S</w:t>
            </w:r>
            <w:r w:rsidRPr="002902F4">
              <w:rPr>
                <w:b/>
                <w:bCs/>
                <w:sz w:val="18"/>
                <w:szCs w:val="18"/>
                <w:vertAlign w:val="subscript"/>
              </w:rPr>
              <w:t>BAP</w:t>
            </w:r>
          </w:p>
        </w:tc>
        <w:tc>
          <w:tcPr>
            <w:tcW w:w="87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22BB529" w14:textId="77777777" w:rsidR="00B0139F" w:rsidRPr="002902F4" w:rsidRDefault="00B0139F" w:rsidP="00EE6E2B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2902F4">
              <w:rPr>
                <w:rFonts w:hint="eastAsia"/>
                <w:b/>
                <w:bCs/>
                <w:sz w:val="18"/>
                <w:szCs w:val="18"/>
              </w:rPr>
              <w:t>X</w:t>
            </w:r>
            <w:r w:rsidRPr="002902F4">
              <w:rPr>
                <w:b/>
                <w:bCs/>
                <w:sz w:val="18"/>
                <w:szCs w:val="18"/>
                <w:vertAlign w:val="subscript"/>
              </w:rPr>
              <w:t>EPS</w:t>
            </w:r>
          </w:p>
        </w:tc>
      </w:tr>
      <w:tr w:rsidR="00B84848" w:rsidRPr="00FB1307" w14:paraId="19FEC18E" w14:textId="77777777" w:rsidTr="00B84848">
        <w:trPr>
          <w:gridAfter w:val="1"/>
          <w:wAfter w:w="27" w:type="dxa"/>
          <w:trHeight w:val="119"/>
          <w:jc w:val="center"/>
        </w:trPr>
        <w:tc>
          <w:tcPr>
            <w:tcW w:w="9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F7194A5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4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3605B3B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2989F62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-</w:t>
            </w:r>
            <w:r w:rsidRPr="00FB1307">
              <w:rPr>
                <w:sz w:val="18"/>
                <w:szCs w:val="18"/>
              </w:rPr>
              <w:t>1/Y</w:t>
            </w:r>
            <w:r w:rsidRPr="00FB1307">
              <w:rPr>
                <w:sz w:val="18"/>
                <w:szCs w:val="18"/>
                <w:vertAlign w:val="subscript"/>
              </w:rPr>
              <w:t>H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42727E0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D319BD5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33423F3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2541EEF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03381D3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308750A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-</w:t>
            </w:r>
            <w:r w:rsidRPr="00FB1307">
              <w:rPr>
                <w:sz w:val="18"/>
                <w:szCs w:val="18"/>
              </w:rPr>
              <w:t>(1-Y</w:t>
            </w:r>
            <w:r w:rsidRPr="00FB1307">
              <w:rPr>
                <w:sz w:val="18"/>
                <w:szCs w:val="18"/>
                <w:vertAlign w:val="subscript"/>
              </w:rPr>
              <w:t>H</w:t>
            </w:r>
            <w:r w:rsidRPr="00FB1307">
              <w:rPr>
                <w:sz w:val="18"/>
                <w:szCs w:val="18"/>
              </w:rPr>
              <w:t>)/Y</w:t>
            </w:r>
            <w:r w:rsidRPr="00FB1307">
              <w:rPr>
                <w:sz w:val="18"/>
                <w:szCs w:val="18"/>
                <w:vertAlign w:val="subscript"/>
              </w:rPr>
              <w:t>H</w:t>
            </w:r>
          </w:p>
        </w:tc>
        <w:tc>
          <w:tcPr>
            <w:tcW w:w="283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67EBDFF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74BD6C6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-</w:t>
            </w:r>
            <w:proofErr w:type="spellStart"/>
            <w:r w:rsidRPr="00FB1307">
              <w:rPr>
                <w:sz w:val="18"/>
                <w:szCs w:val="18"/>
              </w:rPr>
              <w:t>i</w:t>
            </w:r>
            <w:r w:rsidRPr="00FB1307">
              <w:rPr>
                <w:sz w:val="18"/>
                <w:szCs w:val="18"/>
                <w:vertAlign w:val="subscript"/>
              </w:rPr>
              <w:t>XB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37B3C6E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9C9FAE9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4ABAA43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8AFC294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9C8735D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B84848" w:rsidRPr="00FB1307" w14:paraId="62EDB516" w14:textId="77777777" w:rsidTr="00B84848">
        <w:trPr>
          <w:gridAfter w:val="1"/>
          <w:wAfter w:w="27" w:type="dxa"/>
          <w:trHeight w:val="238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42758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6551B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BA321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E1D48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60E7F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718F2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1</w:t>
            </w:r>
            <w:r w:rsidRPr="00FB1307">
              <w:rPr>
                <w:sz w:val="18"/>
                <w:szCs w:val="18"/>
              </w:rPr>
              <w:t>-</w:t>
            </w:r>
            <w:proofErr w:type="gramStart"/>
            <w:r w:rsidRPr="00FB1307">
              <w:rPr>
                <w:rFonts w:hint="eastAsia"/>
                <w:sz w:val="18"/>
                <w:szCs w:val="18"/>
              </w:rPr>
              <w:t>f</w:t>
            </w:r>
            <w:r w:rsidRPr="00FB1307">
              <w:rPr>
                <w:sz w:val="18"/>
                <w:szCs w:val="18"/>
                <w:vertAlign w:val="subscript"/>
              </w:rPr>
              <w:t>EPS,H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4CAAA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FB1ED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9A698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-</w:t>
            </w:r>
            <w:r w:rsidRPr="00FB1307">
              <w:rPr>
                <w:sz w:val="18"/>
                <w:szCs w:val="18"/>
              </w:rPr>
              <w:t>(1-Y</w:t>
            </w:r>
            <w:r w:rsidRPr="00FB1307">
              <w:rPr>
                <w:rFonts w:hint="eastAsia"/>
                <w:sz w:val="18"/>
                <w:szCs w:val="18"/>
                <w:vertAlign w:val="subscript"/>
              </w:rPr>
              <w:t>SMP</w:t>
            </w:r>
            <w:r w:rsidRPr="00FB1307">
              <w:rPr>
                <w:sz w:val="18"/>
                <w:szCs w:val="18"/>
              </w:rPr>
              <w:t>)/Y</w:t>
            </w:r>
            <w:r w:rsidRPr="00FB1307">
              <w:rPr>
                <w:sz w:val="18"/>
                <w:szCs w:val="18"/>
                <w:vertAlign w:val="subscript"/>
              </w:rPr>
              <w:t>SMP</w:t>
            </w: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8D25D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AF5A8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  <w:vertAlign w:val="subscript"/>
              </w:rPr>
            </w:pPr>
            <w:r w:rsidRPr="00FB1307">
              <w:rPr>
                <w:rFonts w:hint="eastAsia"/>
                <w:sz w:val="18"/>
                <w:szCs w:val="18"/>
              </w:rPr>
              <w:t>X</w:t>
            </w:r>
            <w:r w:rsidRPr="00FB1307">
              <w:rPr>
                <w:sz w:val="18"/>
                <w:szCs w:val="18"/>
                <w:vertAlign w:val="subscript"/>
              </w:rPr>
              <w:t>2,10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EE687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EA13D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C4C9F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-</w:t>
            </w:r>
            <w:r w:rsidRPr="00FB1307">
              <w:rPr>
                <w:sz w:val="18"/>
                <w:szCs w:val="18"/>
              </w:rPr>
              <w:t>1/Y</w:t>
            </w:r>
            <w:r w:rsidRPr="00FB1307">
              <w:rPr>
                <w:sz w:val="18"/>
                <w:szCs w:val="18"/>
                <w:vertAlign w:val="subscript"/>
              </w:rPr>
              <w:t>SMP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430B9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E158F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  <w:vertAlign w:val="subscript"/>
              </w:rPr>
            </w:pPr>
            <w:proofErr w:type="spellStart"/>
            <w:proofErr w:type="gramStart"/>
            <w:r w:rsidRPr="00FB1307">
              <w:rPr>
                <w:sz w:val="18"/>
                <w:szCs w:val="18"/>
              </w:rPr>
              <w:t>f</w:t>
            </w:r>
            <w:r w:rsidRPr="00FB1307">
              <w:rPr>
                <w:sz w:val="18"/>
                <w:szCs w:val="18"/>
                <w:vertAlign w:val="subscript"/>
              </w:rPr>
              <w:t>EPS,H</w:t>
            </w:r>
            <w:proofErr w:type="spellEnd"/>
            <w:proofErr w:type="gramEnd"/>
          </w:p>
        </w:tc>
      </w:tr>
      <w:tr w:rsidR="00B84848" w:rsidRPr="00FB1307" w14:paraId="4A9131C2" w14:textId="77777777" w:rsidTr="00B84848">
        <w:trPr>
          <w:gridAfter w:val="1"/>
          <w:wAfter w:w="27" w:type="dxa"/>
          <w:trHeight w:val="238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8F84A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A1863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637DA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96E47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86998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7B0DA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1</w:t>
            </w:r>
            <w:r w:rsidRPr="00FB1307">
              <w:rPr>
                <w:sz w:val="18"/>
                <w:szCs w:val="18"/>
              </w:rPr>
              <w:t>-</w:t>
            </w:r>
            <w:proofErr w:type="gramStart"/>
            <w:r w:rsidRPr="00FB1307">
              <w:rPr>
                <w:rFonts w:hint="eastAsia"/>
                <w:sz w:val="18"/>
                <w:szCs w:val="18"/>
              </w:rPr>
              <w:t>f</w:t>
            </w:r>
            <w:r w:rsidRPr="00FB1307">
              <w:rPr>
                <w:sz w:val="18"/>
                <w:szCs w:val="18"/>
                <w:vertAlign w:val="subscript"/>
              </w:rPr>
              <w:t>EPS,H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883BA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22999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2A0D0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-</w:t>
            </w:r>
            <w:r w:rsidRPr="00FB1307">
              <w:rPr>
                <w:sz w:val="18"/>
                <w:szCs w:val="18"/>
              </w:rPr>
              <w:t>(1-Y</w:t>
            </w:r>
            <w:r w:rsidRPr="00FB1307">
              <w:rPr>
                <w:rFonts w:hint="eastAsia"/>
                <w:sz w:val="18"/>
                <w:szCs w:val="18"/>
                <w:vertAlign w:val="subscript"/>
              </w:rPr>
              <w:t>SMP</w:t>
            </w:r>
            <w:r w:rsidRPr="00FB1307">
              <w:rPr>
                <w:sz w:val="18"/>
                <w:szCs w:val="18"/>
              </w:rPr>
              <w:t>)/Y</w:t>
            </w:r>
            <w:r w:rsidRPr="00FB1307">
              <w:rPr>
                <w:sz w:val="18"/>
                <w:szCs w:val="18"/>
                <w:vertAlign w:val="subscript"/>
              </w:rPr>
              <w:t>SMP</w:t>
            </w: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FF0F5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B8C9F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  <w:vertAlign w:val="subscript"/>
              </w:rPr>
            </w:pPr>
            <w:r w:rsidRPr="00FB1307">
              <w:rPr>
                <w:rFonts w:hint="eastAsia"/>
                <w:sz w:val="18"/>
                <w:szCs w:val="18"/>
              </w:rPr>
              <w:t>X</w:t>
            </w:r>
            <w:r w:rsidRPr="00FB1307">
              <w:rPr>
                <w:sz w:val="18"/>
                <w:szCs w:val="18"/>
                <w:vertAlign w:val="subscript"/>
              </w:rPr>
              <w:t>3,10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E6A48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020AD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2627E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946D9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-</w:t>
            </w:r>
            <w:r w:rsidRPr="00FB1307">
              <w:rPr>
                <w:sz w:val="18"/>
                <w:szCs w:val="18"/>
              </w:rPr>
              <w:t>1/Y</w:t>
            </w:r>
            <w:r w:rsidRPr="00FB1307">
              <w:rPr>
                <w:sz w:val="18"/>
                <w:szCs w:val="18"/>
                <w:vertAlign w:val="subscript"/>
              </w:rPr>
              <w:t>SMP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FF330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B1307">
              <w:rPr>
                <w:sz w:val="18"/>
                <w:szCs w:val="18"/>
              </w:rPr>
              <w:t>f</w:t>
            </w:r>
            <w:r w:rsidRPr="00FB1307">
              <w:rPr>
                <w:sz w:val="18"/>
                <w:szCs w:val="18"/>
                <w:vertAlign w:val="subscript"/>
              </w:rPr>
              <w:t>EPS,H</w:t>
            </w:r>
            <w:proofErr w:type="spellEnd"/>
            <w:proofErr w:type="gramEnd"/>
          </w:p>
        </w:tc>
      </w:tr>
      <w:tr w:rsidR="00B84848" w:rsidRPr="00FB1307" w14:paraId="5C77A0A6" w14:textId="77777777" w:rsidTr="00B84848">
        <w:trPr>
          <w:gridAfter w:val="1"/>
          <w:wAfter w:w="27" w:type="dxa"/>
          <w:trHeight w:val="119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EB798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61B74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83E27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-</w:t>
            </w:r>
            <w:r w:rsidRPr="00FB1307">
              <w:rPr>
                <w:sz w:val="18"/>
                <w:szCs w:val="18"/>
              </w:rPr>
              <w:t>1/Y</w:t>
            </w:r>
            <w:r w:rsidRPr="00FB1307">
              <w:rPr>
                <w:sz w:val="18"/>
                <w:szCs w:val="18"/>
                <w:vertAlign w:val="subscript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558AE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7BE03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158C7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77C0B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A337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83A10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863C9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-</w:t>
            </w:r>
            <w:r w:rsidRPr="00FB1307">
              <w:rPr>
                <w:sz w:val="18"/>
                <w:szCs w:val="18"/>
              </w:rPr>
              <w:t>(1-Y</w:t>
            </w:r>
            <w:r w:rsidRPr="00FB1307">
              <w:rPr>
                <w:sz w:val="18"/>
                <w:szCs w:val="18"/>
                <w:vertAlign w:val="subscript"/>
              </w:rPr>
              <w:t>H</w:t>
            </w:r>
            <w:r w:rsidRPr="00FB1307">
              <w:rPr>
                <w:sz w:val="18"/>
                <w:szCs w:val="18"/>
              </w:rPr>
              <w:t>)/2.86Y</w:t>
            </w:r>
            <w:r w:rsidRPr="00FB1307">
              <w:rPr>
                <w:sz w:val="18"/>
                <w:szCs w:val="18"/>
                <w:vertAlign w:val="subscript"/>
              </w:rPr>
              <w:t>H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8E61F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-</w:t>
            </w:r>
            <w:proofErr w:type="spellStart"/>
            <w:r w:rsidRPr="00FB1307">
              <w:rPr>
                <w:sz w:val="18"/>
                <w:szCs w:val="18"/>
              </w:rPr>
              <w:t>i</w:t>
            </w:r>
            <w:r w:rsidRPr="00FB1307">
              <w:rPr>
                <w:sz w:val="18"/>
                <w:szCs w:val="18"/>
                <w:vertAlign w:val="subscript"/>
              </w:rPr>
              <w:t>XB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0ED69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086D2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1108A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44756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199D7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B84848" w:rsidRPr="00FB1307" w14:paraId="7D3F8232" w14:textId="77777777" w:rsidTr="00B84848">
        <w:trPr>
          <w:gridAfter w:val="1"/>
          <w:wAfter w:w="27" w:type="dxa"/>
          <w:trHeight w:val="117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AEE72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A8C10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C3D5E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B2D25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FB0CA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E391C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1A73B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98E40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304FE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-</w:t>
            </w:r>
            <w:r w:rsidRPr="00FB1307">
              <w:rPr>
                <w:sz w:val="18"/>
                <w:szCs w:val="18"/>
              </w:rPr>
              <w:t>(4.57-Y</w:t>
            </w:r>
            <w:r w:rsidRPr="00FB1307">
              <w:rPr>
                <w:sz w:val="18"/>
                <w:szCs w:val="18"/>
                <w:vertAlign w:val="subscript"/>
              </w:rPr>
              <w:t>A</w:t>
            </w:r>
            <w:r w:rsidRPr="00FB1307">
              <w:rPr>
                <w:sz w:val="18"/>
                <w:szCs w:val="18"/>
              </w:rPr>
              <w:t>)/Y</w:t>
            </w:r>
            <w:r w:rsidRPr="00FB1307">
              <w:rPr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352A5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1</w:t>
            </w:r>
            <w:r w:rsidRPr="00FB1307">
              <w:rPr>
                <w:sz w:val="18"/>
                <w:szCs w:val="18"/>
              </w:rPr>
              <w:t>/Y</w:t>
            </w:r>
            <w:r w:rsidRPr="00FB1307">
              <w:rPr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683FE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-</w:t>
            </w:r>
            <w:r w:rsidRPr="00FB1307">
              <w:rPr>
                <w:sz w:val="18"/>
                <w:szCs w:val="18"/>
              </w:rPr>
              <w:t>i</w:t>
            </w:r>
            <w:r w:rsidRPr="00FB1307">
              <w:rPr>
                <w:sz w:val="18"/>
                <w:szCs w:val="18"/>
                <w:vertAlign w:val="subscript"/>
              </w:rPr>
              <w:t>XB</w:t>
            </w:r>
            <w:r w:rsidRPr="00FB1307">
              <w:rPr>
                <w:sz w:val="18"/>
                <w:szCs w:val="18"/>
              </w:rPr>
              <w:t>-1/Y</w:t>
            </w:r>
            <w:r w:rsidRPr="00FB1307">
              <w:rPr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29172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2AB04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781CE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BB55F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9C8F7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B84848" w:rsidRPr="00FB1307" w14:paraId="3C53612B" w14:textId="77777777" w:rsidTr="00B84848">
        <w:trPr>
          <w:gridAfter w:val="1"/>
          <w:wAfter w:w="27" w:type="dxa"/>
          <w:trHeight w:val="119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2A989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E9981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3AE33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EA72D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06296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1</w:t>
            </w:r>
            <w:r w:rsidRPr="00FB1307">
              <w:rPr>
                <w:sz w:val="18"/>
                <w:szCs w:val="18"/>
              </w:rPr>
              <w:t>-f</w:t>
            </w:r>
            <w:r w:rsidRPr="00FB1307">
              <w:rPr>
                <w:sz w:val="18"/>
                <w:szCs w:val="18"/>
                <w:vertAlign w:val="subscript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2C3EC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-</w:t>
            </w:r>
            <w:r w:rsidRPr="00FB1307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30DBF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35080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FB1307">
              <w:rPr>
                <w:rFonts w:hint="eastAsia"/>
                <w:sz w:val="18"/>
                <w:szCs w:val="18"/>
              </w:rPr>
              <w:t>f</w:t>
            </w:r>
            <w:r w:rsidRPr="00FB1307">
              <w:rPr>
                <w:sz w:val="18"/>
                <w:szCs w:val="18"/>
                <w:vertAlign w:val="subscript"/>
              </w:rPr>
              <w:t>P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3F891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3CA1C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D82B1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B9712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F4E0E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FB1307">
              <w:rPr>
                <w:rFonts w:hint="eastAsia"/>
                <w:sz w:val="18"/>
                <w:szCs w:val="18"/>
              </w:rPr>
              <w:t>i</w:t>
            </w:r>
            <w:r w:rsidRPr="00FB1307">
              <w:rPr>
                <w:sz w:val="18"/>
                <w:szCs w:val="18"/>
                <w:vertAlign w:val="subscript"/>
              </w:rPr>
              <w:t>XB</w:t>
            </w:r>
            <w:r w:rsidRPr="00FB1307">
              <w:rPr>
                <w:sz w:val="18"/>
                <w:szCs w:val="18"/>
              </w:rPr>
              <w:t>-f</w:t>
            </w:r>
            <w:r w:rsidRPr="00FB1307">
              <w:rPr>
                <w:sz w:val="18"/>
                <w:szCs w:val="18"/>
                <w:vertAlign w:val="subscript"/>
              </w:rPr>
              <w:t>P</w:t>
            </w:r>
            <w:r w:rsidRPr="00FB1307">
              <w:rPr>
                <w:sz w:val="18"/>
                <w:szCs w:val="18"/>
              </w:rPr>
              <w:t>i</w:t>
            </w:r>
            <w:r w:rsidRPr="00FB1307">
              <w:rPr>
                <w:sz w:val="18"/>
                <w:szCs w:val="18"/>
                <w:vertAlign w:val="subscript"/>
              </w:rPr>
              <w:t>XP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2319F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685FD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F23F6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B84848" w:rsidRPr="00FB1307" w14:paraId="25A7AE74" w14:textId="77777777" w:rsidTr="00B84848">
        <w:trPr>
          <w:gridAfter w:val="1"/>
          <w:wAfter w:w="27" w:type="dxa"/>
          <w:trHeight w:val="119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38F6D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23C84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8475B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638C3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C6E5A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2408C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30A23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89AEE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CA1D4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94E81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59AE1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398DC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BF1B6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49906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F6713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23352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B84848" w:rsidRPr="00FB1307" w14:paraId="7E1716A9" w14:textId="77777777" w:rsidTr="00B84848">
        <w:trPr>
          <w:gridAfter w:val="1"/>
          <w:wAfter w:w="27" w:type="dxa"/>
          <w:trHeight w:val="119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C4D91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87AB6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85315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84AF5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07C49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1</w:t>
            </w:r>
            <w:r w:rsidRPr="00FB1307">
              <w:rPr>
                <w:sz w:val="18"/>
                <w:szCs w:val="18"/>
              </w:rPr>
              <w:t>-f</w:t>
            </w:r>
            <w:r w:rsidRPr="00FB1307">
              <w:rPr>
                <w:sz w:val="18"/>
                <w:szCs w:val="18"/>
                <w:vertAlign w:val="subscript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CC9D9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84EB1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-</w:t>
            </w:r>
            <w:r w:rsidRPr="00FB1307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FB35E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FB1307">
              <w:rPr>
                <w:rFonts w:hint="eastAsia"/>
                <w:sz w:val="18"/>
                <w:szCs w:val="18"/>
              </w:rPr>
              <w:t>f</w:t>
            </w:r>
            <w:r w:rsidRPr="00FB1307">
              <w:rPr>
                <w:sz w:val="18"/>
                <w:szCs w:val="18"/>
                <w:vertAlign w:val="subscript"/>
              </w:rPr>
              <w:t>P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0F988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1D530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C52CD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15D70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A58CC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FB1307">
              <w:rPr>
                <w:rFonts w:hint="eastAsia"/>
                <w:sz w:val="18"/>
                <w:szCs w:val="18"/>
              </w:rPr>
              <w:t>i</w:t>
            </w:r>
            <w:r w:rsidRPr="00FB1307">
              <w:rPr>
                <w:sz w:val="18"/>
                <w:szCs w:val="18"/>
                <w:vertAlign w:val="subscript"/>
              </w:rPr>
              <w:t>XB</w:t>
            </w:r>
            <w:r w:rsidRPr="00FB1307">
              <w:rPr>
                <w:sz w:val="18"/>
                <w:szCs w:val="18"/>
              </w:rPr>
              <w:t>-f</w:t>
            </w:r>
            <w:r w:rsidRPr="00FB1307">
              <w:rPr>
                <w:sz w:val="18"/>
                <w:szCs w:val="18"/>
                <w:vertAlign w:val="subscript"/>
              </w:rPr>
              <w:t>P</w:t>
            </w:r>
            <w:r w:rsidRPr="00FB1307">
              <w:rPr>
                <w:sz w:val="18"/>
                <w:szCs w:val="18"/>
              </w:rPr>
              <w:t>i</w:t>
            </w:r>
            <w:r w:rsidRPr="00FB1307">
              <w:rPr>
                <w:sz w:val="18"/>
                <w:szCs w:val="18"/>
                <w:vertAlign w:val="subscript"/>
              </w:rPr>
              <w:t>XP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D4C0C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B3C35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17A8C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B84848" w:rsidRPr="00FB1307" w14:paraId="54039F38" w14:textId="77777777" w:rsidTr="00B84848">
        <w:trPr>
          <w:gridAfter w:val="1"/>
          <w:wAfter w:w="27" w:type="dxa"/>
          <w:trHeight w:val="119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D4E60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491D1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AC9B4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8E2DE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44EBE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D9EAD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D098C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40A44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A9458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9ABF1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60A54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700D3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75CFF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75AE9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75FED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80BA6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B84848" w:rsidRPr="00FB1307" w14:paraId="76B58E6E" w14:textId="77777777" w:rsidTr="00B84848">
        <w:trPr>
          <w:gridAfter w:val="1"/>
          <w:wAfter w:w="27" w:type="dxa"/>
          <w:trHeight w:val="133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FFEDD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1</w:t>
            </w:r>
            <w:r w:rsidRPr="00FB1307">
              <w:rPr>
                <w:sz w:val="18"/>
                <w:szCs w:val="18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11DC1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F5B2A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FB1307">
              <w:rPr>
                <w:rFonts w:hint="eastAsia"/>
                <w:sz w:val="18"/>
                <w:szCs w:val="18"/>
              </w:rPr>
              <w:t>f</w:t>
            </w:r>
            <w:r w:rsidRPr="00FB1307">
              <w:rPr>
                <w:sz w:val="18"/>
                <w:szCs w:val="18"/>
                <w:vertAlign w:val="subscript"/>
              </w:rPr>
              <w:t>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9433B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51AA1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B776B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1110B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7D6A5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25754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CEDC2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A06D2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451E5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  <w:vertAlign w:val="subscript"/>
              </w:rPr>
            </w:pPr>
            <w:r w:rsidRPr="00FB1307">
              <w:rPr>
                <w:rFonts w:hint="eastAsia"/>
                <w:sz w:val="18"/>
                <w:szCs w:val="18"/>
              </w:rPr>
              <w:t>X</w:t>
            </w:r>
            <w:r w:rsidRPr="00FB1307">
              <w:rPr>
                <w:sz w:val="18"/>
                <w:szCs w:val="18"/>
                <w:vertAlign w:val="subscript"/>
              </w:rPr>
              <w:t>10,11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6B374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F4D3F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33722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  <w:vertAlign w:val="subscript"/>
              </w:rPr>
            </w:pPr>
            <w:r w:rsidRPr="00FB1307">
              <w:rPr>
                <w:rFonts w:hint="eastAsia"/>
                <w:sz w:val="18"/>
                <w:szCs w:val="18"/>
              </w:rPr>
              <w:t>1</w:t>
            </w:r>
            <w:r w:rsidRPr="00FB1307">
              <w:rPr>
                <w:sz w:val="18"/>
                <w:szCs w:val="18"/>
              </w:rPr>
              <w:t>-f</w:t>
            </w:r>
            <w:r w:rsidRPr="00FB1307">
              <w:rPr>
                <w:sz w:val="18"/>
                <w:szCs w:val="18"/>
                <w:vertAlign w:val="subscript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71DF9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-</w:t>
            </w:r>
            <w:r w:rsidRPr="00FB1307">
              <w:rPr>
                <w:sz w:val="18"/>
                <w:szCs w:val="18"/>
              </w:rPr>
              <w:t>1</w:t>
            </w:r>
          </w:p>
        </w:tc>
      </w:tr>
      <w:tr w:rsidR="00B84848" w:rsidRPr="00FB1307" w14:paraId="038416C3" w14:textId="77777777" w:rsidTr="00B84848">
        <w:trPr>
          <w:gridAfter w:val="1"/>
          <w:wAfter w:w="27" w:type="dxa"/>
          <w:trHeight w:val="141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5FBE9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1</w:t>
            </w:r>
            <w:r w:rsidRPr="00FB1307">
              <w:rPr>
                <w:sz w:val="18"/>
                <w:szCs w:val="18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DED7E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CB811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E2DFB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6E3CE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E25C9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C6298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F1B23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0F737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8C93C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CA483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02BC2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-</w:t>
            </w:r>
            <w:r w:rsidRPr="00FB1307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B66C0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1B335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4E1D5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8593B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B84848" w:rsidRPr="00FB1307" w14:paraId="01D16734" w14:textId="77777777" w:rsidTr="00FB1307">
        <w:trPr>
          <w:gridAfter w:val="1"/>
          <w:wAfter w:w="27" w:type="dxa"/>
          <w:trHeight w:val="209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9E0A5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1</w:t>
            </w:r>
            <w:r w:rsidRPr="00FB1307">
              <w:rPr>
                <w:sz w:val="18"/>
                <w:szCs w:val="18"/>
              </w:rPr>
              <w:t>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C27C7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EF7A6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F8CE5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D151E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-</w:t>
            </w:r>
            <w:r w:rsidRPr="00FB1307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FF744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DBD9A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F84E0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96D9A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E79D2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45511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0369A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BB272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9ACF6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D2245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8A727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B84848" w:rsidRPr="00FB1307" w14:paraId="2D2E7F58" w14:textId="77777777" w:rsidTr="00FB1307">
        <w:trPr>
          <w:gridAfter w:val="1"/>
          <w:wAfter w:w="27" w:type="dxa"/>
          <w:trHeight w:val="119"/>
          <w:jc w:val="center"/>
        </w:trPr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70D5CF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1</w:t>
            </w:r>
            <w:r w:rsidRPr="00FB1307">
              <w:rPr>
                <w:sz w:val="18"/>
                <w:szCs w:val="18"/>
              </w:rPr>
              <w:t>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C74E93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1E4F37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D1EDD0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9D0FB7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70C070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93642D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76E3DF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10AD77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DB84B2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7E9208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B50FED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30DAD4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FB1307">
              <w:rPr>
                <w:rFonts w:hint="eastAsia"/>
                <w:sz w:val="18"/>
                <w:szCs w:val="18"/>
              </w:rPr>
              <w:t>-</w:t>
            </w:r>
            <w:r w:rsidRPr="00FB1307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47C7CA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C862E1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862B0D" w14:textId="77777777" w:rsidR="00B0139F" w:rsidRPr="00FB1307" w:rsidRDefault="00B0139F" w:rsidP="00EE6E2B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</w:tbl>
    <w:p w14:paraId="3E35DBBA" w14:textId="77777777" w:rsidR="00B84848" w:rsidRDefault="00B84848" w:rsidP="00B84848">
      <w:pPr>
        <w:ind w:firstLineChars="0" w:firstLine="0"/>
        <w:sectPr w:rsidR="00B84848" w:rsidSect="00D4569D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26"/>
        </w:sectPr>
      </w:pPr>
    </w:p>
    <w:p w14:paraId="57CE614B" w14:textId="54D0F30C" w:rsidR="00A5059C" w:rsidRPr="00A5059C" w:rsidRDefault="00A5059C" w:rsidP="000A612A">
      <w:pPr>
        <w:pStyle w:val="aa"/>
        <w:numPr>
          <w:ilvl w:val="0"/>
          <w:numId w:val="1"/>
        </w:numPr>
        <w:ind w:firstLineChars="0"/>
        <w:jc w:val="center"/>
        <w:rPr>
          <w:b/>
          <w:bCs/>
          <w:sz w:val="28"/>
          <w:szCs w:val="28"/>
        </w:rPr>
      </w:pPr>
      <w:bookmarkStart w:id="3" w:name="_Hlk107180429"/>
      <w:r w:rsidRPr="00A5059C">
        <w:rPr>
          <w:b/>
          <w:bCs/>
          <w:szCs w:val="20"/>
        </w:rPr>
        <w:lastRenderedPageBreak/>
        <w:t xml:space="preserve">Table </w:t>
      </w:r>
      <w:r w:rsidR="002902F4">
        <w:rPr>
          <w:b/>
          <w:bCs/>
          <w:szCs w:val="20"/>
        </w:rPr>
        <w:t>S</w:t>
      </w:r>
      <w:r w:rsidRPr="00A5059C">
        <w:rPr>
          <w:b/>
          <w:bCs/>
          <w:szCs w:val="20"/>
        </w:rPr>
        <w:t>5</w:t>
      </w:r>
      <w:r w:rsidR="003801F9">
        <w:rPr>
          <w:b/>
          <w:bCs/>
          <w:szCs w:val="20"/>
        </w:rPr>
        <w:t>.</w:t>
      </w:r>
      <w:r w:rsidRPr="00A5059C">
        <w:rPr>
          <w:b/>
          <w:bCs/>
          <w:szCs w:val="20"/>
        </w:rPr>
        <w:t xml:space="preserve"> </w:t>
      </w:r>
      <w:r w:rsidRPr="000A612A">
        <w:rPr>
          <w:szCs w:val="20"/>
        </w:rPr>
        <w:t>Abundance analysis of microbial functional genes in secondary metabolic pathways</w:t>
      </w:r>
    </w:p>
    <w:tbl>
      <w:tblPr>
        <w:tblW w:w="10368" w:type="dxa"/>
        <w:jc w:val="center"/>
        <w:tblLook w:val="04A0" w:firstRow="1" w:lastRow="0" w:firstColumn="1" w:lastColumn="0" w:noHBand="0" w:noVBand="1"/>
      </w:tblPr>
      <w:tblGrid>
        <w:gridCol w:w="4558"/>
        <w:gridCol w:w="1162"/>
        <w:gridCol w:w="1162"/>
        <w:gridCol w:w="1162"/>
        <w:gridCol w:w="1162"/>
        <w:gridCol w:w="1162"/>
      </w:tblGrid>
      <w:tr w:rsidR="000A612A" w:rsidRPr="002902F4" w14:paraId="3B16B318" w14:textId="77777777" w:rsidTr="000A612A">
        <w:trPr>
          <w:trHeight w:val="506"/>
          <w:jc w:val="center"/>
        </w:trPr>
        <w:tc>
          <w:tcPr>
            <w:tcW w:w="4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3"/>
          <w:p w14:paraId="23775E21" w14:textId="77777777" w:rsidR="00A5059C" w:rsidRPr="002902F4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2902F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KEGG category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2D056" w14:textId="77777777" w:rsidR="00A5059C" w:rsidRPr="002902F4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2902F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SAL_3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F3D7F" w14:textId="77777777" w:rsidR="00A5059C" w:rsidRPr="002902F4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2902F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SAL_3.5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70B33" w14:textId="77777777" w:rsidR="00A5059C" w:rsidRPr="002902F4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2902F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SAL_4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58A1B" w14:textId="77777777" w:rsidR="00A5059C" w:rsidRPr="002902F4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2902F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SAL_4.5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FFAD5" w14:textId="77777777" w:rsidR="00A5059C" w:rsidRPr="002902F4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2902F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SAL_5</w:t>
            </w:r>
          </w:p>
        </w:tc>
      </w:tr>
      <w:tr w:rsidR="000A612A" w:rsidRPr="00AD0F96" w14:paraId="5A929349" w14:textId="77777777" w:rsidTr="000A612A">
        <w:trPr>
          <w:trHeight w:val="506"/>
          <w:jc w:val="center"/>
        </w:trPr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160FB" w14:textId="77777777" w:rsidR="00A5059C" w:rsidRPr="00AD0F96" w:rsidRDefault="00A5059C" w:rsidP="00566DF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D0F9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Metabolism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1525F0B" w14:textId="77777777" w:rsidR="00A5059C" w:rsidRPr="00AD0F96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D0F9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56.50%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C102"/>
            <w:noWrap/>
            <w:vAlign w:val="center"/>
            <w:hideMark/>
          </w:tcPr>
          <w:p w14:paraId="2014E52A" w14:textId="77777777" w:rsidR="00A5059C" w:rsidRPr="00AD0F96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D0F9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56.27%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C104"/>
            <w:noWrap/>
            <w:vAlign w:val="center"/>
            <w:hideMark/>
          </w:tcPr>
          <w:p w14:paraId="5CA850A0" w14:textId="77777777" w:rsidR="00A5059C" w:rsidRPr="00AD0F96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D0F9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55.81%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C102"/>
            <w:noWrap/>
            <w:vAlign w:val="center"/>
            <w:hideMark/>
          </w:tcPr>
          <w:p w14:paraId="4029F832" w14:textId="77777777" w:rsidR="00A5059C" w:rsidRPr="00AD0F96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D0F9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56.10%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C101"/>
            <w:noWrap/>
            <w:vAlign w:val="center"/>
            <w:hideMark/>
          </w:tcPr>
          <w:p w14:paraId="2523697C" w14:textId="77777777" w:rsidR="00A5059C" w:rsidRPr="00AD0F96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D0F9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56.48%</w:t>
            </w:r>
          </w:p>
        </w:tc>
      </w:tr>
      <w:tr w:rsidR="000A612A" w:rsidRPr="008E67EE" w14:paraId="779BF4A4" w14:textId="77777777" w:rsidTr="000A612A">
        <w:trPr>
          <w:trHeight w:val="506"/>
          <w:jc w:val="center"/>
        </w:trPr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93E2C" w14:textId="77777777" w:rsidR="00A5059C" w:rsidRPr="008E67EE" w:rsidRDefault="00A5059C" w:rsidP="00566DF2">
            <w:pPr>
              <w:widowControl/>
              <w:spacing w:line="240" w:lineRule="auto"/>
              <w:ind w:firstLine="420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Amino Acid Metabolism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3CD"/>
            <w:noWrap/>
            <w:vAlign w:val="center"/>
            <w:hideMark/>
          </w:tcPr>
          <w:p w14:paraId="7D42F1FA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12.55%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3CE"/>
            <w:noWrap/>
            <w:vAlign w:val="center"/>
            <w:hideMark/>
          </w:tcPr>
          <w:p w14:paraId="0C49F56A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12.49%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3CE"/>
            <w:noWrap/>
            <w:vAlign w:val="center"/>
            <w:hideMark/>
          </w:tcPr>
          <w:p w14:paraId="0C58A513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12.36%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3CE"/>
            <w:noWrap/>
            <w:vAlign w:val="center"/>
            <w:hideMark/>
          </w:tcPr>
          <w:p w14:paraId="3FC17AE8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12.40%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3CD"/>
            <w:noWrap/>
            <w:vAlign w:val="center"/>
            <w:hideMark/>
          </w:tcPr>
          <w:p w14:paraId="7C94E82D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12.66%</w:t>
            </w:r>
          </w:p>
        </w:tc>
      </w:tr>
      <w:tr w:rsidR="000A612A" w:rsidRPr="008E67EE" w14:paraId="4E4C7626" w14:textId="77777777" w:rsidTr="000A612A">
        <w:trPr>
          <w:trHeight w:val="506"/>
          <w:jc w:val="center"/>
        </w:trPr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1FCE" w14:textId="77777777" w:rsidR="00A5059C" w:rsidRPr="008E67EE" w:rsidRDefault="00A5059C" w:rsidP="00566DF2">
            <w:pPr>
              <w:widowControl/>
              <w:spacing w:line="240" w:lineRule="auto"/>
              <w:ind w:firstLine="420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Carbohydrate Metabolism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5D4"/>
            <w:noWrap/>
            <w:vAlign w:val="center"/>
            <w:hideMark/>
          </w:tcPr>
          <w:p w14:paraId="20A1EECA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11.15%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5D4"/>
            <w:noWrap/>
            <w:vAlign w:val="center"/>
            <w:hideMark/>
          </w:tcPr>
          <w:p w14:paraId="7F5283C3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11.16%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5D4"/>
            <w:noWrap/>
            <w:vAlign w:val="center"/>
            <w:hideMark/>
          </w:tcPr>
          <w:p w14:paraId="1B95BB84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11.13%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5D4"/>
            <w:noWrap/>
            <w:vAlign w:val="center"/>
            <w:hideMark/>
          </w:tcPr>
          <w:p w14:paraId="5A476B2D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11.19%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4D3"/>
            <w:noWrap/>
            <w:vAlign w:val="center"/>
            <w:hideMark/>
          </w:tcPr>
          <w:p w14:paraId="00E78E58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11.37%</w:t>
            </w:r>
          </w:p>
        </w:tc>
      </w:tr>
      <w:tr w:rsidR="000A612A" w:rsidRPr="008E67EE" w14:paraId="391C95D4" w14:textId="77777777" w:rsidTr="000A612A">
        <w:trPr>
          <w:trHeight w:val="506"/>
          <w:jc w:val="center"/>
        </w:trPr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D61C7" w14:textId="77777777" w:rsidR="00A5059C" w:rsidRPr="008E67EE" w:rsidRDefault="00A5059C" w:rsidP="00566DF2">
            <w:pPr>
              <w:widowControl/>
              <w:spacing w:line="240" w:lineRule="auto"/>
              <w:ind w:firstLine="420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Energy Metabolism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AEA"/>
            <w:noWrap/>
            <w:vAlign w:val="center"/>
            <w:hideMark/>
          </w:tcPr>
          <w:p w14:paraId="277CE9A9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6.38%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AE9"/>
            <w:noWrap/>
            <w:vAlign w:val="center"/>
            <w:hideMark/>
          </w:tcPr>
          <w:p w14:paraId="7E1CAE1D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6.52%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AEA"/>
            <w:noWrap/>
            <w:vAlign w:val="center"/>
            <w:hideMark/>
          </w:tcPr>
          <w:p w14:paraId="2D5097CE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6.45%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AEA"/>
            <w:noWrap/>
            <w:vAlign w:val="center"/>
            <w:hideMark/>
          </w:tcPr>
          <w:p w14:paraId="07DC8AB0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6.42%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AEA"/>
            <w:noWrap/>
            <w:vAlign w:val="center"/>
            <w:hideMark/>
          </w:tcPr>
          <w:p w14:paraId="32C1350A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6.45%</w:t>
            </w:r>
          </w:p>
        </w:tc>
      </w:tr>
      <w:tr w:rsidR="000A612A" w:rsidRPr="008E67EE" w14:paraId="3AEEB8FE" w14:textId="77777777" w:rsidTr="000A612A">
        <w:trPr>
          <w:trHeight w:val="506"/>
          <w:jc w:val="center"/>
        </w:trPr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ADA6" w14:textId="77777777" w:rsidR="00A5059C" w:rsidRPr="008E67EE" w:rsidRDefault="00A5059C" w:rsidP="00566DF2">
            <w:pPr>
              <w:widowControl/>
              <w:spacing w:line="240" w:lineRule="auto"/>
              <w:ind w:firstLine="420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Metabolism of Cofactors and Vitamins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CF2"/>
            <w:noWrap/>
            <w:vAlign w:val="center"/>
            <w:hideMark/>
          </w:tcPr>
          <w:p w14:paraId="338E85A8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4.74%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CF1"/>
            <w:noWrap/>
            <w:vAlign w:val="center"/>
            <w:hideMark/>
          </w:tcPr>
          <w:p w14:paraId="7DAA5B63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4.86%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CF1"/>
            <w:noWrap/>
            <w:vAlign w:val="center"/>
            <w:hideMark/>
          </w:tcPr>
          <w:p w14:paraId="0B80F19C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4.81%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CF2"/>
            <w:noWrap/>
            <w:vAlign w:val="center"/>
            <w:hideMark/>
          </w:tcPr>
          <w:p w14:paraId="6CC19EE6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4.77%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CF1"/>
            <w:noWrap/>
            <w:vAlign w:val="center"/>
            <w:hideMark/>
          </w:tcPr>
          <w:p w14:paraId="5AF9C45B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4.80%</w:t>
            </w:r>
          </w:p>
        </w:tc>
      </w:tr>
      <w:tr w:rsidR="000A612A" w:rsidRPr="008E67EE" w14:paraId="52597556" w14:textId="77777777" w:rsidTr="000A612A">
        <w:trPr>
          <w:trHeight w:val="506"/>
          <w:jc w:val="center"/>
        </w:trPr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AB42" w14:textId="77777777" w:rsidR="00A5059C" w:rsidRPr="008E67EE" w:rsidRDefault="00A5059C" w:rsidP="00566DF2">
            <w:pPr>
              <w:widowControl/>
              <w:spacing w:line="240" w:lineRule="auto"/>
              <w:ind w:firstLine="420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Xenobiotics Biodegradation and Metabolism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CF3"/>
            <w:noWrap/>
            <w:vAlign w:val="center"/>
            <w:hideMark/>
          </w:tcPr>
          <w:p w14:paraId="5325EBA7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4.48%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DF4"/>
            <w:noWrap/>
            <w:vAlign w:val="center"/>
            <w:hideMark/>
          </w:tcPr>
          <w:p w14:paraId="70CE3610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4.30%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CF3"/>
            <w:noWrap/>
            <w:vAlign w:val="center"/>
            <w:hideMark/>
          </w:tcPr>
          <w:p w14:paraId="31FD0032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4.43%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CF3"/>
            <w:noWrap/>
            <w:vAlign w:val="center"/>
            <w:hideMark/>
          </w:tcPr>
          <w:p w14:paraId="51FD45B8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4.42%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DF4"/>
            <w:noWrap/>
            <w:vAlign w:val="center"/>
            <w:hideMark/>
          </w:tcPr>
          <w:p w14:paraId="7C688F96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4.25%</w:t>
            </w:r>
          </w:p>
        </w:tc>
      </w:tr>
      <w:tr w:rsidR="000A612A" w:rsidRPr="008E67EE" w14:paraId="7273C151" w14:textId="77777777" w:rsidTr="000A612A">
        <w:trPr>
          <w:trHeight w:val="506"/>
          <w:jc w:val="center"/>
        </w:trPr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74A38" w14:textId="77777777" w:rsidR="00A5059C" w:rsidRPr="008E67EE" w:rsidRDefault="00A5059C" w:rsidP="00566DF2">
            <w:pPr>
              <w:widowControl/>
              <w:spacing w:line="240" w:lineRule="auto"/>
              <w:ind w:firstLine="420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Lipid Metabolism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DF4"/>
            <w:noWrap/>
            <w:vAlign w:val="center"/>
            <w:hideMark/>
          </w:tcPr>
          <w:p w14:paraId="45E7285A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4.27%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DF5"/>
            <w:noWrap/>
            <w:vAlign w:val="center"/>
            <w:hideMark/>
          </w:tcPr>
          <w:p w14:paraId="5003CEA6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4.05%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DF5"/>
            <w:noWrap/>
            <w:vAlign w:val="center"/>
            <w:hideMark/>
          </w:tcPr>
          <w:p w14:paraId="3D1B9ADC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3.97%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DF5"/>
            <w:noWrap/>
            <w:vAlign w:val="center"/>
            <w:hideMark/>
          </w:tcPr>
          <w:p w14:paraId="6710BA9E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4.01%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DF5"/>
            <w:noWrap/>
            <w:vAlign w:val="center"/>
            <w:hideMark/>
          </w:tcPr>
          <w:p w14:paraId="07D4314B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3.99%</w:t>
            </w:r>
          </w:p>
        </w:tc>
      </w:tr>
      <w:tr w:rsidR="000A612A" w:rsidRPr="008E67EE" w14:paraId="1CD0671D" w14:textId="77777777" w:rsidTr="000A612A">
        <w:trPr>
          <w:trHeight w:val="506"/>
          <w:jc w:val="center"/>
        </w:trPr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2DAB" w14:textId="77777777" w:rsidR="00A5059C" w:rsidRPr="008E67EE" w:rsidRDefault="00A5059C" w:rsidP="00566DF2">
            <w:pPr>
              <w:widowControl/>
              <w:spacing w:line="240" w:lineRule="auto"/>
              <w:ind w:firstLine="420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Nucleotide Metabolism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EF8"/>
            <w:noWrap/>
            <w:vAlign w:val="center"/>
            <w:hideMark/>
          </w:tcPr>
          <w:p w14:paraId="7D00F307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3.41%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EF7"/>
            <w:noWrap/>
            <w:vAlign w:val="center"/>
            <w:hideMark/>
          </w:tcPr>
          <w:p w14:paraId="287841B0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3.50%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EF8"/>
            <w:noWrap/>
            <w:vAlign w:val="center"/>
            <w:hideMark/>
          </w:tcPr>
          <w:p w14:paraId="287CD761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3.47%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DF7"/>
            <w:noWrap/>
            <w:vAlign w:val="center"/>
            <w:hideMark/>
          </w:tcPr>
          <w:p w14:paraId="585F60EE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3.58%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DF7"/>
            <w:noWrap/>
            <w:vAlign w:val="center"/>
            <w:hideMark/>
          </w:tcPr>
          <w:p w14:paraId="5E16693E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3.71%</w:t>
            </w:r>
          </w:p>
        </w:tc>
      </w:tr>
      <w:tr w:rsidR="000A612A" w:rsidRPr="008E67EE" w14:paraId="6CFD3DC1" w14:textId="77777777" w:rsidTr="000A612A">
        <w:trPr>
          <w:trHeight w:val="506"/>
          <w:jc w:val="center"/>
        </w:trPr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731E" w14:textId="77777777" w:rsidR="00A5059C" w:rsidRPr="008E67EE" w:rsidRDefault="00A5059C" w:rsidP="00566DF2">
            <w:pPr>
              <w:widowControl/>
              <w:spacing w:line="240" w:lineRule="auto"/>
              <w:ind w:firstLine="420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Metabolism of Terpenoids and Polyketides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C"/>
            <w:noWrap/>
            <w:vAlign w:val="center"/>
            <w:hideMark/>
          </w:tcPr>
          <w:p w14:paraId="4C1D067C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2.62%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C"/>
            <w:noWrap/>
            <w:vAlign w:val="center"/>
            <w:hideMark/>
          </w:tcPr>
          <w:p w14:paraId="108EB2EC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2.52%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D"/>
            <w:noWrap/>
            <w:vAlign w:val="center"/>
            <w:hideMark/>
          </w:tcPr>
          <w:p w14:paraId="4D72B31E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2.41%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D"/>
            <w:noWrap/>
            <w:vAlign w:val="center"/>
            <w:hideMark/>
          </w:tcPr>
          <w:p w14:paraId="444E6642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2.39%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C"/>
            <w:noWrap/>
            <w:vAlign w:val="center"/>
            <w:hideMark/>
          </w:tcPr>
          <w:p w14:paraId="0EB5BC15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2.43%</w:t>
            </w:r>
          </w:p>
        </w:tc>
      </w:tr>
      <w:tr w:rsidR="000A612A" w:rsidRPr="008E67EE" w14:paraId="09330C3B" w14:textId="77777777" w:rsidTr="000A612A">
        <w:trPr>
          <w:trHeight w:val="506"/>
          <w:jc w:val="center"/>
        </w:trPr>
        <w:tc>
          <w:tcPr>
            <w:tcW w:w="4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03EF" w14:textId="77777777" w:rsidR="00A5059C" w:rsidRPr="008E67EE" w:rsidRDefault="00A5059C" w:rsidP="00566DF2">
            <w:pPr>
              <w:widowControl/>
              <w:spacing w:line="240" w:lineRule="auto"/>
              <w:ind w:firstLine="420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Metabolism of Other Amino Acids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000000" w:fill="FFFFFD"/>
            <w:noWrap/>
            <w:vAlign w:val="center"/>
            <w:hideMark/>
          </w:tcPr>
          <w:p w14:paraId="3B9EB42D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2.36%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000000" w:fill="FFFFFD"/>
            <w:noWrap/>
            <w:vAlign w:val="center"/>
            <w:hideMark/>
          </w:tcPr>
          <w:p w14:paraId="5272FFB5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2.30%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000000" w:fill="FFFFFD"/>
            <w:noWrap/>
            <w:vAlign w:val="center"/>
            <w:hideMark/>
          </w:tcPr>
          <w:p w14:paraId="20C8A909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2.28%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000000" w:fill="FFFFFD"/>
            <w:noWrap/>
            <w:vAlign w:val="center"/>
            <w:hideMark/>
          </w:tcPr>
          <w:p w14:paraId="4D096F6C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2.26%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000000" w:fill="FFFFFD"/>
            <w:noWrap/>
            <w:vAlign w:val="center"/>
            <w:hideMark/>
          </w:tcPr>
          <w:p w14:paraId="7E046210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2.22%</w:t>
            </w:r>
          </w:p>
        </w:tc>
      </w:tr>
      <w:tr w:rsidR="000A612A" w:rsidRPr="008E67EE" w14:paraId="3F450483" w14:textId="77777777" w:rsidTr="000A612A">
        <w:trPr>
          <w:trHeight w:val="506"/>
          <w:jc w:val="center"/>
        </w:trPr>
        <w:tc>
          <w:tcPr>
            <w:tcW w:w="4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F633" w14:textId="77777777" w:rsidR="00A5059C" w:rsidRPr="008E67EE" w:rsidRDefault="00A5059C" w:rsidP="00566DF2">
            <w:pPr>
              <w:widowControl/>
              <w:spacing w:line="240" w:lineRule="auto"/>
              <w:ind w:firstLine="420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Enzyme Families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9AFF0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1.84%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F4084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1.83%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AAF84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1.82%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C3133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1.91%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827A1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1.90%</w:t>
            </w:r>
          </w:p>
        </w:tc>
      </w:tr>
      <w:tr w:rsidR="000A612A" w:rsidRPr="008E67EE" w14:paraId="2C349C58" w14:textId="77777777" w:rsidTr="000A612A">
        <w:trPr>
          <w:trHeight w:val="506"/>
          <w:jc w:val="center"/>
        </w:trPr>
        <w:tc>
          <w:tcPr>
            <w:tcW w:w="455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AE8D6" w14:textId="77777777" w:rsidR="00A5059C" w:rsidRPr="008E67EE" w:rsidRDefault="00A5059C" w:rsidP="00566DF2">
            <w:pPr>
              <w:widowControl/>
              <w:spacing w:line="240" w:lineRule="auto"/>
              <w:ind w:firstLine="420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Glycan Biosynthesis and Metabolism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000000" w:fill="FEFEFE"/>
            <w:noWrap/>
            <w:vAlign w:val="center"/>
            <w:hideMark/>
          </w:tcPr>
          <w:p w14:paraId="64532C03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1.77%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C59DC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1.78%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000000" w:fill="FDFEFC"/>
            <w:noWrap/>
            <w:vAlign w:val="center"/>
            <w:hideMark/>
          </w:tcPr>
          <w:p w14:paraId="6BA046E7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1.75%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D0107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1.80%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000000" w:fill="FAFDF8"/>
            <w:noWrap/>
            <w:vAlign w:val="center"/>
            <w:hideMark/>
          </w:tcPr>
          <w:p w14:paraId="19AD6627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1.71%</w:t>
            </w:r>
          </w:p>
        </w:tc>
      </w:tr>
      <w:tr w:rsidR="000A612A" w:rsidRPr="008E67EE" w14:paraId="09FFDB8C" w14:textId="77777777" w:rsidTr="000A612A">
        <w:trPr>
          <w:trHeight w:val="506"/>
          <w:jc w:val="center"/>
        </w:trPr>
        <w:tc>
          <w:tcPr>
            <w:tcW w:w="455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9BF4" w14:textId="77777777" w:rsidR="00A5059C" w:rsidRPr="008E67EE" w:rsidRDefault="00A5059C" w:rsidP="00566DF2">
            <w:pPr>
              <w:widowControl/>
              <w:spacing w:line="240" w:lineRule="auto"/>
              <w:ind w:firstLine="420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Biosynthesis of Other Secondary Metabolites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000000" w:fill="CAE8AB"/>
            <w:noWrap/>
            <w:vAlign w:val="center"/>
            <w:hideMark/>
          </w:tcPr>
          <w:p w14:paraId="3D91E47D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0.93%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000000" w:fill="CCE9AD"/>
            <w:noWrap/>
            <w:vAlign w:val="center"/>
            <w:hideMark/>
          </w:tcPr>
          <w:p w14:paraId="20F76B33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0.95%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000000" w:fill="CAE8AB"/>
            <w:noWrap/>
            <w:vAlign w:val="center"/>
            <w:hideMark/>
          </w:tcPr>
          <w:p w14:paraId="4ED84A8F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0.93%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000000" w:fill="CCE9AD"/>
            <w:noWrap/>
            <w:vAlign w:val="center"/>
            <w:hideMark/>
          </w:tcPr>
          <w:p w14:paraId="5AB13148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0.95%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000000" w:fill="CEE9B0"/>
            <w:noWrap/>
            <w:vAlign w:val="center"/>
            <w:hideMark/>
          </w:tcPr>
          <w:p w14:paraId="5ABC6F1F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0.98%</w:t>
            </w:r>
          </w:p>
        </w:tc>
      </w:tr>
      <w:tr w:rsidR="000A612A" w:rsidRPr="00AD0F96" w14:paraId="46798BDA" w14:textId="77777777" w:rsidTr="000A612A">
        <w:trPr>
          <w:trHeight w:val="506"/>
          <w:jc w:val="center"/>
        </w:trPr>
        <w:tc>
          <w:tcPr>
            <w:tcW w:w="4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30D3" w14:textId="77777777" w:rsidR="00A5059C" w:rsidRPr="00AD0F96" w:rsidRDefault="00A5059C" w:rsidP="00566DF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D0F9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Environmental Information Processing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000000" w:fill="FFEBAC"/>
            <w:noWrap/>
            <w:vAlign w:val="center"/>
            <w:hideMark/>
          </w:tcPr>
          <w:p w14:paraId="17DBD384" w14:textId="77777777" w:rsidR="00A5059C" w:rsidRPr="00AD0F96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D0F9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19.75%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000000" w:fill="FFEBAC"/>
            <w:noWrap/>
            <w:vAlign w:val="center"/>
            <w:hideMark/>
          </w:tcPr>
          <w:p w14:paraId="674E1FA8" w14:textId="77777777" w:rsidR="00A5059C" w:rsidRPr="00AD0F96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D0F9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19.76%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000000" w:fill="FFEAA9"/>
            <w:noWrap/>
            <w:vAlign w:val="center"/>
            <w:hideMark/>
          </w:tcPr>
          <w:p w14:paraId="3B214C6B" w14:textId="77777777" w:rsidR="00A5059C" w:rsidRPr="00AD0F96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D0F9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20.36%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000000" w:fill="FFEBAC"/>
            <w:noWrap/>
            <w:vAlign w:val="center"/>
            <w:hideMark/>
          </w:tcPr>
          <w:p w14:paraId="077D7D4A" w14:textId="77777777" w:rsidR="00A5059C" w:rsidRPr="00AD0F96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D0F9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19.64%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000000" w:fill="FFEBAD"/>
            <w:noWrap/>
            <w:vAlign w:val="center"/>
            <w:hideMark/>
          </w:tcPr>
          <w:p w14:paraId="743C403E" w14:textId="77777777" w:rsidR="00A5059C" w:rsidRPr="00AD0F96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D0F9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19.50%</w:t>
            </w:r>
          </w:p>
        </w:tc>
      </w:tr>
      <w:tr w:rsidR="000A612A" w:rsidRPr="008E67EE" w14:paraId="2A18E706" w14:textId="77777777" w:rsidTr="000A612A">
        <w:trPr>
          <w:trHeight w:val="506"/>
          <w:jc w:val="center"/>
        </w:trPr>
        <w:tc>
          <w:tcPr>
            <w:tcW w:w="45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F174" w14:textId="77777777" w:rsidR="00A5059C" w:rsidRPr="008E67EE" w:rsidRDefault="00A5059C" w:rsidP="00566DF2">
            <w:pPr>
              <w:widowControl/>
              <w:spacing w:line="240" w:lineRule="auto"/>
              <w:ind w:firstLine="420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Membrane Transport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  <w:shd w:val="clear" w:color="000000" w:fill="FFEEB9"/>
            <w:noWrap/>
            <w:vAlign w:val="center"/>
            <w:hideMark/>
          </w:tcPr>
          <w:p w14:paraId="7F99BF03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16.82%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  <w:shd w:val="clear" w:color="000000" w:fill="FFEEB9"/>
            <w:noWrap/>
            <w:vAlign w:val="center"/>
            <w:hideMark/>
          </w:tcPr>
          <w:p w14:paraId="4841C80E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16.94%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  <w:shd w:val="clear" w:color="000000" w:fill="FFEDB6"/>
            <w:noWrap/>
            <w:vAlign w:val="center"/>
            <w:hideMark/>
          </w:tcPr>
          <w:p w14:paraId="1EA4A591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17.55%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  <w:shd w:val="clear" w:color="000000" w:fill="FFEEB9"/>
            <w:noWrap/>
            <w:vAlign w:val="center"/>
            <w:hideMark/>
          </w:tcPr>
          <w:p w14:paraId="2D707568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16.86%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  <w:shd w:val="clear" w:color="000000" w:fill="FFEEB9"/>
            <w:noWrap/>
            <w:vAlign w:val="center"/>
            <w:hideMark/>
          </w:tcPr>
          <w:p w14:paraId="4E54E66E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16.90%</w:t>
            </w:r>
          </w:p>
        </w:tc>
      </w:tr>
      <w:tr w:rsidR="000A612A" w:rsidRPr="008E67EE" w14:paraId="53692BEA" w14:textId="77777777" w:rsidTr="000A612A">
        <w:trPr>
          <w:trHeight w:val="506"/>
          <w:jc w:val="center"/>
        </w:trPr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9B96" w14:textId="77777777" w:rsidR="00A5059C" w:rsidRPr="008E67EE" w:rsidRDefault="00A5059C" w:rsidP="00566DF2">
            <w:pPr>
              <w:widowControl/>
              <w:spacing w:line="240" w:lineRule="auto"/>
              <w:ind w:firstLine="420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Signal Transduction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EFB"/>
            <w:noWrap/>
            <w:vAlign w:val="center"/>
            <w:hideMark/>
          </w:tcPr>
          <w:p w14:paraId="40548B21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2.74%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B"/>
            <w:noWrap/>
            <w:vAlign w:val="center"/>
            <w:hideMark/>
          </w:tcPr>
          <w:p w14:paraId="066A4F54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2.64%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C"/>
            <w:noWrap/>
            <w:vAlign w:val="center"/>
            <w:hideMark/>
          </w:tcPr>
          <w:p w14:paraId="3771F0EE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2.62%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C"/>
            <w:noWrap/>
            <w:vAlign w:val="center"/>
            <w:hideMark/>
          </w:tcPr>
          <w:p w14:paraId="2934A2C5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2.58%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D"/>
            <w:noWrap/>
            <w:vAlign w:val="center"/>
            <w:hideMark/>
          </w:tcPr>
          <w:p w14:paraId="63551DE8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2.40%</w:t>
            </w:r>
          </w:p>
        </w:tc>
      </w:tr>
      <w:tr w:rsidR="000A612A" w:rsidRPr="008E67EE" w14:paraId="6F0E2F06" w14:textId="77777777" w:rsidTr="000A612A">
        <w:trPr>
          <w:trHeight w:val="506"/>
          <w:jc w:val="center"/>
        </w:trPr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99A9" w14:textId="77777777" w:rsidR="00A5059C" w:rsidRPr="008E67EE" w:rsidRDefault="00A5059C" w:rsidP="00566DF2">
            <w:pPr>
              <w:widowControl/>
              <w:spacing w:line="240" w:lineRule="auto"/>
              <w:ind w:firstLine="420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Signaling Molecules and Interaction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9DD462"/>
            <w:noWrap/>
            <w:vAlign w:val="center"/>
            <w:hideMark/>
          </w:tcPr>
          <w:p w14:paraId="5201A037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0.19%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9DD462"/>
            <w:noWrap/>
            <w:vAlign w:val="center"/>
            <w:hideMark/>
          </w:tcPr>
          <w:p w14:paraId="236C442F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0.18%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9DD462"/>
            <w:noWrap/>
            <w:vAlign w:val="center"/>
            <w:hideMark/>
          </w:tcPr>
          <w:p w14:paraId="0B808FA0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0.19%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9ED563"/>
            <w:noWrap/>
            <w:vAlign w:val="center"/>
            <w:hideMark/>
          </w:tcPr>
          <w:p w14:paraId="5E12AAB7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0.20%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9ED563"/>
            <w:noWrap/>
            <w:vAlign w:val="center"/>
            <w:hideMark/>
          </w:tcPr>
          <w:p w14:paraId="0D2C1429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0.20%</w:t>
            </w:r>
          </w:p>
        </w:tc>
      </w:tr>
      <w:tr w:rsidR="000A612A" w:rsidRPr="00AD0F96" w14:paraId="01FF46F6" w14:textId="77777777" w:rsidTr="000A612A">
        <w:trPr>
          <w:trHeight w:val="506"/>
          <w:jc w:val="center"/>
        </w:trPr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F9FC" w14:textId="77777777" w:rsidR="00A5059C" w:rsidRPr="00AD0F96" w:rsidRDefault="00A5059C" w:rsidP="00566DF2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D0F9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Genetic Information Processing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EFBD"/>
            <w:noWrap/>
            <w:vAlign w:val="center"/>
            <w:hideMark/>
          </w:tcPr>
          <w:p w14:paraId="3B38F550" w14:textId="77777777" w:rsidR="00A5059C" w:rsidRPr="00AD0F96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D0F9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16.08%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EFBC"/>
            <w:noWrap/>
            <w:vAlign w:val="center"/>
            <w:hideMark/>
          </w:tcPr>
          <w:p w14:paraId="1327E3D1" w14:textId="77777777" w:rsidR="00A5059C" w:rsidRPr="00AD0F96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D0F9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16.17%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EFBE"/>
            <w:noWrap/>
            <w:vAlign w:val="center"/>
            <w:hideMark/>
          </w:tcPr>
          <w:p w14:paraId="7C5B9606" w14:textId="77777777" w:rsidR="00A5059C" w:rsidRPr="00AD0F96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D0F9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15.89%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EFBB"/>
            <w:noWrap/>
            <w:vAlign w:val="center"/>
            <w:hideMark/>
          </w:tcPr>
          <w:p w14:paraId="609760DC" w14:textId="77777777" w:rsidR="00A5059C" w:rsidRPr="00AD0F96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D0F9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16.54%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EEB9"/>
            <w:noWrap/>
            <w:vAlign w:val="center"/>
            <w:hideMark/>
          </w:tcPr>
          <w:p w14:paraId="2A6BBB5A" w14:textId="77777777" w:rsidR="00A5059C" w:rsidRPr="00AD0F96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D0F9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16.85%</w:t>
            </w:r>
          </w:p>
        </w:tc>
      </w:tr>
      <w:tr w:rsidR="000A612A" w:rsidRPr="008E67EE" w14:paraId="04E24478" w14:textId="77777777" w:rsidTr="000A612A">
        <w:trPr>
          <w:trHeight w:val="506"/>
          <w:jc w:val="center"/>
        </w:trPr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07FC" w14:textId="77777777" w:rsidR="00A5059C" w:rsidRPr="008E67EE" w:rsidRDefault="00A5059C" w:rsidP="00566DF2">
            <w:pPr>
              <w:widowControl/>
              <w:spacing w:line="240" w:lineRule="auto"/>
              <w:ind w:firstLine="420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Replication and Repair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9E7"/>
            <w:noWrap/>
            <w:vAlign w:val="center"/>
            <w:hideMark/>
          </w:tcPr>
          <w:p w14:paraId="1B09265E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7.00%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9E7"/>
            <w:noWrap/>
            <w:vAlign w:val="center"/>
            <w:hideMark/>
          </w:tcPr>
          <w:p w14:paraId="4911AA22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7.01%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AE8"/>
            <w:noWrap/>
            <w:vAlign w:val="center"/>
            <w:hideMark/>
          </w:tcPr>
          <w:p w14:paraId="45B8A6DA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6.81%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9E6"/>
            <w:noWrap/>
            <w:vAlign w:val="center"/>
            <w:hideMark/>
          </w:tcPr>
          <w:p w14:paraId="57E5E47E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7.15%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9E6"/>
            <w:noWrap/>
            <w:vAlign w:val="center"/>
            <w:hideMark/>
          </w:tcPr>
          <w:p w14:paraId="297B93CF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7.36%</w:t>
            </w:r>
          </w:p>
        </w:tc>
      </w:tr>
      <w:tr w:rsidR="000A612A" w:rsidRPr="008E67EE" w14:paraId="0AD3D2D8" w14:textId="77777777" w:rsidTr="000A612A">
        <w:trPr>
          <w:trHeight w:val="506"/>
          <w:jc w:val="center"/>
        </w:trPr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6204" w14:textId="77777777" w:rsidR="00A5059C" w:rsidRPr="008E67EE" w:rsidRDefault="00A5059C" w:rsidP="00566DF2">
            <w:pPr>
              <w:widowControl/>
              <w:spacing w:line="240" w:lineRule="auto"/>
              <w:ind w:firstLine="420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Translation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DF4"/>
            <w:noWrap/>
            <w:vAlign w:val="center"/>
            <w:hideMark/>
          </w:tcPr>
          <w:p w14:paraId="20E23D06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4.30%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DF4"/>
            <w:noWrap/>
            <w:vAlign w:val="center"/>
            <w:hideMark/>
          </w:tcPr>
          <w:p w14:paraId="224BD58A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4.33%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DF4"/>
            <w:noWrap/>
            <w:vAlign w:val="center"/>
            <w:hideMark/>
          </w:tcPr>
          <w:p w14:paraId="524BD81D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4.25%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CF3"/>
            <w:noWrap/>
            <w:vAlign w:val="center"/>
            <w:hideMark/>
          </w:tcPr>
          <w:p w14:paraId="42AEA73A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4.44%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CF3"/>
            <w:noWrap/>
            <w:vAlign w:val="center"/>
            <w:hideMark/>
          </w:tcPr>
          <w:p w14:paraId="41523BFB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4.54%</w:t>
            </w:r>
          </w:p>
        </w:tc>
      </w:tr>
      <w:tr w:rsidR="000A612A" w:rsidRPr="008E67EE" w14:paraId="1144B0D4" w14:textId="77777777" w:rsidTr="000A612A">
        <w:trPr>
          <w:trHeight w:val="506"/>
          <w:jc w:val="center"/>
        </w:trPr>
        <w:tc>
          <w:tcPr>
            <w:tcW w:w="4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66F5" w14:textId="77777777" w:rsidR="00A5059C" w:rsidRPr="008E67EE" w:rsidRDefault="00A5059C" w:rsidP="00566DF2">
            <w:pPr>
              <w:widowControl/>
              <w:spacing w:line="240" w:lineRule="auto"/>
              <w:ind w:firstLine="420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Transcription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000000" w:fill="FFFFFC"/>
            <w:noWrap/>
            <w:vAlign w:val="center"/>
            <w:hideMark/>
          </w:tcPr>
          <w:p w14:paraId="3D16B193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2.53%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000000" w:fill="FFFFFC"/>
            <w:noWrap/>
            <w:vAlign w:val="center"/>
            <w:hideMark/>
          </w:tcPr>
          <w:p w14:paraId="2AA735E3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2.58%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000000" w:fill="FFFFFC"/>
            <w:noWrap/>
            <w:vAlign w:val="center"/>
            <w:hideMark/>
          </w:tcPr>
          <w:p w14:paraId="6BCB0500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2.60%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000000" w:fill="FFFFFC"/>
            <w:noWrap/>
            <w:vAlign w:val="center"/>
            <w:hideMark/>
          </w:tcPr>
          <w:p w14:paraId="668BD266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2.60%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000000" w:fill="FFFFFC"/>
            <w:noWrap/>
            <w:vAlign w:val="center"/>
            <w:hideMark/>
          </w:tcPr>
          <w:p w14:paraId="1D138792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2.57%</w:t>
            </w:r>
          </w:p>
        </w:tc>
      </w:tr>
      <w:tr w:rsidR="000A612A" w:rsidRPr="008E67EE" w14:paraId="6F7CDC40" w14:textId="77777777" w:rsidTr="000A612A">
        <w:trPr>
          <w:trHeight w:val="506"/>
          <w:jc w:val="center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05EC1" w14:textId="77777777" w:rsidR="00A5059C" w:rsidRPr="008E67EE" w:rsidRDefault="00A5059C" w:rsidP="00566DF2">
            <w:pPr>
              <w:widowControl/>
              <w:spacing w:line="240" w:lineRule="auto"/>
              <w:ind w:firstLine="420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Folding, Sorting and Degradation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D"/>
            <w:noWrap/>
            <w:vAlign w:val="center"/>
            <w:hideMark/>
          </w:tcPr>
          <w:p w14:paraId="277FCC42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2.25%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D"/>
            <w:noWrap/>
            <w:vAlign w:val="center"/>
            <w:hideMark/>
          </w:tcPr>
          <w:p w14:paraId="6CCBD804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2.25%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D"/>
            <w:noWrap/>
            <w:vAlign w:val="center"/>
            <w:hideMark/>
          </w:tcPr>
          <w:p w14:paraId="632AFBB3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2.22%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D"/>
            <w:noWrap/>
            <w:vAlign w:val="center"/>
            <w:hideMark/>
          </w:tcPr>
          <w:p w14:paraId="0306F1C0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2.35%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D"/>
            <w:noWrap/>
            <w:vAlign w:val="center"/>
            <w:hideMark/>
          </w:tcPr>
          <w:p w14:paraId="3C74FF8F" w14:textId="77777777" w:rsidR="00A5059C" w:rsidRPr="008E67EE" w:rsidRDefault="00A5059C" w:rsidP="00566DF2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8E67EE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2.40%</w:t>
            </w:r>
          </w:p>
        </w:tc>
      </w:tr>
    </w:tbl>
    <w:p w14:paraId="59B34887" w14:textId="77777777" w:rsidR="00647EB1" w:rsidRDefault="00647EB1" w:rsidP="00B84848">
      <w:pPr>
        <w:ind w:firstLineChars="0" w:firstLine="0"/>
        <w:sectPr w:rsidR="00647EB1" w:rsidSect="00D4569D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14:paraId="3EFA2214" w14:textId="60BEF5CA" w:rsidR="006821DA" w:rsidRPr="002902F4" w:rsidRDefault="000F4401" w:rsidP="002902F4">
      <w:pPr>
        <w:pStyle w:val="aa"/>
        <w:numPr>
          <w:ilvl w:val="0"/>
          <w:numId w:val="1"/>
        </w:numPr>
        <w:ind w:firstLineChars="0"/>
        <w:jc w:val="center"/>
        <w:rPr>
          <w:szCs w:val="20"/>
        </w:rPr>
        <w:sectPr w:rsidR="006821DA" w:rsidRPr="002902F4" w:rsidSect="00D4569D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  <w:r w:rsidRPr="000F4401">
        <w:rPr>
          <w:b/>
          <w:bCs/>
          <w:noProof/>
          <w:szCs w:val="20"/>
        </w:rPr>
        <w:lastRenderedPageBreak/>
        <w:drawing>
          <wp:anchor distT="0" distB="0" distL="114300" distR="114300" simplePos="0" relativeHeight="251658240" behindDoc="0" locked="0" layoutInCell="1" allowOverlap="0" wp14:anchorId="579BC978" wp14:editId="2D71E8F2">
            <wp:simplePos x="0" y="0"/>
            <wp:positionH relativeFrom="page">
              <wp:posOffset>542925</wp:posOffset>
            </wp:positionH>
            <wp:positionV relativeFrom="paragraph">
              <wp:posOffset>75565</wp:posOffset>
            </wp:positionV>
            <wp:extent cx="6542405" cy="5972175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40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EB1" w:rsidRPr="003801F9">
        <w:rPr>
          <w:b/>
          <w:bCs/>
          <w:szCs w:val="20"/>
        </w:rPr>
        <w:t>Fig</w:t>
      </w:r>
      <w:r w:rsidR="002902F4">
        <w:rPr>
          <w:b/>
          <w:bCs/>
          <w:szCs w:val="20"/>
        </w:rPr>
        <w:t>.S</w:t>
      </w:r>
      <w:r w:rsidR="00647EB1" w:rsidRPr="003801F9">
        <w:rPr>
          <w:b/>
          <w:bCs/>
          <w:szCs w:val="20"/>
        </w:rPr>
        <w:t>1</w:t>
      </w:r>
      <w:r w:rsidR="002902F4">
        <w:rPr>
          <w:b/>
          <w:bCs/>
          <w:szCs w:val="20"/>
        </w:rPr>
        <w:t xml:space="preserve"> </w:t>
      </w:r>
      <w:r w:rsidR="00647EB1" w:rsidRPr="003801F9">
        <w:rPr>
          <w:szCs w:val="20"/>
        </w:rPr>
        <w:t>S</w:t>
      </w:r>
      <w:r w:rsidR="00647EB1" w:rsidRPr="0024316A">
        <w:rPr>
          <w:szCs w:val="20"/>
        </w:rPr>
        <w:t>ensitivity analysis results of different parameters</w:t>
      </w:r>
    </w:p>
    <w:p w14:paraId="2BBC3EF5" w14:textId="51D472E6" w:rsidR="006821DA" w:rsidRPr="00EB302B" w:rsidRDefault="00EB302B" w:rsidP="00B84848">
      <w:pPr>
        <w:ind w:firstLineChars="0" w:firstLine="0"/>
        <w:rPr>
          <w:b/>
          <w:bCs/>
          <w:sz w:val="28"/>
          <w:szCs w:val="28"/>
        </w:rPr>
      </w:pPr>
      <w:r w:rsidRPr="00EB302B">
        <w:rPr>
          <w:rFonts w:hint="eastAsia"/>
          <w:b/>
          <w:bCs/>
          <w:sz w:val="28"/>
          <w:szCs w:val="28"/>
        </w:rPr>
        <w:lastRenderedPageBreak/>
        <w:t>R</w:t>
      </w:r>
      <w:r w:rsidRPr="00EB302B">
        <w:rPr>
          <w:b/>
          <w:bCs/>
          <w:sz w:val="28"/>
          <w:szCs w:val="28"/>
        </w:rPr>
        <w:t>eference</w:t>
      </w:r>
    </w:p>
    <w:p w14:paraId="6A6C385D" w14:textId="5FFC47D5" w:rsidR="00D4569D" w:rsidRPr="000E6F4F" w:rsidRDefault="006821DA" w:rsidP="00D4569D">
      <w:pPr>
        <w:pStyle w:val="EndNoteBibliography"/>
        <w:rPr>
          <w:sz w:val="21"/>
          <w:szCs w:val="21"/>
        </w:rPr>
      </w:pPr>
      <w:r w:rsidRPr="000E6F4F">
        <w:rPr>
          <w:sz w:val="21"/>
          <w:szCs w:val="21"/>
        </w:rPr>
        <w:fldChar w:fldCharType="begin"/>
      </w:r>
      <w:r w:rsidRPr="000E6F4F">
        <w:rPr>
          <w:sz w:val="21"/>
          <w:szCs w:val="21"/>
        </w:rPr>
        <w:instrText xml:space="preserve"> ADDIN EN.REFLIST </w:instrText>
      </w:r>
      <w:r w:rsidRPr="000E6F4F">
        <w:rPr>
          <w:sz w:val="21"/>
          <w:szCs w:val="21"/>
        </w:rPr>
        <w:fldChar w:fldCharType="separate"/>
      </w:r>
      <w:r w:rsidR="00D4569D" w:rsidRPr="000E6F4F">
        <w:rPr>
          <w:sz w:val="21"/>
          <w:szCs w:val="21"/>
        </w:rPr>
        <w:t>Smets IY, Haegebaert JV, Carrette R, et al. Linearization of the activated sludge model ASM1 for fast and reliable predictions. Water Research</w:t>
      </w:r>
      <w:r w:rsidR="000E6F4F" w:rsidRPr="000E6F4F">
        <w:rPr>
          <w:sz w:val="21"/>
          <w:szCs w:val="21"/>
        </w:rPr>
        <w:t xml:space="preserve"> J.</w:t>
      </w:r>
      <w:r w:rsidR="00D4569D" w:rsidRPr="000E6F4F">
        <w:rPr>
          <w:sz w:val="21"/>
          <w:szCs w:val="21"/>
        </w:rPr>
        <w:t xml:space="preserve"> 2003</w:t>
      </w:r>
      <w:r w:rsidR="000E6F4F" w:rsidRPr="000E6F4F">
        <w:rPr>
          <w:sz w:val="21"/>
          <w:szCs w:val="21"/>
        </w:rPr>
        <w:t>;</w:t>
      </w:r>
      <w:r w:rsidR="00D4569D" w:rsidRPr="000E6F4F">
        <w:rPr>
          <w:sz w:val="21"/>
          <w:szCs w:val="21"/>
        </w:rPr>
        <w:t xml:space="preserve"> 37(8): 1831-1851.</w:t>
      </w:r>
    </w:p>
    <w:p w14:paraId="5FD2AF5A" w14:textId="0BD4FB7A" w:rsidR="00D4569D" w:rsidRPr="000E6F4F" w:rsidRDefault="00D4569D" w:rsidP="000E6F4F">
      <w:pPr>
        <w:pStyle w:val="EndNoteBibliography"/>
        <w:ind w:left="454" w:hanging="454"/>
        <w:rPr>
          <w:sz w:val="21"/>
          <w:szCs w:val="21"/>
        </w:rPr>
      </w:pPr>
      <w:r w:rsidRPr="000E6F4F">
        <w:rPr>
          <w:sz w:val="21"/>
          <w:szCs w:val="21"/>
        </w:rPr>
        <w:t>Di BG, Mannina G, Viviani G. An integrated model for physical-biological wastewater organic removal in a submerged membrane bioreactor: Model development and parameter estimation. Journal of Membrane Science</w:t>
      </w:r>
      <w:r w:rsidR="000E6F4F" w:rsidRPr="000E6F4F">
        <w:rPr>
          <w:sz w:val="21"/>
          <w:szCs w:val="21"/>
        </w:rPr>
        <w:t xml:space="preserve"> J.</w:t>
      </w:r>
      <w:r w:rsidRPr="000E6F4F">
        <w:rPr>
          <w:sz w:val="21"/>
          <w:szCs w:val="21"/>
        </w:rPr>
        <w:t xml:space="preserve"> 2008</w:t>
      </w:r>
      <w:r w:rsidR="000E6F4F" w:rsidRPr="000E6F4F">
        <w:rPr>
          <w:sz w:val="21"/>
          <w:szCs w:val="21"/>
        </w:rPr>
        <w:t>;</w:t>
      </w:r>
      <w:r w:rsidRPr="000E6F4F">
        <w:rPr>
          <w:sz w:val="21"/>
          <w:szCs w:val="21"/>
        </w:rPr>
        <w:t xml:space="preserve"> 322(1): 1-12.</w:t>
      </w:r>
    </w:p>
    <w:p w14:paraId="47870D76" w14:textId="2D52E2C7" w:rsidR="006821DA" w:rsidRDefault="006821DA" w:rsidP="002902F4">
      <w:pPr>
        <w:pStyle w:val="EndNoteBibliography"/>
        <w:numPr>
          <w:ilvl w:val="0"/>
          <w:numId w:val="0"/>
        </w:numPr>
        <w:ind w:left="200" w:hanging="200"/>
      </w:pPr>
      <w:r w:rsidRPr="000E6F4F">
        <w:rPr>
          <w:sz w:val="21"/>
          <w:szCs w:val="21"/>
        </w:rPr>
        <w:fldChar w:fldCharType="end"/>
      </w:r>
    </w:p>
    <w:sectPr w:rsidR="006821DA" w:rsidSect="00D4569D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517C9" w14:textId="77777777" w:rsidR="0082490B" w:rsidRDefault="0082490B" w:rsidP="00B0139F">
      <w:pPr>
        <w:spacing w:line="240" w:lineRule="auto"/>
        <w:ind w:firstLine="480"/>
      </w:pPr>
      <w:r>
        <w:separator/>
      </w:r>
    </w:p>
  </w:endnote>
  <w:endnote w:type="continuationSeparator" w:id="0">
    <w:p w14:paraId="4A1BFD1F" w14:textId="77777777" w:rsidR="0082490B" w:rsidRDefault="0082490B" w:rsidP="00B0139F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8CDA5" w14:textId="77777777" w:rsidR="00A5059C" w:rsidRDefault="00A5059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C210C" w14:textId="77777777" w:rsidR="00A5059C" w:rsidRDefault="00A5059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07AF0" w14:textId="77777777" w:rsidR="00A5059C" w:rsidRDefault="00A5059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F3880" w14:textId="77777777" w:rsidR="0082490B" w:rsidRDefault="0082490B" w:rsidP="00B0139F">
      <w:pPr>
        <w:spacing w:line="240" w:lineRule="auto"/>
        <w:ind w:firstLine="480"/>
      </w:pPr>
      <w:r>
        <w:separator/>
      </w:r>
    </w:p>
  </w:footnote>
  <w:footnote w:type="continuationSeparator" w:id="0">
    <w:p w14:paraId="51637B13" w14:textId="77777777" w:rsidR="0082490B" w:rsidRDefault="0082490B" w:rsidP="00B0139F">
      <w:pPr>
        <w:spacing w:line="240" w:lineRule="auto"/>
        <w:ind w:firstLine="480"/>
      </w:pPr>
      <w:r>
        <w:continuationSeparator/>
      </w:r>
    </w:p>
  </w:footnote>
  <w:footnote w:id="1">
    <w:p w14:paraId="6CD70732" w14:textId="77777777" w:rsidR="002902F4" w:rsidRDefault="002902F4" w:rsidP="002902F4">
      <w:pPr>
        <w:pStyle w:val="ad"/>
        <w:ind w:firstLine="480"/>
      </w:pPr>
      <w:r>
        <w:rPr>
          <w:rStyle w:val="af"/>
        </w:rPr>
        <w:footnoteRef/>
      </w:r>
      <w:r>
        <w:t xml:space="preserve"> C</w:t>
      </w:r>
      <w:r w:rsidRPr="00C66065">
        <w:t>orresponding author</w:t>
      </w:r>
      <w:r>
        <w:t xml:space="preserve">s. E-mail: </w:t>
      </w:r>
      <w:hyperlink r:id="rId1" w:history="1">
        <w:r w:rsidRPr="00763447">
          <w:rPr>
            <w:rStyle w:val="ac"/>
          </w:rPr>
          <w:t>chmzhong666@163.com</w:t>
        </w:r>
      </w:hyperlink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4A02A" w14:textId="77777777" w:rsidR="00A5059C" w:rsidRDefault="00A5059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0004" w14:textId="77777777" w:rsidR="00A5059C" w:rsidRDefault="00A5059C" w:rsidP="00864523">
    <w:pPr>
      <w:pStyle w:val="a3"/>
      <w:pBdr>
        <w:bottom w:val="none" w:sz="0" w:space="0" w:color="auto"/>
      </w:pBdr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97F75" w14:textId="77777777" w:rsidR="00A5059C" w:rsidRDefault="00A5059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91425"/>
    <w:multiLevelType w:val="hybridMultilevel"/>
    <w:tmpl w:val="459E3EF2"/>
    <w:lvl w:ilvl="0" w:tplc="157485AA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BF4643"/>
    <w:multiLevelType w:val="hybridMultilevel"/>
    <w:tmpl w:val="E9DEAF36"/>
    <w:lvl w:ilvl="0" w:tplc="043A9006">
      <w:start w:val="1"/>
      <w:numFmt w:val="decimal"/>
      <w:pStyle w:val="EndNoteBibliography"/>
      <w:lvlText w:val="%1."/>
      <w:lvlJc w:val="left"/>
      <w:pPr>
        <w:ind w:left="420" w:hanging="420"/>
      </w:pPr>
      <w:rPr>
        <w:rFonts w:hint="eastAsia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114737094">
    <w:abstractNumId w:val="0"/>
  </w:num>
  <w:num w:numId="2" w16cid:durableId="340593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ebinf modified by zz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swfxt9riazrs9e5tpxpr9f9d5e55fveptzt&quot;&gt;My EndNote Library&lt;record-ids&gt;&lt;item&gt;12&lt;/item&gt;&lt;item&gt;13&lt;/item&gt;&lt;/record-ids&gt;&lt;/item&gt;&lt;/Libraries&gt;"/>
  </w:docVars>
  <w:rsids>
    <w:rsidRoot w:val="002A7034"/>
    <w:rsid w:val="000309FF"/>
    <w:rsid w:val="000A612A"/>
    <w:rsid w:val="000E6F4F"/>
    <w:rsid w:val="000F4401"/>
    <w:rsid w:val="001263CC"/>
    <w:rsid w:val="00151AA8"/>
    <w:rsid w:val="001B08CB"/>
    <w:rsid w:val="001D0AFD"/>
    <w:rsid w:val="002902F4"/>
    <w:rsid w:val="00292AA9"/>
    <w:rsid w:val="002A7034"/>
    <w:rsid w:val="002D1A2B"/>
    <w:rsid w:val="003731EF"/>
    <w:rsid w:val="003801F9"/>
    <w:rsid w:val="004352FF"/>
    <w:rsid w:val="00486D6B"/>
    <w:rsid w:val="005E4AE4"/>
    <w:rsid w:val="00647EB1"/>
    <w:rsid w:val="006821DA"/>
    <w:rsid w:val="00694544"/>
    <w:rsid w:val="00743C75"/>
    <w:rsid w:val="007B011D"/>
    <w:rsid w:val="007B3BDF"/>
    <w:rsid w:val="007C5DC9"/>
    <w:rsid w:val="0082490B"/>
    <w:rsid w:val="00864523"/>
    <w:rsid w:val="0087775B"/>
    <w:rsid w:val="008825E4"/>
    <w:rsid w:val="008E05B1"/>
    <w:rsid w:val="009063DD"/>
    <w:rsid w:val="0098080E"/>
    <w:rsid w:val="009E7BF0"/>
    <w:rsid w:val="00A31838"/>
    <w:rsid w:val="00A33343"/>
    <w:rsid w:val="00A5059C"/>
    <w:rsid w:val="00AF508E"/>
    <w:rsid w:val="00B0139F"/>
    <w:rsid w:val="00B5793E"/>
    <w:rsid w:val="00B84848"/>
    <w:rsid w:val="00BB6603"/>
    <w:rsid w:val="00C60AB1"/>
    <w:rsid w:val="00CC5D16"/>
    <w:rsid w:val="00D4569D"/>
    <w:rsid w:val="00D57732"/>
    <w:rsid w:val="00D86542"/>
    <w:rsid w:val="00D865AD"/>
    <w:rsid w:val="00DB37A8"/>
    <w:rsid w:val="00DC2132"/>
    <w:rsid w:val="00EB302B"/>
    <w:rsid w:val="00F159E8"/>
    <w:rsid w:val="00F333C0"/>
    <w:rsid w:val="00FB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D4292"/>
  <w15:chartTrackingRefBased/>
  <w15:docId w15:val="{6813EB2E-7A04-469A-8166-0A543F263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69D"/>
    <w:pPr>
      <w:widowControl w:val="0"/>
      <w:spacing w:line="400" w:lineRule="exact"/>
      <w:ind w:firstLineChars="200" w:firstLine="200"/>
      <w:jc w:val="both"/>
    </w:pPr>
    <w:rPr>
      <w:rFonts w:ascii="Times New Roman" w:eastAsia="宋体" w:hAnsi="Times New Roman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4">
    <w:name w:val="toc 4"/>
    <w:basedOn w:val="a"/>
    <w:next w:val="a"/>
    <w:autoRedefine/>
    <w:uiPriority w:val="39"/>
    <w:qFormat/>
    <w:rsid w:val="009063DD"/>
    <w:pPr>
      <w:widowControl/>
      <w:spacing w:before="120" w:line="240" w:lineRule="auto"/>
      <w:ind w:left="1134" w:firstLineChars="0" w:firstLine="0"/>
      <w:jc w:val="left"/>
    </w:pPr>
    <w:rPr>
      <w:rFonts w:cstheme="minorHAnsi"/>
      <w:spacing w:val="-5"/>
      <w:kern w:val="0"/>
      <w:szCs w:val="20"/>
    </w:rPr>
  </w:style>
  <w:style w:type="paragraph" w:styleId="a3">
    <w:name w:val="header"/>
    <w:basedOn w:val="a"/>
    <w:link w:val="a4"/>
    <w:uiPriority w:val="99"/>
    <w:unhideWhenUsed/>
    <w:rsid w:val="00B013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13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139F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139F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B0139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qFormat/>
    <w:rsid w:val="00B0139F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9">
    <w:name w:val="Table Grid"/>
    <w:basedOn w:val="a1"/>
    <w:uiPriority w:val="39"/>
    <w:rsid w:val="00B0139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0A612A"/>
    <w:pPr>
      <w:spacing w:line="240" w:lineRule="auto"/>
      <w:ind w:firstLine="420"/>
    </w:pPr>
    <w:rPr>
      <w:sz w:val="21"/>
    </w:rPr>
  </w:style>
  <w:style w:type="character" w:styleId="ac">
    <w:name w:val="Hyperlink"/>
    <w:basedOn w:val="a0"/>
    <w:uiPriority w:val="99"/>
    <w:unhideWhenUsed/>
    <w:rsid w:val="009E7BF0"/>
    <w:rPr>
      <w:color w:val="0563C1" w:themeColor="hyperlink"/>
      <w:u w:val="single"/>
    </w:rPr>
  </w:style>
  <w:style w:type="paragraph" w:styleId="ad">
    <w:name w:val="footnote text"/>
    <w:basedOn w:val="a"/>
    <w:link w:val="ae"/>
    <w:semiHidden/>
    <w:unhideWhenUsed/>
    <w:rsid w:val="009E7BF0"/>
    <w:pPr>
      <w:snapToGrid w:val="0"/>
      <w:spacing w:line="240" w:lineRule="auto"/>
      <w:ind w:firstLineChars="0" w:firstLine="0"/>
      <w:jc w:val="left"/>
    </w:pPr>
    <w:rPr>
      <w:sz w:val="18"/>
      <w:szCs w:val="18"/>
    </w:rPr>
  </w:style>
  <w:style w:type="character" w:customStyle="1" w:styleId="ae">
    <w:name w:val="脚注文本 字符"/>
    <w:basedOn w:val="a0"/>
    <w:link w:val="ad"/>
    <w:semiHidden/>
    <w:rsid w:val="009E7BF0"/>
    <w:rPr>
      <w:rFonts w:ascii="Times New Roman" w:eastAsia="宋体" w:hAnsi="Times New Roman"/>
      <w:sz w:val="18"/>
      <w:szCs w:val="18"/>
    </w:rPr>
  </w:style>
  <w:style w:type="character" w:styleId="af">
    <w:name w:val="footnote reference"/>
    <w:basedOn w:val="a0"/>
    <w:uiPriority w:val="99"/>
    <w:semiHidden/>
    <w:unhideWhenUsed/>
    <w:rsid w:val="009E7BF0"/>
    <w:rPr>
      <w:vertAlign w:val="superscript"/>
    </w:rPr>
  </w:style>
  <w:style w:type="character" w:styleId="af0">
    <w:name w:val="line number"/>
    <w:basedOn w:val="a0"/>
    <w:uiPriority w:val="99"/>
    <w:semiHidden/>
    <w:unhideWhenUsed/>
    <w:rsid w:val="003801F9"/>
  </w:style>
  <w:style w:type="paragraph" w:customStyle="1" w:styleId="BBAuthorName">
    <w:name w:val="BB_Author_Name"/>
    <w:basedOn w:val="a"/>
    <w:next w:val="a"/>
    <w:rsid w:val="003801F9"/>
    <w:pPr>
      <w:widowControl/>
      <w:spacing w:after="240" w:line="480" w:lineRule="auto"/>
      <w:ind w:firstLineChars="0" w:firstLine="0"/>
      <w:jc w:val="center"/>
    </w:pPr>
    <w:rPr>
      <w:rFonts w:ascii="Times" w:eastAsiaTheme="minorEastAsia" w:hAnsi="Times" w:cs="Times New Roman"/>
      <w:i/>
      <w:kern w:val="0"/>
      <w:szCs w:val="20"/>
      <w:lang w:eastAsia="en-US"/>
    </w:rPr>
  </w:style>
  <w:style w:type="paragraph" w:customStyle="1" w:styleId="BCAuthorAddress">
    <w:name w:val="BC_Author_Address"/>
    <w:basedOn w:val="a"/>
    <w:next w:val="a"/>
    <w:rsid w:val="003801F9"/>
    <w:pPr>
      <w:widowControl/>
      <w:spacing w:after="240" w:line="480" w:lineRule="auto"/>
      <w:ind w:firstLineChars="0" w:firstLine="0"/>
      <w:jc w:val="center"/>
    </w:pPr>
    <w:rPr>
      <w:rFonts w:ascii="Times" w:eastAsiaTheme="minorEastAsia" w:hAnsi="Times" w:cs="Times New Roman"/>
      <w:kern w:val="0"/>
      <w:szCs w:val="20"/>
      <w:lang w:eastAsia="en-US"/>
    </w:rPr>
  </w:style>
  <w:style w:type="paragraph" w:customStyle="1" w:styleId="EndNoteBibliographyTitle">
    <w:name w:val="EndNote Bibliography Title"/>
    <w:basedOn w:val="a"/>
    <w:link w:val="EndNoteBibliographyTitle0"/>
    <w:rsid w:val="006821DA"/>
    <w:pPr>
      <w:jc w:val="center"/>
    </w:pPr>
    <w:rPr>
      <w:rFonts w:cs="Times New Roman"/>
      <w:noProof/>
    </w:rPr>
  </w:style>
  <w:style w:type="character" w:customStyle="1" w:styleId="ab">
    <w:name w:val="列表段落 字符"/>
    <w:basedOn w:val="a0"/>
    <w:link w:val="aa"/>
    <w:uiPriority w:val="34"/>
    <w:rsid w:val="006821DA"/>
    <w:rPr>
      <w:rFonts w:ascii="Times New Roman" w:eastAsia="宋体" w:hAnsi="Times New Roman"/>
      <w:szCs w:val="22"/>
    </w:rPr>
  </w:style>
  <w:style w:type="character" w:customStyle="1" w:styleId="EndNoteBibliographyTitle0">
    <w:name w:val="EndNote Bibliography Title 字符"/>
    <w:basedOn w:val="ab"/>
    <w:link w:val="EndNoteBibliographyTitle"/>
    <w:rsid w:val="006821DA"/>
    <w:rPr>
      <w:rFonts w:ascii="Times New Roman" w:eastAsia="宋体" w:hAnsi="Times New Roman" w:cs="Times New Roman"/>
      <w:noProof/>
      <w:sz w:val="24"/>
      <w:szCs w:val="22"/>
    </w:rPr>
  </w:style>
  <w:style w:type="paragraph" w:customStyle="1" w:styleId="EndNoteBibliography">
    <w:name w:val="EndNote Bibliography"/>
    <w:basedOn w:val="EndNoteBibliographyTitle"/>
    <w:link w:val="EndNoteBibliography0"/>
    <w:rsid w:val="00D4569D"/>
    <w:pPr>
      <w:numPr>
        <w:numId w:val="2"/>
      </w:numPr>
      <w:spacing w:line="480" w:lineRule="auto"/>
      <w:ind w:firstLineChars="0"/>
      <w:jc w:val="both"/>
    </w:pPr>
    <w:rPr>
      <w:rFonts w:eastAsia="Times New Roman"/>
    </w:rPr>
  </w:style>
  <w:style w:type="character" w:customStyle="1" w:styleId="EndNoteBibliography0">
    <w:name w:val="EndNote Bibliography 字符"/>
    <w:basedOn w:val="ab"/>
    <w:link w:val="EndNoteBibliography"/>
    <w:rsid w:val="00D4569D"/>
    <w:rPr>
      <w:rFonts w:ascii="Times New Roman" w:eastAsia="Times New Roman" w:hAnsi="Times New Roman" w:cs="Times New Roman"/>
      <w:noProof/>
      <w:sz w:val="24"/>
      <w:szCs w:val="22"/>
    </w:rPr>
  </w:style>
  <w:style w:type="paragraph" w:customStyle="1" w:styleId="4">
    <w:name w:val="样式4"/>
    <w:basedOn w:val="EndNoteBibliography"/>
    <w:qFormat/>
    <w:rsid w:val="00EB302B"/>
    <w:rPr>
      <w:sz w:val="28"/>
    </w:rPr>
  </w:style>
  <w:style w:type="character" w:styleId="af1">
    <w:name w:val="Unresolved Mention"/>
    <w:basedOn w:val="a0"/>
    <w:uiPriority w:val="99"/>
    <w:semiHidden/>
    <w:unhideWhenUsed/>
    <w:rsid w:val="00EB3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chmzhong666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2A164-63CE-4343-9A29-EAC67FED1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1069</Words>
  <Characters>6096</Characters>
  <Application>Microsoft Office Word</Application>
  <DocSecurity>0</DocSecurity>
  <Lines>50</Lines>
  <Paragraphs>14</Paragraphs>
  <ScaleCrop>false</ScaleCrop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 ling</dc:creator>
  <cp:keywords/>
  <dc:description/>
  <cp:lastModifiedBy>luo ling</cp:lastModifiedBy>
  <cp:revision>30</cp:revision>
  <dcterms:created xsi:type="dcterms:W3CDTF">2022-06-26T15:25:00Z</dcterms:created>
  <dcterms:modified xsi:type="dcterms:W3CDTF">2022-08-21T11:57:00Z</dcterms:modified>
</cp:coreProperties>
</file>