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465" w:rsidRDefault="007A5465" w:rsidP="007A5465">
      <w:pPr>
        <w:widowControl/>
        <w:spacing w:after="0" w:line="480" w:lineRule="auto"/>
        <w:rPr>
          <w:rFonts w:cs="Times New Roman"/>
          <w:b/>
        </w:rPr>
      </w:pPr>
      <w:bookmarkStart w:id="0" w:name="_GoBack"/>
      <w:bookmarkEnd w:id="0"/>
      <w:r w:rsidRPr="00101F70">
        <w:rPr>
          <w:rFonts w:cs="Times New Roman"/>
          <w:b/>
        </w:rPr>
        <w:t>Table</w:t>
      </w:r>
      <w:r>
        <w:rPr>
          <w:rFonts w:cs="Times New Roman"/>
          <w:b/>
        </w:rPr>
        <w:t xml:space="preserve"> S2</w:t>
      </w:r>
    </w:p>
    <w:p w:rsidR="007A5465" w:rsidRPr="00B4022A" w:rsidRDefault="007A5465" w:rsidP="007A5465">
      <w:pPr>
        <w:widowControl/>
        <w:spacing w:after="0" w:line="480" w:lineRule="auto"/>
      </w:pPr>
      <w:r w:rsidRPr="00B4022A">
        <w:rPr>
          <w:rFonts w:cs="Times New Roman"/>
        </w:rPr>
        <w:t>Time to i-STAT K</w:t>
      </w:r>
      <w:r w:rsidRPr="00B4022A">
        <w:rPr>
          <w:rFonts w:cs="Times New Roman"/>
          <w:vertAlign w:val="superscript"/>
        </w:rPr>
        <w:t>+</w:t>
      </w:r>
      <w:r w:rsidRPr="00B4022A">
        <w:rPr>
          <w:rFonts w:cs="Times New Roman"/>
        </w:rPr>
        <w:t xml:space="preserve"> </w:t>
      </w:r>
      <w:r>
        <w:rPr>
          <w:rFonts w:cs="Times New Roman"/>
        </w:rPr>
        <w:t xml:space="preserve">levels </w:t>
      </w:r>
      <w:r w:rsidRPr="00B4022A">
        <w:rPr>
          <w:rFonts w:cs="Times New Roman"/>
        </w:rPr>
        <w:t xml:space="preserve">≤5.5, ≤5.1, and ≤5.0 mmol/L in </w:t>
      </w:r>
      <w:r w:rsidRPr="00D12D52">
        <w:rPr>
          <w:rFonts w:cs="Times New Roman"/>
        </w:rPr>
        <w:t xml:space="preserve">patients with baseline serum </w:t>
      </w:r>
      <w:r w:rsidRPr="00B4022A">
        <w:rPr>
          <w:rFonts w:cs="Times New Roman"/>
        </w:rPr>
        <w:t>K</w:t>
      </w:r>
      <w:r w:rsidRPr="00B4022A">
        <w:rPr>
          <w:rFonts w:cs="Times New Roman"/>
          <w:vertAlign w:val="superscript"/>
        </w:rPr>
        <w:t>+</w:t>
      </w:r>
      <w:r w:rsidRPr="00B4022A">
        <w:rPr>
          <w:rFonts w:cs="Times New Roman"/>
        </w:rPr>
        <w:t xml:space="preserve"> </w:t>
      </w:r>
      <w:r>
        <w:rPr>
          <w:rFonts w:cs="Times New Roman"/>
        </w:rPr>
        <w:t xml:space="preserve">level </w:t>
      </w:r>
      <w:r w:rsidRPr="00B4022A">
        <w:rPr>
          <w:rFonts w:cs="Times New Roman"/>
        </w:rPr>
        <w:t xml:space="preserve">≥5.5 mmol/L in the </w:t>
      </w:r>
      <w:r w:rsidRPr="00D12D52">
        <w:rPr>
          <w:rFonts w:cs="Times New Roman"/>
        </w:rPr>
        <w:t>correction phase</w:t>
      </w:r>
      <w:r>
        <w:rPr>
          <w:rFonts w:cs="Times New Roman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3"/>
        <w:gridCol w:w="1567"/>
        <w:gridCol w:w="1436"/>
        <w:gridCol w:w="1611"/>
        <w:gridCol w:w="1829"/>
      </w:tblGrid>
      <w:tr w:rsidR="007A5465" w:rsidRPr="00E20AB9" w:rsidTr="0006400A">
        <w:tc>
          <w:tcPr>
            <w:tcW w:w="1636" w:type="pct"/>
            <w:vMerge w:val="restart"/>
            <w:tcBorders>
              <w:top w:val="single" w:sz="4" w:space="0" w:color="auto"/>
            </w:tcBorders>
            <w:vAlign w:val="bottom"/>
          </w:tcPr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Time (hour), median </w:t>
            </w:r>
            <w:r>
              <w:rPr>
                <w:rFonts w:cs="Times New Roman"/>
                <w:b/>
              </w:rPr>
              <w:br/>
              <w:t>(95% CI)</w:t>
            </w:r>
          </w:p>
        </w:tc>
        <w:tc>
          <w:tcPr>
            <w:tcW w:w="818" w:type="pct"/>
            <w:vMerge w:val="restart"/>
            <w:tcBorders>
              <w:top w:val="single" w:sz="4" w:space="0" w:color="auto"/>
            </w:tcBorders>
            <w:vAlign w:val="bottom"/>
          </w:tcPr>
          <w:p w:rsidR="007A5465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Overall</w:t>
            </w:r>
          </w:p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170)</w:t>
            </w:r>
          </w:p>
        </w:tc>
        <w:tc>
          <w:tcPr>
            <w:tcW w:w="254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S</w:t>
            </w:r>
            <w:r w:rsidRPr="00101F70">
              <w:rPr>
                <w:rFonts w:cs="Times New Roman"/>
                <w:b/>
              </w:rPr>
              <w:t>erum K</w:t>
            </w:r>
            <w:r w:rsidRPr="00101F70">
              <w:rPr>
                <w:rFonts w:cs="Times New Roman"/>
                <w:b/>
                <w:vertAlign w:val="superscript"/>
              </w:rPr>
              <w:t>+</w:t>
            </w:r>
            <w:r w:rsidRPr="00101F70">
              <w:rPr>
                <w:rFonts w:cs="Times New Roman"/>
                <w:b/>
              </w:rPr>
              <w:t xml:space="preserve"> </w:t>
            </w:r>
            <w:r>
              <w:rPr>
                <w:rFonts w:cs="Times New Roman"/>
                <w:b/>
              </w:rPr>
              <w:t>l</w:t>
            </w:r>
            <w:r w:rsidRPr="00101F70">
              <w:rPr>
                <w:rFonts w:cs="Times New Roman"/>
                <w:b/>
              </w:rPr>
              <w:t>evel (mmol/L)</w:t>
            </w:r>
          </w:p>
        </w:tc>
      </w:tr>
      <w:tr w:rsidR="007A5465" w:rsidRPr="00E20AB9" w:rsidTr="0006400A">
        <w:tc>
          <w:tcPr>
            <w:tcW w:w="1636" w:type="pct"/>
            <w:vMerge/>
            <w:tcBorders>
              <w:bottom w:val="single" w:sz="4" w:space="0" w:color="auto"/>
            </w:tcBorders>
          </w:tcPr>
          <w:p w:rsidR="007A5465" w:rsidRPr="00E20AB9" w:rsidRDefault="007A5465" w:rsidP="0006400A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818" w:type="pct"/>
            <w:vMerge/>
            <w:tcBorders>
              <w:bottom w:val="single" w:sz="4" w:space="0" w:color="auto"/>
            </w:tcBorders>
          </w:tcPr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</w:tcPr>
          <w:p w:rsidR="007A5465" w:rsidRPr="00E20AB9" w:rsidRDefault="007A5465" w:rsidP="0006400A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5.5</w:t>
            </w:r>
            <w:r>
              <w:rPr>
                <w:rFonts w:cs="Times New Roman"/>
                <w:b/>
              </w:rPr>
              <w:t>–</w:t>
            </w:r>
            <w:r w:rsidRPr="00E20AB9">
              <w:rPr>
                <w:rFonts w:cs="Times New Roman"/>
                <w:b/>
              </w:rPr>
              <w:t>&lt;6.0</w:t>
            </w:r>
          </w:p>
          <w:p w:rsidR="007A5465" w:rsidRPr="00E20AB9" w:rsidRDefault="007A5465" w:rsidP="0006400A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125)</w:t>
            </w: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</w:tcPr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6.0</w:t>
            </w:r>
            <w:r>
              <w:rPr>
                <w:rFonts w:cs="Times New Roman"/>
                <w:b/>
              </w:rPr>
              <w:t>–</w:t>
            </w:r>
            <w:r w:rsidRPr="00E20AB9">
              <w:rPr>
                <w:rFonts w:cs="Times New Roman"/>
                <w:b/>
              </w:rPr>
              <w:t>6.5</w:t>
            </w:r>
          </w:p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39)</w:t>
            </w:r>
          </w:p>
        </w:tc>
        <w:tc>
          <w:tcPr>
            <w:tcW w:w="955" w:type="pct"/>
            <w:tcBorders>
              <w:top w:val="single" w:sz="4" w:space="0" w:color="auto"/>
              <w:bottom w:val="single" w:sz="4" w:space="0" w:color="auto"/>
            </w:tcBorders>
          </w:tcPr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&gt;6.5</w:t>
            </w:r>
          </w:p>
          <w:p w:rsidR="007A5465" w:rsidRPr="00E20AB9" w:rsidRDefault="007A5465" w:rsidP="0006400A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6)</w:t>
            </w:r>
          </w:p>
        </w:tc>
      </w:tr>
      <w:tr w:rsidR="007A5465" w:rsidRPr="00E20AB9" w:rsidTr="0006400A">
        <w:trPr>
          <w:trHeight w:val="552"/>
        </w:trPr>
        <w:tc>
          <w:tcPr>
            <w:tcW w:w="1636" w:type="pct"/>
            <w:tcBorders>
              <w:top w:val="single" w:sz="4" w:space="0" w:color="auto"/>
            </w:tcBorders>
            <w:vAlign w:val="center"/>
          </w:tcPr>
          <w:p w:rsidR="007A5465" w:rsidRPr="00E20AB9" w:rsidRDefault="007A5465" w:rsidP="0006400A">
            <w:pPr>
              <w:pStyle w:val="NormalWeb"/>
              <w:spacing w:before="0" w:beforeAutospacing="0" w:after="0" w:afterAutospacing="0"/>
            </w:pPr>
            <w:r>
              <w:rPr>
                <w:bCs/>
                <w:kern w:val="24"/>
              </w:rPr>
              <w:t>i-STAT K</w:t>
            </w:r>
            <w:r w:rsidRPr="007904A5">
              <w:rPr>
                <w:bCs/>
                <w:kern w:val="24"/>
                <w:vertAlign w:val="superscript"/>
              </w:rPr>
              <w:t>+</w:t>
            </w:r>
            <w:r>
              <w:rPr>
                <w:bCs/>
                <w:kern w:val="24"/>
              </w:rPr>
              <w:t xml:space="preserve"> ≤5.5 mmol/L</w:t>
            </w:r>
          </w:p>
        </w:tc>
        <w:tc>
          <w:tcPr>
            <w:tcW w:w="818" w:type="pct"/>
            <w:tcBorders>
              <w:top w:val="single" w:sz="4" w:space="0" w:color="auto"/>
            </w:tcBorders>
            <w:vAlign w:val="center"/>
          </w:tcPr>
          <w:p w:rsidR="007A5465" w:rsidRDefault="007A5465" w:rsidP="0006400A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szCs w:val="36"/>
              </w:rPr>
              <w:t xml:space="preserve">1.06 </w:t>
            </w:r>
          </w:p>
          <w:p w:rsidR="007A5465" w:rsidRPr="00AA44F2" w:rsidRDefault="007A5465" w:rsidP="0006400A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szCs w:val="36"/>
              </w:rPr>
              <w:t>(1.02–1.75)</w:t>
            </w:r>
          </w:p>
        </w:tc>
        <w:tc>
          <w:tcPr>
            <w:tcW w:w="750" w:type="pct"/>
            <w:tcBorders>
              <w:top w:val="single" w:sz="4" w:space="0" w:color="auto"/>
            </w:tcBorders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1.02     (1.00–1.07)</w:t>
            </w:r>
          </w:p>
        </w:tc>
        <w:tc>
          <w:tcPr>
            <w:tcW w:w="841" w:type="pct"/>
            <w:tcBorders>
              <w:top w:val="single" w:sz="4" w:space="0" w:color="auto"/>
            </w:tcBorders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2.00        (1.10–3.97)</w:t>
            </w:r>
          </w:p>
        </w:tc>
        <w:tc>
          <w:tcPr>
            <w:tcW w:w="955" w:type="pct"/>
            <w:tcBorders>
              <w:top w:val="single" w:sz="4" w:space="0" w:color="auto"/>
            </w:tcBorders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13.19           (1.00–142.52)</w:t>
            </w:r>
          </w:p>
        </w:tc>
      </w:tr>
      <w:tr w:rsidR="007A5465" w:rsidRPr="00E20AB9" w:rsidTr="0006400A">
        <w:trPr>
          <w:trHeight w:val="552"/>
        </w:trPr>
        <w:tc>
          <w:tcPr>
            <w:tcW w:w="1636" w:type="pct"/>
            <w:vAlign w:val="center"/>
          </w:tcPr>
          <w:p w:rsidR="007A5465" w:rsidRDefault="007A5465" w:rsidP="0006400A">
            <w:pPr>
              <w:pStyle w:val="NormalWeb"/>
              <w:spacing w:before="0" w:beforeAutospacing="0" w:after="0" w:afterAutospacing="0"/>
              <w:rPr>
                <w:bCs/>
                <w:kern w:val="24"/>
              </w:rPr>
            </w:pPr>
            <w:r>
              <w:rPr>
                <w:bCs/>
                <w:kern w:val="24"/>
              </w:rPr>
              <w:t>i-STAT K</w:t>
            </w:r>
            <w:r w:rsidRPr="007904A5">
              <w:rPr>
                <w:bCs/>
                <w:kern w:val="24"/>
                <w:vertAlign w:val="superscript"/>
              </w:rPr>
              <w:t>+</w:t>
            </w:r>
            <w:r>
              <w:rPr>
                <w:bCs/>
                <w:kern w:val="24"/>
              </w:rPr>
              <w:t xml:space="preserve"> ≤5.1 mmol/L</w:t>
            </w:r>
          </w:p>
        </w:tc>
        <w:tc>
          <w:tcPr>
            <w:tcW w:w="818" w:type="pct"/>
            <w:vAlign w:val="center"/>
          </w:tcPr>
          <w:p w:rsidR="007A5465" w:rsidRPr="00AA44F2" w:rsidRDefault="007A5465" w:rsidP="0006400A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3.83</w:t>
            </w:r>
          </w:p>
          <w:p w:rsidR="007A5465" w:rsidRPr="00AA44F2" w:rsidRDefault="007A5465" w:rsidP="0006400A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2.05–4.00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  <w:tc>
          <w:tcPr>
            <w:tcW w:w="750" w:type="pct"/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2</w:t>
            </w:r>
            <w:r w:rsidRPr="00AA44F2">
              <w:rPr>
                <w:bCs/>
                <w:kern w:val="24"/>
                <w:szCs w:val="28"/>
              </w:rPr>
              <w:t>.0</w:t>
            </w:r>
            <w:r>
              <w:rPr>
                <w:bCs/>
                <w:kern w:val="24"/>
                <w:szCs w:val="28"/>
              </w:rPr>
              <w:t>8</w:t>
            </w:r>
            <w:r w:rsidRPr="00AA44F2">
              <w:rPr>
                <w:bCs/>
                <w:kern w:val="24"/>
                <w:szCs w:val="28"/>
              </w:rPr>
              <w:t xml:space="preserve"> </w:t>
            </w:r>
          </w:p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2.00–3.93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  <w:tc>
          <w:tcPr>
            <w:tcW w:w="841" w:type="pct"/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19.63</w:t>
            </w:r>
          </w:p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3.77–22.22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  <w:tc>
          <w:tcPr>
            <w:tcW w:w="955" w:type="pct"/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34.26</w:t>
            </w:r>
          </w:p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2.07–142.52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</w:tr>
      <w:tr w:rsidR="007A5465" w:rsidRPr="00E20AB9" w:rsidTr="0006400A">
        <w:trPr>
          <w:trHeight w:val="552"/>
        </w:trPr>
        <w:tc>
          <w:tcPr>
            <w:tcW w:w="1636" w:type="pct"/>
            <w:tcBorders>
              <w:bottom w:val="single" w:sz="4" w:space="0" w:color="auto"/>
            </w:tcBorders>
            <w:vAlign w:val="center"/>
          </w:tcPr>
          <w:p w:rsidR="007A5465" w:rsidRPr="00E20AB9" w:rsidRDefault="007A5465" w:rsidP="0006400A">
            <w:pPr>
              <w:pStyle w:val="NormalWeb"/>
              <w:spacing w:before="0" w:beforeAutospacing="0" w:after="0" w:afterAutospacing="0"/>
            </w:pPr>
            <w:r>
              <w:rPr>
                <w:bCs/>
                <w:kern w:val="24"/>
              </w:rPr>
              <w:t>i-STAT K</w:t>
            </w:r>
            <w:r w:rsidRPr="007904A5">
              <w:rPr>
                <w:bCs/>
                <w:kern w:val="24"/>
                <w:vertAlign w:val="superscript"/>
              </w:rPr>
              <w:t>+</w:t>
            </w:r>
            <w:r>
              <w:rPr>
                <w:bCs/>
                <w:kern w:val="24"/>
              </w:rPr>
              <w:t xml:space="preserve"> ≤5.0 mmol/L </w:t>
            </w:r>
          </w:p>
        </w:tc>
        <w:tc>
          <w:tcPr>
            <w:tcW w:w="818" w:type="pct"/>
            <w:tcBorders>
              <w:bottom w:val="single" w:sz="4" w:space="0" w:color="auto"/>
            </w:tcBorders>
            <w:vAlign w:val="center"/>
          </w:tcPr>
          <w:p w:rsidR="007A5465" w:rsidRPr="00AA44F2" w:rsidRDefault="007A5465" w:rsidP="0006400A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4.00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 xml:space="preserve"> </w:t>
            </w:r>
          </w:p>
          <w:p w:rsidR="007A5465" w:rsidRPr="00AA44F2" w:rsidRDefault="007A5465" w:rsidP="0006400A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(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3.92–5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.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08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)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color w:val="000000"/>
                <w:kern w:val="24"/>
                <w:szCs w:val="28"/>
              </w:rPr>
              <w:t>3.95</w:t>
            </w:r>
            <w:r w:rsidRPr="00AA44F2">
              <w:rPr>
                <w:bCs/>
                <w:color w:val="000000"/>
                <w:kern w:val="24"/>
                <w:szCs w:val="28"/>
              </w:rPr>
              <w:t xml:space="preserve"> </w:t>
            </w:r>
          </w:p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(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2.15–4.00</w:t>
            </w:r>
            <w:r w:rsidRPr="00AA44F2">
              <w:rPr>
                <w:bCs/>
                <w:color w:val="000000"/>
                <w:kern w:val="24"/>
                <w:szCs w:val="28"/>
              </w:rPr>
              <w:t>)</w:t>
            </w:r>
          </w:p>
        </w:tc>
        <w:tc>
          <w:tcPr>
            <w:tcW w:w="841" w:type="pct"/>
            <w:tcBorders>
              <w:bottom w:val="single" w:sz="4" w:space="0" w:color="auto"/>
            </w:tcBorders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2</w:t>
            </w:r>
            <w:r>
              <w:rPr>
                <w:bCs/>
                <w:color w:val="000000"/>
                <w:kern w:val="24"/>
                <w:szCs w:val="28"/>
              </w:rPr>
              <w:t>1.83</w:t>
            </w:r>
            <w:r w:rsidRPr="00AA44F2">
              <w:rPr>
                <w:bCs/>
                <w:color w:val="000000"/>
                <w:kern w:val="24"/>
                <w:szCs w:val="28"/>
              </w:rPr>
              <w:t xml:space="preserve"> </w:t>
            </w:r>
          </w:p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(</w:t>
            </w:r>
            <w:r>
              <w:rPr>
                <w:bCs/>
                <w:color w:val="000000"/>
                <w:kern w:val="24"/>
                <w:szCs w:val="28"/>
              </w:rPr>
              <w:t>4.00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–23.63</w:t>
            </w:r>
            <w:r w:rsidRPr="00AA44F2">
              <w:rPr>
                <w:bCs/>
                <w:color w:val="000000"/>
                <w:kern w:val="24"/>
                <w:szCs w:val="28"/>
              </w:rPr>
              <w:t>)</w:t>
            </w:r>
          </w:p>
        </w:tc>
        <w:tc>
          <w:tcPr>
            <w:tcW w:w="955" w:type="pct"/>
            <w:tcBorders>
              <w:bottom w:val="single" w:sz="4" w:space="0" w:color="auto"/>
            </w:tcBorders>
            <w:vAlign w:val="center"/>
          </w:tcPr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4</w:t>
            </w:r>
            <w:r>
              <w:rPr>
                <w:bCs/>
                <w:color w:val="000000"/>
                <w:kern w:val="24"/>
                <w:szCs w:val="28"/>
              </w:rPr>
              <w:t>6.56</w:t>
            </w:r>
            <w:r w:rsidRPr="00AA44F2">
              <w:rPr>
                <w:bCs/>
                <w:color w:val="000000"/>
                <w:kern w:val="24"/>
                <w:szCs w:val="28"/>
              </w:rPr>
              <w:t xml:space="preserve"> </w:t>
            </w:r>
          </w:p>
          <w:p w:rsidR="007A5465" w:rsidRPr="00AA44F2" w:rsidRDefault="007A5465" w:rsidP="0006400A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(</w:t>
            </w:r>
            <w:r>
              <w:rPr>
                <w:bCs/>
                <w:color w:val="000000"/>
                <w:kern w:val="24"/>
                <w:szCs w:val="28"/>
              </w:rPr>
              <w:t>4.00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–216.33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)</w:t>
            </w:r>
          </w:p>
        </w:tc>
      </w:tr>
    </w:tbl>
    <w:p w:rsidR="007A5465" w:rsidRDefault="007A5465" w:rsidP="007A5465">
      <w:pPr>
        <w:widowControl/>
        <w:spacing w:after="200" w:line="276" w:lineRule="auto"/>
      </w:pPr>
      <w:r>
        <w:t>CI, confidence interval; K</w:t>
      </w:r>
      <w:r w:rsidRPr="007D7E26">
        <w:rPr>
          <w:vertAlign w:val="superscript"/>
        </w:rPr>
        <w:t>+</w:t>
      </w:r>
      <w:r>
        <w:t>, potassium.</w:t>
      </w:r>
    </w:p>
    <w:p w:rsidR="002D60EE" w:rsidRDefault="002D60EE"/>
    <w:sectPr w:rsidR="002D60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B48" w:rsidRDefault="00151B48" w:rsidP="00151B48">
      <w:pPr>
        <w:spacing w:after="0"/>
      </w:pPr>
      <w:r>
        <w:separator/>
      </w:r>
    </w:p>
  </w:endnote>
  <w:endnote w:type="continuationSeparator" w:id="0">
    <w:p w:rsidR="00151B48" w:rsidRDefault="00151B48" w:rsidP="00151B4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48" w:rsidRDefault="00151B4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48" w:rsidRDefault="00151B4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48" w:rsidRDefault="00151B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B48" w:rsidRDefault="00151B48" w:rsidP="00151B48">
      <w:pPr>
        <w:spacing w:after="0"/>
      </w:pPr>
      <w:r>
        <w:separator/>
      </w:r>
    </w:p>
  </w:footnote>
  <w:footnote w:type="continuationSeparator" w:id="0">
    <w:p w:rsidR="00151B48" w:rsidRDefault="00151B48" w:rsidP="00151B4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48" w:rsidRDefault="00151B4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48" w:rsidRDefault="00151B4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1B48" w:rsidRDefault="00151B4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465"/>
    <w:rsid w:val="00151B48"/>
    <w:rsid w:val="002D60EE"/>
    <w:rsid w:val="007A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465"/>
    <w:pPr>
      <w:widowControl w:val="0"/>
      <w:spacing w:after="240" w:line="240" w:lineRule="auto"/>
    </w:pPr>
    <w:rPr>
      <w:rFonts w:ascii="Times New Roman" w:eastAsia="Times New Roman" w:hAnsi="Times New Roman" w:cs="Vrinda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54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A5465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51B4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51B48"/>
    <w:rPr>
      <w:rFonts w:ascii="Times New Roman" w:eastAsia="Times New Roman" w:hAnsi="Times New Roman" w:cs="Vrinda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151B4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51B48"/>
    <w:rPr>
      <w:rFonts w:ascii="Times New Roman" w:eastAsia="Times New Roman" w:hAnsi="Times New Roman" w:cs="Vrinda"/>
      <w:sz w:val="24"/>
      <w:szCs w:val="24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465"/>
    <w:pPr>
      <w:widowControl w:val="0"/>
      <w:spacing w:after="240" w:line="240" w:lineRule="auto"/>
    </w:pPr>
    <w:rPr>
      <w:rFonts w:ascii="Times New Roman" w:eastAsia="Times New Roman" w:hAnsi="Times New Roman" w:cs="Vrinda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54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A5465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51B4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51B48"/>
    <w:rPr>
      <w:rFonts w:ascii="Times New Roman" w:eastAsia="Times New Roman" w:hAnsi="Times New Roman" w:cs="Vrinda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151B4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51B48"/>
    <w:rPr>
      <w:rFonts w:ascii="Times New Roman" w:eastAsia="Times New Roman" w:hAnsi="Times New Roman" w:cs="Vrinda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2019-05-31T17:52:00Z</dcterms:created>
  <dcterms:modified xsi:type="dcterms:W3CDTF">2019-05-31T17:52:00Z</dcterms:modified>
</cp:coreProperties>
</file>