
<file path=[Content_Types].xml><?xml version="1.0" encoding="utf-8"?>
<Types xmlns="http://schemas.openxmlformats.org/package/2006/content-types">
  <Default Extension="emf" ContentType="image/x-emf"/>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38B32F" w14:textId="78C400E3" w:rsidR="00564E00" w:rsidRPr="00497671" w:rsidRDefault="005C61B5" w:rsidP="005C61B5">
      <w:pPr>
        <w:spacing w:line="360" w:lineRule="auto"/>
        <w:rPr>
          <w:rFonts w:ascii="Times New Roman" w:hAnsi="Times New Roman" w:cs="Times New Roman"/>
          <w:b/>
          <w:bCs/>
        </w:rPr>
      </w:pPr>
      <w:r w:rsidRPr="00497671">
        <w:rPr>
          <w:rFonts w:ascii="Times New Roman" w:hAnsi="Times New Roman" w:cs="Times New Roman"/>
          <w:b/>
          <w:bCs/>
        </w:rPr>
        <w:t>Supplementary Figure 1: Multiple sequence alignment of selected anthocyanin R3-MYB repressor genes.</w:t>
      </w:r>
    </w:p>
    <w:p w14:paraId="2690F37E" w14:textId="5A19956F" w:rsidR="005C61B5" w:rsidRPr="00497671" w:rsidRDefault="005C61B5" w:rsidP="005C61B5">
      <w:pPr>
        <w:spacing w:line="360" w:lineRule="auto"/>
        <w:rPr>
          <w:rFonts w:ascii="Times New Roman" w:hAnsi="Times New Roman" w:cs="Times New Roman"/>
        </w:rPr>
      </w:pPr>
      <w:r w:rsidRPr="00497671">
        <w:rPr>
          <w:rFonts w:ascii="Times New Roman" w:hAnsi="Times New Roman" w:cs="Times New Roman"/>
        </w:rPr>
        <w:t xml:space="preserve">The alignment of known R3-MYB repressors sequences is shown below with the </w:t>
      </w:r>
      <w:r w:rsidRPr="00497671">
        <w:rPr>
          <w:rFonts w:ascii="Times New Roman" w:hAnsi="Times New Roman" w:cs="Times New Roman"/>
          <w:i/>
          <w:iCs/>
        </w:rPr>
        <w:t>B1</w:t>
      </w:r>
      <w:r w:rsidRPr="00497671">
        <w:rPr>
          <w:rFonts w:ascii="Times New Roman" w:hAnsi="Times New Roman" w:cs="Times New Roman"/>
        </w:rPr>
        <w:t>/</w:t>
      </w:r>
      <w:r w:rsidRPr="00497671">
        <w:rPr>
          <w:rFonts w:ascii="Times New Roman" w:hAnsi="Times New Roman" w:cs="Times New Roman"/>
          <w:i/>
          <w:iCs/>
        </w:rPr>
        <w:t>R1</w:t>
      </w:r>
      <w:r w:rsidRPr="00497671">
        <w:rPr>
          <w:rFonts w:ascii="Times New Roman" w:hAnsi="Times New Roman" w:cs="Times New Roman"/>
        </w:rPr>
        <w:t xml:space="preserve"> family bHLH binding motif </w:t>
      </w:r>
      <w:r w:rsidRPr="00497671">
        <w:rPr>
          <w:rFonts w:ascii="Times New Roman" w:hAnsi="Times New Roman" w:cs="Times New Roman"/>
        </w:rPr>
        <w:fldChar w:fldCharType="begin"/>
      </w:r>
      <w:r w:rsidRPr="00497671">
        <w:rPr>
          <w:rFonts w:ascii="Times New Roman" w:hAnsi="Times New Roman" w:cs="Times New Roman"/>
        </w:rPr>
        <w:instrText xml:space="preserve"> ADDIN ZOTERO_ITEM CSL_CITATION {"citationID":"uXoONgob","properties":{"formattedCitation":"(Zimmermann et al. 2004)","plainCitation":"(Zimmermann et al. 2004)","noteIndex":0},"citationItems":[{"id":1886,"uris":["http://zotero.org/users/3317696/items/U8C37VDW"],"itemData":{"id":1886,"type":"article-journal","abstract":"In-depth analysis of protein–protein interaction specificities of the MYB protein family of Arabidopsis thaliana revealed a conserved amino acid signature ([DE]Lx2[RK]x3Lx6Lx3R) as the structural basis for interaction between MYB and R/B-like BHLH proteins. The motif has successfully been used to predict new MYB/BHLH interactions for A. thaliana proteins, it allows to discriminate between even closely related MYB proteins and it is conserved amongst higher plants. In A. thaliana, the motif is shared by fourteen R2R3 MYB proteins and six 1R MYB proteins. It is located on helices 1 and 2 of the R3 repeat and forms a characteristic surface-exposed pattern of hydrophobic and charged residues. Single-site mutation of any amino acid of the signature impairs the interaction. Two particular amino acids have been determined to account for most of the interaction stability. Functional specificity of MYB/BHLH complexes was investigated in vivo by a transient DFR promoter activation assay. Residues stabilizing the MYB/BHLH interaction were shown to be critical for promoter activation. By virtue of proved and predicted interaction specificities, this study provides a comprehensive survey of the MYB proteins that interact with R/B-like BHLH proteins potentially involved in the TTG1-dependent regulatory interaction network. The results are discussed with respect to multi-functionality, specificity and redundancy of MYB and BHLH protein function.","container-title":"The Plant Journal","DOI":"10.1111/j.1365-313X.2004.02183.x","ISSN":"1365-313X","issue":"1","journalAbbreviation":"Plant J","language":"en","page":"22-34","source":"Wiley Online Library","title":"Comprehensive identification of Arabidopsis thaliana MYB transcription factors interacting with R/B-like BHLH proteins","volume":"40","author":[{"family":"Zimmermann","given":"Ilona M."},{"family":"Heim","given":"Marc A."},{"family":"Weisshaar","given":"Bernd"},{"family":"Uhrig","given":"Joachim F."}],"issued":{"date-parts":[["2004"]]}}}],"schema":"https://github.com/citation-style-language/schema/raw/master/csl-citation.json"} </w:instrText>
      </w:r>
      <w:r w:rsidRPr="00497671">
        <w:rPr>
          <w:rFonts w:ascii="Times New Roman" w:hAnsi="Times New Roman" w:cs="Times New Roman"/>
        </w:rPr>
        <w:fldChar w:fldCharType="separate"/>
      </w:r>
      <w:r w:rsidRPr="00497671">
        <w:rPr>
          <w:rFonts w:ascii="Times New Roman" w:hAnsi="Times New Roman" w:cs="Times New Roman"/>
          <w:noProof/>
        </w:rPr>
        <w:t>(Zimmermann et al. 2004)</w:t>
      </w:r>
      <w:r w:rsidRPr="00497671">
        <w:rPr>
          <w:rFonts w:ascii="Times New Roman" w:hAnsi="Times New Roman" w:cs="Times New Roman"/>
        </w:rPr>
        <w:fldChar w:fldCharType="end"/>
      </w:r>
      <w:r w:rsidRPr="00497671">
        <w:rPr>
          <w:rFonts w:ascii="Times New Roman" w:hAnsi="Times New Roman" w:cs="Times New Roman"/>
        </w:rPr>
        <w:t xml:space="preserve">. The species corresponding to each gene accession is in parenthesis: </w:t>
      </w:r>
      <w:r w:rsidRPr="00497671">
        <w:rPr>
          <w:rFonts w:ascii="Times New Roman" w:hAnsi="Times New Roman" w:cs="Times New Roman"/>
        </w:rPr>
        <w:t xml:space="preserve">AAK84064.1 </w:t>
      </w:r>
      <w:r w:rsidRPr="00497671">
        <w:rPr>
          <w:rFonts w:ascii="Times New Roman" w:hAnsi="Times New Roman" w:cs="Times New Roman"/>
        </w:rPr>
        <w:t>(</w:t>
      </w:r>
      <w:r w:rsidRPr="00497671">
        <w:rPr>
          <w:rFonts w:ascii="Times New Roman" w:hAnsi="Times New Roman" w:cs="Times New Roman"/>
          <w:i/>
          <w:iCs/>
        </w:rPr>
        <w:t>Fragaria</w:t>
      </w:r>
      <w:r w:rsidRPr="00497671">
        <w:rPr>
          <w:rFonts w:ascii="Times New Roman" w:hAnsi="Times New Roman" w:cs="Times New Roman"/>
        </w:rPr>
        <w:t xml:space="preserve"> x </w:t>
      </w:r>
      <w:r w:rsidRPr="00497671">
        <w:rPr>
          <w:rFonts w:ascii="Times New Roman" w:hAnsi="Times New Roman" w:cs="Times New Roman"/>
          <w:i/>
          <w:iCs/>
        </w:rPr>
        <w:t>ananassa</w:t>
      </w:r>
      <w:r w:rsidRPr="00497671">
        <w:rPr>
          <w:rFonts w:ascii="Times New Roman" w:hAnsi="Times New Roman" w:cs="Times New Roman"/>
        </w:rPr>
        <w:t xml:space="preserve">), </w:t>
      </w:r>
      <w:r w:rsidRPr="00497671">
        <w:rPr>
          <w:rFonts w:ascii="Times New Roman" w:hAnsi="Times New Roman" w:cs="Times New Roman"/>
        </w:rPr>
        <w:t xml:space="preserve">ADK56163.1 </w:t>
      </w:r>
      <w:r w:rsidRPr="00497671">
        <w:rPr>
          <w:rFonts w:ascii="Times New Roman" w:hAnsi="Times New Roman" w:cs="Times New Roman"/>
        </w:rPr>
        <w:t>(</w:t>
      </w:r>
      <w:r w:rsidRPr="00497671">
        <w:rPr>
          <w:rFonts w:ascii="Times New Roman" w:hAnsi="Times New Roman" w:cs="Times New Roman"/>
          <w:i/>
          <w:iCs/>
        </w:rPr>
        <w:t>Fragaria chiloensis</w:t>
      </w:r>
      <w:r w:rsidRPr="00497671">
        <w:rPr>
          <w:rFonts w:ascii="Times New Roman" w:hAnsi="Times New Roman" w:cs="Times New Roman"/>
        </w:rPr>
        <w:t xml:space="preserve">), </w:t>
      </w:r>
      <w:r w:rsidRPr="00497671">
        <w:rPr>
          <w:rFonts w:ascii="Times New Roman" w:hAnsi="Times New Roman" w:cs="Times New Roman"/>
        </w:rPr>
        <w:t xml:space="preserve">XP_002273328.1 </w:t>
      </w:r>
      <w:r w:rsidRPr="00497671">
        <w:rPr>
          <w:rFonts w:ascii="Times New Roman" w:hAnsi="Times New Roman" w:cs="Times New Roman"/>
        </w:rPr>
        <w:t>(</w:t>
      </w:r>
      <w:r w:rsidRPr="00497671">
        <w:rPr>
          <w:rFonts w:ascii="Times New Roman" w:hAnsi="Times New Roman" w:cs="Times New Roman"/>
          <w:i/>
          <w:iCs/>
        </w:rPr>
        <w:t>Vitis vinifera</w:t>
      </w:r>
      <w:r w:rsidRPr="00497671">
        <w:rPr>
          <w:rFonts w:ascii="Times New Roman" w:hAnsi="Times New Roman" w:cs="Times New Roman"/>
        </w:rPr>
        <w:t xml:space="preserve">), </w:t>
      </w:r>
      <w:r w:rsidRPr="00497671">
        <w:rPr>
          <w:rFonts w:ascii="Times New Roman" w:hAnsi="Times New Roman" w:cs="Times New Roman"/>
        </w:rPr>
        <w:t xml:space="preserve">XP_003616388.1 </w:t>
      </w:r>
      <w:r w:rsidRPr="00497671">
        <w:rPr>
          <w:rFonts w:ascii="Times New Roman" w:hAnsi="Times New Roman" w:cs="Times New Roman"/>
        </w:rPr>
        <w:t>(</w:t>
      </w:r>
      <w:r w:rsidRPr="00497671">
        <w:rPr>
          <w:rFonts w:ascii="Times New Roman" w:hAnsi="Times New Roman" w:cs="Times New Roman"/>
          <w:i/>
          <w:iCs/>
        </w:rPr>
        <w:t>Medicago truncatula</w:t>
      </w:r>
      <w:r w:rsidRPr="00497671">
        <w:rPr>
          <w:rFonts w:ascii="Times New Roman" w:hAnsi="Times New Roman" w:cs="Times New Roman"/>
        </w:rPr>
        <w:t xml:space="preserve">), </w:t>
      </w:r>
      <w:r w:rsidRPr="00497671">
        <w:rPr>
          <w:rFonts w:ascii="Times New Roman" w:hAnsi="Times New Roman" w:cs="Times New Roman"/>
        </w:rPr>
        <w:t xml:space="preserve">AJI76863.1 </w:t>
      </w:r>
      <w:r w:rsidRPr="00497671">
        <w:rPr>
          <w:rFonts w:ascii="Times New Roman" w:hAnsi="Times New Roman" w:cs="Times New Roman"/>
        </w:rPr>
        <w:t>(</w:t>
      </w:r>
      <w:r w:rsidRPr="00497671">
        <w:rPr>
          <w:rFonts w:ascii="Times New Roman" w:hAnsi="Times New Roman" w:cs="Times New Roman"/>
          <w:i/>
          <w:iCs/>
        </w:rPr>
        <w:t>Populus tremula</w:t>
      </w:r>
      <w:r w:rsidRPr="00497671">
        <w:rPr>
          <w:rFonts w:ascii="Times New Roman" w:hAnsi="Times New Roman" w:cs="Times New Roman"/>
        </w:rPr>
        <w:t xml:space="preserve"> x </w:t>
      </w:r>
      <w:r w:rsidRPr="00497671">
        <w:rPr>
          <w:rFonts w:ascii="Times New Roman" w:hAnsi="Times New Roman" w:cs="Times New Roman"/>
          <w:i/>
          <w:iCs/>
        </w:rPr>
        <w:t>Populus tremuloides</w:t>
      </w:r>
      <w:r w:rsidRPr="00497671">
        <w:rPr>
          <w:rFonts w:ascii="Times New Roman" w:hAnsi="Times New Roman" w:cs="Times New Roman"/>
        </w:rPr>
        <w:t xml:space="preserve">), </w:t>
      </w:r>
      <w:r w:rsidRPr="00497671">
        <w:rPr>
          <w:rFonts w:ascii="Times New Roman" w:hAnsi="Times New Roman" w:cs="Times New Roman"/>
        </w:rPr>
        <w:t xml:space="preserve">AHX24372.1 </w:t>
      </w:r>
      <w:r w:rsidRPr="00497671">
        <w:rPr>
          <w:rFonts w:ascii="Times New Roman" w:hAnsi="Times New Roman" w:cs="Times New Roman"/>
        </w:rPr>
        <w:t>(</w:t>
      </w:r>
      <w:r w:rsidRPr="00497671">
        <w:rPr>
          <w:rFonts w:ascii="Times New Roman" w:hAnsi="Times New Roman" w:cs="Times New Roman"/>
          <w:i/>
          <w:iCs/>
        </w:rPr>
        <w:t>Petunia</w:t>
      </w:r>
      <w:r w:rsidRPr="00497671">
        <w:rPr>
          <w:rFonts w:ascii="Times New Roman" w:hAnsi="Times New Roman" w:cs="Times New Roman"/>
        </w:rPr>
        <w:t xml:space="preserve"> x </w:t>
      </w:r>
      <w:r w:rsidRPr="00497671">
        <w:rPr>
          <w:rFonts w:ascii="Times New Roman" w:hAnsi="Times New Roman" w:cs="Times New Roman"/>
          <w:i/>
          <w:iCs/>
        </w:rPr>
        <w:t>hybrida</w:t>
      </w:r>
      <w:r w:rsidRPr="00497671">
        <w:rPr>
          <w:rFonts w:ascii="Times New Roman" w:hAnsi="Times New Roman" w:cs="Times New Roman"/>
        </w:rPr>
        <w:t xml:space="preserve">), </w:t>
      </w:r>
      <w:r w:rsidRPr="00497671">
        <w:rPr>
          <w:rFonts w:ascii="Times New Roman" w:hAnsi="Times New Roman" w:cs="Times New Roman"/>
        </w:rPr>
        <w:t xml:space="preserve">QJF74755.1 </w:t>
      </w:r>
      <w:r w:rsidRPr="00497671">
        <w:rPr>
          <w:rFonts w:ascii="Times New Roman" w:hAnsi="Times New Roman" w:cs="Times New Roman"/>
        </w:rPr>
        <w:t>(</w:t>
      </w:r>
      <w:r w:rsidRPr="00497671">
        <w:rPr>
          <w:rFonts w:ascii="Times New Roman" w:hAnsi="Times New Roman" w:cs="Times New Roman"/>
          <w:i/>
          <w:iCs/>
        </w:rPr>
        <w:t>Solanum melongena</w:t>
      </w:r>
      <w:r w:rsidRPr="00497671">
        <w:rPr>
          <w:rFonts w:ascii="Times New Roman" w:hAnsi="Times New Roman" w:cs="Times New Roman"/>
        </w:rPr>
        <w:t xml:space="preserve">), </w:t>
      </w:r>
      <w:r w:rsidRPr="00497671">
        <w:rPr>
          <w:rFonts w:ascii="Times New Roman" w:hAnsi="Times New Roman" w:cs="Times New Roman"/>
        </w:rPr>
        <w:t xml:space="preserve">BAO51653.1 </w:t>
      </w:r>
      <w:r w:rsidRPr="00497671">
        <w:rPr>
          <w:rFonts w:ascii="Times New Roman" w:hAnsi="Times New Roman" w:cs="Times New Roman"/>
        </w:rPr>
        <w:t>(</w:t>
      </w:r>
      <w:r w:rsidRPr="00497671">
        <w:rPr>
          <w:rFonts w:ascii="Times New Roman" w:hAnsi="Times New Roman" w:cs="Times New Roman"/>
          <w:i/>
          <w:iCs/>
        </w:rPr>
        <w:t>Gentiana triflora</w:t>
      </w:r>
      <w:r w:rsidRPr="00497671">
        <w:rPr>
          <w:rFonts w:ascii="Times New Roman" w:hAnsi="Times New Roman" w:cs="Times New Roman"/>
        </w:rPr>
        <w:t xml:space="preserve">), </w:t>
      </w:r>
      <w:r w:rsidRPr="00497671">
        <w:rPr>
          <w:rFonts w:ascii="Times New Roman" w:hAnsi="Times New Roman" w:cs="Times New Roman"/>
        </w:rPr>
        <w:t>NP_182164.1 (</w:t>
      </w:r>
      <w:r w:rsidRPr="00497671">
        <w:rPr>
          <w:rFonts w:ascii="Times New Roman" w:hAnsi="Times New Roman" w:cs="Times New Roman"/>
          <w:i/>
          <w:iCs/>
        </w:rPr>
        <w:t>Arabidopsis thaliana</w:t>
      </w:r>
      <w:r w:rsidRPr="00497671">
        <w:rPr>
          <w:rFonts w:ascii="Times New Roman" w:hAnsi="Times New Roman" w:cs="Times New Roman"/>
        </w:rPr>
        <w:t xml:space="preserve">), UCU01159.1 </w:t>
      </w:r>
      <w:r w:rsidRPr="00497671">
        <w:rPr>
          <w:rFonts w:ascii="Times New Roman" w:hAnsi="Times New Roman" w:cs="Times New Roman"/>
        </w:rPr>
        <w:t>(</w:t>
      </w:r>
      <w:r w:rsidRPr="00497671">
        <w:rPr>
          <w:rFonts w:ascii="Times New Roman" w:hAnsi="Times New Roman" w:cs="Times New Roman"/>
          <w:i/>
          <w:iCs/>
        </w:rPr>
        <w:t>Litchi chinensis</w:t>
      </w:r>
      <w:r w:rsidRPr="00497671">
        <w:rPr>
          <w:rFonts w:ascii="Times New Roman" w:hAnsi="Times New Roman" w:cs="Times New Roman"/>
        </w:rPr>
        <w:t xml:space="preserve">), </w:t>
      </w:r>
      <w:r w:rsidRPr="00497671">
        <w:rPr>
          <w:rFonts w:ascii="Times New Roman" w:hAnsi="Times New Roman" w:cs="Times New Roman"/>
        </w:rPr>
        <w:t xml:space="preserve">ONM40397.1 </w:t>
      </w:r>
      <w:r w:rsidRPr="00497671">
        <w:rPr>
          <w:rFonts w:ascii="Times New Roman" w:hAnsi="Times New Roman" w:cs="Times New Roman"/>
        </w:rPr>
        <w:t>(</w:t>
      </w:r>
      <w:r w:rsidRPr="00497671">
        <w:rPr>
          <w:rFonts w:ascii="Times New Roman" w:hAnsi="Times New Roman" w:cs="Times New Roman"/>
          <w:i/>
          <w:iCs/>
        </w:rPr>
        <w:t>Zea mays</w:t>
      </w:r>
      <w:r w:rsidRPr="00497671">
        <w:rPr>
          <w:rFonts w:ascii="Times New Roman" w:hAnsi="Times New Roman" w:cs="Times New Roman"/>
        </w:rPr>
        <w:t xml:space="preserve">), </w:t>
      </w:r>
      <w:r w:rsidRPr="00497671">
        <w:rPr>
          <w:rFonts w:ascii="Times New Roman" w:hAnsi="Times New Roman" w:cs="Times New Roman"/>
        </w:rPr>
        <w:t xml:space="preserve">AUG72362.1 </w:t>
      </w:r>
      <w:r w:rsidRPr="00497671">
        <w:rPr>
          <w:rFonts w:ascii="Times New Roman" w:hAnsi="Times New Roman" w:cs="Times New Roman"/>
        </w:rPr>
        <w:t>(</w:t>
      </w:r>
      <w:r w:rsidRPr="00497671">
        <w:rPr>
          <w:rFonts w:ascii="Times New Roman" w:hAnsi="Times New Roman" w:cs="Times New Roman"/>
          <w:i/>
          <w:iCs/>
        </w:rPr>
        <w:t>Solanum lycopersicum</w:t>
      </w:r>
      <w:r w:rsidRPr="00497671">
        <w:rPr>
          <w:rFonts w:ascii="Times New Roman" w:hAnsi="Times New Roman" w:cs="Times New Roman"/>
        </w:rPr>
        <w:t xml:space="preserve">), </w:t>
      </w:r>
      <w:r w:rsidRPr="00497671">
        <w:rPr>
          <w:rFonts w:ascii="Times New Roman" w:hAnsi="Times New Roman" w:cs="Times New Roman"/>
        </w:rPr>
        <w:t>QMP81307.1 (</w:t>
      </w:r>
      <w:r w:rsidRPr="00497671">
        <w:rPr>
          <w:rFonts w:ascii="Times New Roman" w:hAnsi="Times New Roman" w:cs="Times New Roman"/>
          <w:i/>
          <w:iCs/>
        </w:rPr>
        <w:t>Ipomoea batatas</w:t>
      </w:r>
      <w:r w:rsidRPr="00497671">
        <w:rPr>
          <w:rFonts w:ascii="Times New Roman" w:hAnsi="Times New Roman" w:cs="Times New Roman"/>
        </w:rPr>
        <w:t>),</w:t>
      </w:r>
      <w:r w:rsidRPr="00497671">
        <w:rPr>
          <w:rFonts w:ascii="Times New Roman" w:hAnsi="Times New Roman" w:cs="Times New Roman"/>
        </w:rPr>
        <w:t xml:space="preserve"> </w:t>
      </w:r>
      <w:r w:rsidRPr="00497671">
        <w:rPr>
          <w:rFonts w:ascii="Times New Roman" w:hAnsi="Times New Roman" w:cs="Times New Roman"/>
        </w:rPr>
        <w:t xml:space="preserve">QNU40287.1 </w:t>
      </w:r>
      <w:r w:rsidRPr="00497671">
        <w:rPr>
          <w:rFonts w:ascii="Times New Roman" w:hAnsi="Times New Roman" w:cs="Times New Roman"/>
        </w:rPr>
        <w:t>(</w:t>
      </w:r>
      <w:r w:rsidRPr="00497671">
        <w:rPr>
          <w:rFonts w:ascii="Times New Roman" w:hAnsi="Times New Roman" w:cs="Times New Roman"/>
          <w:i/>
          <w:iCs/>
        </w:rPr>
        <w:t xml:space="preserve">Muscari </w:t>
      </w:r>
      <w:proofErr w:type="spellStart"/>
      <w:r w:rsidRPr="00497671">
        <w:rPr>
          <w:rFonts w:ascii="Times New Roman" w:hAnsi="Times New Roman" w:cs="Times New Roman"/>
          <w:i/>
          <w:iCs/>
        </w:rPr>
        <w:t>aucheri</w:t>
      </w:r>
      <w:proofErr w:type="spellEnd"/>
      <w:r w:rsidRPr="00497671">
        <w:rPr>
          <w:rFonts w:ascii="Times New Roman" w:hAnsi="Times New Roman" w:cs="Times New Roman"/>
        </w:rPr>
        <w:t xml:space="preserve">). </w:t>
      </w:r>
      <w:r w:rsidR="00497671" w:rsidRPr="00497671">
        <w:rPr>
          <w:rFonts w:ascii="Times New Roman" w:hAnsi="Times New Roman" w:cs="Times New Roman"/>
        </w:rPr>
        <w:t>S</w:t>
      </w:r>
      <w:r w:rsidRPr="00497671">
        <w:rPr>
          <w:rFonts w:ascii="Times New Roman" w:hAnsi="Times New Roman" w:cs="Times New Roman"/>
        </w:rPr>
        <w:t xml:space="preserve">equence alignment was </w:t>
      </w:r>
      <w:r w:rsidR="00497671" w:rsidRPr="00497671">
        <w:rPr>
          <w:rFonts w:ascii="Times New Roman" w:hAnsi="Times New Roman" w:cs="Times New Roman"/>
        </w:rPr>
        <w:t>performed</w:t>
      </w:r>
      <w:r w:rsidRPr="00497671">
        <w:rPr>
          <w:rFonts w:ascii="Times New Roman" w:hAnsi="Times New Roman" w:cs="Times New Roman"/>
        </w:rPr>
        <w:t xml:space="preserve"> using the “</w:t>
      </w:r>
      <w:proofErr w:type="spellStart"/>
      <w:r w:rsidRPr="00497671">
        <w:rPr>
          <w:rFonts w:ascii="Times New Roman" w:hAnsi="Times New Roman" w:cs="Times New Roman"/>
        </w:rPr>
        <w:t>msa</w:t>
      </w:r>
      <w:proofErr w:type="spellEnd"/>
      <w:r w:rsidRPr="00497671">
        <w:rPr>
          <w:rFonts w:ascii="Times New Roman" w:hAnsi="Times New Roman" w:cs="Times New Roman"/>
        </w:rPr>
        <w:t xml:space="preserve">” package in R </w:t>
      </w:r>
      <w:r w:rsidR="00497671" w:rsidRPr="00497671">
        <w:rPr>
          <w:rFonts w:ascii="Times New Roman" w:hAnsi="Times New Roman" w:cs="Times New Roman"/>
        </w:rPr>
        <w:t xml:space="preserve">using Clustal alignment </w:t>
      </w:r>
      <w:r w:rsidRPr="00497671">
        <w:rPr>
          <w:rFonts w:ascii="Times New Roman" w:hAnsi="Times New Roman" w:cs="Times New Roman"/>
        </w:rPr>
        <w:fldChar w:fldCharType="begin"/>
      </w:r>
      <w:r w:rsidRPr="00497671">
        <w:rPr>
          <w:rFonts w:ascii="Times New Roman" w:hAnsi="Times New Roman" w:cs="Times New Roman"/>
        </w:rPr>
        <w:instrText xml:space="preserve"> ADDIN ZOTERO_ITEM CSL_CITATION {"citationID":"ssDZWYr6","properties":{"formattedCitation":"(Bodenhofer et al. 2015)","plainCitation":"(Bodenhofer et al. 2015)","noteIndex":0},"citationItems":[{"id":3623,"uris":["http://zotero.org/users/3317696/items/I96K8WAX"],"itemData":{"id":3623,"type":"article-journal","container-title":"Bioinformatics","DOI":"10.1093/bioinformatics/btv494","issue":"24","page":"3997–3999","title":"msa: an R package for multiple sequence alignment","volume":"31","author":[{"family":"Bodenhofer","given":"Ulrich"},{"family":"Bonatesta","given":"Enrico"},{"family":"Horejs-Kainrath","given":"Christoph"},{"family":"Hochreiter","given":"Sepp"}],"issued":{"date-parts":[["2015"]]}}}],"schema":"https://github.com/citation-style-language/schema/raw/master/csl-citation.json"} </w:instrText>
      </w:r>
      <w:r w:rsidRPr="00497671">
        <w:rPr>
          <w:rFonts w:ascii="Times New Roman" w:hAnsi="Times New Roman" w:cs="Times New Roman"/>
        </w:rPr>
        <w:fldChar w:fldCharType="separate"/>
      </w:r>
      <w:r w:rsidRPr="00497671">
        <w:rPr>
          <w:rFonts w:ascii="Times New Roman" w:hAnsi="Times New Roman" w:cs="Times New Roman"/>
          <w:noProof/>
        </w:rPr>
        <w:t>(Bodenhofer et al. 2015)</w:t>
      </w:r>
      <w:r w:rsidRPr="00497671">
        <w:rPr>
          <w:rFonts w:ascii="Times New Roman" w:hAnsi="Times New Roman" w:cs="Times New Roman"/>
        </w:rPr>
        <w:fldChar w:fldCharType="end"/>
      </w:r>
      <w:r w:rsidRPr="00497671">
        <w:rPr>
          <w:rFonts w:ascii="Times New Roman" w:hAnsi="Times New Roman" w:cs="Times New Roman"/>
        </w:rPr>
        <w:t>.</w:t>
      </w:r>
    </w:p>
    <w:p w14:paraId="05BBF5CA" w14:textId="77777777" w:rsidR="005C61B5" w:rsidRDefault="005C61B5"/>
    <w:p w14:paraId="4247425B" w14:textId="2286967F" w:rsidR="005C61B5" w:rsidRDefault="005C61B5">
      <w:r w:rsidRPr="005C61B5">
        <w:lastRenderedPageBreak/>
        <w:drawing>
          <wp:inline distT="0" distB="0" distL="0" distR="0" wp14:anchorId="707C527C" wp14:editId="532A0199">
            <wp:extent cx="5923370" cy="7120703"/>
            <wp:effectExtent l="0" t="0" r="0" b="4445"/>
            <wp:docPr id="1" name="Picture 1"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diagram&#10;&#10;Description automatically generated"/>
                    <pic:cNvPicPr/>
                  </pic:nvPicPr>
                  <pic:blipFill>
                    <a:blip r:embed="rId4"/>
                    <a:stretch>
                      <a:fillRect/>
                    </a:stretch>
                  </pic:blipFill>
                  <pic:spPr>
                    <a:xfrm>
                      <a:off x="0" y="0"/>
                      <a:ext cx="5954149" cy="7157703"/>
                    </a:xfrm>
                    <a:prstGeom prst="rect">
                      <a:avLst/>
                    </a:prstGeom>
                  </pic:spPr>
                </pic:pic>
              </a:graphicData>
            </a:graphic>
          </wp:inline>
        </w:drawing>
      </w:r>
    </w:p>
    <w:p w14:paraId="20485171" w14:textId="11692496" w:rsidR="00497671" w:rsidRDefault="00497671"/>
    <w:p w14:paraId="09AD3B61" w14:textId="55CBA425" w:rsidR="00497671" w:rsidRDefault="00497671">
      <w:r>
        <w:br w:type="page"/>
      </w:r>
    </w:p>
    <w:p w14:paraId="227779A5" w14:textId="44A5BF2E" w:rsidR="00497671" w:rsidRPr="00497671" w:rsidRDefault="00497671" w:rsidP="00497671">
      <w:pPr>
        <w:pStyle w:val="Bibliography"/>
        <w:spacing w:after="0" w:line="360" w:lineRule="auto"/>
        <w:rPr>
          <w:rFonts w:ascii="Times New Roman" w:hAnsi="Times New Roman" w:cs="Times New Roman"/>
          <w:b/>
          <w:bCs/>
        </w:rPr>
      </w:pPr>
      <w:r w:rsidRPr="00497671">
        <w:rPr>
          <w:rFonts w:ascii="Times New Roman" w:hAnsi="Times New Roman" w:cs="Times New Roman"/>
          <w:b/>
          <w:bCs/>
        </w:rPr>
        <w:t>References:</w:t>
      </w:r>
    </w:p>
    <w:p w14:paraId="2A35B927" w14:textId="63252132" w:rsidR="00497671" w:rsidRPr="00497671" w:rsidRDefault="00497671" w:rsidP="00497671">
      <w:pPr>
        <w:pStyle w:val="Bibliography"/>
        <w:spacing w:after="0" w:line="360" w:lineRule="auto"/>
        <w:rPr>
          <w:rFonts w:ascii="Times New Roman" w:hAnsi="Times New Roman" w:cs="Times New Roman"/>
        </w:rPr>
      </w:pPr>
      <w:r w:rsidRPr="00497671">
        <w:rPr>
          <w:rFonts w:ascii="Times New Roman" w:hAnsi="Times New Roman" w:cs="Times New Roman"/>
        </w:rPr>
        <w:fldChar w:fldCharType="begin"/>
      </w:r>
      <w:r w:rsidRPr="00497671">
        <w:rPr>
          <w:rFonts w:ascii="Times New Roman" w:hAnsi="Times New Roman" w:cs="Times New Roman"/>
        </w:rPr>
        <w:instrText xml:space="preserve"> ADDIN ZOTERO_BIBL {"uncited":[],"omitted":[],"custom":[]} CSL_BIBLIOGRAPHY </w:instrText>
      </w:r>
      <w:r w:rsidRPr="00497671">
        <w:rPr>
          <w:rFonts w:ascii="Times New Roman" w:hAnsi="Times New Roman" w:cs="Times New Roman"/>
        </w:rPr>
        <w:fldChar w:fldCharType="separate"/>
      </w:r>
      <w:proofErr w:type="spellStart"/>
      <w:r w:rsidRPr="00497671">
        <w:rPr>
          <w:rFonts w:ascii="Times New Roman" w:hAnsi="Times New Roman" w:cs="Times New Roman"/>
        </w:rPr>
        <w:t>Bodenhofer</w:t>
      </w:r>
      <w:proofErr w:type="spellEnd"/>
      <w:r w:rsidRPr="00497671">
        <w:rPr>
          <w:rFonts w:ascii="Times New Roman" w:hAnsi="Times New Roman" w:cs="Times New Roman"/>
        </w:rPr>
        <w:t xml:space="preserve"> U, Bonatesta E, </w:t>
      </w:r>
      <w:proofErr w:type="spellStart"/>
      <w:r w:rsidRPr="00497671">
        <w:rPr>
          <w:rFonts w:ascii="Times New Roman" w:hAnsi="Times New Roman" w:cs="Times New Roman"/>
        </w:rPr>
        <w:t>Horejs-Kainrath</w:t>
      </w:r>
      <w:proofErr w:type="spellEnd"/>
      <w:r w:rsidRPr="00497671">
        <w:rPr>
          <w:rFonts w:ascii="Times New Roman" w:hAnsi="Times New Roman" w:cs="Times New Roman"/>
        </w:rPr>
        <w:t xml:space="preserve"> C, </w:t>
      </w:r>
      <w:proofErr w:type="spellStart"/>
      <w:r w:rsidRPr="00497671">
        <w:rPr>
          <w:rFonts w:ascii="Times New Roman" w:hAnsi="Times New Roman" w:cs="Times New Roman"/>
        </w:rPr>
        <w:t>Hochreiter</w:t>
      </w:r>
      <w:proofErr w:type="spellEnd"/>
      <w:r w:rsidRPr="00497671">
        <w:rPr>
          <w:rFonts w:ascii="Times New Roman" w:hAnsi="Times New Roman" w:cs="Times New Roman"/>
        </w:rPr>
        <w:t xml:space="preserve"> S (2015) </w:t>
      </w:r>
      <w:proofErr w:type="spellStart"/>
      <w:r w:rsidRPr="00497671">
        <w:rPr>
          <w:rFonts w:ascii="Times New Roman" w:hAnsi="Times New Roman" w:cs="Times New Roman"/>
        </w:rPr>
        <w:t>msa</w:t>
      </w:r>
      <w:proofErr w:type="spellEnd"/>
      <w:r w:rsidRPr="00497671">
        <w:rPr>
          <w:rFonts w:ascii="Times New Roman" w:hAnsi="Times New Roman" w:cs="Times New Roman"/>
        </w:rPr>
        <w:t xml:space="preserve">: </w:t>
      </w:r>
      <w:proofErr w:type="gramStart"/>
      <w:r w:rsidRPr="00497671">
        <w:rPr>
          <w:rFonts w:ascii="Times New Roman" w:hAnsi="Times New Roman" w:cs="Times New Roman"/>
        </w:rPr>
        <w:t>an</w:t>
      </w:r>
      <w:proofErr w:type="gramEnd"/>
      <w:r w:rsidRPr="00497671">
        <w:rPr>
          <w:rFonts w:ascii="Times New Roman" w:hAnsi="Times New Roman" w:cs="Times New Roman"/>
        </w:rPr>
        <w:t xml:space="preserve"> R package for multiple sequence alignment. Bioinformatics 31:3997–3999. https://</w:t>
      </w:r>
      <w:proofErr w:type="spellStart"/>
      <w:r w:rsidRPr="00497671">
        <w:rPr>
          <w:rFonts w:ascii="Times New Roman" w:hAnsi="Times New Roman" w:cs="Times New Roman"/>
        </w:rPr>
        <w:t>doi.org</w:t>
      </w:r>
      <w:proofErr w:type="spellEnd"/>
      <w:r w:rsidRPr="00497671">
        <w:rPr>
          <w:rFonts w:ascii="Times New Roman" w:hAnsi="Times New Roman" w:cs="Times New Roman"/>
        </w:rPr>
        <w:t>/10.1093/bioinformatics/btv494</w:t>
      </w:r>
    </w:p>
    <w:p w14:paraId="6A0CDC37" w14:textId="77777777" w:rsidR="00497671" w:rsidRPr="00497671" w:rsidRDefault="00497671" w:rsidP="00497671">
      <w:pPr>
        <w:pStyle w:val="Bibliography"/>
        <w:spacing w:after="0" w:line="360" w:lineRule="auto"/>
        <w:rPr>
          <w:rFonts w:ascii="Times New Roman" w:hAnsi="Times New Roman" w:cs="Times New Roman"/>
        </w:rPr>
      </w:pPr>
      <w:r w:rsidRPr="00497671">
        <w:rPr>
          <w:rFonts w:ascii="Times New Roman" w:hAnsi="Times New Roman" w:cs="Times New Roman"/>
        </w:rPr>
        <w:t xml:space="preserve">Zimmermann IM, Heim MA, </w:t>
      </w:r>
      <w:proofErr w:type="spellStart"/>
      <w:r w:rsidRPr="00497671">
        <w:rPr>
          <w:rFonts w:ascii="Times New Roman" w:hAnsi="Times New Roman" w:cs="Times New Roman"/>
        </w:rPr>
        <w:t>Weisshaar</w:t>
      </w:r>
      <w:proofErr w:type="spellEnd"/>
      <w:r w:rsidRPr="00497671">
        <w:rPr>
          <w:rFonts w:ascii="Times New Roman" w:hAnsi="Times New Roman" w:cs="Times New Roman"/>
        </w:rPr>
        <w:t xml:space="preserve"> B, </w:t>
      </w:r>
      <w:proofErr w:type="spellStart"/>
      <w:r w:rsidRPr="00497671">
        <w:rPr>
          <w:rFonts w:ascii="Times New Roman" w:hAnsi="Times New Roman" w:cs="Times New Roman"/>
        </w:rPr>
        <w:t>Uhrig</w:t>
      </w:r>
      <w:proofErr w:type="spellEnd"/>
      <w:r w:rsidRPr="00497671">
        <w:rPr>
          <w:rFonts w:ascii="Times New Roman" w:hAnsi="Times New Roman" w:cs="Times New Roman"/>
        </w:rPr>
        <w:t xml:space="preserve"> JF (2004) Comprehensive identification of Arabidopsis thaliana MYB transcription factors interacting with R/B-like BHLH proteins. Plant J 40:22–34. https://</w:t>
      </w:r>
      <w:proofErr w:type="spellStart"/>
      <w:r w:rsidRPr="00497671">
        <w:rPr>
          <w:rFonts w:ascii="Times New Roman" w:hAnsi="Times New Roman" w:cs="Times New Roman"/>
        </w:rPr>
        <w:t>doi.org</w:t>
      </w:r>
      <w:proofErr w:type="spellEnd"/>
      <w:r w:rsidRPr="00497671">
        <w:rPr>
          <w:rFonts w:ascii="Times New Roman" w:hAnsi="Times New Roman" w:cs="Times New Roman"/>
        </w:rPr>
        <w:t>/10.1111/j.1365-313X.2004.02183.x</w:t>
      </w:r>
    </w:p>
    <w:p w14:paraId="00650A38" w14:textId="7D64D72F" w:rsidR="00497671" w:rsidRDefault="00497671" w:rsidP="00497671">
      <w:pPr>
        <w:spacing w:line="360" w:lineRule="auto"/>
        <w:ind w:left="720" w:hanging="720"/>
      </w:pPr>
      <w:r w:rsidRPr="00497671">
        <w:rPr>
          <w:rFonts w:ascii="Times New Roman" w:hAnsi="Times New Roman" w:cs="Times New Roman"/>
        </w:rPr>
        <w:fldChar w:fldCharType="end"/>
      </w:r>
    </w:p>
    <w:sectPr w:rsidR="00497671" w:rsidSect="007D5B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7A87" w:usb1="80000000" w:usb2="00000008"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7"/>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61B5"/>
    <w:rsid w:val="00497671"/>
    <w:rsid w:val="00564E00"/>
    <w:rsid w:val="005C61B5"/>
    <w:rsid w:val="007D5B3B"/>
    <w:rsid w:val="00FE58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8C17594"/>
  <w15:chartTrackingRefBased/>
  <w15:docId w15:val="{88F38157-1412-BA46-9FA3-9117725A7C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ibliography">
    <w:name w:val="Bibliography"/>
    <w:basedOn w:val="Normal"/>
    <w:next w:val="Normal"/>
    <w:uiPriority w:val="37"/>
    <w:unhideWhenUsed/>
    <w:rsid w:val="00497671"/>
    <w:pPr>
      <w:spacing w:after="240"/>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692</Words>
  <Characters>3949</Characters>
  <Application>Microsoft Office Word</Application>
  <DocSecurity>0</DocSecurity>
  <Lines>32</Lines>
  <Paragraphs>9</Paragraphs>
  <ScaleCrop>false</ScaleCrop>
  <Company/>
  <LinksUpToDate>false</LinksUpToDate>
  <CharactersWithSpaces>4632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Paulsmeyer, Michael</dc:creator>
  <cp:keywords/>
  <dc:description/>
  <cp:lastModifiedBy>Paulsmeyer, Michael</cp:lastModifiedBy>
  <cp:revision>2</cp:revision>
  <dcterms:created xsi:type="dcterms:W3CDTF">2022-06-29T00:41:00Z</dcterms:created>
  <dcterms:modified xsi:type="dcterms:W3CDTF">2022-06-29T01:01:00Z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zotero-version="6.0.2"&gt;&lt;session id="fgM4ka6i"/&gt;&lt;style id="http://www.zotero.org/styles/theoretical-and-applied-genetics" hasBibliography="1" bibliographyStyleHasBeenSet="1"/&gt;&lt;prefs&gt;&lt;pref name="fieldType" value="Field"/&gt;&lt;pref name="a</vt:lpwstr>
  </property>
  <property fmtid="{D5CDD505-2E9C-101B-9397-08002B2CF9AE}" pid="3" name="ZOTERO_PREF_2">
    <vt:lpwstr>utomaticJournalAbbreviations" value="true"/&gt;&lt;/prefs&gt;&lt;/data&gt;</vt:lpwstr>
  </property>
</Properties>
</file>