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306" w:type="dxa"/>
        <w:tblLook w:val="04A0" w:firstRow="1" w:lastRow="0" w:firstColumn="1" w:lastColumn="0" w:noHBand="0" w:noVBand="1"/>
      </w:tblPr>
      <w:tblGrid>
        <w:gridCol w:w="3212"/>
        <w:gridCol w:w="1698"/>
        <w:gridCol w:w="1698"/>
        <w:gridCol w:w="1698"/>
      </w:tblGrid>
      <w:tr w:rsidR="00A945D1" w:rsidTr="0017244D">
        <w:trPr>
          <w:trHeight w:val="300"/>
        </w:trPr>
        <w:tc>
          <w:tcPr>
            <w:tcW w:w="83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Table 1. Characteristics of respondents (N=54,580) </w:t>
            </w:r>
          </w:p>
        </w:tc>
      </w:tr>
      <w:tr w:rsidR="00A945D1" w:rsidTr="0017244D">
        <w:trPr>
          <w:trHeight w:val="460"/>
        </w:trPr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br/>
              <w:t>(n = 18,844)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br/>
              <w:t>(n = 35,736)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br/>
              <w:t>(N = 54,580)</w:t>
            </w:r>
          </w:p>
        </w:tc>
      </w:tr>
      <w:tr w:rsidR="00A945D1" w:rsidTr="0017244D">
        <w:trPr>
          <w:trHeight w:val="28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 (years), mean/SD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19.94/1.95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19.86/1.75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19.88/1.82</w:t>
            </w:r>
          </w:p>
        </w:tc>
      </w:tr>
      <w:tr w:rsidR="00A945D1" w:rsidTr="0017244D">
        <w:trPr>
          <w:trHeight w:val="28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Sexual orientation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945D1" w:rsidTr="0017244D">
        <w:trPr>
          <w:trHeight w:val="442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   Heterosexual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82.81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(82.27 to 83.34)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74.90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(74.44 to 75.35)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77.63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(77.28 to 77.98)</w:t>
            </w:r>
          </w:p>
        </w:tc>
      </w:tr>
      <w:tr w:rsidR="00A945D1" w:rsidTr="0017244D">
        <w:trPr>
          <w:trHeight w:val="442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   Homosexual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5.35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(5.04 to 5.68)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1.46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(1.34 to 1.58)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2.80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(2.66 to 2.94)</w:t>
            </w:r>
          </w:p>
        </w:tc>
      </w:tr>
      <w:tr w:rsidR="00A945D1" w:rsidTr="0017244D">
        <w:trPr>
          <w:trHeight w:val="442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   Bisexual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5.03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(4.73 to 5.35)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11.14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(10.82 to 11.47)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9.03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(8.79 to 9.27)</w:t>
            </w:r>
          </w:p>
        </w:tc>
      </w:tr>
      <w:tr w:rsidR="00A945D1" w:rsidTr="0017244D">
        <w:trPr>
          <w:trHeight w:val="442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   Other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2.17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(1.97 to 2.38)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3.48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(3.29 to 3.67)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3.02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(2.88 to 3.17)</w:t>
            </w:r>
          </w:p>
        </w:tc>
      </w:tr>
      <w:tr w:rsidR="00A945D1" w:rsidTr="0017244D">
        <w:trPr>
          <w:trHeight w:val="442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    Uncertain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4.64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(4.35 to 4.95)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9.03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(8.73 to 9.33)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7.51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(7.30 to 7.74)</w:t>
            </w:r>
          </w:p>
        </w:tc>
      </w:tr>
      <w:tr w:rsidR="00A945D1" w:rsidTr="0017244D">
        <w:trPr>
          <w:trHeight w:val="28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Ethnicity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Han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91.71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(91.31 to 92.10)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90.07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(89.75 to 90.37)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90.63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(90.39 to 90.88)</w:t>
            </w:r>
          </w:p>
        </w:tc>
      </w:tr>
      <w:tr w:rsidR="00A945D1" w:rsidTr="0017244D">
        <w:trPr>
          <w:trHeight w:val="5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Ethnic minorities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8.29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(7.90 to 8.69)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9.93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(9.63 to 10.25)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9.37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(9.12 to 9.61)</w:t>
            </w:r>
          </w:p>
        </w:tc>
      </w:tr>
      <w:tr w:rsidR="00A945D1" w:rsidTr="0017244D">
        <w:trPr>
          <w:trHeight w:val="28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Educational level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College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40.25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(39.55 to 40.95)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32.65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(32.17 to 33.14)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35.27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(34.87 to 35.68)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University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55.70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(54.99 to 56.41)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64.22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(63.73 to 64.72)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61.28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(60.87 to 61.69)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Graduate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4.04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(3.77 to 4.33)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3.13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(2.95 to 3.31)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3.44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(3.29 to 3.60)</w:t>
            </w:r>
          </w:p>
        </w:tc>
      </w:tr>
      <w:tr w:rsidR="00A945D1" w:rsidTr="0017244D">
        <w:trPr>
          <w:trHeight w:val="280"/>
        </w:trPr>
        <w:tc>
          <w:tcPr>
            <w:tcW w:w="49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Father’s highest educational level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Primary school and below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18.78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(18.22 to 19.34)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19.50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(19.09 to 19.91)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19.25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(18.92 to 19.58)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Middle school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59.31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(58.61 to 60.01)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59.27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(58.76 to 59.78)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59.29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(58.87 to 59.70)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College degree or above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19.93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(19.36 to 20.50)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19.48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(19.07 to 19.89)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19.63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(19.30 to 19.97)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Uncertain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(1.80 to 2.19)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(1.62 to 1.90)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(1.72 to 1.95)</w:t>
            </w:r>
          </w:p>
        </w:tc>
      </w:tr>
      <w:tr w:rsidR="00A945D1" w:rsidTr="0017244D">
        <w:trPr>
          <w:trHeight w:val="280"/>
        </w:trPr>
        <w:tc>
          <w:tcPr>
            <w:tcW w:w="49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Mother’s highest educational level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Primary school or below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29.92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(29.27 to 30.58)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30.59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(30.12 to 31.07)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30.36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(29.98 to 30.75)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Middle school 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52.28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(51.57 to 52.99)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52.24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(51.72 to 52.76)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52.26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(51.84 to 52.67)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College degree or above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15.56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(15.05 to 16.09)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15.61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(15.24 to 15.99)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15.6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(15.29 to 15.90)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Uncertain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(2.03 to 2.46)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1.55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(1.43 to 1.69)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1.79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(1.68 to 1.90)</w:t>
            </w:r>
          </w:p>
        </w:tc>
      </w:tr>
      <w:tr w:rsidR="00A945D1" w:rsidTr="0017244D">
        <w:trPr>
          <w:trHeight w:val="28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Hometown region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Urban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45.08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(44.37 to 45.79)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43.69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(43.18 to 44.21)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44.17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(43.75 to 44.59)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Suburban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32.68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(32.02 to 33.36)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34.37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(33.88 to 34.86)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33.79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(33.39 to 34.18)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Rural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22.24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(21.65 to 22.84)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21.94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(21.52 to 22.37)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22.04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(21.70 to 22.39)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Only-child status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38.51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(37.80 to 39.22)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28.08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(27.61 to 28.56)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31.64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(31.25 to 32.04)</w:t>
            </w:r>
          </w:p>
        </w:tc>
      </w:tr>
      <w:tr w:rsidR="00A945D1" w:rsidTr="0017244D">
        <w:trPr>
          <w:trHeight w:val="28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Family economic status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    Inferior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26.39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(25.77 to 27.02)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24.85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(24.41 to 25.31)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25.38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(25.02 to 25.75)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Moderate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61.63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(60.94 to 62.32)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64.66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(64.16 to 65.15)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63.61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(63.21 to 64.02)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   Superior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11.98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(11.52 to 12.45)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10.49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(10.17 to 10.81)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(10.74 to 11.27)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eft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behind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experience (Yes)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30.73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(30.07 to 31.39)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31.59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(31.11 to 32.08)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31.29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(30.91 to 31.68)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History of migration (Yes)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21.33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(20.75 to 21.92)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19.24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(18.83 to 19.65)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19.96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(19.63 to 20.30)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Ever had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sexual intercourse (Yes)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28.19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(27.55 to 28.84)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19.50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(19.09 to 19.91)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(22.15 to 22.85)</w:t>
            </w:r>
          </w:p>
        </w:tc>
      </w:tr>
      <w:tr w:rsidR="00A945D1" w:rsidTr="0017244D">
        <w:trPr>
          <w:trHeight w:val="440"/>
        </w:trPr>
        <w:tc>
          <w:tcPr>
            <w:tcW w:w="3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Had symptoms related to SRH in the past 12 months (Yes)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12.79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(12.32 to 13.27)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23.44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(23.01 to 23.89)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19.77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(19.43 to 20.10)</w:t>
            </w:r>
          </w:p>
        </w:tc>
      </w:tr>
      <w:tr w:rsidR="00A945D1" w:rsidTr="0017244D">
        <w:trPr>
          <w:trHeight w:val="280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Values in the table are percentages (%) and 95% confidence intervals (95% CIs) unless otherwise specified. 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SD, standard deviation; SRH, </w:t>
            </w:r>
          </w:p>
        </w:tc>
      </w:tr>
    </w:tbl>
    <w:p w:rsidR="00A945D1" w:rsidRDefault="00A945D1" w:rsidP="00A945D1">
      <w:pPr>
        <w:spacing w:beforeLines="50" w:before="156" w:afterLines="50" w:after="156" w:line="276" w:lineRule="auto"/>
        <w:rPr>
          <w:rFonts w:ascii="Times New Roman" w:hAnsi="Times New Roman" w:cs="Times New Roman"/>
          <w:sz w:val="24"/>
          <w:szCs w:val="28"/>
        </w:rPr>
      </w:pPr>
    </w:p>
    <w:p w:rsidR="00A945D1" w:rsidRDefault="00A945D1" w:rsidP="00A945D1">
      <w:pPr>
        <w:spacing w:beforeLines="50" w:before="156" w:afterLines="50" w:after="156" w:line="276" w:lineRule="auto"/>
        <w:rPr>
          <w:rFonts w:ascii="Times New Roman" w:hAnsi="Times New Roman" w:cs="Times New Roman"/>
          <w:sz w:val="24"/>
          <w:szCs w:val="28"/>
        </w:rPr>
      </w:pPr>
    </w:p>
    <w:p w:rsidR="00A945D1" w:rsidRDefault="00A945D1" w:rsidP="00A945D1">
      <w:pPr>
        <w:spacing w:line="276" w:lineRule="auto"/>
        <w:rPr>
          <w:rFonts w:ascii="Times New Roman" w:hAnsi="Times New Roman" w:cs="Times New Roman"/>
          <w:sz w:val="24"/>
          <w:szCs w:val="28"/>
        </w:rPr>
        <w:sectPr w:rsidR="00A945D1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text" w:horzAnchor="page" w:tblpXSpec="center" w:tblpY="514"/>
        <w:tblW w:w="18042" w:type="dxa"/>
        <w:jc w:val="center"/>
        <w:tblLayout w:type="fixed"/>
        <w:tblLook w:val="04A0" w:firstRow="1" w:lastRow="0" w:firstColumn="1" w:lastColumn="0" w:noHBand="0" w:noVBand="1"/>
      </w:tblPr>
      <w:tblGrid>
        <w:gridCol w:w="2182"/>
        <w:gridCol w:w="1411"/>
        <w:gridCol w:w="1427"/>
        <w:gridCol w:w="1439"/>
        <w:gridCol w:w="1456"/>
        <w:gridCol w:w="307"/>
        <w:gridCol w:w="1082"/>
        <w:gridCol w:w="240"/>
        <w:gridCol w:w="1465"/>
        <w:gridCol w:w="1378"/>
        <w:gridCol w:w="1456"/>
        <w:gridCol w:w="1422"/>
        <w:gridCol w:w="1400"/>
        <w:gridCol w:w="1377"/>
      </w:tblGrid>
      <w:tr w:rsidR="00A945D1" w:rsidTr="0017244D">
        <w:trPr>
          <w:trHeight w:val="205"/>
          <w:jc w:val="center"/>
        </w:trPr>
        <w:tc>
          <w:tcPr>
            <w:tcW w:w="18042" w:type="dxa"/>
            <w:gridSpan w:val="1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Table 2.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Accessibility to sexual and reproductive health services among college students with different self-identified sexual orientations  </w:t>
            </w:r>
          </w:p>
        </w:tc>
      </w:tr>
      <w:tr w:rsidR="00A945D1" w:rsidTr="0017244D">
        <w:trPr>
          <w:trHeight w:val="205"/>
          <w:jc w:val="center"/>
        </w:trPr>
        <w:tc>
          <w:tcPr>
            <w:tcW w:w="218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712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2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</w:t>
            </w:r>
          </w:p>
        </w:tc>
      </w:tr>
      <w:tr w:rsidR="00A945D1" w:rsidTr="0017244D">
        <w:trPr>
          <w:trHeight w:val="205"/>
          <w:jc w:val="center"/>
        </w:trPr>
        <w:tc>
          <w:tcPr>
            <w:tcW w:w="2182" w:type="dxa"/>
            <w:vMerge/>
            <w:tcBorders>
              <w:bottom w:val="single" w:sz="4" w:space="0" w:color="auto"/>
            </w:tcBorders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Heterosexual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Homosexual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Bisexual</w:t>
            </w:r>
          </w:p>
        </w:tc>
        <w:tc>
          <w:tcPr>
            <w:tcW w:w="176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Others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ind w:leftChars="-6" w:left="1" w:hangingChars="8" w:hanging="14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Uncertain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Heterosexual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Homosexual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Bisexual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Others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Uncertain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A945D1" w:rsidTr="0017244D">
        <w:trPr>
          <w:trHeight w:val="205"/>
          <w:jc w:val="center"/>
        </w:trPr>
        <w:tc>
          <w:tcPr>
            <w:tcW w:w="18042" w:type="dxa"/>
            <w:gridSpan w:val="14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Accessibility to sexual and reproductive health services among individuals who have had sexual intercourse (N = 12,280)</w:t>
            </w:r>
          </w:p>
        </w:tc>
      </w:tr>
      <w:tr w:rsidR="00A945D1" w:rsidTr="0017244D">
        <w:trPr>
          <w:trHeight w:val="291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Have received free 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contraceptives from 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formal health services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(17.84 to 20.22)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26.79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(23.43 to 30.43)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22.49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(18.33 to 27.26)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(12.90 to 29.68)</w:t>
            </w:r>
          </w:p>
        </w:tc>
        <w:tc>
          <w:tcPr>
            <w:tcW w:w="1389" w:type="dxa"/>
            <w:gridSpan w:val="2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17.98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(11.24 to 27.50)</w:t>
            </w:r>
          </w:p>
        </w:tc>
        <w:tc>
          <w:tcPr>
            <w:tcW w:w="240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9.36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(8.59 to 10.19)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9.27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(5.97 to 14.11)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10.81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(9.19 to 12.68)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17.35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(12.87 to 22.98)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9.72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(6.41 to 14.48)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14.31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(13.70 to 14.94)</w:t>
            </w:r>
          </w:p>
        </w:tc>
      </w:tr>
      <w:tr w:rsidR="00A945D1" w:rsidTr="0017244D">
        <w:trPr>
          <w:trHeight w:val="396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Condom use at 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 xml:space="preserve">first sexual intercourse 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62.86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(61.39 to 64.32)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70.78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(67.06 to 74.24)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71.60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(66.54 to 76.17)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56.67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(46.15 to 66.62)</w:t>
            </w:r>
          </w:p>
        </w:tc>
        <w:tc>
          <w:tcPr>
            <w:tcW w:w="1389" w:type="dxa"/>
            <w:gridSpan w:val="2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59.55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(48.94 to 69.34)</w:t>
            </w:r>
          </w:p>
        </w:tc>
        <w:tc>
          <w:tcPr>
            <w:tcW w:w="240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66.05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(64.73 to 67.33)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10.73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(7.15 to 15.80)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62.03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(59.28 to 64.71)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56.62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(49.94 to 63.07)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62.50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(55.82 to 68.74)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63.68</w:t>
            </w:r>
            <w:r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br/>
              <w:t>(62.83 to 64.53)</w:t>
            </w:r>
          </w:p>
        </w:tc>
      </w:tr>
      <w:tr w:rsidR="00A945D1" w:rsidTr="0017244D">
        <w:trPr>
          <w:trHeight w:val="205"/>
          <w:jc w:val="center"/>
        </w:trPr>
        <w:tc>
          <w:tcPr>
            <w:tcW w:w="18042" w:type="dxa"/>
            <w:gridSpan w:val="14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Accessibility to sexual and reproductive health services among individuals who have had symptoms related to reproductive health problems in the past 12 months (N=10,788)</w:t>
            </w:r>
          </w:p>
        </w:tc>
      </w:tr>
      <w:tr w:rsidR="00A945D1" w:rsidTr="0017244D">
        <w:trPr>
          <w:trHeight w:val="396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ind w:left="360" w:hangingChars="200" w:hanging="36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Have received</w:t>
            </w:r>
          </w:p>
          <w:p w:rsidR="00A945D1" w:rsidRDefault="00A945D1" w:rsidP="0017244D">
            <w:pPr>
              <w:widowControl/>
              <w:spacing w:line="276" w:lineRule="auto"/>
              <w:ind w:left="360" w:hangingChars="200" w:hanging="36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medical treatment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26.32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(24.42 to 28.31)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41.06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(33.44 to 49.13)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31.79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(24.81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to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39.69)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19.57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(10.32 to 33.96)</w:t>
            </w:r>
          </w:p>
        </w:tc>
        <w:tc>
          <w:tcPr>
            <w:tcW w:w="1389" w:type="dxa"/>
            <w:gridSpan w:val="2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36.67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(27.27 to 47.21)</w:t>
            </w:r>
          </w:p>
        </w:tc>
        <w:tc>
          <w:tcPr>
            <w:tcW w:w="240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35.39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(34.20 to 36.60)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29.69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(22.36 to 38.24)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40.41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(37.63 to 43.26)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41.55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(35.93 to 47.40)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30.55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(27.14 to 34.18)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34.05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(33.16 to 34.95)</w:t>
            </w:r>
          </w:p>
        </w:tc>
      </w:tr>
      <w:tr w:rsidR="00A945D1" w:rsidTr="0017244D">
        <w:trPr>
          <w:trHeight w:val="396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Public health institution</w:t>
            </w:r>
          </w:p>
          <w:p w:rsidR="00A945D1" w:rsidRDefault="00A945D1" w:rsidP="0017244D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(including public hospital)</w:t>
            </w:r>
          </w:p>
          <w:p w:rsidR="00A945D1" w:rsidRDefault="00A945D1" w:rsidP="0017244D">
            <w:pPr>
              <w:widowControl/>
              <w:spacing w:line="276" w:lineRule="auto"/>
              <w:ind w:firstLineChars="400" w:firstLine="720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17.19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(15.59 to 18.92)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21.19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(15.36 to 28.50)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19.21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(13.65 to 26.34)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15.22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(7.28 to 29.09)</w:t>
            </w:r>
          </w:p>
        </w:tc>
        <w:tc>
          <w:tcPr>
            <w:tcW w:w="1389" w:type="dxa"/>
            <w:gridSpan w:val="2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(14.72 to 32.10)</w:t>
            </w:r>
          </w:p>
        </w:tc>
        <w:tc>
          <w:tcPr>
            <w:tcW w:w="240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24.77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(23.71 to 25.87)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21.09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(14.83 to 29.10)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29.37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(26.82 to 32.05)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29.58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(24.54 to 35.17)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20.97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(18.03 to 24.26)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23.54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(22.75 to 24.35)</w:t>
            </w:r>
          </w:p>
        </w:tc>
      </w:tr>
      <w:tr w:rsidR="00A945D1" w:rsidTr="0017244D">
        <w:trPr>
          <w:trHeight w:val="396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Private hospitals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2.74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(2.10 to 3.56)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4.64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(2.21 to 9.46)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3.97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(1.78 to 8.61)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4.35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(1.05 to 16.32)</w:t>
            </w:r>
          </w:p>
        </w:tc>
        <w:tc>
          <w:tcPr>
            <w:tcW w:w="1389" w:type="dxa"/>
            <w:gridSpan w:val="2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5.56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(2.30 to 12.80)</w:t>
            </w:r>
          </w:p>
        </w:tc>
        <w:tc>
          <w:tcPr>
            <w:tcW w:w="240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2.38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(2.03 to 2.79)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1.56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(0.39 to 6.11)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2.14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(1.45 to 3.15)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2.46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(1.18 to 5.09)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2.13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(1.26 to 3.56)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2.48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(2.21 to 2.80)</w:t>
            </w:r>
          </w:p>
        </w:tc>
      </w:tr>
      <w:tr w:rsidR="00A945D1" w:rsidTr="0017244D">
        <w:trPr>
          <w:trHeight w:val="396"/>
          <w:jc w:val="center"/>
        </w:trPr>
        <w:tc>
          <w:tcPr>
            <w:tcW w:w="2182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Private clinics</w:t>
            </w:r>
          </w:p>
        </w:tc>
        <w:tc>
          <w:tcPr>
            <w:tcW w:w="1411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(1.49 to 2.75)</w:t>
            </w:r>
          </w:p>
        </w:tc>
        <w:tc>
          <w:tcPr>
            <w:tcW w:w="142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1.32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(0.33 to 5.19)</w:t>
            </w:r>
          </w:p>
        </w:tc>
        <w:tc>
          <w:tcPr>
            <w:tcW w:w="1439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(0.64 to 6.03)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2.17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(0.29 to 14.55)</w:t>
            </w:r>
          </w:p>
        </w:tc>
        <w:tc>
          <w:tcPr>
            <w:tcW w:w="1389" w:type="dxa"/>
            <w:gridSpan w:val="2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6.67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(2.99 to 14.19)</w:t>
            </w:r>
          </w:p>
        </w:tc>
        <w:tc>
          <w:tcPr>
            <w:tcW w:w="240" w:type="dxa"/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(1.76 to 2.47)</w:t>
            </w:r>
          </w:p>
        </w:tc>
        <w:tc>
          <w:tcPr>
            <w:tcW w:w="1378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(-)</w:t>
            </w:r>
          </w:p>
        </w:tc>
        <w:tc>
          <w:tcPr>
            <w:tcW w:w="1456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1.20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(0.71 to 2.01)</w:t>
            </w:r>
          </w:p>
        </w:tc>
        <w:tc>
          <w:tcPr>
            <w:tcW w:w="1422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(0.53 to 3.71)</w:t>
            </w:r>
          </w:p>
        </w:tc>
        <w:tc>
          <w:tcPr>
            <w:tcW w:w="1400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(0.82 to 2.80)</w:t>
            </w:r>
          </w:p>
        </w:tc>
        <w:tc>
          <w:tcPr>
            <w:tcW w:w="1377" w:type="dxa"/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(1.68 to 2.21)</w:t>
            </w:r>
          </w:p>
        </w:tc>
      </w:tr>
      <w:tr w:rsidR="00A945D1" w:rsidTr="0017244D">
        <w:trPr>
          <w:trHeight w:val="396"/>
          <w:jc w:val="center"/>
        </w:trPr>
        <w:tc>
          <w:tcPr>
            <w:tcW w:w="21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spacing w:line="276" w:lineRule="auto"/>
              <w:rPr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Self-administered medication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(5.95 to 8.21)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17.22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(11.96 to 24.15)</w:t>
            </w:r>
          </w:p>
        </w:tc>
        <w:tc>
          <w:tcPr>
            <w:tcW w:w="14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11.26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(7.09 to 17.42)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4.35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(1.05 to 16.32)</w:t>
            </w:r>
          </w:p>
        </w:tc>
        <w:tc>
          <w:tcPr>
            <w:tcW w:w="138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8.89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(4.46 to 16.92)</w:t>
            </w: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10.31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(9.57 to 11.10)</w:t>
            </w:r>
          </w:p>
        </w:tc>
        <w:tc>
          <w:tcPr>
            <w:tcW w:w="137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7.81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(4.23 to 13.99)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11.64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(9.93 to 13.62)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11.97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(8.67 to 16.31)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9.12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(7.14 to 11.57)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9.86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br/>
              <w:t>(9.31 to 10.44)</w:t>
            </w:r>
          </w:p>
        </w:tc>
      </w:tr>
      <w:tr w:rsidR="00A945D1" w:rsidTr="0017244D">
        <w:trPr>
          <w:trHeight w:val="205"/>
          <w:jc w:val="center"/>
        </w:trPr>
        <w:tc>
          <w:tcPr>
            <w:tcW w:w="18042" w:type="dxa"/>
            <w:gridSpan w:val="14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Values in the table are percentages (%) and 95% confidence intervals (95% CIs) unless otherwise specified.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Others, Pan sexual, Asexuality, others etc.; SRH.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tbl>
            <w:tblPr>
              <w:tblW w:w="17175" w:type="dxa"/>
              <w:tblLayout w:type="fixed"/>
              <w:tblLook w:val="04A0" w:firstRow="1" w:lastRow="0" w:firstColumn="1" w:lastColumn="0" w:noHBand="0" w:noVBand="1"/>
            </w:tblPr>
            <w:tblGrid>
              <w:gridCol w:w="3358"/>
              <w:gridCol w:w="1450"/>
              <w:gridCol w:w="1489"/>
              <w:gridCol w:w="1428"/>
              <w:gridCol w:w="1311"/>
              <w:gridCol w:w="1314"/>
              <w:gridCol w:w="236"/>
              <w:gridCol w:w="1225"/>
              <w:gridCol w:w="1353"/>
              <w:gridCol w:w="1372"/>
              <w:gridCol w:w="1244"/>
              <w:gridCol w:w="1395"/>
            </w:tblGrid>
            <w:tr w:rsidR="00A945D1" w:rsidTr="0017244D">
              <w:trPr>
                <w:trHeight w:val="280"/>
              </w:trPr>
              <w:tc>
                <w:tcPr>
                  <w:tcW w:w="17175" w:type="dxa"/>
                  <w:gridSpan w:val="1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lastRenderedPageBreak/>
                    <w:t>Table 3 Relative odds of accessibility to</w:t>
                  </w:r>
                  <w:r>
                    <w:rPr>
                      <w:rFonts w:ascii="Times New Roman" w:eastAsia="DengXian" w:hAnsi="Times New Roman" w:cs="Times New Roman" w:hint="eastAsia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SRH</w:t>
                  </w: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 xml:space="preserve"> services among college students with different sexual orientation </w:t>
                  </w:r>
                </w:p>
              </w:tc>
            </w:tr>
            <w:tr w:rsidR="00A945D1" w:rsidTr="0017244D">
              <w:trPr>
                <w:trHeight w:val="280"/>
              </w:trPr>
              <w:tc>
                <w:tcPr>
                  <w:tcW w:w="3358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Variable</w:t>
                  </w:r>
                </w:p>
              </w:tc>
              <w:tc>
                <w:tcPr>
                  <w:tcW w:w="6992" w:type="dxa"/>
                  <w:gridSpan w:val="5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Male</w:t>
                  </w:r>
                </w:p>
              </w:tc>
              <w:tc>
                <w:tcPr>
                  <w:tcW w:w="236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589" w:type="dxa"/>
                  <w:gridSpan w:val="5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Female</w:t>
                  </w:r>
                </w:p>
              </w:tc>
            </w:tr>
            <w:tr w:rsidR="00A945D1" w:rsidTr="0017244D">
              <w:trPr>
                <w:trHeight w:val="280"/>
              </w:trPr>
              <w:tc>
                <w:tcPr>
                  <w:tcW w:w="3358" w:type="dxa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Heterosexual</w:t>
                  </w:r>
                </w:p>
              </w:tc>
              <w:tc>
                <w:tcPr>
                  <w:tcW w:w="148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Homosexual</w:t>
                  </w:r>
                </w:p>
              </w:tc>
              <w:tc>
                <w:tcPr>
                  <w:tcW w:w="14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Bisexual</w:t>
                  </w:r>
                </w:p>
              </w:tc>
              <w:tc>
                <w:tcPr>
                  <w:tcW w:w="13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Others</w:t>
                  </w:r>
                </w:p>
              </w:tc>
              <w:tc>
                <w:tcPr>
                  <w:tcW w:w="131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Uncertain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ind w:rightChars="-26" w:right="-55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Heterosexual</w:t>
                  </w:r>
                </w:p>
              </w:tc>
              <w:tc>
                <w:tcPr>
                  <w:tcW w:w="135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Homosexual</w:t>
                  </w:r>
                </w:p>
              </w:tc>
              <w:tc>
                <w:tcPr>
                  <w:tcW w:w="137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Bisexual</w:t>
                  </w:r>
                </w:p>
              </w:tc>
              <w:tc>
                <w:tcPr>
                  <w:tcW w:w="124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Others</w:t>
                  </w:r>
                </w:p>
              </w:tc>
              <w:tc>
                <w:tcPr>
                  <w:tcW w:w="139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bottom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18"/>
                      <w:szCs w:val="18"/>
                    </w:rPr>
                    <w:t>Uncertain</w:t>
                  </w:r>
                </w:p>
              </w:tc>
            </w:tr>
            <w:tr w:rsidR="00A945D1" w:rsidTr="0017244D">
              <w:trPr>
                <w:trHeight w:val="540"/>
              </w:trPr>
              <w:tc>
                <w:tcPr>
                  <w:tcW w:w="3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ind w:firstLine="370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 xml:space="preserve">Have received free </w:t>
                  </w:r>
                </w:p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ind w:firstLine="370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 xml:space="preserve">contraceptives from </w:t>
                  </w:r>
                </w:p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ind w:firstLine="370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formal health services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1.00(Ref)</w:t>
                  </w:r>
                </w:p>
              </w:tc>
              <w:tc>
                <w:tcPr>
                  <w:tcW w:w="14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1.62*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(1.32 to 1.99)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1.22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(0.93 to 1.61)</w:t>
                  </w:r>
                </w:p>
              </w:tc>
              <w:tc>
                <w:tcPr>
                  <w:tcW w:w="1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1.12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(0.65 to 1.92)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0.88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(0.50 to 1.54)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1.00(Ref)</w:t>
                  </w:r>
                </w:p>
              </w:tc>
              <w:tc>
                <w:tcPr>
                  <w:tcW w:w="13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0.96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(0.59 to 1.56)</w:t>
                  </w:r>
                </w:p>
              </w:tc>
              <w:tc>
                <w:tcPr>
                  <w:tcW w:w="13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1.14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(0.92 to 1.40)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1.92*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(1.32 to 2.78)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0.88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(0.53 to 1.44)</w:t>
                  </w:r>
                </w:p>
              </w:tc>
            </w:tr>
            <w:tr w:rsidR="00A945D1" w:rsidTr="0017244D">
              <w:trPr>
                <w:trHeight w:val="540"/>
              </w:trPr>
              <w:tc>
                <w:tcPr>
                  <w:tcW w:w="335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 xml:space="preserve">    Condom use at first sexual intercourse 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1.00(Ref)</w:t>
                  </w:r>
                </w:p>
              </w:tc>
              <w:tc>
                <w:tcPr>
                  <w:tcW w:w="14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1.38*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(1.13 to 1.68)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1.33*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(1.03 to 1.71)</w:t>
                  </w:r>
                </w:p>
              </w:tc>
              <w:tc>
                <w:tcPr>
                  <w:tcW w:w="13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0.68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(0.44 to 1.06)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0.93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(0.60 to 1.45)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1.00(Ref)</w:t>
                  </w:r>
                </w:p>
              </w:tc>
              <w:tc>
                <w:tcPr>
                  <w:tcW w:w="13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0.05*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(0.03 to 0.08)</w:t>
                  </w:r>
                </w:p>
              </w:tc>
              <w:tc>
                <w:tcPr>
                  <w:tcW w:w="13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0.75*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(0.65 to 0.86)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0.57*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(0.43 to 0.76)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0.81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(0.61 to 1.09)</w:t>
                  </w:r>
                </w:p>
              </w:tc>
            </w:tr>
            <w:tr w:rsidR="00A945D1" w:rsidTr="0017244D">
              <w:trPr>
                <w:trHeight w:val="540"/>
              </w:trPr>
              <w:tc>
                <w:tcPr>
                  <w:tcW w:w="3358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 xml:space="preserve">    Have received medical treatment</w:t>
                  </w:r>
                </w:p>
              </w:tc>
              <w:tc>
                <w:tcPr>
                  <w:tcW w:w="1450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1.00(Ref)</w:t>
                  </w:r>
                </w:p>
              </w:tc>
              <w:tc>
                <w:tcPr>
                  <w:tcW w:w="1489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1.83*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(1.26 to 2.63)</w:t>
                  </w:r>
                </w:p>
              </w:tc>
              <w:tc>
                <w:tcPr>
                  <w:tcW w:w="1428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1.36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(0.94 to 1.97)</w:t>
                  </w:r>
                </w:p>
              </w:tc>
              <w:tc>
                <w:tcPr>
                  <w:tcW w:w="1311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0.57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(0.26 to 1.24)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1.64*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(1.03 to 2.61)</w:t>
                  </w:r>
                </w:p>
              </w:tc>
              <w:tc>
                <w:tcPr>
                  <w:tcW w:w="236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1.00(Ref)</w:t>
                  </w:r>
                </w:p>
              </w:tc>
              <w:tc>
                <w:tcPr>
                  <w:tcW w:w="1353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0.69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(0.47 to 1.02)</w:t>
                  </w:r>
                </w:p>
              </w:tc>
              <w:tc>
                <w:tcPr>
                  <w:tcW w:w="1372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1.14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(1.00 to 1.30)</w:t>
                  </w:r>
                </w:p>
              </w:tc>
              <w:tc>
                <w:tcPr>
                  <w:tcW w:w="1244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1.18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(0.92 to 1.51)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shd w:val="clear" w:color="auto" w:fill="auto"/>
                  <w:vAlign w:val="center"/>
                </w:tcPr>
                <w:p w:rsidR="00A945D1" w:rsidRDefault="00A945D1" w:rsidP="0017244D">
                  <w:pPr>
                    <w:framePr w:hSpace="180" w:wrap="around" w:vAnchor="text" w:hAnchor="page" w:xAlign="center" w:y="514"/>
                    <w:widowControl/>
                    <w:spacing w:line="276" w:lineRule="auto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t>0.82*</w:t>
                  </w:r>
                  <w:r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18"/>
                      <w:szCs w:val="18"/>
                    </w:rPr>
                    <w:br/>
                    <w:t>(0.68 to 0.98)</w:t>
                  </w:r>
                </w:p>
              </w:tc>
            </w:tr>
          </w:tbl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Values in the table are odds ratios (ORs) and 95% confidence intervals (95% CIs). “*” means that P value is less than 0.05.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Data were adjusted for age, ethnic, education level, fathers' and mothers' education level, hometown region, family structure (one-child family or not), family economic status, history of </w:t>
            </w: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  <w:szCs w:val="18"/>
              </w:rPr>
              <w:t>left behind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, history of migration.</w:t>
            </w: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:rsidR="00A945D1" w:rsidRDefault="00A945D1" w:rsidP="0017244D">
            <w:pPr>
              <w:widowControl/>
              <w:spacing w:line="276" w:lineRule="auto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E1715D" w:rsidRDefault="00A945D1"/>
    <w:sectPr w:rsidR="00E1715D">
      <w:pgSz w:w="18369" w:h="12983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D1"/>
    <w:rsid w:val="001942F0"/>
    <w:rsid w:val="002C0857"/>
    <w:rsid w:val="00884728"/>
    <w:rsid w:val="008E2845"/>
    <w:rsid w:val="00A945D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240C3"/>
  <w15:chartTrackingRefBased/>
  <w15:docId w15:val="{A16F0EBC-E413-4E5A-96CE-1B8E5988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45D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1044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2022-08-22T18:14:00Z</dcterms:created>
  <dcterms:modified xsi:type="dcterms:W3CDTF">2022-08-22T18:15:00Z</dcterms:modified>
</cp:coreProperties>
</file>