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2E019E8" w14:textId="03321C8A" w:rsidR="009262A9" w:rsidRDefault="009262A9" w:rsidP="009262A9">
      <w:pPr>
        <w:pStyle w:val="Head"/>
        <w:keepNext w:val="0"/>
        <w:spacing w:before="0" w:after="0"/>
        <w:jc w:val="left"/>
        <w:rPr>
          <w:rFonts w:eastAsiaTheme="minorEastAsia"/>
          <w:szCs w:val="20"/>
        </w:rPr>
      </w:pPr>
    </w:p>
    <w:p w14:paraId="4591A7D7" w14:textId="325A8A80" w:rsidR="00BB664D" w:rsidRPr="00FC0610" w:rsidRDefault="003272B0" w:rsidP="004A34C9">
      <w:pPr>
        <w:pStyle w:val="SMText"/>
        <w:ind w:firstLine="0"/>
        <w:jc w:val="both"/>
        <w:rPr>
          <w:color w:val="000000" w:themeColor="text1"/>
        </w:rPr>
      </w:pPr>
      <w:r w:rsidRPr="00FC0610">
        <w:rPr>
          <w:noProof/>
          <w:color w:val="000000" w:themeColor="text1"/>
        </w:rPr>
        <w:drawing>
          <wp:inline distT="0" distB="0" distL="0" distR="0" wp14:anchorId="3E45E777" wp14:editId="5C4CE083">
            <wp:extent cx="5943600" cy="618109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fig_s01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181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E0C2DC" w14:textId="589D8C6C" w:rsidR="00BB664D" w:rsidRPr="00FC0610" w:rsidRDefault="001F5B87" w:rsidP="00C03221">
      <w:pPr>
        <w:pStyle w:val="SMcaption"/>
        <w:jc w:val="center"/>
        <w:rPr>
          <w:color w:val="000000" w:themeColor="text1"/>
          <w:szCs w:val="24"/>
        </w:rPr>
      </w:pPr>
      <w:r w:rsidRPr="00FC0610">
        <w:rPr>
          <w:b/>
          <w:color w:val="000000" w:themeColor="text1"/>
        </w:rPr>
        <w:t xml:space="preserve">Extended Data Fig. 1 | Climatological </w:t>
      </w:r>
      <w:r w:rsidR="00335DC3" w:rsidRPr="00FC0610">
        <w:rPr>
          <w:b/>
          <w:color w:val="000000" w:themeColor="text1"/>
        </w:rPr>
        <w:t xml:space="preserve">low-level </w:t>
      </w:r>
      <w:r w:rsidRPr="00FC0610">
        <w:rPr>
          <w:b/>
          <w:color w:val="000000" w:themeColor="text1"/>
        </w:rPr>
        <w:t xml:space="preserve">mean state </w:t>
      </w:r>
      <w:r w:rsidR="00335DC3" w:rsidRPr="00FC0610">
        <w:rPr>
          <w:b/>
          <w:color w:val="000000" w:themeColor="text1"/>
        </w:rPr>
        <w:t>and statistics of low-level jet (LLJ)</w:t>
      </w:r>
      <w:r w:rsidRPr="00FC0610">
        <w:rPr>
          <w:b/>
          <w:color w:val="000000" w:themeColor="text1"/>
        </w:rPr>
        <w:t xml:space="preserve">in ERA5 reanalysis data versus CESM </w:t>
      </w:r>
      <w:r w:rsidRPr="00FC0610">
        <w:rPr>
          <w:b/>
          <w:i/>
          <w:iCs/>
          <w:color w:val="000000" w:themeColor="text1"/>
        </w:rPr>
        <w:t>ctrl</w:t>
      </w:r>
      <w:r w:rsidRPr="00FC0610">
        <w:rPr>
          <w:b/>
          <w:color w:val="000000" w:themeColor="text1"/>
        </w:rPr>
        <w:t xml:space="preserve"> simulation. </w:t>
      </w:r>
      <w:r w:rsidRPr="00FC0610">
        <w:rPr>
          <w:bCs/>
          <w:color w:val="000000" w:themeColor="text1"/>
        </w:rPr>
        <w:t>(</w:t>
      </w:r>
      <w:r w:rsidRPr="00FC0610">
        <w:rPr>
          <w:b/>
          <w:color w:val="000000" w:themeColor="text1"/>
        </w:rPr>
        <w:t>a</w:t>
      </w:r>
      <w:r w:rsidRPr="00FC0610">
        <w:rPr>
          <w:bCs/>
          <w:color w:val="000000" w:themeColor="text1"/>
        </w:rPr>
        <w:t xml:space="preserve">) Annual and seasonal mean wind vector at 850 hPa </w:t>
      </w:r>
      <w:r w:rsidR="00335DC3" w:rsidRPr="00FC0610">
        <w:rPr>
          <w:bCs/>
          <w:color w:val="000000" w:themeColor="text1"/>
        </w:rPr>
        <w:t>(m s</w:t>
      </w:r>
      <w:r w:rsidR="00335DC3" w:rsidRPr="00FC0610">
        <w:rPr>
          <w:bCs/>
          <w:color w:val="000000" w:themeColor="text1"/>
          <w:vertAlign w:val="superscript"/>
        </w:rPr>
        <w:t>-1</w:t>
      </w:r>
      <w:r w:rsidR="00335DC3" w:rsidRPr="00FC0610">
        <w:rPr>
          <w:bCs/>
          <w:color w:val="000000" w:themeColor="text1"/>
        </w:rPr>
        <w:t xml:space="preserve">) </w:t>
      </w:r>
      <w:r w:rsidRPr="00FC0610">
        <w:rPr>
          <w:bCs/>
          <w:color w:val="000000" w:themeColor="text1"/>
        </w:rPr>
        <w:t>and 2-m specific humidity (color; g kg</w:t>
      </w:r>
      <w:r w:rsidRPr="00FC0610">
        <w:rPr>
          <w:bCs/>
          <w:color w:val="000000" w:themeColor="text1"/>
          <w:vertAlign w:val="superscript"/>
        </w:rPr>
        <w:t>-1</w:t>
      </w:r>
      <w:r w:rsidRPr="00FC0610">
        <w:rPr>
          <w:bCs/>
          <w:color w:val="000000" w:themeColor="text1"/>
        </w:rPr>
        <w:t>) for 1980–2014 from ERA5. (</w:t>
      </w:r>
      <w:r w:rsidRPr="00FC0610">
        <w:rPr>
          <w:b/>
          <w:color w:val="000000" w:themeColor="text1"/>
        </w:rPr>
        <w:t>b</w:t>
      </w:r>
      <w:r w:rsidRPr="00FC0610">
        <w:rPr>
          <w:bCs/>
          <w:color w:val="000000" w:themeColor="text1"/>
        </w:rPr>
        <w:t xml:space="preserve">) As in (a) but from </w:t>
      </w:r>
      <w:r w:rsidRPr="00FC0610">
        <w:rPr>
          <w:bCs/>
          <w:i/>
          <w:iCs/>
          <w:color w:val="000000" w:themeColor="text1"/>
        </w:rPr>
        <w:t>ctrl</w:t>
      </w:r>
      <w:r w:rsidRPr="00FC0610">
        <w:rPr>
          <w:bCs/>
          <w:color w:val="000000" w:themeColor="text1"/>
        </w:rPr>
        <w:t xml:space="preserve">. </w:t>
      </w:r>
      <w:r w:rsidR="00335DC3" w:rsidRPr="00FC0610">
        <w:rPr>
          <w:bCs/>
          <w:color w:val="000000" w:themeColor="text1"/>
        </w:rPr>
        <w:t>(</w:t>
      </w:r>
      <w:r w:rsidR="00335DC3" w:rsidRPr="00FC0610">
        <w:rPr>
          <w:b/>
          <w:color w:val="000000" w:themeColor="text1"/>
        </w:rPr>
        <w:t>c</w:t>
      </w:r>
      <w:r w:rsidR="00335DC3" w:rsidRPr="00FC0610">
        <w:rPr>
          <w:bCs/>
          <w:color w:val="000000" w:themeColor="text1"/>
        </w:rPr>
        <w:t>) Diurnal cycle of mean frequency (%) and core wind speed (m s</w:t>
      </w:r>
      <w:r w:rsidR="00335DC3" w:rsidRPr="00FC0610">
        <w:rPr>
          <w:bCs/>
          <w:color w:val="000000" w:themeColor="text1"/>
          <w:vertAlign w:val="superscript"/>
        </w:rPr>
        <w:t>-1</w:t>
      </w:r>
      <w:r w:rsidR="00335DC3" w:rsidRPr="00FC0610">
        <w:rPr>
          <w:bCs/>
          <w:color w:val="000000" w:themeColor="text1"/>
        </w:rPr>
        <w:t>) for LLJ within the Great Plains (GP), Southeast U.S. (SEUS), and central South America (CSA) from ERA5. (</w:t>
      </w:r>
      <w:r w:rsidR="00335DC3" w:rsidRPr="00FC0610">
        <w:rPr>
          <w:b/>
          <w:color w:val="000000" w:themeColor="text1"/>
        </w:rPr>
        <w:t>d</w:t>
      </w:r>
      <w:r w:rsidR="00335DC3" w:rsidRPr="00FC0610">
        <w:rPr>
          <w:bCs/>
          <w:color w:val="000000" w:themeColor="text1"/>
        </w:rPr>
        <w:t xml:space="preserve">) As in (c) but from </w:t>
      </w:r>
      <w:r w:rsidR="00335DC3" w:rsidRPr="00FC0610">
        <w:rPr>
          <w:bCs/>
          <w:i/>
          <w:iCs/>
          <w:color w:val="000000" w:themeColor="text1"/>
        </w:rPr>
        <w:t>ctrl</w:t>
      </w:r>
      <w:r w:rsidR="00335DC3" w:rsidRPr="00FC0610">
        <w:rPr>
          <w:bCs/>
          <w:color w:val="000000" w:themeColor="text1"/>
        </w:rPr>
        <w:t>. GP, SEUS, and CSA are indicated by boxes in (a–b). Criteria for detecting LLJ are the same as (</w:t>
      </w:r>
      <w:r w:rsidR="00EC1219" w:rsidRPr="00FC0610">
        <w:rPr>
          <w:bCs/>
          <w:i/>
          <w:color w:val="000000" w:themeColor="text1"/>
        </w:rPr>
        <w:t>107</w:t>
      </w:r>
      <w:r w:rsidR="00335DC3" w:rsidRPr="00FC0610">
        <w:rPr>
          <w:bCs/>
          <w:color w:val="000000" w:themeColor="text1"/>
        </w:rPr>
        <w:t>)</w:t>
      </w:r>
      <w:r w:rsidR="00EC1219" w:rsidRPr="00FC0610">
        <w:rPr>
          <w:bCs/>
          <w:color w:val="000000" w:themeColor="text1"/>
        </w:rPr>
        <w:t xml:space="preserve">, except that </w:t>
      </w:r>
      <w:r w:rsidR="00D013CA" w:rsidRPr="00FC0610">
        <w:rPr>
          <w:bCs/>
          <w:color w:val="000000" w:themeColor="text1"/>
        </w:rPr>
        <w:t>the core wind vector must have a southerly component over North America or a northerly component over South America</w:t>
      </w:r>
      <w:r w:rsidR="00E057B2" w:rsidRPr="00FC0610">
        <w:rPr>
          <w:bCs/>
          <w:color w:val="000000" w:themeColor="text1"/>
        </w:rPr>
        <w:t xml:space="preserve"> </w:t>
      </w:r>
      <w:r w:rsidR="00E057B2" w:rsidRPr="00FC0610">
        <w:rPr>
          <w:bCs/>
          <w:color w:val="000000" w:themeColor="text1"/>
        </w:rPr>
        <w:lastRenderedPageBreak/>
        <w:t>(</w:t>
      </w:r>
      <w:r w:rsidR="00D6577D" w:rsidRPr="00FC0610">
        <w:rPr>
          <w:bCs/>
          <w:color w:val="000000" w:themeColor="text1"/>
        </w:rPr>
        <w:t xml:space="preserve">detail in </w:t>
      </w:r>
      <w:r w:rsidR="00E057B2" w:rsidRPr="00FC0610">
        <w:rPr>
          <w:bCs/>
          <w:i/>
          <w:color w:val="000000" w:themeColor="text1"/>
        </w:rPr>
        <w:t>83</w:t>
      </w:r>
      <w:r w:rsidR="00E057B2" w:rsidRPr="00FC0610">
        <w:rPr>
          <w:bCs/>
          <w:color w:val="000000" w:themeColor="text1"/>
        </w:rPr>
        <w:t>)</w:t>
      </w:r>
      <w:r w:rsidR="00D013CA" w:rsidRPr="00FC0610">
        <w:rPr>
          <w:bCs/>
          <w:color w:val="000000" w:themeColor="text1"/>
        </w:rPr>
        <w:t>.</w:t>
      </w:r>
      <w:r w:rsidR="00C03221" w:rsidRPr="00FC0610">
        <w:rPr>
          <w:noProof/>
          <w:color w:val="000000" w:themeColor="text1"/>
          <w:szCs w:val="24"/>
        </w:rPr>
        <w:drawing>
          <wp:inline distT="0" distB="0" distL="0" distR="0" wp14:anchorId="4E6E8FD2" wp14:editId="02904282">
            <wp:extent cx="5943600" cy="2950845"/>
            <wp:effectExtent l="0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fig_s02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50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2673B1" w14:textId="2E24F747" w:rsidR="00517934" w:rsidRPr="00FC0610" w:rsidRDefault="00BB664D" w:rsidP="00C14569">
      <w:pPr>
        <w:pStyle w:val="SMcaption"/>
        <w:jc w:val="both"/>
        <w:rPr>
          <w:color w:val="000000" w:themeColor="text1"/>
        </w:rPr>
      </w:pPr>
      <w:r w:rsidRPr="00FC0610">
        <w:rPr>
          <w:b/>
          <w:color w:val="000000" w:themeColor="text1"/>
          <w:szCs w:val="24"/>
        </w:rPr>
        <w:t xml:space="preserve">Extended Data Fig. </w:t>
      </w:r>
      <w:r w:rsidR="00F745C7" w:rsidRPr="00FC0610">
        <w:rPr>
          <w:b/>
          <w:color w:val="000000" w:themeColor="text1"/>
          <w:szCs w:val="24"/>
        </w:rPr>
        <w:t>2</w:t>
      </w:r>
      <w:r w:rsidRPr="00FC0610">
        <w:rPr>
          <w:b/>
          <w:color w:val="000000" w:themeColor="text1"/>
          <w:szCs w:val="24"/>
        </w:rPr>
        <w:t xml:space="preserve"> | </w:t>
      </w:r>
      <w:r w:rsidRPr="00FC0610">
        <w:rPr>
          <w:b/>
          <w:bCs/>
          <w:color w:val="000000" w:themeColor="text1"/>
          <w:szCs w:val="24"/>
        </w:rPr>
        <w:t xml:space="preserve">CESM representations of </w:t>
      </w:r>
      <w:r w:rsidR="005D6CA6" w:rsidRPr="00FC0610">
        <w:rPr>
          <w:b/>
          <w:bCs/>
          <w:color w:val="000000" w:themeColor="text1"/>
          <w:szCs w:val="24"/>
        </w:rPr>
        <w:t>tropical South American</w:t>
      </w:r>
      <w:r w:rsidRPr="00FC0610">
        <w:rPr>
          <w:b/>
          <w:bCs/>
          <w:color w:val="000000" w:themeColor="text1"/>
          <w:szCs w:val="24"/>
        </w:rPr>
        <w:t xml:space="preserve"> land surface</w:t>
      </w:r>
      <w:r w:rsidR="005D6CA6" w:rsidRPr="00FC0610">
        <w:rPr>
          <w:b/>
          <w:bCs/>
          <w:color w:val="000000" w:themeColor="text1"/>
          <w:szCs w:val="24"/>
        </w:rPr>
        <w:t xml:space="preserve"> in</w:t>
      </w:r>
      <w:r w:rsidRPr="00FC0610">
        <w:rPr>
          <w:b/>
          <w:bCs/>
          <w:color w:val="000000" w:themeColor="text1"/>
          <w:szCs w:val="24"/>
        </w:rPr>
        <w:t xml:space="preserve"> </w:t>
      </w:r>
      <w:r w:rsidRPr="00FC0610">
        <w:rPr>
          <w:b/>
          <w:bCs/>
          <w:i/>
          <w:iCs/>
          <w:color w:val="000000" w:themeColor="text1"/>
          <w:szCs w:val="24"/>
        </w:rPr>
        <w:t>ctrl</w:t>
      </w:r>
      <w:r w:rsidRPr="00FC0610">
        <w:rPr>
          <w:b/>
          <w:bCs/>
          <w:color w:val="000000" w:themeColor="text1"/>
          <w:szCs w:val="24"/>
        </w:rPr>
        <w:t xml:space="preserve"> versus </w:t>
      </w:r>
      <w:r w:rsidRPr="00FC0610">
        <w:rPr>
          <w:b/>
          <w:bCs/>
          <w:i/>
          <w:iCs/>
          <w:color w:val="000000" w:themeColor="text1"/>
          <w:szCs w:val="24"/>
        </w:rPr>
        <w:t>smooth</w:t>
      </w:r>
      <w:r w:rsidRPr="00FC0610">
        <w:rPr>
          <w:b/>
          <w:bCs/>
          <w:color w:val="000000" w:themeColor="text1"/>
          <w:szCs w:val="24"/>
        </w:rPr>
        <w:t>.</w:t>
      </w:r>
      <w:r w:rsidRPr="00FC0610">
        <w:rPr>
          <w:color w:val="000000" w:themeColor="text1"/>
          <w:szCs w:val="24"/>
        </w:rPr>
        <w:t xml:space="preserve">  (</w:t>
      </w:r>
      <w:r w:rsidRPr="00FC0610">
        <w:rPr>
          <w:b/>
          <w:bCs/>
          <w:color w:val="000000" w:themeColor="text1"/>
          <w:szCs w:val="24"/>
        </w:rPr>
        <w:t>a</w:t>
      </w:r>
      <w:r w:rsidRPr="00FC0610">
        <w:rPr>
          <w:color w:val="000000" w:themeColor="text1"/>
          <w:szCs w:val="24"/>
        </w:rPr>
        <w:t>–</w:t>
      </w:r>
      <w:r w:rsidRPr="00FC0610">
        <w:rPr>
          <w:b/>
          <w:bCs/>
          <w:color w:val="000000" w:themeColor="text1"/>
          <w:szCs w:val="24"/>
        </w:rPr>
        <w:t>d</w:t>
      </w:r>
      <w:r w:rsidRPr="00FC0610">
        <w:rPr>
          <w:color w:val="000000" w:themeColor="text1"/>
          <w:szCs w:val="24"/>
        </w:rPr>
        <w:t xml:space="preserve">) Momentum and </w:t>
      </w:r>
      <w:r w:rsidR="005D6CA6" w:rsidRPr="00FC0610">
        <w:rPr>
          <w:color w:val="000000" w:themeColor="text1"/>
        </w:rPr>
        <w:t xml:space="preserve">enthalpy </w:t>
      </w:r>
      <w:r w:rsidRPr="00FC0610">
        <w:rPr>
          <w:color w:val="000000" w:themeColor="text1"/>
          <w:szCs w:val="24"/>
        </w:rPr>
        <w:t>roughness length (z</w:t>
      </w:r>
      <w:r w:rsidRPr="00FC0610">
        <w:rPr>
          <w:color w:val="000000" w:themeColor="text1"/>
          <w:szCs w:val="24"/>
          <w:vertAlign w:val="subscript"/>
        </w:rPr>
        <w:t>0m</w:t>
      </w:r>
      <w:r w:rsidRPr="00FC0610">
        <w:rPr>
          <w:color w:val="000000" w:themeColor="text1"/>
          <w:szCs w:val="24"/>
        </w:rPr>
        <w:t>, z</w:t>
      </w:r>
      <w:r w:rsidRPr="00FC0610">
        <w:rPr>
          <w:color w:val="000000" w:themeColor="text1"/>
          <w:szCs w:val="24"/>
          <w:vertAlign w:val="subscript"/>
        </w:rPr>
        <w:t>0k</w:t>
      </w:r>
      <w:r w:rsidRPr="00FC0610">
        <w:rPr>
          <w:color w:val="000000" w:themeColor="text1"/>
          <w:szCs w:val="24"/>
        </w:rPr>
        <w:t xml:space="preserve">; [m]), </w:t>
      </w:r>
      <w:r w:rsidRPr="00FC0610">
        <w:rPr>
          <w:color w:val="000000" w:themeColor="text1"/>
          <w:szCs w:val="24"/>
          <w:lang w:eastAsia="zh-CN"/>
        </w:rPr>
        <w:t>standard deviation of 10-min elevations (SGH; [m]), standard deviation of elevations from 30 s to 10 min (SGH30; [m]), and surface elevations (Z</w:t>
      </w:r>
      <w:r w:rsidRPr="00FC0610">
        <w:rPr>
          <w:color w:val="000000" w:themeColor="text1"/>
          <w:szCs w:val="24"/>
          <w:vertAlign w:val="subscript"/>
          <w:lang w:eastAsia="zh-CN"/>
        </w:rPr>
        <w:t>sfc</w:t>
      </w:r>
      <w:r w:rsidRPr="00FC0610">
        <w:rPr>
          <w:color w:val="000000" w:themeColor="text1"/>
          <w:szCs w:val="24"/>
          <w:lang w:eastAsia="zh-CN"/>
        </w:rPr>
        <w:t xml:space="preserve">; [m]) in </w:t>
      </w:r>
      <w:r w:rsidRPr="00FC0610">
        <w:rPr>
          <w:i/>
          <w:iCs/>
          <w:color w:val="000000" w:themeColor="text1"/>
          <w:szCs w:val="24"/>
          <w:lang w:eastAsia="zh-CN"/>
        </w:rPr>
        <w:t>ctrl</w:t>
      </w:r>
      <w:r w:rsidR="005D6CA6" w:rsidRPr="00FC0610">
        <w:rPr>
          <w:color w:val="000000" w:themeColor="text1"/>
          <w:szCs w:val="24"/>
          <w:lang w:eastAsia="zh-CN"/>
        </w:rPr>
        <w:t>.</w:t>
      </w:r>
      <w:r w:rsidRPr="00FC0610">
        <w:rPr>
          <w:color w:val="000000" w:themeColor="text1"/>
          <w:szCs w:val="24"/>
          <w:lang w:eastAsia="zh-CN"/>
        </w:rPr>
        <w:t xml:space="preserve"> (</w:t>
      </w:r>
      <w:r w:rsidRPr="00FC0610">
        <w:rPr>
          <w:b/>
          <w:bCs/>
          <w:color w:val="000000" w:themeColor="text1"/>
          <w:szCs w:val="24"/>
          <w:lang w:eastAsia="zh-CN"/>
        </w:rPr>
        <w:t>e</w:t>
      </w:r>
      <w:r w:rsidRPr="00FC0610">
        <w:rPr>
          <w:color w:val="000000" w:themeColor="text1"/>
          <w:szCs w:val="24"/>
          <w:lang w:eastAsia="zh-CN"/>
        </w:rPr>
        <w:t>–</w:t>
      </w:r>
      <w:r w:rsidRPr="00FC0610">
        <w:rPr>
          <w:b/>
          <w:bCs/>
          <w:color w:val="000000" w:themeColor="text1"/>
          <w:szCs w:val="24"/>
          <w:lang w:eastAsia="zh-CN"/>
        </w:rPr>
        <w:t>h</w:t>
      </w:r>
      <w:r w:rsidRPr="00FC0610">
        <w:rPr>
          <w:color w:val="000000" w:themeColor="text1"/>
          <w:szCs w:val="24"/>
          <w:lang w:eastAsia="zh-CN"/>
        </w:rPr>
        <w:t>)</w:t>
      </w:r>
      <w:r w:rsidR="005D6CA6" w:rsidRPr="00FC0610">
        <w:rPr>
          <w:color w:val="000000" w:themeColor="text1"/>
          <w:szCs w:val="24"/>
          <w:lang w:eastAsia="zh-CN"/>
        </w:rPr>
        <w:t xml:space="preserve"> As in (a–d) but </w:t>
      </w:r>
      <w:r w:rsidRPr="00FC0610">
        <w:rPr>
          <w:color w:val="000000" w:themeColor="text1"/>
          <w:szCs w:val="24"/>
          <w:lang w:eastAsia="zh-CN"/>
        </w:rPr>
        <w:t xml:space="preserve">in </w:t>
      </w:r>
      <w:r w:rsidRPr="00FC0610">
        <w:rPr>
          <w:i/>
          <w:iCs/>
          <w:color w:val="000000" w:themeColor="text1"/>
          <w:szCs w:val="24"/>
          <w:lang w:eastAsia="zh-CN"/>
        </w:rPr>
        <w:t>smooth</w:t>
      </w:r>
      <w:r w:rsidRPr="00FC0610">
        <w:rPr>
          <w:color w:val="000000" w:themeColor="text1"/>
          <w:szCs w:val="24"/>
          <w:lang w:eastAsia="zh-CN"/>
        </w:rPr>
        <w:t>.</w:t>
      </w:r>
      <w:r w:rsidR="00517934" w:rsidRPr="00FC0610">
        <w:rPr>
          <w:color w:val="000000" w:themeColor="text1"/>
        </w:rPr>
        <w:br w:type="page"/>
      </w:r>
    </w:p>
    <w:p w14:paraId="67450EA4" w14:textId="6C07DFAB" w:rsidR="009157B3" w:rsidRPr="00FC0610" w:rsidRDefault="00EC5EB0" w:rsidP="007067E1">
      <w:pPr>
        <w:jc w:val="center"/>
        <w:rPr>
          <w:b/>
          <w:color w:val="000000" w:themeColor="text1"/>
        </w:rPr>
      </w:pPr>
      <w:r w:rsidRPr="00FC0610">
        <w:rPr>
          <w:b/>
          <w:noProof/>
          <w:color w:val="000000" w:themeColor="text1"/>
        </w:rPr>
        <w:lastRenderedPageBreak/>
        <w:drawing>
          <wp:inline distT="0" distB="0" distL="0" distR="0" wp14:anchorId="051CA68D" wp14:editId="3B1C90B9">
            <wp:extent cx="5943600" cy="5464810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fig_s05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46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B179AF" w14:textId="77777777" w:rsidR="00A73195" w:rsidRPr="00FC0610" w:rsidRDefault="009157B3" w:rsidP="0092416F">
      <w:pPr>
        <w:jc w:val="both"/>
        <w:rPr>
          <w:color w:val="000000" w:themeColor="text1"/>
        </w:rPr>
      </w:pPr>
      <w:r w:rsidRPr="00FC0610">
        <w:rPr>
          <w:b/>
          <w:color w:val="000000" w:themeColor="text1"/>
        </w:rPr>
        <w:t xml:space="preserve">Extended Data Fig. </w:t>
      </w:r>
      <w:r w:rsidR="00C14569" w:rsidRPr="00FC0610">
        <w:rPr>
          <w:b/>
          <w:color w:val="000000" w:themeColor="text1"/>
        </w:rPr>
        <w:t>3</w:t>
      </w:r>
      <w:r w:rsidRPr="00FC0610">
        <w:rPr>
          <w:b/>
          <w:color w:val="000000" w:themeColor="text1"/>
        </w:rPr>
        <w:t xml:space="preserve"> | </w:t>
      </w:r>
      <w:r w:rsidR="008F61BA" w:rsidRPr="00FC0610">
        <w:rPr>
          <w:b/>
          <w:color w:val="000000" w:themeColor="text1"/>
        </w:rPr>
        <w:t xml:space="preserve">Seasonal responses in </w:t>
      </w:r>
      <w:r w:rsidR="008F61BA" w:rsidRPr="00FC0610">
        <w:rPr>
          <w:b/>
          <w:i/>
          <w:color w:val="000000" w:themeColor="text1"/>
        </w:rPr>
        <w:t>smooth</w:t>
      </w:r>
      <w:r w:rsidR="008F61BA" w:rsidRPr="00FC0610">
        <w:rPr>
          <w:b/>
          <w:color w:val="000000" w:themeColor="text1"/>
        </w:rPr>
        <w:t xml:space="preserve"> as compared to </w:t>
      </w:r>
      <w:r w:rsidR="008F61BA" w:rsidRPr="00FC0610">
        <w:rPr>
          <w:b/>
          <w:i/>
          <w:color w:val="000000" w:themeColor="text1"/>
        </w:rPr>
        <w:t>ctrl</w:t>
      </w:r>
      <w:r w:rsidR="008F61BA" w:rsidRPr="00FC0610">
        <w:rPr>
          <w:b/>
          <w:color w:val="000000" w:themeColor="text1"/>
        </w:rPr>
        <w:t xml:space="preserve">. </w:t>
      </w:r>
      <w:r w:rsidRPr="00FC0610">
        <w:rPr>
          <w:color w:val="000000" w:themeColor="text1"/>
        </w:rPr>
        <w:t xml:space="preserve">As in Fig. 2 but for each </w:t>
      </w:r>
      <w:r w:rsidR="007067E1" w:rsidRPr="00FC0610">
        <w:rPr>
          <w:color w:val="000000" w:themeColor="text1"/>
        </w:rPr>
        <w:t>austral</w:t>
      </w:r>
      <w:r w:rsidRPr="00FC0610">
        <w:rPr>
          <w:color w:val="000000" w:themeColor="text1"/>
        </w:rPr>
        <w:t xml:space="preserve"> season</w:t>
      </w:r>
      <w:r w:rsidR="0042110E" w:rsidRPr="00FC0610">
        <w:rPr>
          <w:color w:val="000000" w:themeColor="text1"/>
        </w:rPr>
        <w:t>:</w:t>
      </w:r>
      <w:r w:rsidR="008F61BA" w:rsidRPr="00FC0610">
        <w:rPr>
          <w:color w:val="000000" w:themeColor="text1"/>
        </w:rPr>
        <w:t xml:space="preserve"> (</w:t>
      </w:r>
      <w:r w:rsidR="008F61BA" w:rsidRPr="00FC0610">
        <w:rPr>
          <w:b/>
          <w:color w:val="000000" w:themeColor="text1"/>
        </w:rPr>
        <w:t>a</w:t>
      </w:r>
      <w:r w:rsidR="008F61BA" w:rsidRPr="00FC0610">
        <w:rPr>
          <w:color w:val="000000" w:themeColor="text1"/>
        </w:rPr>
        <w:t>) spring</w:t>
      </w:r>
      <w:r w:rsidR="0042110E" w:rsidRPr="00FC0610">
        <w:rPr>
          <w:color w:val="000000" w:themeColor="text1"/>
        </w:rPr>
        <w:t>, September–November</w:t>
      </w:r>
      <w:r w:rsidR="008F61BA" w:rsidRPr="00FC0610">
        <w:rPr>
          <w:color w:val="000000" w:themeColor="text1"/>
        </w:rPr>
        <w:t>, (</w:t>
      </w:r>
      <w:r w:rsidR="008F61BA" w:rsidRPr="00FC0610">
        <w:rPr>
          <w:b/>
          <w:color w:val="000000" w:themeColor="text1"/>
        </w:rPr>
        <w:t>b</w:t>
      </w:r>
      <w:r w:rsidR="008F61BA" w:rsidRPr="00FC0610">
        <w:rPr>
          <w:color w:val="000000" w:themeColor="text1"/>
        </w:rPr>
        <w:t>) summer</w:t>
      </w:r>
      <w:r w:rsidR="0042110E" w:rsidRPr="00FC0610">
        <w:rPr>
          <w:color w:val="000000" w:themeColor="text1"/>
        </w:rPr>
        <w:t>, December–February</w:t>
      </w:r>
      <w:r w:rsidR="008F61BA" w:rsidRPr="00FC0610">
        <w:rPr>
          <w:color w:val="000000" w:themeColor="text1"/>
        </w:rPr>
        <w:t>, (</w:t>
      </w:r>
      <w:r w:rsidR="008F61BA" w:rsidRPr="00FC0610">
        <w:rPr>
          <w:b/>
          <w:color w:val="000000" w:themeColor="text1"/>
        </w:rPr>
        <w:t>c</w:t>
      </w:r>
      <w:r w:rsidR="008F61BA" w:rsidRPr="00FC0610">
        <w:rPr>
          <w:color w:val="000000" w:themeColor="text1"/>
        </w:rPr>
        <w:t xml:space="preserve">) fall, </w:t>
      </w:r>
      <w:r w:rsidR="0042110E" w:rsidRPr="00FC0610">
        <w:rPr>
          <w:color w:val="000000" w:themeColor="text1"/>
        </w:rPr>
        <w:t xml:space="preserve">March–May, </w:t>
      </w:r>
      <w:r w:rsidR="008F61BA" w:rsidRPr="00FC0610">
        <w:rPr>
          <w:color w:val="000000" w:themeColor="text1"/>
        </w:rPr>
        <w:t>(</w:t>
      </w:r>
      <w:r w:rsidR="008F61BA" w:rsidRPr="00FC0610">
        <w:rPr>
          <w:b/>
          <w:color w:val="000000" w:themeColor="text1"/>
        </w:rPr>
        <w:t>d</w:t>
      </w:r>
      <w:r w:rsidR="008F61BA" w:rsidRPr="00FC0610">
        <w:rPr>
          <w:color w:val="000000" w:themeColor="text1"/>
        </w:rPr>
        <w:t>) winter</w:t>
      </w:r>
      <w:r w:rsidR="0042110E" w:rsidRPr="00FC0610">
        <w:rPr>
          <w:color w:val="000000" w:themeColor="text1"/>
        </w:rPr>
        <w:t>, June–August</w:t>
      </w:r>
      <w:r w:rsidRPr="00FC0610">
        <w:rPr>
          <w:color w:val="000000" w:themeColor="text1"/>
        </w:rPr>
        <w:t>.</w:t>
      </w:r>
    </w:p>
    <w:p w14:paraId="5F4FA3DC" w14:textId="2F20E394" w:rsidR="001054A8" w:rsidRPr="00FC0610" w:rsidRDefault="001054A8" w:rsidP="00FC0610">
      <w:pPr>
        <w:jc w:val="center"/>
        <w:rPr>
          <w:color w:val="000000" w:themeColor="text1"/>
        </w:rPr>
      </w:pPr>
    </w:p>
    <w:p w14:paraId="761644D0" w14:textId="4D16EC24" w:rsidR="00682AD6" w:rsidRPr="00FC0610" w:rsidRDefault="00682AD6" w:rsidP="00FC0610">
      <w:pPr>
        <w:jc w:val="center"/>
        <w:rPr>
          <w:b/>
          <w:color w:val="000000" w:themeColor="text1"/>
        </w:rPr>
      </w:pPr>
      <w:r w:rsidRPr="00FC0610">
        <w:rPr>
          <w:b/>
          <w:noProof/>
          <w:color w:val="000000" w:themeColor="text1"/>
        </w:rPr>
        <w:lastRenderedPageBreak/>
        <w:drawing>
          <wp:inline distT="0" distB="0" distL="0" distR="0" wp14:anchorId="036E0F87" wp14:editId="1A1EA492">
            <wp:extent cx="5486400" cy="5426026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_s04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54260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4E198C" w14:textId="2CBD53EF" w:rsidR="001054A8" w:rsidRPr="00FC0610" w:rsidRDefault="000B2C11" w:rsidP="00FC0610">
      <w:pPr>
        <w:jc w:val="both"/>
        <w:rPr>
          <w:color w:val="000000" w:themeColor="text1"/>
        </w:rPr>
      </w:pPr>
      <w:r w:rsidRPr="00FC0610">
        <w:rPr>
          <w:b/>
          <w:color w:val="000000" w:themeColor="text1"/>
        </w:rPr>
        <w:t xml:space="preserve">Extended Data Fig. 4 | </w:t>
      </w:r>
      <w:r w:rsidR="006B4CB7" w:rsidRPr="00FC0610">
        <w:rPr>
          <w:b/>
          <w:color w:val="000000" w:themeColor="text1"/>
        </w:rPr>
        <w:t>Responses in c</w:t>
      </w:r>
      <w:r w:rsidRPr="00FC0610">
        <w:rPr>
          <w:b/>
          <w:color w:val="000000" w:themeColor="text1"/>
        </w:rPr>
        <w:t>omposite vertical profiles of wind shear, temperature (T), and specific humidity (q)</w:t>
      </w:r>
      <w:r w:rsidR="00682AD6" w:rsidRPr="00FC0610">
        <w:rPr>
          <w:b/>
          <w:color w:val="000000" w:themeColor="text1"/>
        </w:rPr>
        <w:t>, and responses in LLJ</w:t>
      </w:r>
      <w:r w:rsidR="00D8777E" w:rsidRPr="00FC0610">
        <w:rPr>
          <w:b/>
          <w:color w:val="000000" w:themeColor="text1"/>
        </w:rPr>
        <w:t xml:space="preserve"> across all experiments</w:t>
      </w:r>
      <w:r w:rsidRPr="00FC0610">
        <w:rPr>
          <w:b/>
          <w:bCs/>
          <w:color w:val="000000" w:themeColor="text1"/>
        </w:rPr>
        <w:t>.</w:t>
      </w:r>
      <w:r w:rsidRPr="00FC0610">
        <w:rPr>
          <w:color w:val="000000" w:themeColor="text1"/>
        </w:rPr>
        <w:t xml:space="preserve"> </w:t>
      </w:r>
      <w:r w:rsidR="006B4CB7" w:rsidRPr="00FC0610">
        <w:rPr>
          <w:color w:val="000000" w:themeColor="text1"/>
        </w:rPr>
        <w:t>(</w:t>
      </w:r>
      <w:r w:rsidR="00DB4ABE" w:rsidRPr="00FC0610">
        <w:rPr>
          <w:b/>
          <w:bCs/>
          <w:color w:val="000000" w:themeColor="text1"/>
        </w:rPr>
        <w:t>a</w:t>
      </w:r>
      <w:r w:rsidR="006B4CB7" w:rsidRPr="00FC0610">
        <w:rPr>
          <w:color w:val="000000" w:themeColor="text1"/>
        </w:rPr>
        <w:t xml:space="preserve">) </w:t>
      </w:r>
      <w:r w:rsidRPr="00FC0610">
        <w:rPr>
          <w:color w:val="000000" w:themeColor="text1"/>
        </w:rPr>
        <w:t>Annual mean vertical wind shear profiles</w:t>
      </w:r>
      <w:r w:rsidR="008543E3" w:rsidRPr="00FC0610">
        <w:rPr>
          <w:color w:val="000000" w:themeColor="text1"/>
        </w:rPr>
        <w:t xml:space="preserve"> (m s</w:t>
      </w:r>
      <w:r w:rsidR="008543E3" w:rsidRPr="00FC0610">
        <w:rPr>
          <w:color w:val="000000" w:themeColor="text1"/>
          <w:vertAlign w:val="superscript"/>
        </w:rPr>
        <w:t>-1</w:t>
      </w:r>
      <w:r w:rsidR="008543E3" w:rsidRPr="00FC0610">
        <w:rPr>
          <w:color w:val="000000" w:themeColor="text1"/>
        </w:rPr>
        <w:t>)</w:t>
      </w:r>
      <w:r w:rsidRPr="00FC0610">
        <w:rPr>
          <w:color w:val="000000" w:themeColor="text1"/>
        </w:rPr>
        <w:t xml:space="preserve"> conditioned on severe thunderstorm environments for CSA (dashed box in Fig. 2) from </w:t>
      </w:r>
      <w:r w:rsidRPr="00FC0610">
        <w:rPr>
          <w:i/>
          <w:color w:val="000000" w:themeColor="text1"/>
        </w:rPr>
        <w:t>ctrl</w:t>
      </w:r>
      <w:r w:rsidRPr="00FC0610">
        <w:rPr>
          <w:color w:val="000000" w:themeColor="text1"/>
        </w:rPr>
        <w:t xml:space="preserve"> and </w:t>
      </w:r>
      <w:r w:rsidRPr="00FC0610">
        <w:rPr>
          <w:i/>
          <w:color w:val="000000" w:themeColor="text1"/>
        </w:rPr>
        <w:t>smooth</w:t>
      </w:r>
      <w:r w:rsidRPr="00FC0610">
        <w:rPr>
          <w:color w:val="000000" w:themeColor="text1"/>
        </w:rPr>
        <w:t>. Arrows indicate vertical wind shear from the surface to 500 m (denoted as S500) and to 1 km above (denoted as S01). (</w:t>
      </w:r>
      <w:r w:rsidRPr="00FC0610">
        <w:rPr>
          <w:b/>
          <w:bCs/>
          <w:color w:val="000000" w:themeColor="text1"/>
        </w:rPr>
        <w:t>b</w:t>
      </w:r>
      <w:r w:rsidRPr="00FC0610">
        <w:rPr>
          <w:color w:val="000000" w:themeColor="text1"/>
        </w:rPr>
        <w:t xml:space="preserve">) Differences of annual mean </w:t>
      </w:r>
      <m:oMath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</w:rPr>
              <m:t>c</m:t>
            </m:r>
          </m:e>
          <m:sub>
            <m:r>
              <w:rPr>
                <w:rFonts w:ascii="Cambria Math" w:hAnsi="Cambria Math"/>
                <w:color w:val="000000" w:themeColor="text1"/>
              </w:rPr>
              <m:t>p</m:t>
            </m:r>
          </m:sub>
        </m:sSub>
        <m:r>
          <m:rPr>
            <m:sty m:val="p"/>
          </m:rPr>
          <w:rPr>
            <w:rFonts w:ascii="Cambria Math" w:hAnsi="Cambria Math"/>
            <w:color w:val="000000" w:themeColor="text1"/>
          </w:rPr>
          <m:t>T</m:t>
        </m:r>
      </m:oMath>
      <w:r w:rsidRPr="00FC0610">
        <w:rPr>
          <w:color w:val="000000" w:themeColor="text1"/>
        </w:rPr>
        <w:t xml:space="preserve"> and </w:t>
      </w:r>
      <m:oMath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</w:rPr>
              <m:t>L</m:t>
            </m:r>
          </m:e>
          <m:sub>
            <m:r>
              <w:rPr>
                <w:rFonts w:ascii="Cambria Math" w:hAnsi="Cambria Math"/>
                <w:color w:val="000000" w:themeColor="text1"/>
              </w:rPr>
              <m:t>v</m:t>
            </m:r>
          </m:sub>
        </m:sSub>
        <m:r>
          <m:rPr>
            <m:sty m:val="p"/>
          </m:rPr>
          <w:rPr>
            <w:rFonts w:ascii="Cambria Math" w:hAnsi="Cambria Math"/>
            <w:color w:val="000000" w:themeColor="text1"/>
          </w:rPr>
          <m:t>q</m:t>
        </m:r>
      </m:oMath>
      <w:r w:rsidRPr="00FC0610">
        <w:rPr>
          <w:color w:val="000000" w:themeColor="text1"/>
        </w:rPr>
        <w:t xml:space="preserve"> in </w:t>
      </w:r>
      <w:r w:rsidRPr="00FC0610">
        <w:rPr>
          <w:i/>
          <w:color w:val="000000" w:themeColor="text1"/>
        </w:rPr>
        <w:t>smooth</w:t>
      </w:r>
      <w:r w:rsidRPr="00FC0610">
        <w:rPr>
          <w:color w:val="000000" w:themeColor="text1"/>
        </w:rPr>
        <w:t xml:space="preserve"> as compare to </w:t>
      </w:r>
      <w:r w:rsidRPr="00FC0610">
        <w:rPr>
          <w:i/>
          <w:color w:val="000000" w:themeColor="text1"/>
        </w:rPr>
        <w:t>ctrl</w:t>
      </w:r>
      <w:r w:rsidRPr="00FC0610">
        <w:rPr>
          <w:color w:val="000000" w:themeColor="text1"/>
        </w:rPr>
        <w:t xml:space="preserve"> for CSA. The factors </w:t>
      </w:r>
      <w:r w:rsidR="00B97190" w:rsidRPr="00FC0610">
        <w:rPr>
          <w:i/>
          <w:color w:val="000000" w:themeColor="text1"/>
        </w:rPr>
        <w:t>c</w:t>
      </w:r>
      <w:r w:rsidRPr="00FC0610">
        <w:rPr>
          <w:i/>
          <w:color w:val="000000" w:themeColor="text1"/>
          <w:vertAlign w:val="subscript"/>
        </w:rPr>
        <w:t>p</w:t>
      </w:r>
      <w:r w:rsidRPr="00FC0610">
        <w:rPr>
          <w:color w:val="000000" w:themeColor="text1"/>
          <w:vertAlign w:val="subscript"/>
        </w:rPr>
        <w:t xml:space="preserve"> </w:t>
      </w:r>
      <w:r w:rsidRPr="00FC0610">
        <w:rPr>
          <w:color w:val="000000" w:themeColor="text1"/>
        </w:rPr>
        <w:t>= 1004.64 J kg</w:t>
      </w:r>
      <w:r w:rsidRPr="00FC0610">
        <w:rPr>
          <w:color w:val="000000" w:themeColor="text1"/>
          <w:vertAlign w:val="superscript"/>
        </w:rPr>
        <w:t>-1</w:t>
      </w:r>
      <w:r w:rsidRPr="00FC0610">
        <w:rPr>
          <w:color w:val="000000" w:themeColor="text1"/>
        </w:rPr>
        <w:t xml:space="preserve"> K</w:t>
      </w:r>
      <w:r w:rsidRPr="00FC0610">
        <w:rPr>
          <w:color w:val="000000" w:themeColor="text1"/>
          <w:vertAlign w:val="superscript"/>
        </w:rPr>
        <w:t>-1</w:t>
      </w:r>
      <w:r w:rsidRPr="00FC0610">
        <w:rPr>
          <w:color w:val="000000" w:themeColor="text1"/>
        </w:rPr>
        <w:t xml:space="preserve"> and </w:t>
      </w:r>
      <w:r w:rsidRPr="00FC0610">
        <w:rPr>
          <w:i/>
          <w:color w:val="000000" w:themeColor="text1"/>
        </w:rPr>
        <w:t>L</w:t>
      </w:r>
      <w:r w:rsidRPr="00FC0610">
        <w:rPr>
          <w:i/>
          <w:color w:val="000000" w:themeColor="text1"/>
          <w:vertAlign w:val="subscript"/>
        </w:rPr>
        <w:t>v</w:t>
      </w:r>
      <w:r w:rsidRPr="00FC0610">
        <w:rPr>
          <w:color w:val="000000" w:themeColor="text1"/>
          <w:vertAlign w:val="subscript"/>
        </w:rPr>
        <w:t xml:space="preserve"> </w:t>
      </w:r>
      <w:r w:rsidRPr="00FC0610">
        <w:rPr>
          <w:color w:val="000000" w:themeColor="text1"/>
        </w:rPr>
        <w:t>= 2.501</w:t>
      </w:r>
      <m:oMath>
        <m:r>
          <w:rPr>
            <w:rFonts w:ascii="Cambria Math" w:hAnsi="Cambria Math"/>
            <w:color w:val="000000" w:themeColor="text1"/>
          </w:rPr>
          <m:t>×</m:t>
        </m:r>
      </m:oMath>
      <w:r w:rsidRPr="00FC0610">
        <w:rPr>
          <w:color w:val="000000" w:themeColor="text1"/>
        </w:rPr>
        <w:t>10</w:t>
      </w:r>
      <w:r w:rsidRPr="00FC0610">
        <w:rPr>
          <w:color w:val="000000" w:themeColor="text1"/>
          <w:vertAlign w:val="superscript"/>
        </w:rPr>
        <w:t>6</w:t>
      </w:r>
      <w:r w:rsidRPr="00FC0610">
        <w:rPr>
          <w:color w:val="000000" w:themeColor="text1"/>
        </w:rPr>
        <w:t xml:space="preserve"> J kg</w:t>
      </w:r>
      <w:r w:rsidRPr="00FC0610">
        <w:rPr>
          <w:color w:val="000000" w:themeColor="text1"/>
          <w:vertAlign w:val="superscript"/>
        </w:rPr>
        <w:t>-1</w:t>
      </w:r>
      <w:r w:rsidRPr="00FC0610">
        <w:rPr>
          <w:color w:val="000000" w:themeColor="text1"/>
        </w:rPr>
        <w:t xml:space="preserve"> normalize their changes in terms of contributions to moist static energy. </w:t>
      </w:r>
      <w:r w:rsidR="00682AD6" w:rsidRPr="00FC0610">
        <w:rPr>
          <w:color w:val="000000" w:themeColor="text1"/>
        </w:rPr>
        <w:t>(</w:t>
      </w:r>
      <w:r w:rsidR="00682AD6" w:rsidRPr="00FC0610">
        <w:rPr>
          <w:b/>
          <w:bCs/>
          <w:color w:val="000000" w:themeColor="text1"/>
        </w:rPr>
        <w:t>c</w:t>
      </w:r>
      <w:r w:rsidR="00682AD6" w:rsidRPr="00FC0610">
        <w:rPr>
          <w:color w:val="000000" w:themeColor="text1"/>
        </w:rPr>
        <w:t xml:space="preserve">) Percentage differences (%) of annual LLJ frequency within CSA from </w:t>
      </w:r>
      <w:r w:rsidR="00682AD6" w:rsidRPr="00FC0610">
        <w:rPr>
          <w:i/>
          <w:color w:val="000000" w:themeColor="text1"/>
        </w:rPr>
        <w:t>smooth</w:t>
      </w:r>
      <w:r w:rsidR="00682AD6" w:rsidRPr="00FC0610">
        <w:rPr>
          <w:color w:val="000000" w:themeColor="text1"/>
        </w:rPr>
        <w:t xml:space="preserve"> relative to </w:t>
      </w:r>
      <w:r w:rsidR="00682AD6" w:rsidRPr="00FC0610">
        <w:rPr>
          <w:i/>
          <w:color w:val="000000" w:themeColor="text1"/>
        </w:rPr>
        <w:t>ctrl</w:t>
      </w:r>
      <w:r w:rsidR="00682AD6" w:rsidRPr="00FC0610">
        <w:rPr>
          <w:color w:val="000000" w:themeColor="text1"/>
        </w:rPr>
        <w:t>, as a function of UTC hours</w:t>
      </w:r>
      <w:r w:rsidR="00D8777E" w:rsidRPr="00FC0610">
        <w:rPr>
          <w:color w:val="000000" w:themeColor="text1"/>
        </w:rPr>
        <w:t>.</w:t>
      </w:r>
      <w:r w:rsidR="00682AD6" w:rsidRPr="00FC0610">
        <w:rPr>
          <w:color w:val="000000" w:themeColor="text1"/>
        </w:rPr>
        <w:t xml:space="preserve"> (</w:t>
      </w:r>
      <w:r w:rsidR="00682AD6" w:rsidRPr="00FC0610">
        <w:rPr>
          <w:b/>
          <w:bCs/>
          <w:color w:val="000000" w:themeColor="text1"/>
        </w:rPr>
        <w:t>d</w:t>
      </w:r>
      <w:r w:rsidR="00682AD6" w:rsidRPr="00FC0610">
        <w:rPr>
          <w:color w:val="000000" w:themeColor="text1"/>
        </w:rPr>
        <w:t>) As in (c) but for percentage differences of annual mean core wind speed of LLJ. LLJ is detected using the same criteria as in Extended Data Fig. 1c–d</w:t>
      </w:r>
      <w:r w:rsidR="00D6577D" w:rsidRPr="00FC0610">
        <w:rPr>
          <w:color w:val="000000" w:themeColor="text1"/>
        </w:rPr>
        <w:t xml:space="preserve"> (detail in </w:t>
      </w:r>
      <w:r w:rsidR="00D6577D" w:rsidRPr="00FC0610">
        <w:rPr>
          <w:i/>
          <w:color w:val="000000" w:themeColor="text1"/>
        </w:rPr>
        <w:t>83</w:t>
      </w:r>
      <w:r w:rsidR="00D6577D" w:rsidRPr="00FC0610">
        <w:rPr>
          <w:color w:val="000000" w:themeColor="text1"/>
        </w:rPr>
        <w:t>)</w:t>
      </w:r>
      <w:r w:rsidR="00682AD6" w:rsidRPr="00FC0610">
        <w:rPr>
          <w:color w:val="000000" w:themeColor="text1"/>
        </w:rPr>
        <w:t>.</w:t>
      </w:r>
      <w:r w:rsidR="00682AD6" w:rsidRPr="00FC0610">
        <w:rPr>
          <w:b/>
          <w:color w:val="000000" w:themeColor="text1"/>
        </w:rPr>
        <w:t xml:space="preserve"> </w:t>
      </w:r>
      <w:r w:rsidRPr="00FC0610">
        <w:rPr>
          <w:color w:val="000000" w:themeColor="text1"/>
        </w:rPr>
        <w:t>(</w:t>
      </w:r>
      <w:r w:rsidR="006B4CB7" w:rsidRPr="00FC0610">
        <w:rPr>
          <w:b/>
          <w:bCs/>
          <w:color w:val="000000" w:themeColor="text1"/>
        </w:rPr>
        <w:t>e</w:t>
      </w:r>
      <w:r w:rsidRPr="00FC0610">
        <w:rPr>
          <w:color w:val="000000" w:themeColor="text1"/>
        </w:rPr>
        <w:t>–</w:t>
      </w:r>
      <w:r w:rsidR="006B4CB7" w:rsidRPr="00FC0610">
        <w:rPr>
          <w:b/>
          <w:bCs/>
          <w:color w:val="000000" w:themeColor="text1"/>
        </w:rPr>
        <w:t>h</w:t>
      </w:r>
      <w:r w:rsidRPr="00FC0610">
        <w:rPr>
          <w:color w:val="000000" w:themeColor="text1"/>
        </w:rPr>
        <w:t>) As in (</w:t>
      </w:r>
      <w:r w:rsidRPr="00FC0610">
        <w:rPr>
          <w:bCs/>
          <w:color w:val="000000" w:themeColor="text1"/>
        </w:rPr>
        <w:t>a</w:t>
      </w:r>
      <w:r w:rsidRPr="00FC0610">
        <w:rPr>
          <w:color w:val="000000" w:themeColor="text1"/>
        </w:rPr>
        <w:t>–</w:t>
      </w:r>
      <w:r w:rsidR="006B4CB7" w:rsidRPr="00FC0610">
        <w:rPr>
          <w:bCs/>
          <w:color w:val="000000" w:themeColor="text1"/>
        </w:rPr>
        <w:t>d</w:t>
      </w:r>
      <w:r w:rsidRPr="00FC0610">
        <w:rPr>
          <w:color w:val="000000" w:themeColor="text1"/>
        </w:rPr>
        <w:t xml:space="preserve">) but for </w:t>
      </w:r>
      <w:r w:rsidRPr="00FC0610">
        <w:rPr>
          <w:i/>
          <w:color w:val="000000" w:themeColor="text1"/>
        </w:rPr>
        <w:t>rough</w:t>
      </w:r>
      <w:r w:rsidRPr="00FC0610">
        <w:rPr>
          <w:color w:val="000000" w:themeColor="text1"/>
        </w:rPr>
        <w:t xml:space="preserve"> as compare to </w:t>
      </w:r>
      <w:r w:rsidRPr="00FC0610">
        <w:rPr>
          <w:i/>
          <w:color w:val="000000" w:themeColor="text1"/>
        </w:rPr>
        <w:t>ctrl</w:t>
      </w:r>
      <w:r w:rsidRPr="00FC0610">
        <w:rPr>
          <w:color w:val="000000" w:themeColor="text1"/>
        </w:rPr>
        <w:t xml:space="preserve"> for the Great Plains of CNA (</w:t>
      </w:r>
      <w:r w:rsidR="00660DA3" w:rsidRPr="00FC0610">
        <w:rPr>
          <w:color w:val="000000" w:themeColor="text1"/>
        </w:rPr>
        <w:t xml:space="preserve">large solid box within the </w:t>
      </w:r>
      <w:r w:rsidRPr="00FC0610">
        <w:rPr>
          <w:color w:val="000000" w:themeColor="text1"/>
        </w:rPr>
        <w:t>dashed box in Fig. 3). (</w:t>
      </w:r>
      <w:r w:rsidR="00660DA3" w:rsidRPr="00FC0610">
        <w:rPr>
          <w:b/>
          <w:bCs/>
          <w:color w:val="000000" w:themeColor="text1"/>
        </w:rPr>
        <w:t>i</w:t>
      </w:r>
      <w:r w:rsidRPr="00FC0610">
        <w:rPr>
          <w:color w:val="000000" w:themeColor="text1"/>
        </w:rPr>
        <w:t>–</w:t>
      </w:r>
      <w:r w:rsidR="00660DA3" w:rsidRPr="00FC0610">
        <w:rPr>
          <w:b/>
          <w:bCs/>
          <w:color w:val="000000" w:themeColor="text1"/>
        </w:rPr>
        <w:t>l</w:t>
      </w:r>
      <w:r w:rsidRPr="00FC0610">
        <w:rPr>
          <w:color w:val="000000" w:themeColor="text1"/>
        </w:rPr>
        <w:t>) As in (</w:t>
      </w:r>
      <w:r w:rsidRPr="00FC0610">
        <w:rPr>
          <w:bCs/>
          <w:color w:val="000000" w:themeColor="text1"/>
        </w:rPr>
        <w:t>a</w:t>
      </w:r>
      <w:r w:rsidRPr="00FC0610">
        <w:rPr>
          <w:color w:val="000000" w:themeColor="text1"/>
        </w:rPr>
        <w:t>–</w:t>
      </w:r>
      <w:r w:rsidR="00660DA3" w:rsidRPr="00FC0610">
        <w:rPr>
          <w:bCs/>
          <w:color w:val="000000" w:themeColor="text1"/>
        </w:rPr>
        <w:t>d</w:t>
      </w:r>
      <w:r w:rsidRPr="00FC0610">
        <w:rPr>
          <w:color w:val="000000" w:themeColor="text1"/>
        </w:rPr>
        <w:t xml:space="preserve">) but for </w:t>
      </w:r>
      <w:r w:rsidRPr="00FC0610">
        <w:rPr>
          <w:i/>
          <w:color w:val="000000" w:themeColor="text1"/>
        </w:rPr>
        <w:t>rough</w:t>
      </w:r>
      <w:r w:rsidRPr="00FC0610">
        <w:rPr>
          <w:color w:val="000000" w:themeColor="text1"/>
        </w:rPr>
        <w:t xml:space="preserve"> as compare to </w:t>
      </w:r>
      <w:r w:rsidRPr="00FC0610">
        <w:rPr>
          <w:i/>
          <w:color w:val="000000" w:themeColor="text1"/>
        </w:rPr>
        <w:t>ctrl</w:t>
      </w:r>
      <w:r w:rsidRPr="00FC0610">
        <w:rPr>
          <w:color w:val="000000" w:themeColor="text1"/>
        </w:rPr>
        <w:t xml:space="preserve"> for the Southeast of CNA (</w:t>
      </w:r>
      <w:r w:rsidR="00660DA3" w:rsidRPr="00FC0610">
        <w:rPr>
          <w:color w:val="000000" w:themeColor="text1"/>
        </w:rPr>
        <w:t xml:space="preserve">small solid box within the </w:t>
      </w:r>
      <w:r w:rsidRPr="00FC0610">
        <w:rPr>
          <w:color w:val="000000" w:themeColor="text1"/>
        </w:rPr>
        <w:t>dashed box in Fig. 3). (</w:t>
      </w:r>
      <w:r w:rsidR="00660DA3" w:rsidRPr="00FC0610">
        <w:rPr>
          <w:b/>
          <w:bCs/>
          <w:color w:val="000000" w:themeColor="text1"/>
        </w:rPr>
        <w:t>m</w:t>
      </w:r>
      <w:r w:rsidRPr="00FC0610">
        <w:rPr>
          <w:color w:val="000000" w:themeColor="text1"/>
        </w:rPr>
        <w:t>–</w:t>
      </w:r>
      <w:r w:rsidR="00660DA3" w:rsidRPr="00FC0610">
        <w:rPr>
          <w:b/>
          <w:bCs/>
          <w:color w:val="000000" w:themeColor="text1"/>
        </w:rPr>
        <w:t>p</w:t>
      </w:r>
      <w:r w:rsidRPr="00FC0610">
        <w:rPr>
          <w:color w:val="000000" w:themeColor="text1"/>
        </w:rPr>
        <w:t>) As in (</w:t>
      </w:r>
      <w:r w:rsidRPr="00FC0610">
        <w:rPr>
          <w:bCs/>
          <w:color w:val="000000" w:themeColor="text1"/>
        </w:rPr>
        <w:t>a</w:t>
      </w:r>
      <w:r w:rsidRPr="00FC0610">
        <w:rPr>
          <w:color w:val="000000" w:themeColor="text1"/>
        </w:rPr>
        <w:t>–</w:t>
      </w:r>
      <w:r w:rsidR="00660DA3" w:rsidRPr="00FC0610">
        <w:rPr>
          <w:bCs/>
          <w:color w:val="000000" w:themeColor="text1"/>
        </w:rPr>
        <w:t>d</w:t>
      </w:r>
      <w:r w:rsidRPr="00FC0610">
        <w:rPr>
          <w:color w:val="000000" w:themeColor="text1"/>
        </w:rPr>
        <w:t xml:space="preserve">) but for </w:t>
      </w:r>
      <w:r w:rsidRPr="00FC0610">
        <w:rPr>
          <w:i/>
          <w:color w:val="000000" w:themeColor="text1"/>
        </w:rPr>
        <w:t>aquasmooth</w:t>
      </w:r>
      <w:r w:rsidRPr="00FC0610">
        <w:rPr>
          <w:color w:val="000000" w:themeColor="text1"/>
        </w:rPr>
        <w:t xml:space="preserve"> as compare to </w:t>
      </w:r>
      <w:r w:rsidRPr="00FC0610">
        <w:rPr>
          <w:i/>
          <w:color w:val="000000" w:themeColor="text1"/>
        </w:rPr>
        <w:t>aquarough</w:t>
      </w:r>
      <w:r w:rsidRPr="00FC0610">
        <w:rPr>
          <w:color w:val="000000" w:themeColor="text1"/>
        </w:rPr>
        <w:t xml:space="preserve"> for the continent</w:t>
      </w:r>
      <w:r w:rsidR="00D8777E" w:rsidRPr="00FC0610">
        <w:rPr>
          <w:color w:val="000000" w:themeColor="text1"/>
        </w:rPr>
        <w:t xml:space="preserve"> al interior region</w:t>
      </w:r>
      <w:r w:rsidRPr="00FC0610">
        <w:rPr>
          <w:color w:val="000000" w:themeColor="text1"/>
        </w:rPr>
        <w:t xml:space="preserve"> (dashed box in Fig. 4).</w:t>
      </w:r>
    </w:p>
    <w:p w14:paraId="20B6B4A7" w14:textId="77777777" w:rsidR="00AA3CA6" w:rsidRPr="00FC0610" w:rsidRDefault="00AA3CA6" w:rsidP="00FC0610">
      <w:pPr>
        <w:jc w:val="center"/>
        <w:rPr>
          <w:b/>
          <w:color w:val="000000" w:themeColor="text1"/>
        </w:rPr>
      </w:pPr>
      <w:r w:rsidRPr="00FC0610">
        <w:rPr>
          <w:b/>
          <w:noProof/>
          <w:color w:val="000000" w:themeColor="text1"/>
        </w:rPr>
        <w:lastRenderedPageBreak/>
        <w:drawing>
          <wp:inline distT="0" distB="0" distL="0" distR="0" wp14:anchorId="1BC71273" wp14:editId="3561A767">
            <wp:extent cx="4714240" cy="8229600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fig_s06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1424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36D58C" w14:textId="44F875C0" w:rsidR="00F745C7" w:rsidRPr="00FC0610" w:rsidRDefault="00BB664D" w:rsidP="00D61408">
      <w:pPr>
        <w:jc w:val="both"/>
        <w:rPr>
          <w:color w:val="000000" w:themeColor="text1"/>
          <w:highlight w:val="cyan"/>
        </w:rPr>
      </w:pPr>
      <w:r w:rsidRPr="00FC0610">
        <w:rPr>
          <w:b/>
          <w:color w:val="000000" w:themeColor="text1"/>
        </w:rPr>
        <w:lastRenderedPageBreak/>
        <w:t xml:space="preserve">Extended Data Fig. </w:t>
      </w:r>
      <w:r w:rsidR="00C14569" w:rsidRPr="00FC0610">
        <w:rPr>
          <w:b/>
          <w:color w:val="000000" w:themeColor="text1"/>
        </w:rPr>
        <w:t>5</w:t>
      </w:r>
      <w:r w:rsidRPr="00FC0610">
        <w:rPr>
          <w:b/>
          <w:color w:val="000000" w:themeColor="text1"/>
        </w:rPr>
        <w:t xml:space="preserve"> | Robustness tests for </w:t>
      </w:r>
      <w:r w:rsidR="00D8777E" w:rsidRPr="00FC0610">
        <w:rPr>
          <w:b/>
          <w:color w:val="000000" w:themeColor="text1"/>
        </w:rPr>
        <w:t xml:space="preserve">the finding </w:t>
      </w:r>
      <w:r w:rsidRPr="00FC0610">
        <w:rPr>
          <w:b/>
          <w:color w:val="000000" w:themeColor="text1"/>
        </w:rPr>
        <w:t>that a smooth</w:t>
      </w:r>
      <w:r w:rsidR="00D8777E" w:rsidRPr="00FC0610">
        <w:rPr>
          <w:b/>
          <w:color w:val="000000" w:themeColor="text1"/>
        </w:rPr>
        <w:t xml:space="preserve"> and flat</w:t>
      </w:r>
      <w:r w:rsidR="00AA3CA6" w:rsidRPr="00FC0610">
        <w:rPr>
          <w:b/>
          <w:color w:val="000000" w:themeColor="text1"/>
        </w:rPr>
        <w:t xml:space="preserve"> ocean-like</w:t>
      </w:r>
      <w:r w:rsidRPr="00FC0610">
        <w:rPr>
          <w:b/>
          <w:color w:val="000000" w:themeColor="text1"/>
        </w:rPr>
        <w:t xml:space="preserve"> upstream </w:t>
      </w:r>
      <w:r w:rsidR="00B40B8A" w:rsidRPr="00FC0610">
        <w:rPr>
          <w:b/>
          <w:color w:val="000000" w:themeColor="text1"/>
        </w:rPr>
        <w:t xml:space="preserve">land </w:t>
      </w:r>
      <w:r w:rsidRPr="00FC0610">
        <w:rPr>
          <w:b/>
          <w:color w:val="000000" w:themeColor="text1"/>
        </w:rPr>
        <w:t>surface (the hatched area) enhances tornado potential over CSA</w:t>
      </w:r>
      <w:r w:rsidRPr="00FC0610">
        <w:rPr>
          <w:b/>
          <w:bCs/>
          <w:color w:val="000000" w:themeColor="text1"/>
        </w:rPr>
        <w:t>.</w:t>
      </w:r>
      <w:r w:rsidRPr="00FC0610">
        <w:rPr>
          <w:color w:val="000000" w:themeColor="text1"/>
        </w:rPr>
        <w:t xml:space="preserve"> </w:t>
      </w:r>
      <w:r w:rsidR="00B32B4E" w:rsidRPr="00FC0610">
        <w:rPr>
          <w:color w:val="000000" w:themeColor="text1"/>
        </w:rPr>
        <w:t>A</w:t>
      </w:r>
      <w:r w:rsidRPr="00FC0610">
        <w:rPr>
          <w:color w:val="000000" w:themeColor="text1"/>
        </w:rPr>
        <w:t>s in Fig. 2</w:t>
      </w:r>
      <w:r w:rsidR="00083D09" w:rsidRPr="00FC0610">
        <w:rPr>
          <w:color w:val="000000" w:themeColor="text1"/>
        </w:rPr>
        <w:t>,</w:t>
      </w:r>
      <w:r w:rsidRPr="00FC0610">
        <w:rPr>
          <w:color w:val="000000" w:themeColor="text1"/>
        </w:rPr>
        <w:t xml:space="preserve"> but</w:t>
      </w:r>
      <w:r w:rsidR="00083D09" w:rsidRPr="00FC0610">
        <w:rPr>
          <w:color w:val="000000" w:themeColor="text1"/>
        </w:rPr>
        <w:t xml:space="preserve"> for</w:t>
      </w:r>
      <w:r w:rsidR="00AA3CA6" w:rsidRPr="00FC0610">
        <w:rPr>
          <w:color w:val="000000" w:themeColor="text1"/>
        </w:rPr>
        <w:t xml:space="preserve"> (</w:t>
      </w:r>
      <w:r w:rsidR="00AA3CA6" w:rsidRPr="00FC0610">
        <w:rPr>
          <w:b/>
          <w:bCs/>
          <w:color w:val="000000" w:themeColor="text1"/>
        </w:rPr>
        <w:t>a</w:t>
      </w:r>
      <w:r w:rsidR="00AA3CA6" w:rsidRPr="00FC0610">
        <w:rPr>
          <w:color w:val="000000" w:themeColor="text1"/>
        </w:rPr>
        <w:t>) responses in the experiment with only reduced z</w:t>
      </w:r>
      <w:r w:rsidR="00AA3CA6" w:rsidRPr="00FC0610">
        <w:rPr>
          <w:color w:val="000000" w:themeColor="text1"/>
          <w:vertAlign w:val="subscript"/>
        </w:rPr>
        <w:t>0m</w:t>
      </w:r>
      <w:r w:rsidR="00AA3CA6" w:rsidRPr="00FC0610">
        <w:rPr>
          <w:color w:val="000000" w:themeColor="text1"/>
        </w:rPr>
        <w:t xml:space="preserve"> and z</w:t>
      </w:r>
      <w:r w:rsidR="00AA3CA6" w:rsidRPr="00FC0610">
        <w:rPr>
          <w:color w:val="000000" w:themeColor="text1"/>
          <w:vertAlign w:val="subscript"/>
        </w:rPr>
        <w:t>0k</w:t>
      </w:r>
      <w:r w:rsidR="00AA3CA6" w:rsidRPr="00FC0610">
        <w:rPr>
          <w:color w:val="000000" w:themeColor="text1"/>
        </w:rPr>
        <w:t>, (</w:t>
      </w:r>
      <w:r w:rsidR="00AA3CA6" w:rsidRPr="00FC0610">
        <w:rPr>
          <w:b/>
          <w:bCs/>
          <w:color w:val="000000" w:themeColor="text1"/>
        </w:rPr>
        <w:t>b</w:t>
      </w:r>
      <w:r w:rsidR="00AA3CA6" w:rsidRPr="00FC0610">
        <w:rPr>
          <w:color w:val="000000" w:themeColor="text1"/>
        </w:rPr>
        <w:t>) responses in the experiment with only flattened grid-resolved elevation, (</w:t>
      </w:r>
      <w:r w:rsidR="00AA3CA6" w:rsidRPr="00FC0610">
        <w:rPr>
          <w:b/>
          <w:bCs/>
          <w:color w:val="000000" w:themeColor="text1"/>
        </w:rPr>
        <w:t>c</w:t>
      </w:r>
      <w:r w:rsidR="00AA3CA6" w:rsidRPr="00FC0610">
        <w:rPr>
          <w:color w:val="000000" w:themeColor="text1"/>
        </w:rPr>
        <w:t>) responses in the experiment with only flattened sub-grid elevation,</w:t>
      </w:r>
      <w:r w:rsidRPr="00FC0610">
        <w:rPr>
          <w:color w:val="000000" w:themeColor="text1"/>
        </w:rPr>
        <w:t xml:space="preserve"> (</w:t>
      </w:r>
      <w:r w:rsidR="00AA3CA6" w:rsidRPr="00FC0610">
        <w:rPr>
          <w:b/>
          <w:bCs/>
          <w:color w:val="000000" w:themeColor="text1"/>
        </w:rPr>
        <w:t>d</w:t>
      </w:r>
      <w:r w:rsidRPr="00FC0610">
        <w:rPr>
          <w:color w:val="000000" w:themeColor="text1"/>
        </w:rPr>
        <w:t xml:space="preserve">) </w:t>
      </w:r>
      <w:r w:rsidR="00083D09" w:rsidRPr="00FC0610">
        <w:rPr>
          <w:color w:val="000000" w:themeColor="text1"/>
        </w:rPr>
        <w:t xml:space="preserve">responses in </w:t>
      </w:r>
      <w:r w:rsidR="00083D09" w:rsidRPr="00FC0610">
        <w:rPr>
          <w:i/>
          <w:color w:val="000000" w:themeColor="text1"/>
        </w:rPr>
        <w:t>smooth</w:t>
      </w:r>
      <w:r w:rsidR="00083D09" w:rsidRPr="00FC0610">
        <w:rPr>
          <w:color w:val="000000" w:themeColor="text1"/>
        </w:rPr>
        <w:t xml:space="preserve"> given modified definition of severe thunderstorm environments </w:t>
      </w:r>
      <w:r w:rsidRPr="00FC0610">
        <w:rPr>
          <w:color w:val="000000" w:themeColor="text1"/>
        </w:rPr>
        <w:t>with the addition of CIN &gt; -125 J kg</w:t>
      </w:r>
      <w:r w:rsidRPr="00FC0610">
        <w:rPr>
          <w:color w:val="000000" w:themeColor="text1"/>
          <w:vertAlign w:val="superscript"/>
        </w:rPr>
        <w:t>-1</w:t>
      </w:r>
      <w:r w:rsidRPr="00FC0610">
        <w:rPr>
          <w:color w:val="000000" w:themeColor="text1"/>
        </w:rPr>
        <w:t>, (</w:t>
      </w:r>
      <w:r w:rsidR="00AA3CA6" w:rsidRPr="00FC0610">
        <w:rPr>
          <w:b/>
          <w:bCs/>
          <w:color w:val="000000" w:themeColor="text1"/>
        </w:rPr>
        <w:t>e</w:t>
      </w:r>
      <w:r w:rsidRPr="00FC0610">
        <w:rPr>
          <w:color w:val="000000" w:themeColor="text1"/>
        </w:rPr>
        <w:t xml:space="preserve">) </w:t>
      </w:r>
      <w:r w:rsidR="00083D09" w:rsidRPr="00FC0610">
        <w:rPr>
          <w:color w:val="000000" w:themeColor="text1"/>
        </w:rPr>
        <w:t xml:space="preserve">responses in </w:t>
      </w:r>
      <w:r w:rsidR="00083D09" w:rsidRPr="00FC0610">
        <w:rPr>
          <w:i/>
          <w:color w:val="000000" w:themeColor="text1"/>
        </w:rPr>
        <w:t>smooth</w:t>
      </w:r>
      <w:r w:rsidR="00083D09" w:rsidRPr="00FC0610">
        <w:rPr>
          <w:color w:val="000000" w:themeColor="text1"/>
        </w:rPr>
        <w:t xml:space="preserve"> given modified definition of severe thunderstorm environments </w:t>
      </w:r>
      <w:r w:rsidRPr="00FC0610">
        <w:rPr>
          <w:color w:val="000000" w:themeColor="text1"/>
        </w:rPr>
        <w:t>us</w:t>
      </w:r>
      <w:r w:rsidR="00083D09" w:rsidRPr="00FC0610">
        <w:rPr>
          <w:color w:val="000000" w:themeColor="text1"/>
        </w:rPr>
        <w:t>ing</w:t>
      </w:r>
      <w:r w:rsidRPr="00FC0610">
        <w:rPr>
          <w:color w:val="000000" w:themeColor="text1"/>
        </w:rPr>
        <w:t xml:space="preserve"> higher thresholds for CAPE and S06 such that CAPE</w:t>
      </w:r>
      <m:oMath>
        <m:r>
          <w:rPr>
            <w:rFonts w:ascii="Cambria Math" w:hAnsi="Cambria Math"/>
            <w:color w:val="000000" w:themeColor="text1"/>
          </w:rPr>
          <m:t>×</m:t>
        </m:r>
      </m:oMath>
      <w:r w:rsidRPr="00FC0610">
        <w:rPr>
          <w:color w:val="000000" w:themeColor="text1"/>
        </w:rPr>
        <w:t>S06 &gt; 10</w:t>
      </w:r>
      <w:r w:rsidRPr="00FC0610">
        <w:rPr>
          <w:color w:val="000000" w:themeColor="text1"/>
          <w:vertAlign w:val="superscript"/>
        </w:rPr>
        <w:t>4</w:t>
      </w:r>
      <w:r w:rsidRPr="00FC0610">
        <w:rPr>
          <w:color w:val="000000" w:themeColor="text1"/>
        </w:rPr>
        <w:t>, (</w:t>
      </w:r>
      <w:r w:rsidR="00AA3CA6" w:rsidRPr="00FC0610">
        <w:rPr>
          <w:b/>
          <w:bCs/>
          <w:color w:val="000000" w:themeColor="text1"/>
        </w:rPr>
        <w:t>f</w:t>
      </w:r>
      <w:r w:rsidRPr="00FC0610">
        <w:rPr>
          <w:color w:val="000000" w:themeColor="text1"/>
        </w:rPr>
        <w:t>)</w:t>
      </w:r>
      <w:r w:rsidR="00083D09" w:rsidRPr="00FC0610">
        <w:rPr>
          <w:color w:val="000000" w:themeColor="text1"/>
        </w:rPr>
        <w:t xml:space="preserve"> responses in the experiment that is the same as </w:t>
      </w:r>
      <w:r w:rsidR="00083D09" w:rsidRPr="00FC0610">
        <w:rPr>
          <w:i/>
          <w:color w:val="000000" w:themeColor="text1"/>
        </w:rPr>
        <w:t>smooth</w:t>
      </w:r>
      <w:r w:rsidR="00083D09" w:rsidRPr="00FC0610">
        <w:rPr>
          <w:color w:val="000000" w:themeColor="text1"/>
        </w:rPr>
        <w:t xml:space="preserve"> but with</w:t>
      </w:r>
      <w:r w:rsidRPr="00FC0610">
        <w:rPr>
          <w:color w:val="000000" w:themeColor="text1"/>
        </w:rPr>
        <w:t xml:space="preserve"> z</w:t>
      </w:r>
      <w:r w:rsidRPr="00FC0610">
        <w:rPr>
          <w:color w:val="000000" w:themeColor="text1"/>
          <w:vertAlign w:val="subscript"/>
        </w:rPr>
        <w:t>0k</w:t>
      </w:r>
      <w:r w:rsidRPr="00FC0610">
        <w:rPr>
          <w:color w:val="000000" w:themeColor="text1"/>
        </w:rPr>
        <w:t xml:space="preserve"> remained the same as in </w:t>
      </w:r>
      <w:r w:rsidRPr="00FC0610">
        <w:rPr>
          <w:i/>
          <w:iCs/>
          <w:color w:val="000000" w:themeColor="text1"/>
        </w:rPr>
        <w:t>ctrl</w:t>
      </w:r>
      <w:r w:rsidRPr="00FC0610">
        <w:rPr>
          <w:color w:val="000000" w:themeColor="text1"/>
        </w:rPr>
        <w:t>, and (</w:t>
      </w:r>
      <w:r w:rsidRPr="00FC0610">
        <w:rPr>
          <w:b/>
          <w:bCs/>
          <w:color w:val="000000" w:themeColor="text1"/>
        </w:rPr>
        <w:t>g</w:t>
      </w:r>
      <w:r w:rsidRPr="00FC0610">
        <w:rPr>
          <w:color w:val="000000" w:themeColor="text1"/>
        </w:rPr>
        <w:t xml:space="preserve">) </w:t>
      </w:r>
      <w:r w:rsidR="00083D09" w:rsidRPr="00FC0610">
        <w:rPr>
          <w:color w:val="000000" w:themeColor="text1"/>
        </w:rPr>
        <w:t xml:space="preserve">responses in the experiment that is the same as </w:t>
      </w:r>
      <w:r w:rsidR="00083D09" w:rsidRPr="00FC0610">
        <w:rPr>
          <w:i/>
          <w:color w:val="000000" w:themeColor="text1"/>
        </w:rPr>
        <w:t>smooth</w:t>
      </w:r>
      <w:r w:rsidR="00083D09" w:rsidRPr="00FC0610">
        <w:rPr>
          <w:color w:val="000000" w:themeColor="text1"/>
        </w:rPr>
        <w:t xml:space="preserve"> but with </w:t>
      </w:r>
      <w:r w:rsidRPr="00FC0610">
        <w:rPr>
          <w:color w:val="000000" w:themeColor="text1"/>
        </w:rPr>
        <w:t>modifi</w:t>
      </w:r>
      <w:r w:rsidR="00083D09" w:rsidRPr="00FC0610">
        <w:rPr>
          <w:color w:val="000000" w:themeColor="text1"/>
        </w:rPr>
        <w:t>cations over</w:t>
      </w:r>
      <w:r w:rsidRPr="00FC0610">
        <w:rPr>
          <w:color w:val="000000" w:themeColor="text1"/>
        </w:rPr>
        <w:t xml:space="preserve"> a smaller upstream surface. </w:t>
      </w:r>
      <w:r w:rsidRPr="00FC0610">
        <w:rPr>
          <w:color w:val="000000" w:themeColor="text1"/>
          <w:highlight w:val="cyan"/>
        </w:rPr>
        <w:t xml:space="preserve"> </w:t>
      </w:r>
      <w:r w:rsidR="00EF273B" w:rsidRPr="00FC0610">
        <w:rPr>
          <w:color w:val="000000" w:themeColor="text1"/>
          <w:highlight w:val="cyan"/>
        </w:rPr>
        <w:t xml:space="preserve"> </w:t>
      </w:r>
      <w:r w:rsidR="00F745C7" w:rsidRPr="00FC0610">
        <w:rPr>
          <w:color w:val="000000" w:themeColor="text1"/>
        </w:rPr>
        <w:br w:type="page"/>
      </w:r>
    </w:p>
    <w:p w14:paraId="3AAB0C7D" w14:textId="77777777" w:rsidR="007067E1" w:rsidRPr="00FC0610" w:rsidRDefault="007067E1" w:rsidP="007067E1">
      <w:pPr>
        <w:jc w:val="center"/>
        <w:rPr>
          <w:b/>
          <w:color w:val="000000" w:themeColor="text1"/>
        </w:rPr>
      </w:pPr>
      <w:r w:rsidRPr="00FC0610">
        <w:rPr>
          <w:noProof/>
          <w:color w:val="000000" w:themeColor="text1"/>
          <w:kern w:val="28"/>
          <w:lang w:eastAsia="en-US"/>
        </w:rPr>
        <w:lastRenderedPageBreak/>
        <w:drawing>
          <wp:inline distT="0" distB="0" distL="0" distR="0" wp14:anchorId="320496A9" wp14:editId="7514A34A">
            <wp:extent cx="5943600" cy="4185920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fig_s07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85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0AECD4" w14:textId="0BAFEFC0" w:rsidR="007067E1" w:rsidRPr="00FC0610" w:rsidRDefault="007067E1" w:rsidP="007067E1">
      <w:pPr>
        <w:rPr>
          <w:color w:val="000000" w:themeColor="text1"/>
        </w:rPr>
      </w:pPr>
      <w:r w:rsidRPr="00FC0610">
        <w:rPr>
          <w:b/>
          <w:color w:val="000000" w:themeColor="text1"/>
        </w:rPr>
        <w:t xml:space="preserve">Extended Data Fig. </w:t>
      </w:r>
      <w:r w:rsidR="00C14569" w:rsidRPr="00FC0610">
        <w:rPr>
          <w:b/>
          <w:color w:val="000000" w:themeColor="text1"/>
        </w:rPr>
        <w:t>6</w:t>
      </w:r>
      <w:r w:rsidRPr="00FC0610">
        <w:rPr>
          <w:b/>
          <w:color w:val="000000" w:themeColor="text1"/>
        </w:rPr>
        <w:t xml:space="preserve"> | </w:t>
      </w:r>
      <w:r w:rsidR="00721BCA" w:rsidRPr="00FC0610">
        <w:rPr>
          <w:b/>
          <w:color w:val="000000" w:themeColor="text1"/>
        </w:rPr>
        <w:t xml:space="preserve">Seasonal responses in </w:t>
      </w:r>
      <w:r w:rsidR="00721BCA" w:rsidRPr="00FC0610">
        <w:rPr>
          <w:b/>
          <w:i/>
          <w:color w:val="000000" w:themeColor="text1"/>
        </w:rPr>
        <w:t>rough</w:t>
      </w:r>
      <w:r w:rsidR="00721BCA" w:rsidRPr="00FC0610">
        <w:rPr>
          <w:b/>
          <w:color w:val="000000" w:themeColor="text1"/>
        </w:rPr>
        <w:t xml:space="preserve"> as compared to </w:t>
      </w:r>
      <w:r w:rsidR="00721BCA" w:rsidRPr="00FC0610">
        <w:rPr>
          <w:b/>
          <w:i/>
          <w:color w:val="000000" w:themeColor="text1"/>
        </w:rPr>
        <w:t>ctrl</w:t>
      </w:r>
      <w:r w:rsidR="00721BCA" w:rsidRPr="00FC0610">
        <w:rPr>
          <w:b/>
          <w:color w:val="000000" w:themeColor="text1"/>
        </w:rPr>
        <w:t xml:space="preserve">. </w:t>
      </w:r>
      <w:r w:rsidR="00721BCA" w:rsidRPr="00FC0610">
        <w:rPr>
          <w:color w:val="000000" w:themeColor="text1"/>
        </w:rPr>
        <w:t>As in Fig. 3 but for each boreal season: (</w:t>
      </w:r>
      <w:r w:rsidR="00721BCA" w:rsidRPr="00FC0610">
        <w:rPr>
          <w:b/>
          <w:color w:val="000000" w:themeColor="text1"/>
        </w:rPr>
        <w:t>a</w:t>
      </w:r>
      <w:r w:rsidR="00721BCA" w:rsidRPr="00FC0610">
        <w:rPr>
          <w:color w:val="000000" w:themeColor="text1"/>
        </w:rPr>
        <w:t>) spring, March–May, (</w:t>
      </w:r>
      <w:r w:rsidR="00721BCA" w:rsidRPr="00FC0610">
        <w:rPr>
          <w:b/>
          <w:color w:val="000000" w:themeColor="text1"/>
        </w:rPr>
        <w:t>b</w:t>
      </w:r>
      <w:r w:rsidR="00721BCA" w:rsidRPr="00FC0610">
        <w:rPr>
          <w:color w:val="000000" w:themeColor="text1"/>
        </w:rPr>
        <w:t>) summer, June–August, (</w:t>
      </w:r>
      <w:r w:rsidR="00721BCA" w:rsidRPr="00FC0610">
        <w:rPr>
          <w:b/>
          <w:color w:val="000000" w:themeColor="text1"/>
        </w:rPr>
        <w:t>c</w:t>
      </w:r>
      <w:r w:rsidR="00721BCA" w:rsidRPr="00FC0610">
        <w:rPr>
          <w:color w:val="000000" w:themeColor="text1"/>
        </w:rPr>
        <w:t>) fall, September–November, (</w:t>
      </w:r>
      <w:r w:rsidR="00721BCA" w:rsidRPr="00FC0610">
        <w:rPr>
          <w:b/>
          <w:color w:val="000000" w:themeColor="text1"/>
        </w:rPr>
        <w:t>d</w:t>
      </w:r>
      <w:r w:rsidR="00721BCA" w:rsidRPr="00FC0610">
        <w:rPr>
          <w:color w:val="000000" w:themeColor="text1"/>
        </w:rPr>
        <w:t>) winter, December–February.</w:t>
      </w:r>
      <w:r w:rsidRPr="00FC0610">
        <w:rPr>
          <w:color w:val="000000" w:themeColor="text1"/>
          <w:kern w:val="28"/>
          <w:lang w:eastAsia="en-US"/>
        </w:rPr>
        <w:br w:type="page"/>
      </w:r>
    </w:p>
    <w:p w14:paraId="712C5D8D" w14:textId="40DBD297" w:rsidR="00BB664D" w:rsidRPr="00FC0610" w:rsidRDefault="00DE502F" w:rsidP="002D6525">
      <w:pPr>
        <w:pStyle w:val="Legend"/>
        <w:keepNext w:val="0"/>
        <w:spacing w:before="0"/>
        <w:jc w:val="center"/>
        <w:rPr>
          <w:color w:val="000000" w:themeColor="text1"/>
        </w:rPr>
      </w:pPr>
      <w:r w:rsidRPr="00FC0610">
        <w:rPr>
          <w:noProof/>
          <w:color w:val="000000" w:themeColor="text1"/>
        </w:rPr>
        <w:lastRenderedPageBreak/>
        <w:drawing>
          <wp:inline distT="0" distB="0" distL="0" distR="0" wp14:anchorId="4C2AC0DF" wp14:editId="79674E34">
            <wp:extent cx="5842000" cy="370840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fig_s08.pn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42000" cy="370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0DD093" w14:textId="0B260D55" w:rsidR="00162207" w:rsidRPr="00FC0610" w:rsidRDefault="00BB664D" w:rsidP="002340E7">
      <w:pPr>
        <w:pStyle w:val="Legend"/>
        <w:keepNext w:val="0"/>
        <w:spacing w:before="0"/>
        <w:jc w:val="both"/>
        <w:rPr>
          <w:color w:val="000000" w:themeColor="text1"/>
        </w:rPr>
      </w:pPr>
      <w:r w:rsidRPr="00FC0610">
        <w:rPr>
          <w:b/>
          <w:color w:val="000000" w:themeColor="text1"/>
        </w:rPr>
        <w:t xml:space="preserve">Extended Data Fig. </w:t>
      </w:r>
      <w:r w:rsidR="00C14569" w:rsidRPr="00FC0610">
        <w:rPr>
          <w:b/>
          <w:color w:val="000000" w:themeColor="text1"/>
        </w:rPr>
        <w:t>7</w:t>
      </w:r>
      <w:r w:rsidRPr="00FC0610">
        <w:rPr>
          <w:b/>
          <w:color w:val="000000" w:themeColor="text1"/>
        </w:rPr>
        <w:t xml:space="preserve"> | Robustness tests for that a roughened upstream </w:t>
      </w:r>
      <w:r w:rsidR="00B40B8A" w:rsidRPr="00FC0610">
        <w:rPr>
          <w:b/>
          <w:color w:val="000000" w:themeColor="text1"/>
        </w:rPr>
        <w:t xml:space="preserve">ocean </w:t>
      </w:r>
      <w:r w:rsidRPr="00FC0610">
        <w:rPr>
          <w:b/>
          <w:color w:val="000000" w:themeColor="text1"/>
        </w:rPr>
        <w:t>surface (the hatched area) suppresses tornado potential over CNA</w:t>
      </w:r>
      <w:r w:rsidRPr="00FC0610">
        <w:rPr>
          <w:b/>
          <w:bCs/>
          <w:color w:val="000000" w:themeColor="text1"/>
        </w:rPr>
        <w:t xml:space="preserve">. </w:t>
      </w:r>
      <w:r w:rsidR="00B40B8A" w:rsidRPr="00FC0610">
        <w:rPr>
          <w:color w:val="000000" w:themeColor="text1"/>
        </w:rPr>
        <w:t>As in Fig. 3, but for (</w:t>
      </w:r>
      <w:r w:rsidR="00B40B8A" w:rsidRPr="00FC0610">
        <w:rPr>
          <w:b/>
          <w:bCs/>
          <w:color w:val="000000" w:themeColor="text1"/>
        </w:rPr>
        <w:t>a</w:t>
      </w:r>
      <w:r w:rsidR="00B40B8A" w:rsidRPr="00FC0610">
        <w:rPr>
          <w:color w:val="000000" w:themeColor="text1"/>
        </w:rPr>
        <w:t xml:space="preserve">) responses in </w:t>
      </w:r>
      <w:r w:rsidR="00B40B8A" w:rsidRPr="00FC0610">
        <w:rPr>
          <w:i/>
          <w:color w:val="000000" w:themeColor="text1"/>
        </w:rPr>
        <w:t>rough</w:t>
      </w:r>
      <w:r w:rsidR="00B40B8A" w:rsidRPr="00FC0610">
        <w:rPr>
          <w:color w:val="000000" w:themeColor="text1"/>
        </w:rPr>
        <w:t xml:space="preserve"> given modified definition of severe thunderstorm environments with the addition of CIN &gt; -125 J kg</w:t>
      </w:r>
      <w:r w:rsidR="00B40B8A" w:rsidRPr="00FC0610">
        <w:rPr>
          <w:color w:val="000000" w:themeColor="text1"/>
          <w:vertAlign w:val="superscript"/>
        </w:rPr>
        <w:t>-1</w:t>
      </w:r>
      <w:r w:rsidR="00B40B8A" w:rsidRPr="00FC0610">
        <w:rPr>
          <w:color w:val="000000" w:themeColor="text1"/>
        </w:rPr>
        <w:t>, (</w:t>
      </w:r>
      <w:r w:rsidR="00B40B8A" w:rsidRPr="00FC0610">
        <w:rPr>
          <w:b/>
          <w:bCs/>
          <w:color w:val="000000" w:themeColor="text1"/>
        </w:rPr>
        <w:t>b</w:t>
      </w:r>
      <w:r w:rsidR="00B40B8A" w:rsidRPr="00FC0610">
        <w:rPr>
          <w:color w:val="000000" w:themeColor="text1"/>
        </w:rPr>
        <w:t xml:space="preserve">) responses in </w:t>
      </w:r>
      <w:r w:rsidR="00B40B8A" w:rsidRPr="00FC0610">
        <w:rPr>
          <w:i/>
          <w:color w:val="000000" w:themeColor="text1"/>
        </w:rPr>
        <w:t>rough</w:t>
      </w:r>
      <w:r w:rsidR="00B40B8A" w:rsidRPr="00FC0610">
        <w:rPr>
          <w:color w:val="000000" w:themeColor="text1"/>
        </w:rPr>
        <w:t xml:space="preserve"> given modified definition of severe thunderstorm environments using higher thresholds for CAPE and S06 such that CAPE</w:t>
      </w:r>
      <m:oMath>
        <m:r>
          <w:rPr>
            <w:rFonts w:ascii="Cambria Math" w:hAnsi="Cambria Math"/>
            <w:color w:val="000000" w:themeColor="text1"/>
          </w:rPr>
          <m:t>×</m:t>
        </m:r>
      </m:oMath>
      <w:r w:rsidR="00B40B8A" w:rsidRPr="00FC0610">
        <w:rPr>
          <w:color w:val="000000" w:themeColor="text1"/>
        </w:rPr>
        <w:t>S06 &gt; 10</w:t>
      </w:r>
      <w:r w:rsidR="00B40B8A" w:rsidRPr="00FC0610">
        <w:rPr>
          <w:color w:val="000000" w:themeColor="text1"/>
          <w:vertAlign w:val="superscript"/>
        </w:rPr>
        <w:t>4</w:t>
      </w:r>
      <w:r w:rsidR="00B40B8A" w:rsidRPr="00FC0610">
        <w:rPr>
          <w:color w:val="000000" w:themeColor="text1"/>
        </w:rPr>
        <w:t>, and (</w:t>
      </w:r>
      <w:r w:rsidR="00B40B8A" w:rsidRPr="00FC0610">
        <w:rPr>
          <w:b/>
          <w:bCs/>
          <w:color w:val="000000" w:themeColor="text1"/>
        </w:rPr>
        <w:t>c</w:t>
      </w:r>
      <w:r w:rsidR="00B40B8A" w:rsidRPr="00FC0610">
        <w:rPr>
          <w:color w:val="000000" w:themeColor="text1"/>
        </w:rPr>
        <w:t xml:space="preserve">) responses in the experiment that is the same as </w:t>
      </w:r>
      <w:r w:rsidR="00B40B8A" w:rsidRPr="00FC0610">
        <w:rPr>
          <w:i/>
          <w:color w:val="000000" w:themeColor="text1"/>
        </w:rPr>
        <w:t>rough</w:t>
      </w:r>
      <w:r w:rsidR="00B40B8A" w:rsidRPr="00FC0610">
        <w:rPr>
          <w:color w:val="000000" w:themeColor="text1"/>
        </w:rPr>
        <w:t xml:space="preserve"> but with modifications over a smaller upstream surface (i.e., the Gulf of Mexico only).</w:t>
      </w:r>
    </w:p>
    <w:p w14:paraId="0307760A" w14:textId="77777777" w:rsidR="00BB664D" w:rsidRPr="00FC0610" w:rsidRDefault="00162207" w:rsidP="00162207">
      <w:pPr>
        <w:jc w:val="center"/>
        <w:rPr>
          <w:color w:val="000000" w:themeColor="text1"/>
        </w:rPr>
      </w:pPr>
      <w:r w:rsidRPr="00FC0610">
        <w:rPr>
          <w:noProof/>
          <w:color w:val="000000" w:themeColor="text1"/>
        </w:rPr>
        <w:lastRenderedPageBreak/>
        <w:drawing>
          <wp:inline distT="0" distB="0" distL="0" distR="0" wp14:anchorId="5A363E47" wp14:editId="6E001191">
            <wp:extent cx="5943600" cy="5083810"/>
            <wp:effectExtent l="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fig_s09.pn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083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4820EB" w14:textId="076D0818" w:rsidR="007706C9" w:rsidRPr="00FC0610" w:rsidRDefault="00BB664D">
      <w:pPr>
        <w:rPr>
          <w:b/>
          <w:color w:val="000000" w:themeColor="text1"/>
        </w:rPr>
      </w:pPr>
      <w:r w:rsidRPr="00FC0610">
        <w:rPr>
          <w:b/>
          <w:color w:val="000000" w:themeColor="text1"/>
        </w:rPr>
        <w:t xml:space="preserve">Extended Data Fig. </w:t>
      </w:r>
      <w:r w:rsidR="00C14569" w:rsidRPr="00FC0610">
        <w:rPr>
          <w:b/>
          <w:color w:val="000000" w:themeColor="text1"/>
        </w:rPr>
        <w:t>8</w:t>
      </w:r>
      <w:r w:rsidRPr="00FC0610">
        <w:rPr>
          <w:b/>
          <w:color w:val="000000" w:themeColor="text1"/>
        </w:rPr>
        <w:t xml:space="preserve"> | </w:t>
      </w:r>
      <w:r w:rsidR="00721BCA" w:rsidRPr="00FC0610">
        <w:rPr>
          <w:b/>
          <w:color w:val="000000" w:themeColor="text1"/>
        </w:rPr>
        <w:t xml:space="preserve">Seasonal responses in </w:t>
      </w:r>
      <w:r w:rsidR="00721BCA" w:rsidRPr="00FC0610">
        <w:rPr>
          <w:b/>
          <w:i/>
          <w:color w:val="000000" w:themeColor="text1"/>
        </w:rPr>
        <w:t>aquarough</w:t>
      </w:r>
      <w:r w:rsidR="00721BCA" w:rsidRPr="00FC0610">
        <w:rPr>
          <w:b/>
          <w:color w:val="000000" w:themeColor="text1"/>
        </w:rPr>
        <w:t xml:space="preserve"> as compared to </w:t>
      </w:r>
      <w:r w:rsidR="00721BCA" w:rsidRPr="00FC0610">
        <w:rPr>
          <w:b/>
          <w:i/>
          <w:color w:val="000000" w:themeColor="text1"/>
        </w:rPr>
        <w:t>auqactrl</w:t>
      </w:r>
      <w:r w:rsidR="00721BCA" w:rsidRPr="00FC0610">
        <w:rPr>
          <w:b/>
          <w:color w:val="000000" w:themeColor="text1"/>
        </w:rPr>
        <w:t xml:space="preserve">. </w:t>
      </w:r>
      <w:r w:rsidR="00721BCA" w:rsidRPr="00FC0610">
        <w:rPr>
          <w:color w:val="000000" w:themeColor="text1"/>
        </w:rPr>
        <w:t>As in Fig. 4 but for each boreal season: (</w:t>
      </w:r>
      <w:r w:rsidR="00721BCA" w:rsidRPr="00FC0610">
        <w:rPr>
          <w:b/>
          <w:color w:val="000000" w:themeColor="text1"/>
        </w:rPr>
        <w:t>a</w:t>
      </w:r>
      <w:r w:rsidR="00721BCA" w:rsidRPr="00FC0610">
        <w:rPr>
          <w:color w:val="000000" w:themeColor="text1"/>
        </w:rPr>
        <w:t>) spring, March–May, (</w:t>
      </w:r>
      <w:r w:rsidR="00721BCA" w:rsidRPr="00FC0610">
        <w:rPr>
          <w:b/>
          <w:color w:val="000000" w:themeColor="text1"/>
        </w:rPr>
        <w:t>b</w:t>
      </w:r>
      <w:r w:rsidR="00721BCA" w:rsidRPr="00FC0610">
        <w:rPr>
          <w:color w:val="000000" w:themeColor="text1"/>
        </w:rPr>
        <w:t>) summer, June–August, (</w:t>
      </w:r>
      <w:r w:rsidR="00721BCA" w:rsidRPr="00FC0610">
        <w:rPr>
          <w:b/>
          <w:color w:val="000000" w:themeColor="text1"/>
        </w:rPr>
        <w:t>c</w:t>
      </w:r>
      <w:r w:rsidR="00721BCA" w:rsidRPr="00FC0610">
        <w:rPr>
          <w:color w:val="000000" w:themeColor="text1"/>
        </w:rPr>
        <w:t>) fall, September–November, (</w:t>
      </w:r>
      <w:r w:rsidR="00721BCA" w:rsidRPr="00FC0610">
        <w:rPr>
          <w:b/>
          <w:color w:val="000000" w:themeColor="text1"/>
        </w:rPr>
        <w:t>d</w:t>
      </w:r>
      <w:r w:rsidR="00721BCA" w:rsidRPr="00FC0610">
        <w:rPr>
          <w:color w:val="000000" w:themeColor="text1"/>
        </w:rPr>
        <w:t>) winter, December–February.</w:t>
      </w:r>
      <w:r w:rsidR="007706C9" w:rsidRPr="00FC0610">
        <w:rPr>
          <w:color w:val="000000" w:themeColor="text1"/>
        </w:rPr>
        <w:br w:type="page"/>
      </w:r>
    </w:p>
    <w:p w14:paraId="7A23B58E" w14:textId="36D053BB" w:rsidR="00BB664D" w:rsidRPr="00FC0610" w:rsidRDefault="00BC268C" w:rsidP="007706C9">
      <w:pPr>
        <w:jc w:val="center"/>
        <w:rPr>
          <w:color w:val="000000" w:themeColor="text1"/>
          <w:kern w:val="28"/>
          <w:lang w:eastAsia="en-US"/>
        </w:rPr>
      </w:pPr>
      <w:r w:rsidRPr="00FC0610">
        <w:rPr>
          <w:noProof/>
          <w:color w:val="000000" w:themeColor="text1"/>
          <w:kern w:val="28"/>
          <w:lang w:eastAsia="en-US"/>
        </w:rPr>
        <w:lastRenderedPageBreak/>
        <w:drawing>
          <wp:inline distT="0" distB="0" distL="0" distR="0" wp14:anchorId="71290A11" wp14:editId="58DF3FAC">
            <wp:extent cx="5842000" cy="557530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fig_s10.pn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42000" cy="557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59AC30" w14:textId="7EF28563" w:rsidR="00C14569" w:rsidRPr="00FC0610" w:rsidRDefault="00BB664D" w:rsidP="00D67B92">
      <w:pPr>
        <w:jc w:val="both"/>
        <w:rPr>
          <w:color w:val="000000" w:themeColor="text1"/>
        </w:rPr>
      </w:pPr>
      <w:r w:rsidRPr="00FC0610">
        <w:rPr>
          <w:b/>
          <w:color w:val="000000" w:themeColor="text1"/>
        </w:rPr>
        <w:t xml:space="preserve">Extended Data Fig. </w:t>
      </w:r>
      <w:r w:rsidR="00C14569" w:rsidRPr="00FC0610">
        <w:rPr>
          <w:b/>
          <w:color w:val="000000" w:themeColor="text1"/>
        </w:rPr>
        <w:t>9</w:t>
      </w:r>
      <w:r w:rsidRPr="00FC0610">
        <w:rPr>
          <w:b/>
          <w:color w:val="000000" w:themeColor="text1"/>
        </w:rPr>
        <w:t xml:space="preserve"> | Robustness tests for the </w:t>
      </w:r>
      <w:r w:rsidR="007E76BE" w:rsidRPr="00FC0610">
        <w:rPr>
          <w:b/>
          <w:color w:val="000000" w:themeColor="text1"/>
        </w:rPr>
        <w:t>generalized results in idealized aquaplanet GCM experiments</w:t>
      </w:r>
      <w:r w:rsidRPr="00FC0610">
        <w:rPr>
          <w:b/>
          <w:color w:val="000000" w:themeColor="text1"/>
        </w:rPr>
        <w:t xml:space="preserve">. </w:t>
      </w:r>
      <w:r w:rsidR="00B40B8A" w:rsidRPr="00FC0610">
        <w:rPr>
          <w:color w:val="000000" w:themeColor="text1"/>
        </w:rPr>
        <w:t>As in Fig. 4, but for (</w:t>
      </w:r>
      <w:r w:rsidR="00B40B8A" w:rsidRPr="00FC0610">
        <w:rPr>
          <w:b/>
          <w:bCs/>
          <w:color w:val="000000" w:themeColor="text1"/>
        </w:rPr>
        <w:t>a</w:t>
      </w:r>
      <w:r w:rsidR="00B40B8A" w:rsidRPr="00FC0610">
        <w:rPr>
          <w:color w:val="000000" w:themeColor="text1"/>
        </w:rPr>
        <w:t xml:space="preserve">) responses in </w:t>
      </w:r>
      <w:r w:rsidR="00B40B8A" w:rsidRPr="00FC0610">
        <w:rPr>
          <w:i/>
          <w:color w:val="000000" w:themeColor="text1"/>
        </w:rPr>
        <w:t>aquarough</w:t>
      </w:r>
      <w:r w:rsidR="00B40B8A" w:rsidRPr="00FC0610">
        <w:rPr>
          <w:color w:val="000000" w:themeColor="text1"/>
        </w:rPr>
        <w:t xml:space="preserve"> given modified definition of severe thunderstorm environments with the addition of CIN &gt; -125 J kg</w:t>
      </w:r>
      <w:r w:rsidR="00B40B8A" w:rsidRPr="00FC0610">
        <w:rPr>
          <w:color w:val="000000" w:themeColor="text1"/>
          <w:vertAlign w:val="superscript"/>
        </w:rPr>
        <w:t>-1</w:t>
      </w:r>
      <w:r w:rsidR="00B40B8A" w:rsidRPr="00FC0610">
        <w:rPr>
          <w:color w:val="000000" w:themeColor="text1"/>
        </w:rPr>
        <w:t>, (</w:t>
      </w:r>
      <w:r w:rsidR="00B40B8A" w:rsidRPr="00FC0610">
        <w:rPr>
          <w:b/>
          <w:bCs/>
          <w:color w:val="000000" w:themeColor="text1"/>
        </w:rPr>
        <w:t>b</w:t>
      </w:r>
      <w:r w:rsidR="00B40B8A" w:rsidRPr="00FC0610">
        <w:rPr>
          <w:color w:val="000000" w:themeColor="text1"/>
        </w:rPr>
        <w:t xml:space="preserve">) responses in </w:t>
      </w:r>
      <w:r w:rsidR="00B40B8A" w:rsidRPr="00FC0610">
        <w:rPr>
          <w:i/>
          <w:color w:val="000000" w:themeColor="text1"/>
        </w:rPr>
        <w:t>aquaarough</w:t>
      </w:r>
      <w:r w:rsidR="00B40B8A" w:rsidRPr="00FC0610">
        <w:rPr>
          <w:color w:val="000000" w:themeColor="text1"/>
        </w:rPr>
        <w:t xml:space="preserve"> given modified definition of severe thunderstorm environments using higher thresholds for CAPE and S06 such that CAPE</w:t>
      </w:r>
      <m:oMath>
        <m:r>
          <w:rPr>
            <w:rFonts w:ascii="Cambria Math" w:hAnsi="Cambria Math"/>
            <w:color w:val="000000" w:themeColor="text1"/>
          </w:rPr>
          <m:t>×</m:t>
        </m:r>
      </m:oMath>
      <w:r w:rsidR="00B40B8A" w:rsidRPr="00FC0610">
        <w:rPr>
          <w:color w:val="000000" w:themeColor="text1"/>
        </w:rPr>
        <w:t>S06 &gt; 10</w:t>
      </w:r>
      <w:r w:rsidR="00B40B8A" w:rsidRPr="00FC0610">
        <w:rPr>
          <w:color w:val="000000" w:themeColor="text1"/>
          <w:vertAlign w:val="superscript"/>
        </w:rPr>
        <w:t>4</w:t>
      </w:r>
      <w:r w:rsidR="00B40B8A" w:rsidRPr="00FC0610">
        <w:rPr>
          <w:color w:val="000000" w:themeColor="text1"/>
        </w:rPr>
        <w:t xml:space="preserve">, </w:t>
      </w:r>
      <w:r w:rsidRPr="00FC0610">
        <w:rPr>
          <w:color w:val="000000" w:themeColor="text1"/>
        </w:rPr>
        <w:t>(</w:t>
      </w:r>
      <w:r w:rsidRPr="00FC0610">
        <w:rPr>
          <w:b/>
          <w:bCs/>
          <w:color w:val="000000" w:themeColor="text1"/>
        </w:rPr>
        <w:t>c</w:t>
      </w:r>
      <w:r w:rsidRPr="00FC0610">
        <w:rPr>
          <w:color w:val="000000" w:themeColor="text1"/>
        </w:rPr>
        <w:t xml:space="preserve">) </w:t>
      </w:r>
      <w:r w:rsidR="00B40B8A" w:rsidRPr="00FC0610">
        <w:rPr>
          <w:color w:val="000000" w:themeColor="text1"/>
        </w:rPr>
        <w:t xml:space="preserve">responses in the experiment that is the same as </w:t>
      </w:r>
      <w:r w:rsidR="00B40B8A" w:rsidRPr="00FC0610">
        <w:rPr>
          <w:i/>
          <w:color w:val="000000" w:themeColor="text1"/>
        </w:rPr>
        <w:t>aquarough</w:t>
      </w:r>
      <w:r w:rsidR="00B40B8A" w:rsidRPr="00FC0610">
        <w:rPr>
          <w:color w:val="000000" w:themeColor="text1"/>
        </w:rPr>
        <w:t xml:space="preserve"> but with the upstream surface roughness enhanced by a factor of 50, and (</w:t>
      </w:r>
      <w:r w:rsidR="00B40B8A" w:rsidRPr="00FC0610">
        <w:rPr>
          <w:b/>
          <w:bCs/>
          <w:color w:val="000000" w:themeColor="text1"/>
        </w:rPr>
        <w:t>d</w:t>
      </w:r>
      <w:r w:rsidR="00B40B8A" w:rsidRPr="00FC0610">
        <w:rPr>
          <w:color w:val="000000" w:themeColor="text1"/>
        </w:rPr>
        <w:t xml:space="preserve">) responses in the experiment that is the same as </w:t>
      </w:r>
      <w:r w:rsidR="00B40B8A" w:rsidRPr="00FC0610">
        <w:rPr>
          <w:i/>
          <w:color w:val="000000" w:themeColor="text1"/>
        </w:rPr>
        <w:t>aquarough</w:t>
      </w:r>
      <w:r w:rsidR="00B40B8A" w:rsidRPr="00FC0610">
        <w:rPr>
          <w:color w:val="000000" w:themeColor="text1"/>
        </w:rPr>
        <w:t xml:space="preserve"> but with the upstream surface roughness enhanced by a factor of 100.</w:t>
      </w:r>
      <w:r w:rsidR="00C14569" w:rsidRPr="00FC0610">
        <w:rPr>
          <w:color w:val="000000" w:themeColor="text1"/>
        </w:rPr>
        <w:br w:type="page"/>
      </w:r>
    </w:p>
    <w:p w14:paraId="72E45E72" w14:textId="77777777" w:rsidR="00C14569" w:rsidRPr="00FC0610" w:rsidRDefault="00C14569" w:rsidP="00C14569">
      <w:pPr>
        <w:pStyle w:val="SMcaption"/>
        <w:jc w:val="center"/>
        <w:rPr>
          <w:b/>
          <w:color w:val="000000" w:themeColor="text1"/>
          <w:szCs w:val="24"/>
        </w:rPr>
      </w:pPr>
      <w:r w:rsidRPr="00FC0610">
        <w:rPr>
          <w:b/>
          <w:noProof/>
          <w:color w:val="000000" w:themeColor="text1"/>
          <w:szCs w:val="24"/>
        </w:rPr>
        <w:lastRenderedPageBreak/>
        <w:drawing>
          <wp:inline distT="0" distB="0" distL="0" distR="0" wp14:anchorId="5951D745" wp14:editId="33BC5892">
            <wp:extent cx="5943600" cy="1828800"/>
            <wp:effectExtent l="0" t="0" r="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fig_s03.pn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141AC8" w14:textId="560A5A6E" w:rsidR="00184FD8" w:rsidRPr="00FC0610" w:rsidRDefault="00C14569" w:rsidP="00FC0610">
      <w:pPr>
        <w:jc w:val="both"/>
        <w:rPr>
          <w:color w:val="000000" w:themeColor="text1"/>
        </w:rPr>
      </w:pPr>
      <w:r w:rsidRPr="00FC0610">
        <w:rPr>
          <w:b/>
          <w:color w:val="000000" w:themeColor="text1"/>
        </w:rPr>
        <w:t xml:space="preserve">Extended Data Fig. 10 | Prescribed SST in idealized aquaplanet experiments. </w:t>
      </w:r>
      <w:r w:rsidRPr="00FC0610">
        <w:rPr>
          <w:color w:val="000000" w:themeColor="text1"/>
        </w:rPr>
        <w:t>(</w:t>
      </w:r>
      <w:r w:rsidRPr="00FC0610">
        <w:rPr>
          <w:b/>
          <w:color w:val="000000" w:themeColor="text1"/>
        </w:rPr>
        <w:t>a</w:t>
      </w:r>
      <w:r w:rsidRPr="00FC0610">
        <w:rPr>
          <w:color w:val="000000" w:themeColor="text1"/>
        </w:rPr>
        <w:t>) Monthly and zonal mean SST</w:t>
      </w:r>
      <w:r w:rsidR="00545936" w:rsidRPr="00FC0610">
        <w:rPr>
          <w:color w:val="000000" w:themeColor="text1"/>
        </w:rPr>
        <w:t xml:space="preserve"> (</w:t>
      </w:r>
      <w:r w:rsidR="00545936" w:rsidRPr="00FC0610">
        <w:rPr>
          <w:color w:val="000000" w:themeColor="text1"/>
          <w:vertAlign w:val="superscript"/>
        </w:rPr>
        <w:t>o</w:t>
      </w:r>
      <w:r w:rsidR="00545936" w:rsidRPr="00FC0610">
        <w:rPr>
          <w:color w:val="000000" w:themeColor="text1"/>
        </w:rPr>
        <w:t>C)</w:t>
      </w:r>
      <w:r w:rsidRPr="00FC0610">
        <w:rPr>
          <w:color w:val="000000" w:themeColor="text1"/>
        </w:rPr>
        <w:t xml:space="preserve"> as a function of boreal month (</w:t>
      </w:r>
      <m:oMath>
        <m:r>
          <w:rPr>
            <w:rFonts w:ascii="Cambria Math" w:hAnsi="Cambria Math"/>
            <w:color w:val="000000" w:themeColor="text1"/>
          </w:rPr>
          <m:t>m</m:t>
        </m:r>
      </m:oMath>
      <w:r w:rsidRPr="00FC0610">
        <w:rPr>
          <w:color w:val="000000" w:themeColor="text1"/>
        </w:rPr>
        <w:t>) and latitude (</w:t>
      </w:r>
      <m:oMath>
        <m:r>
          <w:rPr>
            <w:rFonts w:ascii="Cambria Math" w:hAnsi="Cambria Math"/>
            <w:color w:val="000000" w:themeColor="text1"/>
          </w:rPr>
          <m:t>∅</m:t>
        </m:r>
      </m:oMath>
      <w:r w:rsidRPr="00FC0610">
        <w:rPr>
          <w:color w:val="000000" w:themeColor="text1"/>
        </w:rPr>
        <w:t xml:space="preserve">) for 1980–2014 from ERA5 reanalysis data, denoted as </w:t>
      </w:r>
      <m:oMath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</w:rPr>
              <m:t>SST</m:t>
            </m:r>
          </m:e>
          <m:sub>
            <m:r>
              <w:rPr>
                <w:rFonts w:ascii="Cambria Math" w:hAnsi="Cambria Math"/>
                <w:color w:val="000000" w:themeColor="text1"/>
              </w:rPr>
              <m:t>0</m:t>
            </m:r>
          </m:sub>
        </m:sSub>
        <m:r>
          <w:rPr>
            <w:rFonts w:ascii="Cambria Math" w:hAnsi="Cambria Math"/>
            <w:color w:val="000000" w:themeColor="text1"/>
          </w:rPr>
          <m:t>(m,∅)</m:t>
        </m:r>
      </m:oMath>
      <w:r w:rsidRPr="00FC0610">
        <w:rPr>
          <w:color w:val="000000" w:themeColor="text1"/>
        </w:rPr>
        <w:t>. (</w:t>
      </w:r>
      <w:r w:rsidRPr="00FC0610">
        <w:rPr>
          <w:b/>
          <w:color w:val="000000" w:themeColor="text1"/>
        </w:rPr>
        <w:t>b</w:t>
      </w:r>
      <w:r w:rsidRPr="00FC0610">
        <w:rPr>
          <w:color w:val="000000" w:themeColor="text1"/>
        </w:rPr>
        <w:t>) Hemispherical</w:t>
      </w:r>
      <w:r w:rsidR="00D8777E" w:rsidRPr="00FC0610">
        <w:rPr>
          <w:color w:val="000000" w:themeColor="text1"/>
        </w:rPr>
        <w:t>ly</w:t>
      </w:r>
      <w:r w:rsidRPr="00FC0610">
        <w:rPr>
          <w:color w:val="000000" w:themeColor="text1"/>
        </w:rPr>
        <w:t xml:space="preserve"> symmetric SST based on Eq. 7, denoted as </w:t>
      </w:r>
      <m:oMath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</w:rPr>
              <m:t>SST</m:t>
            </m:r>
          </m:e>
          <m:sub>
            <m:r>
              <w:rPr>
                <w:rFonts w:ascii="Cambria Math" w:hAnsi="Cambria Math"/>
                <w:color w:val="000000" w:themeColor="text1"/>
              </w:rPr>
              <m:t>1</m:t>
            </m:r>
          </m:sub>
        </m:sSub>
        <m:d>
          <m:dPr>
            <m:ctrlPr>
              <w:rPr>
                <w:rFonts w:ascii="Cambria Math" w:hAnsi="Cambria Math"/>
                <w:i/>
                <w:color w:val="000000" w:themeColor="text1"/>
              </w:rPr>
            </m:ctrlPr>
          </m:dPr>
          <m:e>
            <m:r>
              <w:rPr>
                <w:rFonts w:ascii="Cambria Math" w:hAnsi="Cambria Math"/>
                <w:color w:val="000000" w:themeColor="text1"/>
              </w:rPr>
              <m:t>m, ∅</m:t>
            </m:r>
          </m:e>
        </m:d>
      </m:oMath>
      <w:r w:rsidRPr="00FC0610">
        <w:rPr>
          <w:color w:val="000000" w:themeColor="text1"/>
        </w:rPr>
        <w:t>. (</w:t>
      </w:r>
      <w:r w:rsidRPr="00FC0610">
        <w:rPr>
          <w:b/>
          <w:color w:val="000000" w:themeColor="text1"/>
        </w:rPr>
        <w:t>c</w:t>
      </w:r>
      <w:r w:rsidRPr="00FC0610">
        <w:rPr>
          <w:color w:val="000000" w:themeColor="text1"/>
        </w:rPr>
        <w:t xml:space="preserve">) Parameterized </w:t>
      </w:r>
      <m:oMath>
        <m:r>
          <w:rPr>
            <w:rFonts w:ascii="Cambria Math" w:hAnsi="Cambria Math"/>
            <w:color w:val="000000" w:themeColor="text1"/>
          </w:rPr>
          <m:t>SST</m:t>
        </m:r>
        <m:d>
          <m:dPr>
            <m:ctrlPr>
              <w:rPr>
                <w:rFonts w:ascii="Cambria Math" w:hAnsi="Cambria Math"/>
                <w:i/>
                <w:color w:val="000000" w:themeColor="text1"/>
              </w:rPr>
            </m:ctrlPr>
          </m:dPr>
          <m:e>
            <m:r>
              <w:rPr>
                <w:rFonts w:ascii="Cambria Math" w:hAnsi="Cambria Math"/>
                <w:color w:val="000000" w:themeColor="text1"/>
              </w:rPr>
              <m:t>m, ∅</m:t>
            </m:r>
          </m:e>
        </m:d>
      </m:oMath>
      <w:r w:rsidRPr="00FC0610">
        <w:rPr>
          <w:color w:val="000000" w:themeColor="text1"/>
        </w:rPr>
        <w:t xml:space="preserve"> based on Eq. 8. </w:t>
      </w:r>
      <w:r w:rsidR="00184FD8" w:rsidRPr="00FC0610">
        <w:rPr>
          <w:color w:val="000000" w:themeColor="text1"/>
        </w:rPr>
        <w:br w:type="page"/>
      </w:r>
    </w:p>
    <w:p w14:paraId="1F1DB1A7" w14:textId="77777777" w:rsidR="00133ED6" w:rsidRPr="00FC0610" w:rsidRDefault="00133ED6" w:rsidP="00133ED6">
      <w:pPr>
        <w:rPr>
          <w:color w:val="000000" w:themeColor="text1"/>
          <w:shd w:val="clear" w:color="auto" w:fill="FFFFFF"/>
        </w:rPr>
      </w:pPr>
      <w:r w:rsidRPr="00FC0610">
        <w:rPr>
          <w:noProof/>
          <w:color w:val="000000" w:themeColor="text1"/>
          <w:shd w:val="clear" w:color="auto" w:fill="FFFFFF"/>
        </w:rPr>
        <w:lastRenderedPageBreak/>
        <w:drawing>
          <wp:inline distT="0" distB="0" distL="0" distR="0" wp14:anchorId="7B09807B" wp14:editId="3692E17A">
            <wp:extent cx="5943600" cy="5464175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_r01.pn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464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A0451F" w14:textId="4C0D41A1" w:rsidR="00133ED6" w:rsidRPr="00FC0610" w:rsidRDefault="00133ED6" w:rsidP="00FC0610">
      <w:pPr>
        <w:pStyle w:val="Legend"/>
        <w:keepNext w:val="0"/>
        <w:spacing w:before="0"/>
        <w:rPr>
          <w:color w:val="000000" w:themeColor="text1"/>
        </w:rPr>
      </w:pPr>
      <w:r w:rsidRPr="00FC0610">
        <w:rPr>
          <w:b/>
          <w:color w:val="000000" w:themeColor="text1"/>
        </w:rPr>
        <w:t xml:space="preserve">Extended Data Fig. 11 | Joint histogram </w:t>
      </w:r>
      <w:r w:rsidR="0092416F" w:rsidRPr="00FC0610">
        <w:rPr>
          <w:b/>
          <w:color w:val="000000" w:themeColor="text1"/>
        </w:rPr>
        <w:t xml:space="preserve">(annual mean counts) </w:t>
      </w:r>
      <w:r w:rsidRPr="00FC0610">
        <w:rPr>
          <w:b/>
          <w:color w:val="000000" w:themeColor="text1"/>
        </w:rPr>
        <w:t xml:space="preserve">of CAPE and S06 for samples conditioned on </w:t>
      </w:r>
      <w:r w:rsidR="0092416F" w:rsidRPr="00FC0610">
        <w:rPr>
          <w:b/>
          <w:color w:val="000000" w:themeColor="text1"/>
        </w:rPr>
        <w:t xml:space="preserve">tornadic environments (i.e., </w:t>
      </w:r>
      <w:r w:rsidRPr="00FC0610">
        <w:rPr>
          <w:b/>
          <w:color w:val="000000" w:themeColor="text1"/>
          <w:lang w:eastAsia="zh-CN"/>
        </w:rPr>
        <w:t>CAPE &gt; 150 J kg</w:t>
      </w:r>
      <w:r w:rsidRPr="00FC0610">
        <w:rPr>
          <w:b/>
          <w:color w:val="000000" w:themeColor="text1"/>
          <w:vertAlign w:val="superscript"/>
          <w:lang w:eastAsia="zh-CN"/>
        </w:rPr>
        <w:t>-1</w:t>
      </w:r>
      <w:r w:rsidRPr="00FC0610">
        <w:rPr>
          <w:b/>
          <w:color w:val="000000" w:themeColor="text1"/>
          <w:lang w:eastAsia="zh-CN"/>
        </w:rPr>
        <w:t>, S06 &gt; 10 m s</w:t>
      </w:r>
      <w:r w:rsidRPr="00FC0610">
        <w:rPr>
          <w:b/>
          <w:color w:val="000000" w:themeColor="text1"/>
          <w:vertAlign w:val="superscript"/>
          <w:lang w:eastAsia="zh-CN"/>
        </w:rPr>
        <w:t>-1</w:t>
      </w:r>
      <w:r w:rsidRPr="00FC0610">
        <w:rPr>
          <w:b/>
          <w:color w:val="000000" w:themeColor="text1"/>
          <w:lang w:eastAsia="zh-CN"/>
        </w:rPr>
        <w:t>, and SRH01 &gt; 200 m</w:t>
      </w:r>
      <w:r w:rsidRPr="00FC0610">
        <w:rPr>
          <w:b/>
          <w:color w:val="000000" w:themeColor="text1"/>
          <w:vertAlign w:val="superscript"/>
          <w:lang w:eastAsia="zh-CN"/>
        </w:rPr>
        <w:t>2</w:t>
      </w:r>
      <w:r w:rsidRPr="00FC0610">
        <w:rPr>
          <w:b/>
          <w:color w:val="000000" w:themeColor="text1"/>
          <w:lang w:eastAsia="zh-CN"/>
        </w:rPr>
        <w:t xml:space="preserve"> s</w:t>
      </w:r>
      <w:r w:rsidRPr="00FC0610">
        <w:rPr>
          <w:b/>
          <w:color w:val="000000" w:themeColor="text1"/>
          <w:vertAlign w:val="superscript"/>
          <w:lang w:eastAsia="zh-CN"/>
        </w:rPr>
        <w:t>-2</w:t>
      </w:r>
      <w:r w:rsidR="0092416F" w:rsidRPr="00FC0610">
        <w:rPr>
          <w:b/>
          <w:bCs/>
          <w:color w:val="000000" w:themeColor="text1"/>
        </w:rPr>
        <w:t>).</w:t>
      </w:r>
      <w:r w:rsidRPr="00FC0610">
        <w:rPr>
          <w:b/>
          <w:bCs/>
          <w:color w:val="000000" w:themeColor="text1"/>
        </w:rPr>
        <w:t xml:space="preserve"> (a</w:t>
      </w:r>
      <w:r w:rsidRPr="00FC0610">
        <w:rPr>
          <w:color w:val="000000" w:themeColor="text1"/>
        </w:rPr>
        <w:t>–</w:t>
      </w:r>
      <w:r w:rsidRPr="00FC0610">
        <w:rPr>
          <w:b/>
          <w:bCs/>
          <w:color w:val="000000" w:themeColor="text1"/>
        </w:rPr>
        <w:t>c)</w:t>
      </w:r>
      <w:r w:rsidRPr="00FC0610">
        <w:rPr>
          <w:color w:val="000000" w:themeColor="text1"/>
        </w:rPr>
        <w:t xml:space="preserve"> for CSA (dashed box in Fig. 2) from </w:t>
      </w:r>
      <w:r w:rsidRPr="00FC0610">
        <w:rPr>
          <w:i/>
          <w:color w:val="000000" w:themeColor="text1"/>
        </w:rPr>
        <w:t>ctrl</w:t>
      </w:r>
      <w:r w:rsidRPr="00FC0610">
        <w:rPr>
          <w:color w:val="000000" w:themeColor="text1"/>
        </w:rPr>
        <w:t xml:space="preserve"> (a), </w:t>
      </w:r>
      <w:r w:rsidRPr="00FC0610">
        <w:rPr>
          <w:i/>
          <w:color w:val="000000" w:themeColor="text1"/>
        </w:rPr>
        <w:t>smooth</w:t>
      </w:r>
      <w:r w:rsidRPr="00FC0610">
        <w:rPr>
          <w:color w:val="000000" w:themeColor="text1"/>
        </w:rPr>
        <w:t xml:space="preserve"> (b), and difference between </w:t>
      </w:r>
      <w:r w:rsidRPr="00FC0610">
        <w:rPr>
          <w:i/>
          <w:color w:val="000000" w:themeColor="text1"/>
        </w:rPr>
        <w:t>smooth</w:t>
      </w:r>
      <w:r w:rsidRPr="00FC0610">
        <w:rPr>
          <w:color w:val="000000" w:themeColor="text1"/>
        </w:rPr>
        <w:t xml:space="preserve"> and </w:t>
      </w:r>
      <w:r w:rsidRPr="00FC0610">
        <w:rPr>
          <w:i/>
          <w:color w:val="000000" w:themeColor="text1"/>
        </w:rPr>
        <w:t>ctrl</w:t>
      </w:r>
      <w:r w:rsidRPr="00FC0610">
        <w:rPr>
          <w:color w:val="000000" w:themeColor="text1"/>
        </w:rPr>
        <w:t xml:space="preserve"> (c). </w:t>
      </w:r>
      <w:r w:rsidRPr="00FC0610">
        <w:rPr>
          <w:b/>
          <w:bCs/>
          <w:color w:val="000000" w:themeColor="text1"/>
        </w:rPr>
        <w:t>(d</w:t>
      </w:r>
      <w:r w:rsidRPr="00FC0610">
        <w:rPr>
          <w:color w:val="000000" w:themeColor="text1"/>
        </w:rPr>
        <w:t>–</w:t>
      </w:r>
      <w:r w:rsidRPr="00FC0610">
        <w:rPr>
          <w:b/>
          <w:bCs/>
          <w:color w:val="000000" w:themeColor="text1"/>
        </w:rPr>
        <w:t>f)</w:t>
      </w:r>
      <w:r w:rsidRPr="00FC0610">
        <w:rPr>
          <w:color w:val="000000" w:themeColor="text1"/>
        </w:rPr>
        <w:t xml:space="preserve"> for CNA (dashed box in Fig. 3) from </w:t>
      </w:r>
      <w:r w:rsidRPr="00FC0610">
        <w:rPr>
          <w:i/>
          <w:color w:val="000000" w:themeColor="text1"/>
        </w:rPr>
        <w:t>ctrl</w:t>
      </w:r>
      <w:r w:rsidRPr="00FC0610">
        <w:rPr>
          <w:color w:val="000000" w:themeColor="text1"/>
        </w:rPr>
        <w:t xml:space="preserve"> (d), </w:t>
      </w:r>
      <w:r w:rsidRPr="00FC0610">
        <w:rPr>
          <w:i/>
          <w:color w:val="000000" w:themeColor="text1"/>
        </w:rPr>
        <w:t>rough</w:t>
      </w:r>
      <w:r w:rsidRPr="00FC0610">
        <w:rPr>
          <w:color w:val="000000" w:themeColor="text1"/>
        </w:rPr>
        <w:t xml:space="preserve"> (e), and difference between </w:t>
      </w:r>
      <w:r w:rsidRPr="00FC0610">
        <w:rPr>
          <w:i/>
          <w:color w:val="000000" w:themeColor="text1"/>
        </w:rPr>
        <w:t>rough</w:t>
      </w:r>
      <w:r w:rsidRPr="00FC0610">
        <w:rPr>
          <w:color w:val="000000" w:themeColor="text1"/>
        </w:rPr>
        <w:t xml:space="preserve"> and </w:t>
      </w:r>
      <w:r w:rsidRPr="00FC0610">
        <w:rPr>
          <w:i/>
          <w:color w:val="000000" w:themeColor="text1"/>
        </w:rPr>
        <w:t>ctrl</w:t>
      </w:r>
      <w:r w:rsidRPr="00FC0610">
        <w:rPr>
          <w:color w:val="000000" w:themeColor="text1"/>
        </w:rPr>
        <w:t xml:space="preserve"> (f). </w:t>
      </w:r>
      <w:r w:rsidRPr="00FC0610">
        <w:rPr>
          <w:b/>
          <w:bCs/>
          <w:color w:val="000000" w:themeColor="text1"/>
        </w:rPr>
        <w:t>(g</w:t>
      </w:r>
      <w:r w:rsidRPr="00FC0610">
        <w:rPr>
          <w:color w:val="000000" w:themeColor="text1"/>
        </w:rPr>
        <w:t>–</w:t>
      </w:r>
      <w:r w:rsidRPr="00FC0610">
        <w:rPr>
          <w:b/>
          <w:bCs/>
          <w:color w:val="000000" w:themeColor="text1"/>
        </w:rPr>
        <w:t>i)</w:t>
      </w:r>
      <w:r w:rsidRPr="00FC0610">
        <w:rPr>
          <w:color w:val="000000" w:themeColor="text1"/>
        </w:rPr>
        <w:t xml:space="preserve"> for the </w:t>
      </w:r>
      <w:r w:rsidR="00D8777E" w:rsidRPr="00FC0610">
        <w:rPr>
          <w:color w:val="000000" w:themeColor="text1"/>
        </w:rPr>
        <w:t xml:space="preserve">continental interior region </w:t>
      </w:r>
      <w:r w:rsidRPr="00FC0610">
        <w:rPr>
          <w:color w:val="000000" w:themeColor="text1"/>
        </w:rPr>
        <w:t xml:space="preserve">(dashed box in Fig. 4) from </w:t>
      </w:r>
      <w:r w:rsidRPr="00FC0610">
        <w:rPr>
          <w:i/>
          <w:color w:val="000000" w:themeColor="text1"/>
        </w:rPr>
        <w:t>aquasmooth</w:t>
      </w:r>
      <w:r w:rsidRPr="00FC0610">
        <w:rPr>
          <w:color w:val="000000" w:themeColor="text1"/>
        </w:rPr>
        <w:t xml:space="preserve"> (g), </w:t>
      </w:r>
      <w:r w:rsidRPr="00FC0610">
        <w:rPr>
          <w:i/>
          <w:color w:val="000000" w:themeColor="text1"/>
        </w:rPr>
        <w:t>aquarough</w:t>
      </w:r>
      <w:r w:rsidRPr="00FC0610">
        <w:rPr>
          <w:color w:val="000000" w:themeColor="text1"/>
        </w:rPr>
        <w:t xml:space="preserve"> (h), and difference between </w:t>
      </w:r>
      <w:r w:rsidRPr="00FC0610">
        <w:rPr>
          <w:i/>
          <w:color w:val="000000" w:themeColor="text1"/>
        </w:rPr>
        <w:t>aquarough</w:t>
      </w:r>
      <w:r w:rsidRPr="00FC0610">
        <w:rPr>
          <w:color w:val="000000" w:themeColor="text1"/>
        </w:rPr>
        <w:t xml:space="preserve"> and </w:t>
      </w:r>
      <w:r w:rsidRPr="00FC0610">
        <w:rPr>
          <w:i/>
          <w:color w:val="000000" w:themeColor="text1"/>
        </w:rPr>
        <w:t>aquasmooth</w:t>
      </w:r>
      <w:r w:rsidRPr="00FC0610">
        <w:rPr>
          <w:color w:val="000000" w:themeColor="text1"/>
        </w:rPr>
        <w:t xml:space="preserve"> (i). Counts in (d–f) and (g–i) are normalized by the number of grids in CSA in (a</w:t>
      </w:r>
      <w:r w:rsidR="0092416F" w:rsidRPr="00FC0610">
        <w:rPr>
          <w:color w:val="000000" w:themeColor="text1"/>
        </w:rPr>
        <w:t>–</w:t>
      </w:r>
      <w:r w:rsidRPr="00FC0610">
        <w:rPr>
          <w:color w:val="000000" w:themeColor="text1"/>
        </w:rPr>
        <w:t>c) for comparability. Bl</w:t>
      </w:r>
      <w:r w:rsidR="00D8777E" w:rsidRPr="00FC0610">
        <w:rPr>
          <w:color w:val="000000" w:themeColor="text1"/>
        </w:rPr>
        <w:t>a</w:t>
      </w:r>
      <w:r w:rsidRPr="00FC0610">
        <w:rPr>
          <w:color w:val="000000" w:themeColor="text1"/>
        </w:rPr>
        <w:t xml:space="preserve">ck lines represent </w:t>
      </w:r>
      <w:r w:rsidRPr="00FC0610">
        <w:rPr>
          <w:color w:val="000000" w:themeColor="text1"/>
          <w:lang w:eastAsia="zh-CN"/>
        </w:rPr>
        <w:t>CAPE</w:t>
      </w:r>
      <m:oMath>
        <m:r>
          <w:rPr>
            <w:rFonts w:ascii="Cambria Math" w:hAnsi="Cambria Math"/>
            <w:color w:val="000000" w:themeColor="text1"/>
            <w:lang w:eastAsia="zh-CN"/>
          </w:rPr>
          <m:t>×</m:t>
        </m:r>
      </m:oMath>
      <w:r w:rsidRPr="00FC0610">
        <w:rPr>
          <w:color w:val="000000" w:themeColor="text1"/>
          <w:lang w:eastAsia="zh-CN"/>
        </w:rPr>
        <w:t>S06 = 10</w:t>
      </w:r>
      <w:r w:rsidRPr="00FC0610">
        <w:rPr>
          <w:color w:val="000000" w:themeColor="text1"/>
          <w:vertAlign w:val="superscript"/>
          <w:lang w:eastAsia="zh-CN"/>
        </w:rPr>
        <w:t>4</w:t>
      </w:r>
      <w:r w:rsidRPr="00FC0610">
        <w:rPr>
          <w:color w:val="000000" w:themeColor="text1"/>
        </w:rPr>
        <w:t>.</w:t>
      </w:r>
    </w:p>
    <w:sectPr w:rsidR="00133ED6" w:rsidRPr="00FC0610" w:rsidSect="0049417E">
      <w:footerReference w:type="even" r:id="rId19"/>
      <w:footerReference w:type="default" r:id="rId20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6D33078" w14:textId="77777777" w:rsidR="00DF5226" w:rsidRDefault="00DF5226" w:rsidP="004178CB">
      <w:r>
        <w:separator/>
      </w:r>
    </w:p>
  </w:endnote>
  <w:endnote w:type="continuationSeparator" w:id="0">
    <w:p w14:paraId="1A94FA06" w14:textId="77777777" w:rsidR="00DF5226" w:rsidRDefault="00DF5226" w:rsidP="004178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">
    <w:altName w:val="Times New Roman"/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Consolas">
    <w:panose1 w:val="020B0609020204030204"/>
    <w:charset w:val="00"/>
    <w:family w:val="modern"/>
    <w:pitch w:val="fixed"/>
    <w:sig w:usb0="E10006FF" w:usb1="4000FCFF" w:usb2="00000009" w:usb3="00000000" w:csb0="0000019F" w:csb1="00000000"/>
  </w:font>
  <w:font w:name="BlissRegular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lissMedium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lissBold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112650835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AABE098" w14:textId="790DCD87" w:rsidR="00B00947" w:rsidRDefault="00B00947" w:rsidP="00807753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7E77F2D5" w14:textId="77777777" w:rsidR="00B00947" w:rsidRDefault="00B00947" w:rsidP="004178CB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1978059386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BE7C9D7" w14:textId="478FC52E" w:rsidR="00B00947" w:rsidRDefault="00B00947" w:rsidP="00807753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028A3A36" w14:textId="77777777" w:rsidR="00B00947" w:rsidRDefault="00B00947" w:rsidP="004178CB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1159687" w14:textId="77777777" w:rsidR="00DF5226" w:rsidRDefault="00DF5226" w:rsidP="004178CB">
      <w:r>
        <w:separator/>
      </w:r>
    </w:p>
  </w:footnote>
  <w:footnote w:type="continuationSeparator" w:id="0">
    <w:p w14:paraId="61718A11" w14:textId="77777777" w:rsidR="00DF5226" w:rsidRDefault="00DF5226" w:rsidP="004178C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605AC67A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09A0AB18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E75A071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E1E94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C62E44E6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5A6DCF8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2E864ED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5F3ABE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70ACCB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2D8DF9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1" w15:restartNumberingAfterBreak="0">
    <w:nsid w:val="1478067D"/>
    <w:multiLevelType w:val="hybridMultilevel"/>
    <w:tmpl w:val="C9600E7C"/>
    <w:lvl w:ilvl="0" w:tplc="1602B140">
      <w:start w:val="1"/>
      <w:numFmt w:val="decimal"/>
      <w:lvlText w:val="%1."/>
      <w:lvlJc w:val="right"/>
      <w:pPr>
        <w:ind w:left="360" w:hanging="72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1989402A"/>
    <w:multiLevelType w:val="multilevel"/>
    <w:tmpl w:val="9FAAC91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2A4E2042"/>
    <w:multiLevelType w:val="hybridMultilevel"/>
    <w:tmpl w:val="78189C7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F5E69A7"/>
    <w:multiLevelType w:val="hybridMultilevel"/>
    <w:tmpl w:val="DC543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3EFD3BF8"/>
    <w:multiLevelType w:val="multilevel"/>
    <w:tmpl w:val="90AA41A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41837187"/>
    <w:multiLevelType w:val="hybridMultilevel"/>
    <w:tmpl w:val="C8805A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7D1621C"/>
    <w:multiLevelType w:val="multilevel"/>
    <w:tmpl w:val="8C2603C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49E81F1D"/>
    <w:multiLevelType w:val="hybridMultilevel"/>
    <w:tmpl w:val="8F0C217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51835655"/>
    <w:multiLevelType w:val="multilevel"/>
    <w:tmpl w:val="0C126C3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2932066"/>
    <w:multiLevelType w:val="hybridMultilevel"/>
    <w:tmpl w:val="70AE1E0C"/>
    <w:lvl w:ilvl="0" w:tplc="080652BE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5474CEC"/>
    <w:multiLevelType w:val="multilevel"/>
    <w:tmpl w:val="F99EC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6BE32B79"/>
    <w:multiLevelType w:val="multilevel"/>
    <w:tmpl w:val="684CC89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7D11451A"/>
    <w:multiLevelType w:val="hybridMultilevel"/>
    <w:tmpl w:val="74B251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9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8"/>
  </w:num>
  <w:num w:numId="8">
    <w:abstractNumId w:val="3"/>
  </w:num>
  <w:num w:numId="9">
    <w:abstractNumId w:val="2"/>
  </w:num>
  <w:num w:numId="10">
    <w:abstractNumId w:val="1"/>
  </w:num>
  <w:num w:numId="11">
    <w:abstractNumId w:val="0"/>
  </w:num>
  <w:num w:numId="12">
    <w:abstractNumId w:val="10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360" w:hanging="360"/>
        </w:pPr>
        <w:rPr>
          <w:rFonts w:ascii="Symbol" w:hAnsi="Symbol" w:hint="default"/>
        </w:rPr>
      </w:lvl>
    </w:lvlOverride>
  </w:num>
  <w:num w:numId="13">
    <w:abstractNumId w:val="14"/>
  </w:num>
  <w:num w:numId="14">
    <w:abstractNumId w:val="13"/>
  </w:num>
  <w:num w:numId="15">
    <w:abstractNumId w:val="23"/>
  </w:num>
  <w:num w:numId="16">
    <w:abstractNumId w:val="20"/>
  </w:num>
  <w:num w:numId="17">
    <w:abstractNumId w:val="16"/>
  </w:num>
  <w:num w:numId="18">
    <w:abstractNumId w:val="21"/>
  </w:num>
  <w:num w:numId="19">
    <w:abstractNumId w:val="22"/>
  </w:num>
  <w:num w:numId="20">
    <w:abstractNumId w:val="12"/>
  </w:num>
  <w:num w:numId="21">
    <w:abstractNumId w:val="17"/>
  </w:num>
  <w:num w:numId="22">
    <w:abstractNumId w:val="19"/>
  </w:num>
  <w:num w:numId="23">
    <w:abstractNumId w:val="15"/>
  </w:num>
  <w:num w:numId="24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664D"/>
    <w:rsid w:val="00001684"/>
    <w:rsid w:val="000028D2"/>
    <w:rsid w:val="00003791"/>
    <w:rsid w:val="00004E38"/>
    <w:rsid w:val="00004F60"/>
    <w:rsid w:val="00007FA4"/>
    <w:rsid w:val="000107D8"/>
    <w:rsid w:val="00010D6E"/>
    <w:rsid w:val="00012961"/>
    <w:rsid w:val="00020252"/>
    <w:rsid w:val="00023D2E"/>
    <w:rsid w:val="0002660E"/>
    <w:rsid w:val="00041869"/>
    <w:rsid w:val="00042192"/>
    <w:rsid w:val="00044405"/>
    <w:rsid w:val="00044701"/>
    <w:rsid w:val="00047A75"/>
    <w:rsid w:val="0005476D"/>
    <w:rsid w:val="00055B92"/>
    <w:rsid w:val="00060E34"/>
    <w:rsid w:val="0006172B"/>
    <w:rsid w:val="00061754"/>
    <w:rsid w:val="00062C86"/>
    <w:rsid w:val="000646BF"/>
    <w:rsid w:val="00064B25"/>
    <w:rsid w:val="00065028"/>
    <w:rsid w:val="0006545B"/>
    <w:rsid w:val="00070AD0"/>
    <w:rsid w:val="00074FEE"/>
    <w:rsid w:val="000750D7"/>
    <w:rsid w:val="00075CA7"/>
    <w:rsid w:val="0007681C"/>
    <w:rsid w:val="0008087D"/>
    <w:rsid w:val="00080982"/>
    <w:rsid w:val="00080FEB"/>
    <w:rsid w:val="00083D09"/>
    <w:rsid w:val="00084962"/>
    <w:rsid w:val="00085EC3"/>
    <w:rsid w:val="000864BD"/>
    <w:rsid w:val="0009032E"/>
    <w:rsid w:val="00090733"/>
    <w:rsid w:val="000971F3"/>
    <w:rsid w:val="000A411F"/>
    <w:rsid w:val="000A47DB"/>
    <w:rsid w:val="000B0DF1"/>
    <w:rsid w:val="000B2C11"/>
    <w:rsid w:val="000B3210"/>
    <w:rsid w:val="000B5C22"/>
    <w:rsid w:val="000C1A49"/>
    <w:rsid w:val="000C438C"/>
    <w:rsid w:val="000C6AE0"/>
    <w:rsid w:val="000C6F76"/>
    <w:rsid w:val="000C70F0"/>
    <w:rsid w:val="000D199E"/>
    <w:rsid w:val="000D2CD5"/>
    <w:rsid w:val="000D5F6C"/>
    <w:rsid w:val="000D6C56"/>
    <w:rsid w:val="000E278C"/>
    <w:rsid w:val="000E6DC6"/>
    <w:rsid w:val="000E7CFD"/>
    <w:rsid w:val="000E7EDA"/>
    <w:rsid w:val="000F006B"/>
    <w:rsid w:val="000F0869"/>
    <w:rsid w:val="000F0C85"/>
    <w:rsid w:val="000F355C"/>
    <w:rsid w:val="000F4202"/>
    <w:rsid w:val="000F49E5"/>
    <w:rsid w:val="000F6A83"/>
    <w:rsid w:val="000F6E79"/>
    <w:rsid w:val="000F768E"/>
    <w:rsid w:val="00101BEA"/>
    <w:rsid w:val="00105112"/>
    <w:rsid w:val="001054A8"/>
    <w:rsid w:val="00114712"/>
    <w:rsid w:val="00116378"/>
    <w:rsid w:val="00121DA5"/>
    <w:rsid w:val="0012659E"/>
    <w:rsid w:val="00130E13"/>
    <w:rsid w:val="00132F79"/>
    <w:rsid w:val="00133ED6"/>
    <w:rsid w:val="00134616"/>
    <w:rsid w:val="00134803"/>
    <w:rsid w:val="00136067"/>
    <w:rsid w:val="00137A37"/>
    <w:rsid w:val="0014028F"/>
    <w:rsid w:val="00140537"/>
    <w:rsid w:val="00142D55"/>
    <w:rsid w:val="00143712"/>
    <w:rsid w:val="00143D32"/>
    <w:rsid w:val="001443C6"/>
    <w:rsid w:val="001444BD"/>
    <w:rsid w:val="001452C2"/>
    <w:rsid w:val="0014682D"/>
    <w:rsid w:val="00146EB4"/>
    <w:rsid w:val="00147CCD"/>
    <w:rsid w:val="00150C06"/>
    <w:rsid w:val="0015289E"/>
    <w:rsid w:val="00153D52"/>
    <w:rsid w:val="00154068"/>
    <w:rsid w:val="001552E8"/>
    <w:rsid w:val="00161358"/>
    <w:rsid w:val="00162207"/>
    <w:rsid w:val="0016252F"/>
    <w:rsid w:val="00164FFA"/>
    <w:rsid w:val="0016504A"/>
    <w:rsid w:val="001666F4"/>
    <w:rsid w:val="00166B0D"/>
    <w:rsid w:val="00170FE2"/>
    <w:rsid w:val="00172379"/>
    <w:rsid w:val="001744CF"/>
    <w:rsid w:val="00174FDA"/>
    <w:rsid w:val="001770C3"/>
    <w:rsid w:val="00177C4D"/>
    <w:rsid w:val="00180351"/>
    <w:rsid w:val="0018114E"/>
    <w:rsid w:val="00182A2D"/>
    <w:rsid w:val="00182E12"/>
    <w:rsid w:val="00183AC2"/>
    <w:rsid w:val="00183CCD"/>
    <w:rsid w:val="00184FD8"/>
    <w:rsid w:val="001868EF"/>
    <w:rsid w:val="00186F82"/>
    <w:rsid w:val="00187266"/>
    <w:rsid w:val="0018746F"/>
    <w:rsid w:val="00195607"/>
    <w:rsid w:val="00195675"/>
    <w:rsid w:val="001957F7"/>
    <w:rsid w:val="0019706F"/>
    <w:rsid w:val="001972C6"/>
    <w:rsid w:val="001978FA"/>
    <w:rsid w:val="001A086F"/>
    <w:rsid w:val="001A08CD"/>
    <w:rsid w:val="001A119E"/>
    <w:rsid w:val="001A1F0D"/>
    <w:rsid w:val="001A3D13"/>
    <w:rsid w:val="001A46C2"/>
    <w:rsid w:val="001A4DC7"/>
    <w:rsid w:val="001A67BD"/>
    <w:rsid w:val="001A7E80"/>
    <w:rsid w:val="001B025A"/>
    <w:rsid w:val="001B087F"/>
    <w:rsid w:val="001B27F4"/>
    <w:rsid w:val="001B4045"/>
    <w:rsid w:val="001B5E8D"/>
    <w:rsid w:val="001B645A"/>
    <w:rsid w:val="001C22B9"/>
    <w:rsid w:val="001D09C3"/>
    <w:rsid w:val="001D4525"/>
    <w:rsid w:val="001D5AB2"/>
    <w:rsid w:val="001D75B6"/>
    <w:rsid w:val="001D7A99"/>
    <w:rsid w:val="001E0994"/>
    <w:rsid w:val="001E4687"/>
    <w:rsid w:val="001E6ACC"/>
    <w:rsid w:val="001E7AF2"/>
    <w:rsid w:val="001F1F28"/>
    <w:rsid w:val="001F4D53"/>
    <w:rsid w:val="001F5B7B"/>
    <w:rsid w:val="001F5B87"/>
    <w:rsid w:val="002007F3"/>
    <w:rsid w:val="00201B4F"/>
    <w:rsid w:val="00205906"/>
    <w:rsid w:val="00206255"/>
    <w:rsid w:val="00206654"/>
    <w:rsid w:val="002117E9"/>
    <w:rsid w:val="00212C96"/>
    <w:rsid w:val="00213C9C"/>
    <w:rsid w:val="0021593A"/>
    <w:rsid w:val="002173BE"/>
    <w:rsid w:val="002175EA"/>
    <w:rsid w:val="00217FFE"/>
    <w:rsid w:val="0022291A"/>
    <w:rsid w:val="00227D79"/>
    <w:rsid w:val="002309EB"/>
    <w:rsid w:val="002331FC"/>
    <w:rsid w:val="0023358F"/>
    <w:rsid w:val="002340E7"/>
    <w:rsid w:val="00236982"/>
    <w:rsid w:val="002374B0"/>
    <w:rsid w:val="00241060"/>
    <w:rsid w:val="00246BB7"/>
    <w:rsid w:val="00251ACA"/>
    <w:rsid w:val="00251E99"/>
    <w:rsid w:val="00254F46"/>
    <w:rsid w:val="00254F47"/>
    <w:rsid w:val="002552FA"/>
    <w:rsid w:val="00257E21"/>
    <w:rsid w:val="002601EC"/>
    <w:rsid w:val="00263F27"/>
    <w:rsid w:val="002650BD"/>
    <w:rsid w:val="00265FF2"/>
    <w:rsid w:val="00266B90"/>
    <w:rsid w:val="00267681"/>
    <w:rsid w:val="00270C1C"/>
    <w:rsid w:val="00271071"/>
    <w:rsid w:val="0027154E"/>
    <w:rsid w:val="00272537"/>
    <w:rsid w:val="00277F27"/>
    <w:rsid w:val="00281854"/>
    <w:rsid w:val="002852F0"/>
    <w:rsid w:val="002853AD"/>
    <w:rsid w:val="00287D96"/>
    <w:rsid w:val="00290DD7"/>
    <w:rsid w:val="00291634"/>
    <w:rsid w:val="0029320A"/>
    <w:rsid w:val="00293372"/>
    <w:rsid w:val="0029642D"/>
    <w:rsid w:val="00297326"/>
    <w:rsid w:val="00297498"/>
    <w:rsid w:val="00297843"/>
    <w:rsid w:val="00297AAE"/>
    <w:rsid w:val="002A17C9"/>
    <w:rsid w:val="002A5F50"/>
    <w:rsid w:val="002A6A9A"/>
    <w:rsid w:val="002A76BB"/>
    <w:rsid w:val="002B03FC"/>
    <w:rsid w:val="002B4611"/>
    <w:rsid w:val="002B6D54"/>
    <w:rsid w:val="002C099F"/>
    <w:rsid w:val="002C0DD1"/>
    <w:rsid w:val="002C0F83"/>
    <w:rsid w:val="002C1F8E"/>
    <w:rsid w:val="002C2BCE"/>
    <w:rsid w:val="002C3D38"/>
    <w:rsid w:val="002C649F"/>
    <w:rsid w:val="002C7FC3"/>
    <w:rsid w:val="002D08D5"/>
    <w:rsid w:val="002D25D7"/>
    <w:rsid w:val="002D2BF0"/>
    <w:rsid w:val="002D41BB"/>
    <w:rsid w:val="002D6525"/>
    <w:rsid w:val="002D6899"/>
    <w:rsid w:val="002E11FE"/>
    <w:rsid w:val="002E3DFD"/>
    <w:rsid w:val="002E6798"/>
    <w:rsid w:val="002E69D4"/>
    <w:rsid w:val="002E6D08"/>
    <w:rsid w:val="002E79D8"/>
    <w:rsid w:val="002F2130"/>
    <w:rsid w:val="002F489F"/>
    <w:rsid w:val="002F5C88"/>
    <w:rsid w:val="002F65DD"/>
    <w:rsid w:val="002F7272"/>
    <w:rsid w:val="002F784E"/>
    <w:rsid w:val="00301346"/>
    <w:rsid w:val="003013A2"/>
    <w:rsid w:val="003022C5"/>
    <w:rsid w:val="00303E18"/>
    <w:rsid w:val="0030486B"/>
    <w:rsid w:val="00304F4A"/>
    <w:rsid w:val="00307BD0"/>
    <w:rsid w:val="00310234"/>
    <w:rsid w:val="00310AD7"/>
    <w:rsid w:val="003121EA"/>
    <w:rsid w:val="00312953"/>
    <w:rsid w:val="00313ADC"/>
    <w:rsid w:val="00322CA8"/>
    <w:rsid w:val="00324E5A"/>
    <w:rsid w:val="003272B0"/>
    <w:rsid w:val="0033013E"/>
    <w:rsid w:val="00330234"/>
    <w:rsid w:val="0033056A"/>
    <w:rsid w:val="00334FC3"/>
    <w:rsid w:val="00335DC3"/>
    <w:rsid w:val="003371B2"/>
    <w:rsid w:val="00337F9B"/>
    <w:rsid w:val="00341FD4"/>
    <w:rsid w:val="00342917"/>
    <w:rsid w:val="00345E10"/>
    <w:rsid w:val="00346412"/>
    <w:rsid w:val="00352A8A"/>
    <w:rsid w:val="0035308C"/>
    <w:rsid w:val="00355095"/>
    <w:rsid w:val="003552AF"/>
    <w:rsid w:val="00356582"/>
    <w:rsid w:val="00361173"/>
    <w:rsid w:val="00364C18"/>
    <w:rsid w:val="003702EF"/>
    <w:rsid w:val="00370BA3"/>
    <w:rsid w:val="00372F36"/>
    <w:rsid w:val="0037635D"/>
    <w:rsid w:val="00377B22"/>
    <w:rsid w:val="0038055E"/>
    <w:rsid w:val="00380C67"/>
    <w:rsid w:val="00381985"/>
    <w:rsid w:val="00381A09"/>
    <w:rsid w:val="00381AC5"/>
    <w:rsid w:val="0038412D"/>
    <w:rsid w:val="003871A7"/>
    <w:rsid w:val="00396C7B"/>
    <w:rsid w:val="003A028F"/>
    <w:rsid w:val="003A0332"/>
    <w:rsid w:val="003A1002"/>
    <w:rsid w:val="003A1D18"/>
    <w:rsid w:val="003A35B1"/>
    <w:rsid w:val="003A4246"/>
    <w:rsid w:val="003A4F3F"/>
    <w:rsid w:val="003B0768"/>
    <w:rsid w:val="003B10D0"/>
    <w:rsid w:val="003B10E9"/>
    <w:rsid w:val="003B29AC"/>
    <w:rsid w:val="003B2E61"/>
    <w:rsid w:val="003B3026"/>
    <w:rsid w:val="003B6B30"/>
    <w:rsid w:val="003C1479"/>
    <w:rsid w:val="003C1CEA"/>
    <w:rsid w:val="003C34BB"/>
    <w:rsid w:val="003C4C2D"/>
    <w:rsid w:val="003D05B5"/>
    <w:rsid w:val="003D223B"/>
    <w:rsid w:val="003D64CF"/>
    <w:rsid w:val="003E059A"/>
    <w:rsid w:val="003E1F82"/>
    <w:rsid w:val="003E2113"/>
    <w:rsid w:val="003E5ABE"/>
    <w:rsid w:val="003F07FA"/>
    <w:rsid w:val="003F0F2A"/>
    <w:rsid w:val="003F1C0E"/>
    <w:rsid w:val="003F338F"/>
    <w:rsid w:val="003F597F"/>
    <w:rsid w:val="0040105C"/>
    <w:rsid w:val="00401820"/>
    <w:rsid w:val="00402EB6"/>
    <w:rsid w:val="00403EA3"/>
    <w:rsid w:val="0040503B"/>
    <w:rsid w:val="00405140"/>
    <w:rsid w:val="00405785"/>
    <w:rsid w:val="00405FAC"/>
    <w:rsid w:val="0040784B"/>
    <w:rsid w:val="004132AF"/>
    <w:rsid w:val="00414AF2"/>
    <w:rsid w:val="00415466"/>
    <w:rsid w:val="0041687E"/>
    <w:rsid w:val="004178CB"/>
    <w:rsid w:val="00421006"/>
    <w:rsid w:val="0042110E"/>
    <w:rsid w:val="004219A3"/>
    <w:rsid w:val="004223DE"/>
    <w:rsid w:val="004235C1"/>
    <w:rsid w:val="00424AEB"/>
    <w:rsid w:val="00424FD4"/>
    <w:rsid w:val="00430092"/>
    <w:rsid w:val="004326D0"/>
    <w:rsid w:val="0043563C"/>
    <w:rsid w:val="00442FF4"/>
    <w:rsid w:val="00443907"/>
    <w:rsid w:val="004469DE"/>
    <w:rsid w:val="004524C5"/>
    <w:rsid w:val="0045373A"/>
    <w:rsid w:val="00453B4C"/>
    <w:rsid w:val="00453D61"/>
    <w:rsid w:val="004561FE"/>
    <w:rsid w:val="0045635B"/>
    <w:rsid w:val="004564AA"/>
    <w:rsid w:val="00457564"/>
    <w:rsid w:val="00457897"/>
    <w:rsid w:val="00457B67"/>
    <w:rsid w:val="00460E3C"/>
    <w:rsid w:val="00463286"/>
    <w:rsid w:val="00463E55"/>
    <w:rsid w:val="00464D13"/>
    <w:rsid w:val="00465946"/>
    <w:rsid w:val="00465B39"/>
    <w:rsid w:val="00466083"/>
    <w:rsid w:val="00466F4E"/>
    <w:rsid w:val="004700A4"/>
    <w:rsid w:val="004711E0"/>
    <w:rsid w:val="00474B46"/>
    <w:rsid w:val="00474C79"/>
    <w:rsid w:val="004769E8"/>
    <w:rsid w:val="00480C1E"/>
    <w:rsid w:val="00481189"/>
    <w:rsid w:val="00482DF4"/>
    <w:rsid w:val="004842A7"/>
    <w:rsid w:val="0048661F"/>
    <w:rsid w:val="0049417E"/>
    <w:rsid w:val="00495952"/>
    <w:rsid w:val="004975AB"/>
    <w:rsid w:val="004978B4"/>
    <w:rsid w:val="00497D7F"/>
    <w:rsid w:val="004A2563"/>
    <w:rsid w:val="004A317C"/>
    <w:rsid w:val="004A34C9"/>
    <w:rsid w:val="004A3F97"/>
    <w:rsid w:val="004A5295"/>
    <w:rsid w:val="004A7578"/>
    <w:rsid w:val="004B2BF1"/>
    <w:rsid w:val="004B4484"/>
    <w:rsid w:val="004B7697"/>
    <w:rsid w:val="004C117A"/>
    <w:rsid w:val="004C11E4"/>
    <w:rsid w:val="004C75AC"/>
    <w:rsid w:val="004D122E"/>
    <w:rsid w:val="004D2B45"/>
    <w:rsid w:val="004D2BC9"/>
    <w:rsid w:val="004D4446"/>
    <w:rsid w:val="004D4D5A"/>
    <w:rsid w:val="004E4DAC"/>
    <w:rsid w:val="004E6523"/>
    <w:rsid w:val="004E673C"/>
    <w:rsid w:val="004F2B13"/>
    <w:rsid w:val="004F40EA"/>
    <w:rsid w:val="004F50C4"/>
    <w:rsid w:val="004F66EE"/>
    <w:rsid w:val="00500137"/>
    <w:rsid w:val="00501D0A"/>
    <w:rsid w:val="00507118"/>
    <w:rsid w:val="00507B88"/>
    <w:rsid w:val="0051013C"/>
    <w:rsid w:val="005113DA"/>
    <w:rsid w:val="00512C10"/>
    <w:rsid w:val="00517934"/>
    <w:rsid w:val="005254D2"/>
    <w:rsid w:val="005314EF"/>
    <w:rsid w:val="00534336"/>
    <w:rsid w:val="00537149"/>
    <w:rsid w:val="00542782"/>
    <w:rsid w:val="00543AC6"/>
    <w:rsid w:val="00545936"/>
    <w:rsid w:val="00545EDF"/>
    <w:rsid w:val="005463C4"/>
    <w:rsid w:val="00546EF8"/>
    <w:rsid w:val="00547C89"/>
    <w:rsid w:val="005526BB"/>
    <w:rsid w:val="00557023"/>
    <w:rsid w:val="00557CB6"/>
    <w:rsid w:val="00560AA9"/>
    <w:rsid w:val="00560E22"/>
    <w:rsid w:val="00570667"/>
    <w:rsid w:val="0057102D"/>
    <w:rsid w:val="00574B04"/>
    <w:rsid w:val="0057545D"/>
    <w:rsid w:val="00576186"/>
    <w:rsid w:val="0058003B"/>
    <w:rsid w:val="00581586"/>
    <w:rsid w:val="005824DC"/>
    <w:rsid w:val="00584006"/>
    <w:rsid w:val="00584B11"/>
    <w:rsid w:val="00584C9F"/>
    <w:rsid w:val="00584ED2"/>
    <w:rsid w:val="00590AEE"/>
    <w:rsid w:val="00590D69"/>
    <w:rsid w:val="00592E2E"/>
    <w:rsid w:val="005969EF"/>
    <w:rsid w:val="00597072"/>
    <w:rsid w:val="005A06C1"/>
    <w:rsid w:val="005A0F2A"/>
    <w:rsid w:val="005A22F5"/>
    <w:rsid w:val="005A566C"/>
    <w:rsid w:val="005A7241"/>
    <w:rsid w:val="005A7ABB"/>
    <w:rsid w:val="005B0624"/>
    <w:rsid w:val="005B4121"/>
    <w:rsid w:val="005B4D5F"/>
    <w:rsid w:val="005B6F94"/>
    <w:rsid w:val="005C14E2"/>
    <w:rsid w:val="005C27E6"/>
    <w:rsid w:val="005C2A34"/>
    <w:rsid w:val="005C4096"/>
    <w:rsid w:val="005C73CA"/>
    <w:rsid w:val="005D0A22"/>
    <w:rsid w:val="005D2C94"/>
    <w:rsid w:val="005D2E01"/>
    <w:rsid w:val="005D3F59"/>
    <w:rsid w:val="005D6CA6"/>
    <w:rsid w:val="005D7AED"/>
    <w:rsid w:val="005E080A"/>
    <w:rsid w:val="005E0C47"/>
    <w:rsid w:val="005E11D2"/>
    <w:rsid w:val="005E186B"/>
    <w:rsid w:val="005E2292"/>
    <w:rsid w:val="005E3263"/>
    <w:rsid w:val="005F0FEF"/>
    <w:rsid w:val="005F2A43"/>
    <w:rsid w:val="005F392C"/>
    <w:rsid w:val="00601513"/>
    <w:rsid w:val="00601A26"/>
    <w:rsid w:val="0060211B"/>
    <w:rsid w:val="0060394B"/>
    <w:rsid w:val="0060429F"/>
    <w:rsid w:val="00604734"/>
    <w:rsid w:val="00604CBF"/>
    <w:rsid w:val="00607D0B"/>
    <w:rsid w:val="006144A0"/>
    <w:rsid w:val="006144D0"/>
    <w:rsid w:val="006155DE"/>
    <w:rsid w:val="006217A7"/>
    <w:rsid w:val="00624897"/>
    <w:rsid w:val="00630E87"/>
    <w:rsid w:val="006310F8"/>
    <w:rsid w:val="00631302"/>
    <w:rsid w:val="0063189C"/>
    <w:rsid w:val="006332CC"/>
    <w:rsid w:val="006335CE"/>
    <w:rsid w:val="006339CA"/>
    <w:rsid w:val="00635A74"/>
    <w:rsid w:val="006411D2"/>
    <w:rsid w:val="00643F4A"/>
    <w:rsid w:val="006440E5"/>
    <w:rsid w:val="00644C66"/>
    <w:rsid w:val="00651276"/>
    <w:rsid w:val="00651E7B"/>
    <w:rsid w:val="00653F2D"/>
    <w:rsid w:val="00654270"/>
    <w:rsid w:val="00654728"/>
    <w:rsid w:val="0065593D"/>
    <w:rsid w:val="00660DA3"/>
    <w:rsid w:val="00661E4B"/>
    <w:rsid w:val="00662133"/>
    <w:rsid w:val="006634C9"/>
    <w:rsid w:val="00663A2B"/>
    <w:rsid w:val="0066533B"/>
    <w:rsid w:val="006662A0"/>
    <w:rsid w:val="006677CA"/>
    <w:rsid w:val="0067376C"/>
    <w:rsid w:val="00676C76"/>
    <w:rsid w:val="00680E73"/>
    <w:rsid w:val="00681659"/>
    <w:rsid w:val="00681E0B"/>
    <w:rsid w:val="00682AD6"/>
    <w:rsid w:val="006830E7"/>
    <w:rsid w:val="00683367"/>
    <w:rsid w:val="00684E5D"/>
    <w:rsid w:val="00686BD3"/>
    <w:rsid w:val="00686EA1"/>
    <w:rsid w:val="00690786"/>
    <w:rsid w:val="006923E2"/>
    <w:rsid w:val="00693909"/>
    <w:rsid w:val="00694444"/>
    <w:rsid w:val="006A00B3"/>
    <w:rsid w:val="006A0C62"/>
    <w:rsid w:val="006A2172"/>
    <w:rsid w:val="006A2B87"/>
    <w:rsid w:val="006A3390"/>
    <w:rsid w:val="006A6536"/>
    <w:rsid w:val="006A66E8"/>
    <w:rsid w:val="006A7984"/>
    <w:rsid w:val="006B0F50"/>
    <w:rsid w:val="006B3ABB"/>
    <w:rsid w:val="006B43BD"/>
    <w:rsid w:val="006B4CB7"/>
    <w:rsid w:val="006B530F"/>
    <w:rsid w:val="006B5E32"/>
    <w:rsid w:val="006B7891"/>
    <w:rsid w:val="006C14E4"/>
    <w:rsid w:val="006C15E3"/>
    <w:rsid w:val="006C355C"/>
    <w:rsid w:val="006C42DD"/>
    <w:rsid w:val="006C447C"/>
    <w:rsid w:val="006C539C"/>
    <w:rsid w:val="006C75EA"/>
    <w:rsid w:val="006D1555"/>
    <w:rsid w:val="006D259B"/>
    <w:rsid w:val="006E2764"/>
    <w:rsid w:val="006F1C85"/>
    <w:rsid w:val="006F3A7F"/>
    <w:rsid w:val="006F3EB7"/>
    <w:rsid w:val="006F4AA4"/>
    <w:rsid w:val="006F5CEA"/>
    <w:rsid w:val="006F6C0A"/>
    <w:rsid w:val="007003C7"/>
    <w:rsid w:val="007009DE"/>
    <w:rsid w:val="00704452"/>
    <w:rsid w:val="00704526"/>
    <w:rsid w:val="0070525F"/>
    <w:rsid w:val="00705776"/>
    <w:rsid w:val="007067E1"/>
    <w:rsid w:val="007074C0"/>
    <w:rsid w:val="007074D5"/>
    <w:rsid w:val="00707701"/>
    <w:rsid w:val="00710118"/>
    <w:rsid w:val="00710291"/>
    <w:rsid w:val="00711982"/>
    <w:rsid w:val="00714958"/>
    <w:rsid w:val="00715FBC"/>
    <w:rsid w:val="00720271"/>
    <w:rsid w:val="007215FC"/>
    <w:rsid w:val="00721BCA"/>
    <w:rsid w:val="007226F8"/>
    <w:rsid w:val="007227ED"/>
    <w:rsid w:val="00722FFF"/>
    <w:rsid w:val="00725255"/>
    <w:rsid w:val="00725C19"/>
    <w:rsid w:val="00727A34"/>
    <w:rsid w:val="00730CFC"/>
    <w:rsid w:val="00730D11"/>
    <w:rsid w:val="00732FA6"/>
    <w:rsid w:val="00733678"/>
    <w:rsid w:val="00733917"/>
    <w:rsid w:val="007344B3"/>
    <w:rsid w:val="007348E9"/>
    <w:rsid w:val="0073531E"/>
    <w:rsid w:val="00735580"/>
    <w:rsid w:val="00741C0F"/>
    <w:rsid w:val="00742820"/>
    <w:rsid w:val="007447AA"/>
    <w:rsid w:val="0074595B"/>
    <w:rsid w:val="00746DD9"/>
    <w:rsid w:val="007501CD"/>
    <w:rsid w:val="00752B3A"/>
    <w:rsid w:val="00753743"/>
    <w:rsid w:val="007537EC"/>
    <w:rsid w:val="00754473"/>
    <w:rsid w:val="007544BF"/>
    <w:rsid w:val="007549C0"/>
    <w:rsid w:val="00755161"/>
    <w:rsid w:val="00755703"/>
    <w:rsid w:val="00757222"/>
    <w:rsid w:val="00761690"/>
    <w:rsid w:val="00762694"/>
    <w:rsid w:val="00763B28"/>
    <w:rsid w:val="007706C9"/>
    <w:rsid w:val="00770952"/>
    <w:rsid w:val="00770D98"/>
    <w:rsid w:val="00771A7E"/>
    <w:rsid w:val="00771A81"/>
    <w:rsid w:val="007729A1"/>
    <w:rsid w:val="00772DF8"/>
    <w:rsid w:val="00772E1C"/>
    <w:rsid w:val="00774A6A"/>
    <w:rsid w:val="00774E5D"/>
    <w:rsid w:val="007816E7"/>
    <w:rsid w:val="00782D58"/>
    <w:rsid w:val="007834E8"/>
    <w:rsid w:val="00784400"/>
    <w:rsid w:val="00786B18"/>
    <w:rsid w:val="00786FDB"/>
    <w:rsid w:val="00791606"/>
    <w:rsid w:val="0079267D"/>
    <w:rsid w:val="00792C64"/>
    <w:rsid w:val="00795ACA"/>
    <w:rsid w:val="007963D4"/>
    <w:rsid w:val="007A2C06"/>
    <w:rsid w:val="007A3357"/>
    <w:rsid w:val="007A3E4C"/>
    <w:rsid w:val="007A6443"/>
    <w:rsid w:val="007A67AB"/>
    <w:rsid w:val="007A7083"/>
    <w:rsid w:val="007B18CC"/>
    <w:rsid w:val="007B40D4"/>
    <w:rsid w:val="007C53C8"/>
    <w:rsid w:val="007C6F3B"/>
    <w:rsid w:val="007D058C"/>
    <w:rsid w:val="007D374E"/>
    <w:rsid w:val="007D56B0"/>
    <w:rsid w:val="007D6428"/>
    <w:rsid w:val="007D72B9"/>
    <w:rsid w:val="007E11F5"/>
    <w:rsid w:val="007E127C"/>
    <w:rsid w:val="007E404D"/>
    <w:rsid w:val="007E5D97"/>
    <w:rsid w:val="007E76BE"/>
    <w:rsid w:val="007F0020"/>
    <w:rsid w:val="007F1F03"/>
    <w:rsid w:val="007F26F7"/>
    <w:rsid w:val="007F2ACD"/>
    <w:rsid w:val="007F478D"/>
    <w:rsid w:val="007F5101"/>
    <w:rsid w:val="007F5F3B"/>
    <w:rsid w:val="00802804"/>
    <w:rsid w:val="008034C9"/>
    <w:rsid w:val="00805198"/>
    <w:rsid w:val="00807753"/>
    <w:rsid w:val="00810B18"/>
    <w:rsid w:val="00813342"/>
    <w:rsid w:val="00817F01"/>
    <w:rsid w:val="00820434"/>
    <w:rsid w:val="008205E4"/>
    <w:rsid w:val="00823F26"/>
    <w:rsid w:val="0082799B"/>
    <w:rsid w:val="008304EA"/>
    <w:rsid w:val="00830BA6"/>
    <w:rsid w:val="00843B9F"/>
    <w:rsid w:val="00843CA2"/>
    <w:rsid w:val="00845F24"/>
    <w:rsid w:val="00845F58"/>
    <w:rsid w:val="008505A1"/>
    <w:rsid w:val="00851CAA"/>
    <w:rsid w:val="008543E3"/>
    <w:rsid w:val="00855509"/>
    <w:rsid w:val="00855A22"/>
    <w:rsid w:val="00861F14"/>
    <w:rsid w:val="00863249"/>
    <w:rsid w:val="0086521E"/>
    <w:rsid w:val="00865B4B"/>
    <w:rsid w:val="008732E6"/>
    <w:rsid w:val="00874449"/>
    <w:rsid w:val="008745C7"/>
    <w:rsid w:val="00874F9A"/>
    <w:rsid w:val="008750D4"/>
    <w:rsid w:val="00875CEF"/>
    <w:rsid w:val="00884B47"/>
    <w:rsid w:val="00884B81"/>
    <w:rsid w:val="00890762"/>
    <w:rsid w:val="00892142"/>
    <w:rsid w:val="00892839"/>
    <w:rsid w:val="00895788"/>
    <w:rsid w:val="008957B1"/>
    <w:rsid w:val="008957B2"/>
    <w:rsid w:val="00895A80"/>
    <w:rsid w:val="00895C65"/>
    <w:rsid w:val="008A08FF"/>
    <w:rsid w:val="008A3B5B"/>
    <w:rsid w:val="008A42C7"/>
    <w:rsid w:val="008A4825"/>
    <w:rsid w:val="008A5FBF"/>
    <w:rsid w:val="008A6E82"/>
    <w:rsid w:val="008A6F7D"/>
    <w:rsid w:val="008A7A17"/>
    <w:rsid w:val="008A7BBB"/>
    <w:rsid w:val="008B03FD"/>
    <w:rsid w:val="008B0E24"/>
    <w:rsid w:val="008B1A64"/>
    <w:rsid w:val="008B2F2F"/>
    <w:rsid w:val="008B39AF"/>
    <w:rsid w:val="008B3BD2"/>
    <w:rsid w:val="008B4954"/>
    <w:rsid w:val="008B4CFD"/>
    <w:rsid w:val="008B5AC3"/>
    <w:rsid w:val="008B71DE"/>
    <w:rsid w:val="008B76E2"/>
    <w:rsid w:val="008C02F3"/>
    <w:rsid w:val="008C53E4"/>
    <w:rsid w:val="008D29CE"/>
    <w:rsid w:val="008D513B"/>
    <w:rsid w:val="008E0489"/>
    <w:rsid w:val="008E0515"/>
    <w:rsid w:val="008E18C1"/>
    <w:rsid w:val="008E2814"/>
    <w:rsid w:val="008E28F3"/>
    <w:rsid w:val="008E2EA5"/>
    <w:rsid w:val="008E3939"/>
    <w:rsid w:val="008E4DB1"/>
    <w:rsid w:val="008E6249"/>
    <w:rsid w:val="008E640F"/>
    <w:rsid w:val="008E6C51"/>
    <w:rsid w:val="008E6D75"/>
    <w:rsid w:val="008E7F52"/>
    <w:rsid w:val="008F4F13"/>
    <w:rsid w:val="008F5234"/>
    <w:rsid w:val="008F5B06"/>
    <w:rsid w:val="008F61BA"/>
    <w:rsid w:val="008F7AEF"/>
    <w:rsid w:val="009049E6"/>
    <w:rsid w:val="009062D7"/>
    <w:rsid w:val="009073FE"/>
    <w:rsid w:val="009075FD"/>
    <w:rsid w:val="00910CBE"/>
    <w:rsid w:val="0091147F"/>
    <w:rsid w:val="00911CD3"/>
    <w:rsid w:val="00912530"/>
    <w:rsid w:val="00913C42"/>
    <w:rsid w:val="00915202"/>
    <w:rsid w:val="009157B3"/>
    <w:rsid w:val="00917079"/>
    <w:rsid w:val="009173D8"/>
    <w:rsid w:val="00920105"/>
    <w:rsid w:val="00920EE5"/>
    <w:rsid w:val="00921901"/>
    <w:rsid w:val="00923254"/>
    <w:rsid w:val="0092416F"/>
    <w:rsid w:val="009262A9"/>
    <w:rsid w:val="00927E71"/>
    <w:rsid w:val="00932077"/>
    <w:rsid w:val="00934FBC"/>
    <w:rsid w:val="0093629C"/>
    <w:rsid w:val="00936A46"/>
    <w:rsid w:val="00941674"/>
    <w:rsid w:val="009420FF"/>
    <w:rsid w:val="009421B7"/>
    <w:rsid w:val="00943475"/>
    <w:rsid w:val="00944AFF"/>
    <w:rsid w:val="009450FB"/>
    <w:rsid w:val="00945715"/>
    <w:rsid w:val="009465B3"/>
    <w:rsid w:val="00950ACC"/>
    <w:rsid w:val="0095190C"/>
    <w:rsid w:val="00951A48"/>
    <w:rsid w:val="009521B6"/>
    <w:rsid w:val="00955F5B"/>
    <w:rsid w:val="00960E5C"/>
    <w:rsid w:val="00963F75"/>
    <w:rsid w:val="00965262"/>
    <w:rsid w:val="0097291C"/>
    <w:rsid w:val="00973756"/>
    <w:rsid w:val="00975408"/>
    <w:rsid w:val="00975849"/>
    <w:rsid w:val="00977B82"/>
    <w:rsid w:val="00980D2F"/>
    <w:rsid w:val="00980DCD"/>
    <w:rsid w:val="00980E38"/>
    <w:rsid w:val="00982BE4"/>
    <w:rsid w:val="009845E5"/>
    <w:rsid w:val="00986E23"/>
    <w:rsid w:val="00990E2B"/>
    <w:rsid w:val="009933A3"/>
    <w:rsid w:val="009945B6"/>
    <w:rsid w:val="00995C47"/>
    <w:rsid w:val="00996496"/>
    <w:rsid w:val="00997171"/>
    <w:rsid w:val="00997975"/>
    <w:rsid w:val="00997D12"/>
    <w:rsid w:val="009A0334"/>
    <w:rsid w:val="009A13DD"/>
    <w:rsid w:val="009A2708"/>
    <w:rsid w:val="009A3300"/>
    <w:rsid w:val="009A4E4E"/>
    <w:rsid w:val="009A5B3D"/>
    <w:rsid w:val="009B2646"/>
    <w:rsid w:val="009B67E7"/>
    <w:rsid w:val="009B69A6"/>
    <w:rsid w:val="009B6C52"/>
    <w:rsid w:val="009B6CEB"/>
    <w:rsid w:val="009C36B0"/>
    <w:rsid w:val="009C4742"/>
    <w:rsid w:val="009C7F73"/>
    <w:rsid w:val="009D1F86"/>
    <w:rsid w:val="009D3269"/>
    <w:rsid w:val="009D5651"/>
    <w:rsid w:val="009D6984"/>
    <w:rsid w:val="009E13A0"/>
    <w:rsid w:val="009E525B"/>
    <w:rsid w:val="009F001E"/>
    <w:rsid w:val="009F33D6"/>
    <w:rsid w:val="009F439A"/>
    <w:rsid w:val="009F5E6B"/>
    <w:rsid w:val="009F7247"/>
    <w:rsid w:val="009F72D1"/>
    <w:rsid w:val="00A0254D"/>
    <w:rsid w:val="00A059DD"/>
    <w:rsid w:val="00A06938"/>
    <w:rsid w:val="00A070E5"/>
    <w:rsid w:val="00A106BC"/>
    <w:rsid w:val="00A126B7"/>
    <w:rsid w:val="00A13CCB"/>
    <w:rsid w:val="00A1444F"/>
    <w:rsid w:val="00A204DC"/>
    <w:rsid w:val="00A2189F"/>
    <w:rsid w:val="00A21EC3"/>
    <w:rsid w:val="00A22CBA"/>
    <w:rsid w:val="00A27A1E"/>
    <w:rsid w:val="00A27E6D"/>
    <w:rsid w:val="00A305D2"/>
    <w:rsid w:val="00A30ED2"/>
    <w:rsid w:val="00A34134"/>
    <w:rsid w:val="00A361C1"/>
    <w:rsid w:val="00A36BAD"/>
    <w:rsid w:val="00A41346"/>
    <w:rsid w:val="00A42B59"/>
    <w:rsid w:val="00A42D51"/>
    <w:rsid w:val="00A51A9C"/>
    <w:rsid w:val="00A52955"/>
    <w:rsid w:val="00A52A53"/>
    <w:rsid w:val="00A53B57"/>
    <w:rsid w:val="00A559C0"/>
    <w:rsid w:val="00A55C8C"/>
    <w:rsid w:val="00A6098D"/>
    <w:rsid w:val="00A62E08"/>
    <w:rsid w:val="00A64702"/>
    <w:rsid w:val="00A66357"/>
    <w:rsid w:val="00A72500"/>
    <w:rsid w:val="00A73195"/>
    <w:rsid w:val="00A74626"/>
    <w:rsid w:val="00A76203"/>
    <w:rsid w:val="00A77187"/>
    <w:rsid w:val="00A77B93"/>
    <w:rsid w:val="00A80397"/>
    <w:rsid w:val="00A812C7"/>
    <w:rsid w:val="00A82423"/>
    <w:rsid w:val="00A8562A"/>
    <w:rsid w:val="00A861E5"/>
    <w:rsid w:val="00A870EC"/>
    <w:rsid w:val="00A90E4F"/>
    <w:rsid w:val="00A950D3"/>
    <w:rsid w:val="00A9548A"/>
    <w:rsid w:val="00A957A1"/>
    <w:rsid w:val="00A95F3A"/>
    <w:rsid w:val="00A96B61"/>
    <w:rsid w:val="00AA0692"/>
    <w:rsid w:val="00AA0B37"/>
    <w:rsid w:val="00AA3CA6"/>
    <w:rsid w:val="00AA6D3F"/>
    <w:rsid w:val="00AB0241"/>
    <w:rsid w:val="00AB0A99"/>
    <w:rsid w:val="00AB29CC"/>
    <w:rsid w:val="00AB483E"/>
    <w:rsid w:val="00AB488F"/>
    <w:rsid w:val="00AB4CD8"/>
    <w:rsid w:val="00AB6EAD"/>
    <w:rsid w:val="00AC00D8"/>
    <w:rsid w:val="00AC3857"/>
    <w:rsid w:val="00AC4AD5"/>
    <w:rsid w:val="00AC576E"/>
    <w:rsid w:val="00AC5C6B"/>
    <w:rsid w:val="00AD1B1E"/>
    <w:rsid w:val="00AD2CD6"/>
    <w:rsid w:val="00AD62B5"/>
    <w:rsid w:val="00AE0074"/>
    <w:rsid w:val="00AE19CC"/>
    <w:rsid w:val="00AE7594"/>
    <w:rsid w:val="00AE7E9F"/>
    <w:rsid w:val="00AF0C3F"/>
    <w:rsid w:val="00AF2188"/>
    <w:rsid w:val="00AF2467"/>
    <w:rsid w:val="00AF41E8"/>
    <w:rsid w:val="00AF436A"/>
    <w:rsid w:val="00AF5EBD"/>
    <w:rsid w:val="00AF62E3"/>
    <w:rsid w:val="00B000D2"/>
    <w:rsid w:val="00B00947"/>
    <w:rsid w:val="00B03661"/>
    <w:rsid w:val="00B03E90"/>
    <w:rsid w:val="00B04779"/>
    <w:rsid w:val="00B05AFC"/>
    <w:rsid w:val="00B107DD"/>
    <w:rsid w:val="00B10B64"/>
    <w:rsid w:val="00B129B0"/>
    <w:rsid w:val="00B13049"/>
    <w:rsid w:val="00B14B25"/>
    <w:rsid w:val="00B20D71"/>
    <w:rsid w:val="00B216F8"/>
    <w:rsid w:val="00B21B86"/>
    <w:rsid w:val="00B21CA4"/>
    <w:rsid w:val="00B221AB"/>
    <w:rsid w:val="00B22579"/>
    <w:rsid w:val="00B2264F"/>
    <w:rsid w:val="00B25DDC"/>
    <w:rsid w:val="00B26D9C"/>
    <w:rsid w:val="00B30AC7"/>
    <w:rsid w:val="00B32134"/>
    <w:rsid w:val="00B32B4E"/>
    <w:rsid w:val="00B34A5C"/>
    <w:rsid w:val="00B3796A"/>
    <w:rsid w:val="00B37A0F"/>
    <w:rsid w:val="00B40B8A"/>
    <w:rsid w:val="00B4568F"/>
    <w:rsid w:val="00B468E8"/>
    <w:rsid w:val="00B5361C"/>
    <w:rsid w:val="00B56FED"/>
    <w:rsid w:val="00B64215"/>
    <w:rsid w:val="00B6423D"/>
    <w:rsid w:val="00B65249"/>
    <w:rsid w:val="00B65E24"/>
    <w:rsid w:val="00B77D68"/>
    <w:rsid w:val="00B852D3"/>
    <w:rsid w:val="00B86C80"/>
    <w:rsid w:val="00B929D6"/>
    <w:rsid w:val="00B94666"/>
    <w:rsid w:val="00B96D89"/>
    <w:rsid w:val="00B97190"/>
    <w:rsid w:val="00B97974"/>
    <w:rsid w:val="00BA0884"/>
    <w:rsid w:val="00BA2234"/>
    <w:rsid w:val="00BA29D7"/>
    <w:rsid w:val="00BA2B2F"/>
    <w:rsid w:val="00BA7D47"/>
    <w:rsid w:val="00BB0782"/>
    <w:rsid w:val="00BB0967"/>
    <w:rsid w:val="00BB0D32"/>
    <w:rsid w:val="00BB24F2"/>
    <w:rsid w:val="00BB2D70"/>
    <w:rsid w:val="00BB5D80"/>
    <w:rsid w:val="00BB664D"/>
    <w:rsid w:val="00BC268C"/>
    <w:rsid w:val="00BC72B2"/>
    <w:rsid w:val="00BD0641"/>
    <w:rsid w:val="00BD16F9"/>
    <w:rsid w:val="00BD20DD"/>
    <w:rsid w:val="00BD2834"/>
    <w:rsid w:val="00BD43D0"/>
    <w:rsid w:val="00BD55A4"/>
    <w:rsid w:val="00BD684D"/>
    <w:rsid w:val="00BE0089"/>
    <w:rsid w:val="00BE18EA"/>
    <w:rsid w:val="00BE25EE"/>
    <w:rsid w:val="00BE2B67"/>
    <w:rsid w:val="00BE2D85"/>
    <w:rsid w:val="00BE7A26"/>
    <w:rsid w:val="00BF00AC"/>
    <w:rsid w:val="00BF3B75"/>
    <w:rsid w:val="00BF4B82"/>
    <w:rsid w:val="00C02292"/>
    <w:rsid w:val="00C03221"/>
    <w:rsid w:val="00C0400C"/>
    <w:rsid w:val="00C04402"/>
    <w:rsid w:val="00C045F7"/>
    <w:rsid w:val="00C04C59"/>
    <w:rsid w:val="00C066D9"/>
    <w:rsid w:val="00C10C3D"/>
    <w:rsid w:val="00C10D04"/>
    <w:rsid w:val="00C1368F"/>
    <w:rsid w:val="00C13BB1"/>
    <w:rsid w:val="00C14144"/>
    <w:rsid w:val="00C14553"/>
    <w:rsid w:val="00C14569"/>
    <w:rsid w:val="00C150A7"/>
    <w:rsid w:val="00C1582D"/>
    <w:rsid w:val="00C17424"/>
    <w:rsid w:val="00C17E79"/>
    <w:rsid w:val="00C273C3"/>
    <w:rsid w:val="00C317AC"/>
    <w:rsid w:val="00C31F50"/>
    <w:rsid w:val="00C323EB"/>
    <w:rsid w:val="00C32A38"/>
    <w:rsid w:val="00C36F98"/>
    <w:rsid w:val="00C4027C"/>
    <w:rsid w:val="00C423F4"/>
    <w:rsid w:val="00C51636"/>
    <w:rsid w:val="00C52B3B"/>
    <w:rsid w:val="00C52F87"/>
    <w:rsid w:val="00C540B2"/>
    <w:rsid w:val="00C54ED7"/>
    <w:rsid w:val="00C56B84"/>
    <w:rsid w:val="00C56BD2"/>
    <w:rsid w:val="00C576EE"/>
    <w:rsid w:val="00C6086A"/>
    <w:rsid w:val="00C61BFB"/>
    <w:rsid w:val="00C625F7"/>
    <w:rsid w:val="00C628E9"/>
    <w:rsid w:val="00C63AF5"/>
    <w:rsid w:val="00C6449F"/>
    <w:rsid w:val="00C65EC3"/>
    <w:rsid w:val="00C717B5"/>
    <w:rsid w:val="00C72D80"/>
    <w:rsid w:val="00C72E13"/>
    <w:rsid w:val="00C76F55"/>
    <w:rsid w:val="00C773DB"/>
    <w:rsid w:val="00C7757A"/>
    <w:rsid w:val="00C809B8"/>
    <w:rsid w:val="00C82028"/>
    <w:rsid w:val="00C83EC7"/>
    <w:rsid w:val="00C84ADE"/>
    <w:rsid w:val="00C87F99"/>
    <w:rsid w:val="00C9117D"/>
    <w:rsid w:val="00C93234"/>
    <w:rsid w:val="00C9519F"/>
    <w:rsid w:val="00C95501"/>
    <w:rsid w:val="00C9711A"/>
    <w:rsid w:val="00CA37CC"/>
    <w:rsid w:val="00CA4D35"/>
    <w:rsid w:val="00CA5117"/>
    <w:rsid w:val="00CA53D5"/>
    <w:rsid w:val="00CA570B"/>
    <w:rsid w:val="00CA73F2"/>
    <w:rsid w:val="00CB03D7"/>
    <w:rsid w:val="00CB108B"/>
    <w:rsid w:val="00CB280F"/>
    <w:rsid w:val="00CB367F"/>
    <w:rsid w:val="00CB3C13"/>
    <w:rsid w:val="00CB404A"/>
    <w:rsid w:val="00CB53B3"/>
    <w:rsid w:val="00CB6B56"/>
    <w:rsid w:val="00CC0655"/>
    <w:rsid w:val="00CC0C0A"/>
    <w:rsid w:val="00CC7C58"/>
    <w:rsid w:val="00CD12F7"/>
    <w:rsid w:val="00CD131B"/>
    <w:rsid w:val="00CD192A"/>
    <w:rsid w:val="00CD1E6D"/>
    <w:rsid w:val="00CD302A"/>
    <w:rsid w:val="00CD45A1"/>
    <w:rsid w:val="00CE10F0"/>
    <w:rsid w:val="00CE31FE"/>
    <w:rsid w:val="00CE373A"/>
    <w:rsid w:val="00CE3BB0"/>
    <w:rsid w:val="00CE41AF"/>
    <w:rsid w:val="00CE7FB8"/>
    <w:rsid w:val="00CF51EC"/>
    <w:rsid w:val="00CF735F"/>
    <w:rsid w:val="00D0007E"/>
    <w:rsid w:val="00D00B43"/>
    <w:rsid w:val="00D00DA7"/>
    <w:rsid w:val="00D01238"/>
    <w:rsid w:val="00D013CA"/>
    <w:rsid w:val="00D01F05"/>
    <w:rsid w:val="00D03FC7"/>
    <w:rsid w:val="00D041DE"/>
    <w:rsid w:val="00D04BD5"/>
    <w:rsid w:val="00D0632B"/>
    <w:rsid w:val="00D0757A"/>
    <w:rsid w:val="00D15D83"/>
    <w:rsid w:val="00D210C1"/>
    <w:rsid w:val="00D21C34"/>
    <w:rsid w:val="00D273FF"/>
    <w:rsid w:val="00D31212"/>
    <w:rsid w:val="00D31B1C"/>
    <w:rsid w:val="00D33BE0"/>
    <w:rsid w:val="00D35C6D"/>
    <w:rsid w:val="00D3659A"/>
    <w:rsid w:val="00D41281"/>
    <w:rsid w:val="00D413EE"/>
    <w:rsid w:val="00D45D60"/>
    <w:rsid w:val="00D45F88"/>
    <w:rsid w:val="00D4729B"/>
    <w:rsid w:val="00D47DB2"/>
    <w:rsid w:val="00D47E32"/>
    <w:rsid w:val="00D515E9"/>
    <w:rsid w:val="00D51890"/>
    <w:rsid w:val="00D52281"/>
    <w:rsid w:val="00D56868"/>
    <w:rsid w:val="00D61408"/>
    <w:rsid w:val="00D63EE8"/>
    <w:rsid w:val="00D6577D"/>
    <w:rsid w:val="00D6718C"/>
    <w:rsid w:val="00D67B92"/>
    <w:rsid w:val="00D67C55"/>
    <w:rsid w:val="00D67FF5"/>
    <w:rsid w:val="00D723D1"/>
    <w:rsid w:val="00D77167"/>
    <w:rsid w:val="00D80930"/>
    <w:rsid w:val="00D8477E"/>
    <w:rsid w:val="00D84ED8"/>
    <w:rsid w:val="00D85705"/>
    <w:rsid w:val="00D8646D"/>
    <w:rsid w:val="00D8777E"/>
    <w:rsid w:val="00D87887"/>
    <w:rsid w:val="00D909AE"/>
    <w:rsid w:val="00D923DB"/>
    <w:rsid w:val="00D92CFF"/>
    <w:rsid w:val="00DA08A5"/>
    <w:rsid w:val="00DA2852"/>
    <w:rsid w:val="00DA298E"/>
    <w:rsid w:val="00DA31B2"/>
    <w:rsid w:val="00DA3579"/>
    <w:rsid w:val="00DA422B"/>
    <w:rsid w:val="00DA572E"/>
    <w:rsid w:val="00DA7712"/>
    <w:rsid w:val="00DB0270"/>
    <w:rsid w:val="00DB1765"/>
    <w:rsid w:val="00DB3492"/>
    <w:rsid w:val="00DB3E69"/>
    <w:rsid w:val="00DB4ABE"/>
    <w:rsid w:val="00DB50B0"/>
    <w:rsid w:val="00DB5D25"/>
    <w:rsid w:val="00DB65E5"/>
    <w:rsid w:val="00DC3DB5"/>
    <w:rsid w:val="00DD47D5"/>
    <w:rsid w:val="00DD68BC"/>
    <w:rsid w:val="00DE0C3B"/>
    <w:rsid w:val="00DE1050"/>
    <w:rsid w:val="00DE1357"/>
    <w:rsid w:val="00DE4785"/>
    <w:rsid w:val="00DE502F"/>
    <w:rsid w:val="00DF1816"/>
    <w:rsid w:val="00DF1F28"/>
    <w:rsid w:val="00DF3BAE"/>
    <w:rsid w:val="00DF5226"/>
    <w:rsid w:val="00DF56F6"/>
    <w:rsid w:val="00DF67A9"/>
    <w:rsid w:val="00DF71CD"/>
    <w:rsid w:val="00E0482A"/>
    <w:rsid w:val="00E04DBC"/>
    <w:rsid w:val="00E057B2"/>
    <w:rsid w:val="00E10018"/>
    <w:rsid w:val="00E140DE"/>
    <w:rsid w:val="00E152A9"/>
    <w:rsid w:val="00E2244B"/>
    <w:rsid w:val="00E232C1"/>
    <w:rsid w:val="00E2566B"/>
    <w:rsid w:val="00E27809"/>
    <w:rsid w:val="00E35A70"/>
    <w:rsid w:val="00E35BAA"/>
    <w:rsid w:val="00E401ED"/>
    <w:rsid w:val="00E40434"/>
    <w:rsid w:val="00E45722"/>
    <w:rsid w:val="00E465EE"/>
    <w:rsid w:val="00E4757D"/>
    <w:rsid w:val="00E503A3"/>
    <w:rsid w:val="00E53819"/>
    <w:rsid w:val="00E555BC"/>
    <w:rsid w:val="00E6278C"/>
    <w:rsid w:val="00E67F7D"/>
    <w:rsid w:val="00E76C5E"/>
    <w:rsid w:val="00E82498"/>
    <w:rsid w:val="00E83E08"/>
    <w:rsid w:val="00E83F7C"/>
    <w:rsid w:val="00E84049"/>
    <w:rsid w:val="00E870C7"/>
    <w:rsid w:val="00E8791A"/>
    <w:rsid w:val="00E90741"/>
    <w:rsid w:val="00E909BB"/>
    <w:rsid w:val="00E90B31"/>
    <w:rsid w:val="00E92B87"/>
    <w:rsid w:val="00E961A1"/>
    <w:rsid w:val="00EA05C9"/>
    <w:rsid w:val="00EA0799"/>
    <w:rsid w:val="00EA0933"/>
    <w:rsid w:val="00EA3033"/>
    <w:rsid w:val="00EA378C"/>
    <w:rsid w:val="00EA4A8A"/>
    <w:rsid w:val="00EA5EC0"/>
    <w:rsid w:val="00EA62D0"/>
    <w:rsid w:val="00EA7335"/>
    <w:rsid w:val="00EB02B7"/>
    <w:rsid w:val="00EB044B"/>
    <w:rsid w:val="00EB0D4A"/>
    <w:rsid w:val="00EB1452"/>
    <w:rsid w:val="00EB1E49"/>
    <w:rsid w:val="00EB2AAE"/>
    <w:rsid w:val="00EB3D80"/>
    <w:rsid w:val="00EB56CE"/>
    <w:rsid w:val="00EB645F"/>
    <w:rsid w:val="00EB6FC7"/>
    <w:rsid w:val="00EC0CA1"/>
    <w:rsid w:val="00EC1219"/>
    <w:rsid w:val="00EC1796"/>
    <w:rsid w:val="00EC277F"/>
    <w:rsid w:val="00EC3E5B"/>
    <w:rsid w:val="00EC4E9A"/>
    <w:rsid w:val="00EC5EB0"/>
    <w:rsid w:val="00EC724E"/>
    <w:rsid w:val="00ED0CE3"/>
    <w:rsid w:val="00ED2C8C"/>
    <w:rsid w:val="00ED325B"/>
    <w:rsid w:val="00ED720B"/>
    <w:rsid w:val="00EE1B66"/>
    <w:rsid w:val="00EE4D4F"/>
    <w:rsid w:val="00EE5AEE"/>
    <w:rsid w:val="00EE667B"/>
    <w:rsid w:val="00EE7104"/>
    <w:rsid w:val="00EF273B"/>
    <w:rsid w:val="00EF59F7"/>
    <w:rsid w:val="00EF64EF"/>
    <w:rsid w:val="00F01EDA"/>
    <w:rsid w:val="00F06604"/>
    <w:rsid w:val="00F07F57"/>
    <w:rsid w:val="00F10243"/>
    <w:rsid w:val="00F1706B"/>
    <w:rsid w:val="00F17C4E"/>
    <w:rsid w:val="00F21B2C"/>
    <w:rsid w:val="00F228D2"/>
    <w:rsid w:val="00F25F9C"/>
    <w:rsid w:val="00F274D1"/>
    <w:rsid w:val="00F276F1"/>
    <w:rsid w:val="00F3409B"/>
    <w:rsid w:val="00F34BFE"/>
    <w:rsid w:val="00F34CC1"/>
    <w:rsid w:val="00F373EE"/>
    <w:rsid w:val="00F37BD7"/>
    <w:rsid w:val="00F40225"/>
    <w:rsid w:val="00F40891"/>
    <w:rsid w:val="00F41F06"/>
    <w:rsid w:val="00F42A3C"/>
    <w:rsid w:val="00F44313"/>
    <w:rsid w:val="00F4459D"/>
    <w:rsid w:val="00F466E5"/>
    <w:rsid w:val="00F47274"/>
    <w:rsid w:val="00F4780C"/>
    <w:rsid w:val="00F51376"/>
    <w:rsid w:val="00F51766"/>
    <w:rsid w:val="00F52887"/>
    <w:rsid w:val="00F55EDA"/>
    <w:rsid w:val="00F56265"/>
    <w:rsid w:val="00F565EC"/>
    <w:rsid w:val="00F62080"/>
    <w:rsid w:val="00F64CB3"/>
    <w:rsid w:val="00F67370"/>
    <w:rsid w:val="00F70293"/>
    <w:rsid w:val="00F70BDA"/>
    <w:rsid w:val="00F745C7"/>
    <w:rsid w:val="00F81498"/>
    <w:rsid w:val="00F8174B"/>
    <w:rsid w:val="00F856DB"/>
    <w:rsid w:val="00F913C5"/>
    <w:rsid w:val="00F92E0B"/>
    <w:rsid w:val="00F969E4"/>
    <w:rsid w:val="00F96DCF"/>
    <w:rsid w:val="00FA1034"/>
    <w:rsid w:val="00FA170E"/>
    <w:rsid w:val="00FA245D"/>
    <w:rsid w:val="00FA2E66"/>
    <w:rsid w:val="00FA6D20"/>
    <w:rsid w:val="00FB01AA"/>
    <w:rsid w:val="00FB2419"/>
    <w:rsid w:val="00FB5C9A"/>
    <w:rsid w:val="00FC0610"/>
    <w:rsid w:val="00FC0DB4"/>
    <w:rsid w:val="00FC2AB8"/>
    <w:rsid w:val="00FC48EF"/>
    <w:rsid w:val="00FC637A"/>
    <w:rsid w:val="00FC6C39"/>
    <w:rsid w:val="00FC7F29"/>
    <w:rsid w:val="00FD0C96"/>
    <w:rsid w:val="00FD179F"/>
    <w:rsid w:val="00FD27DB"/>
    <w:rsid w:val="00FD2F7D"/>
    <w:rsid w:val="00FD3F0F"/>
    <w:rsid w:val="00FD5BCB"/>
    <w:rsid w:val="00FD6804"/>
    <w:rsid w:val="00FD6D9F"/>
    <w:rsid w:val="00FD75F4"/>
    <w:rsid w:val="00FE0BC9"/>
    <w:rsid w:val="00FE66A8"/>
    <w:rsid w:val="00FE6984"/>
    <w:rsid w:val="00FE7E06"/>
    <w:rsid w:val="00FF33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077FAA"/>
  <w15:chartTrackingRefBased/>
  <w15:docId w15:val="{44BB198E-894C-E044-AFA0-ACFAA9DD8E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iPriority="0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iPriority="0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iPriority="0" w:unhideWhenUsed="1"/>
    <w:lsdException w:name="Title" w:uiPriority="0" w:qFormat="1"/>
    <w:lsdException w:name="Closing" w:semiHidden="1" w:uiPriority="0" w:unhideWhenUsed="1"/>
    <w:lsdException w:name="Signature" w:semiHidden="1" w:uiPriority="0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iPriority="0" w:unhideWhenUsed="1"/>
    <w:lsdException w:name="Subtitle" w:uiPriority="0" w:qFormat="1"/>
    <w:lsdException w:name="Salutation" w:semiHidden="1" w:uiPriority="0" w:unhideWhenUsed="1"/>
    <w:lsdException w:name="Date" w:semiHidden="1" w:uiPriority="0" w:unhideWhenUsed="1"/>
    <w:lsdException w:name="Body Text First Indent" w:semiHidden="1" w:uiPriority="0" w:unhideWhenUsed="1"/>
    <w:lsdException w:name="Body Text First Indent 2" w:semiHidden="1" w:uiPriority="0" w:unhideWhenUsed="1"/>
    <w:lsdException w:name="Note Heading" w:semiHidden="1" w:uiPriority="0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iPriority="0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iPriority="0" w:unhideWhenUsed="1"/>
    <w:lsdException w:name="HTML Address" w:semiHidden="1" w:uiPriority="0" w:unhideWhenUsed="1"/>
    <w:lsdException w:name="HTML Cite" w:semiHidden="1" w:uiPriority="0" w:unhideWhenUsed="1"/>
    <w:lsdException w:name="HTML Code" w:semiHidden="1" w:uiPriority="0" w:unhideWhenUsed="1"/>
    <w:lsdException w:name="HTML Definition" w:semiHidden="1" w:uiPriority="0" w:unhideWhenUsed="1"/>
    <w:lsdException w:name="HTML Keyboard" w:semiHidden="1" w:uiPriority="0" w:unhideWhenUsed="1"/>
    <w:lsdException w:name="HTML Preformatted" w:semiHidden="1" w:uiPriority="0" w:unhideWhenUsed="1"/>
    <w:lsdException w:name="HTML Sample" w:semiHidden="1" w:uiPriority="0" w:unhideWhenUsed="1"/>
    <w:lsdException w:name="HTML Typewriter" w:semiHidden="1" w:uiPriority="0" w:unhideWhenUsed="1"/>
    <w:lsdException w:name="HTML Variable" w:semiHidden="1" w:uiPriority="0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320A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qFormat/>
    <w:rsid w:val="00BB664D"/>
    <w:pPr>
      <w:keepNext/>
      <w:spacing w:before="240" w:after="60"/>
      <w:outlineLvl w:val="0"/>
    </w:pPr>
    <w:rPr>
      <w:rFonts w:eastAsiaTheme="minorEastAsia"/>
      <w:b/>
      <w:bCs/>
      <w:kern w:val="32"/>
      <w:lang w:eastAsia="en-US"/>
    </w:rPr>
  </w:style>
  <w:style w:type="paragraph" w:styleId="Heading2">
    <w:name w:val="heading 2"/>
    <w:basedOn w:val="Normal"/>
    <w:next w:val="Normal"/>
    <w:link w:val="Heading2Char"/>
    <w:semiHidden/>
    <w:qFormat/>
    <w:rsid w:val="00BB664D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eastAsia="en-US"/>
    </w:rPr>
  </w:style>
  <w:style w:type="paragraph" w:styleId="Heading3">
    <w:name w:val="heading 3"/>
    <w:basedOn w:val="Normal"/>
    <w:next w:val="Normal"/>
    <w:link w:val="Heading3Char"/>
    <w:semiHidden/>
    <w:qFormat/>
    <w:rsid w:val="00BB664D"/>
    <w:pPr>
      <w:keepNext/>
      <w:spacing w:line="480" w:lineRule="auto"/>
      <w:outlineLvl w:val="2"/>
    </w:pPr>
    <w:rPr>
      <w:rFonts w:ascii="Times" w:eastAsia="Times" w:hAnsi="Times"/>
      <w:b/>
      <w:szCs w:val="20"/>
      <w:lang w:eastAsia="en-US"/>
    </w:rPr>
  </w:style>
  <w:style w:type="paragraph" w:styleId="Heading4">
    <w:name w:val="heading 4"/>
    <w:basedOn w:val="Normal"/>
    <w:next w:val="Normal"/>
    <w:link w:val="Heading4Char"/>
    <w:semiHidden/>
    <w:qFormat/>
    <w:rsid w:val="00BB664D"/>
    <w:pPr>
      <w:keepNext/>
      <w:spacing w:line="480" w:lineRule="auto"/>
      <w:outlineLvl w:val="3"/>
    </w:pPr>
    <w:rPr>
      <w:rFonts w:ascii="Times" w:hAnsi="Times"/>
      <w:b/>
      <w:color w:val="0000FF"/>
      <w:sz w:val="44"/>
      <w:szCs w:val="20"/>
      <w:lang w:eastAsia="en-US"/>
    </w:rPr>
  </w:style>
  <w:style w:type="paragraph" w:styleId="Heading5">
    <w:name w:val="heading 5"/>
    <w:basedOn w:val="Normal"/>
    <w:next w:val="Normal"/>
    <w:link w:val="Heading5Char"/>
    <w:semiHidden/>
    <w:qFormat/>
    <w:rsid w:val="00BB664D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  <w:lang w:eastAsia="en-US"/>
    </w:rPr>
  </w:style>
  <w:style w:type="paragraph" w:styleId="Heading6">
    <w:name w:val="heading 6"/>
    <w:basedOn w:val="Normal"/>
    <w:next w:val="Normal"/>
    <w:link w:val="Heading6Char"/>
    <w:semiHidden/>
    <w:qFormat/>
    <w:rsid w:val="00BB664D"/>
    <w:pPr>
      <w:spacing w:before="240" w:after="60"/>
      <w:outlineLvl w:val="5"/>
    </w:pPr>
    <w:rPr>
      <w:rFonts w:ascii="Calibri" w:hAnsi="Calibri"/>
      <w:b/>
      <w:bCs/>
      <w:sz w:val="22"/>
      <w:szCs w:val="22"/>
      <w:lang w:eastAsia="en-US"/>
    </w:rPr>
  </w:style>
  <w:style w:type="paragraph" w:styleId="Heading7">
    <w:name w:val="heading 7"/>
    <w:basedOn w:val="Normal"/>
    <w:next w:val="Normal"/>
    <w:link w:val="Heading7Char"/>
    <w:semiHidden/>
    <w:qFormat/>
    <w:rsid w:val="00BB664D"/>
    <w:pPr>
      <w:spacing w:before="240" w:after="60"/>
      <w:outlineLvl w:val="6"/>
    </w:pPr>
    <w:rPr>
      <w:rFonts w:ascii="Calibri" w:hAnsi="Calibri"/>
      <w:lang w:eastAsia="en-US"/>
    </w:rPr>
  </w:style>
  <w:style w:type="paragraph" w:styleId="Heading8">
    <w:name w:val="heading 8"/>
    <w:basedOn w:val="Normal"/>
    <w:next w:val="Normal"/>
    <w:link w:val="Heading8Char"/>
    <w:semiHidden/>
    <w:qFormat/>
    <w:rsid w:val="00BB664D"/>
    <w:pPr>
      <w:spacing w:before="240" w:after="60"/>
      <w:outlineLvl w:val="7"/>
    </w:pPr>
    <w:rPr>
      <w:rFonts w:ascii="Calibri" w:hAnsi="Calibri"/>
      <w:i/>
      <w:iCs/>
      <w:lang w:eastAsia="en-US"/>
    </w:rPr>
  </w:style>
  <w:style w:type="paragraph" w:styleId="Heading9">
    <w:name w:val="heading 9"/>
    <w:basedOn w:val="Normal"/>
    <w:next w:val="Normal"/>
    <w:link w:val="Heading9Char"/>
    <w:semiHidden/>
    <w:qFormat/>
    <w:rsid w:val="00BB664D"/>
    <w:pPr>
      <w:spacing w:before="240" w:after="60"/>
      <w:outlineLvl w:val="8"/>
    </w:pPr>
    <w:rPr>
      <w:rFonts w:ascii="Cambria" w:hAnsi="Cambria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BB664D"/>
    <w:rPr>
      <w:rFonts w:ascii="Times New Roman" w:hAnsi="Times New Roman" w:cs="Times New Roman"/>
      <w:b/>
      <w:bCs/>
      <w:kern w:val="32"/>
      <w:lang w:eastAsia="en-US"/>
    </w:rPr>
  </w:style>
  <w:style w:type="character" w:customStyle="1" w:styleId="Heading2Char">
    <w:name w:val="Heading 2 Char"/>
    <w:basedOn w:val="DefaultParagraphFont"/>
    <w:link w:val="Heading2"/>
    <w:semiHidden/>
    <w:rsid w:val="00BB664D"/>
    <w:rPr>
      <w:rFonts w:ascii="Cambria" w:eastAsia="Times New Roman" w:hAnsi="Cambria" w:cs="Times New Roman"/>
      <w:b/>
      <w:bCs/>
      <w:i/>
      <w:iCs/>
      <w:sz w:val="28"/>
      <w:szCs w:val="28"/>
      <w:lang w:eastAsia="en-US"/>
    </w:rPr>
  </w:style>
  <w:style w:type="character" w:customStyle="1" w:styleId="Heading3Char">
    <w:name w:val="Heading 3 Char"/>
    <w:basedOn w:val="DefaultParagraphFont"/>
    <w:link w:val="Heading3"/>
    <w:semiHidden/>
    <w:rsid w:val="00BB664D"/>
    <w:rPr>
      <w:rFonts w:ascii="Times" w:eastAsia="Times" w:hAnsi="Times" w:cs="Times New Roman"/>
      <w:b/>
      <w:szCs w:val="20"/>
      <w:lang w:eastAsia="en-US"/>
    </w:rPr>
  </w:style>
  <w:style w:type="character" w:customStyle="1" w:styleId="Heading4Char">
    <w:name w:val="Heading 4 Char"/>
    <w:basedOn w:val="DefaultParagraphFont"/>
    <w:link w:val="Heading4"/>
    <w:semiHidden/>
    <w:rsid w:val="00BB664D"/>
    <w:rPr>
      <w:rFonts w:ascii="Times" w:eastAsia="Times New Roman" w:hAnsi="Times" w:cs="Times New Roman"/>
      <w:b/>
      <w:color w:val="0000FF"/>
      <w:sz w:val="44"/>
      <w:szCs w:val="20"/>
      <w:lang w:eastAsia="en-US"/>
    </w:rPr>
  </w:style>
  <w:style w:type="character" w:customStyle="1" w:styleId="Heading5Char">
    <w:name w:val="Heading 5 Char"/>
    <w:basedOn w:val="DefaultParagraphFont"/>
    <w:link w:val="Heading5"/>
    <w:semiHidden/>
    <w:rsid w:val="00BB664D"/>
    <w:rPr>
      <w:rFonts w:ascii="Calibri" w:eastAsia="Times New Roman" w:hAnsi="Calibri" w:cs="Times New Roman"/>
      <w:b/>
      <w:bCs/>
      <w:i/>
      <w:iCs/>
      <w:sz w:val="26"/>
      <w:szCs w:val="26"/>
      <w:lang w:eastAsia="en-US"/>
    </w:rPr>
  </w:style>
  <w:style w:type="character" w:customStyle="1" w:styleId="Heading6Char">
    <w:name w:val="Heading 6 Char"/>
    <w:basedOn w:val="DefaultParagraphFont"/>
    <w:link w:val="Heading6"/>
    <w:semiHidden/>
    <w:rsid w:val="00BB664D"/>
    <w:rPr>
      <w:rFonts w:ascii="Calibri" w:eastAsia="Times New Roman" w:hAnsi="Calibri" w:cs="Times New Roman"/>
      <w:b/>
      <w:bCs/>
      <w:sz w:val="22"/>
      <w:szCs w:val="22"/>
      <w:lang w:eastAsia="en-US"/>
    </w:rPr>
  </w:style>
  <w:style w:type="character" w:customStyle="1" w:styleId="Heading7Char">
    <w:name w:val="Heading 7 Char"/>
    <w:basedOn w:val="DefaultParagraphFont"/>
    <w:link w:val="Heading7"/>
    <w:semiHidden/>
    <w:rsid w:val="00BB664D"/>
    <w:rPr>
      <w:rFonts w:ascii="Calibri" w:eastAsia="Times New Roman" w:hAnsi="Calibri" w:cs="Times New Roman"/>
      <w:lang w:eastAsia="en-US"/>
    </w:rPr>
  </w:style>
  <w:style w:type="character" w:customStyle="1" w:styleId="Heading8Char">
    <w:name w:val="Heading 8 Char"/>
    <w:basedOn w:val="DefaultParagraphFont"/>
    <w:link w:val="Heading8"/>
    <w:semiHidden/>
    <w:rsid w:val="00BB664D"/>
    <w:rPr>
      <w:rFonts w:ascii="Calibri" w:eastAsia="Times New Roman" w:hAnsi="Calibri" w:cs="Times New Roman"/>
      <w:i/>
      <w:iCs/>
      <w:lang w:eastAsia="en-US"/>
    </w:rPr>
  </w:style>
  <w:style w:type="character" w:customStyle="1" w:styleId="Heading9Char">
    <w:name w:val="Heading 9 Char"/>
    <w:basedOn w:val="DefaultParagraphFont"/>
    <w:link w:val="Heading9"/>
    <w:semiHidden/>
    <w:rsid w:val="00BB664D"/>
    <w:rPr>
      <w:rFonts w:ascii="Cambria" w:eastAsia="Times New Roman" w:hAnsi="Cambria" w:cs="Times New Roman"/>
      <w:sz w:val="22"/>
      <w:szCs w:val="22"/>
      <w:lang w:eastAsia="en-US"/>
    </w:rPr>
  </w:style>
  <w:style w:type="paragraph" w:customStyle="1" w:styleId="Authors">
    <w:name w:val="Authors"/>
    <w:basedOn w:val="Normal"/>
    <w:rsid w:val="00BB664D"/>
    <w:pPr>
      <w:spacing w:before="120" w:after="360"/>
      <w:jc w:val="center"/>
    </w:pPr>
    <w:rPr>
      <w:lang w:eastAsia="en-US"/>
    </w:rPr>
  </w:style>
  <w:style w:type="paragraph" w:customStyle="1" w:styleId="Paragraph">
    <w:name w:val="Paragraph"/>
    <w:basedOn w:val="Normal"/>
    <w:rsid w:val="00BB664D"/>
    <w:pPr>
      <w:spacing w:before="120"/>
      <w:ind w:firstLine="720"/>
    </w:pPr>
    <w:rPr>
      <w:lang w:eastAsia="en-US"/>
    </w:rPr>
  </w:style>
  <w:style w:type="paragraph" w:customStyle="1" w:styleId="Head">
    <w:name w:val="Head"/>
    <w:basedOn w:val="Normal"/>
    <w:rsid w:val="00BB664D"/>
    <w:pPr>
      <w:keepNext/>
      <w:spacing w:before="120" w:after="120"/>
      <w:jc w:val="center"/>
      <w:outlineLvl w:val="0"/>
    </w:pPr>
    <w:rPr>
      <w:b/>
      <w:bCs/>
      <w:kern w:val="28"/>
      <w:sz w:val="28"/>
      <w:szCs w:val="28"/>
      <w:lang w:eastAsia="en-US"/>
    </w:rPr>
  </w:style>
  <w:style w:type="paragraph" w:customStyle="1" w:styleId="BaseText">
    <w:name w:val="Base_Text"/>
    <w:rsid w:val="00BB664D"/>
    <w:pPr>
      <w:spacing w:before="120"/>
    </w:pPr>
    <w:rPr>
      <w:rFonts w:ascii="Times New Roman" w:eastAsia="Times New Roman" w:hAnsi="Times New Roman" w:cs="Times New Roman"/>
      <w:lang w:eastAsia="en-US"/>
    </w:rPr>
  </w:style>
  <w:style w:type="paragraph" w:customStyle="1" w:styleId="1stparatext">
    <w:name w:val="1st para text"/>
    <w:basedOn w:val="BaseText"/>
    <w:rsid w:val="00BB664D"/>
  </w:style>
  <w:style w:type="paragraph" w:customStyle="1" w:styleId="BaseHeading">
    <w:name w:val="Base_Heading"/>
    <w:rsid w:val="00BB664D"/>
    <w:pPr>
      <w:keepNext/>
      <w:spacing w:before="240"/>
      <w:outlineLvl w:val="0"/>
    </w:pPr>
    <w:rPr>
      <w:rFonts w:ascii="Times New Roman" w:eastAsia="Times New Roman" w:hAnsi="Times New Roman" w:cs="Times New Roman"/>
      <w:kern w:val="28"/>
      <w:sz w:val="28"/>
      <w:szCs w:val="28"/>
      <w:lang w:eastAsia="en-US"/>
    </w:rPr>
  </w:style>
  <w:style w:type="paragraph" w:customStyle="1" w:styleId="AbstractHead">
    <w:name w:val="Abstract Head"/>
    <w:basedOn w:val="BaseHeading"/>
    <w:rsid w:val="00BB664D"/>
  </w:style>
  <w:style w:type="paragraph" w:customStyle="1" w:styleId="AbstractSummary">
    <w:name w:val="Abstract/Summary"/>
    <w:basedOn w:val="BaseText"/>
    <w:rsid w:val="00BB664D"/>
  </w:style>
  <w:style w:type="paragraph" w:customStyle="1" w:styleId="Referencesandnotes">
    <w:name w:val="References and notes"/>
    <w:basedOn w:val="BaseText"/>
    <w:rsid w:val="00BB664D"/>
    <w:pPr>
      <w:ind w:left="720" w:hanging="720"/>
    </w:pPr>
  </w:style>
  <w:style w:type="paragraph" w:customStyle="1" w:styleId="Acknowledgement">
    <w:name w:val="Acknowledgement"/>
    <w:basedOn w:val="Referencesandnotes"/>
    <w:rsid w:val="00BB664D"/>
  </w:style>
  <w:style w:type="paragraph" w:customStyle="1" w:styleId="Subhead">
    <w:name w:val="Subhead"/>
    <w:basedOn w:val="BaseHeading"/>
    <w:rsid w:val="00BB664D"/>
    <w:rPr>
      <w:b/>
      <w:bCs/>
      <w:sz w:val="24"/>
      <w:szCs w:val="24"/>
    </w:rPr>
  </w:style>
  <w:style w:type="paragraph" w:customStyle="1" w:styleId="AppendixHead">
    <w:name w:val="AppendixHead"/>
    <w:basedOn w:val="Subhead"/>
    <w:rsid w:val="00BB664D"/>
  </w:style>
  <w:style w:type="paragraph" w:customStyle="1" w:styleId="AppendixSubhead">
    <w:name w:val="AppendixSubhead"/>
    <w:basedOn w:val="Subhead"/>
    <w:rsid w:val="00BB664D"/>
  </w:style>
  <w:style w:type="paragraph" w:customStyle="1" w:styleId="Articletype">
    <w:name w:val="Article type"/>
    <w:basedOn w:val="BaseText"/>
    <w:rsid w:val="00BB664D"/>
  </w:style>
  <w:style w:type="character" w:customStyle="1" w:styleId="aubase">
    <w:name w:val="au_base"/>
    <w:rsid w:val="00BB664D"/>
    <w:rPr>
      <w:sz w:val="24"/>
    </w:rPr>
  </w:style>
  <w:style w:type="character" w:customStyle="1" w:styleId="aucollab">
    <w:name w:val="au_collab"/>
    <w:basedOn w:val="aubase"/>
    <w:rsid w:val="00BB664D"/>
    <w:rPr>
      <w:sz w:val="24"/>
      <w:bdr w:val="none" w:sz="0" w:space="0" w:color="auto"/>
      <w:shd w:val="clear" w:color="auto" w:fill="C0C0C0"/>
    </w:rPr>
  </w:style>
  <w:style w:type="character" w:customStyle="1" w:styleId="audeg">
    <w:name w:val="au_deg"/>
    <w:basedOn w:val="DefaultParagraphFont"/>
    <w:rsid w:val="00BB664D"/>
    <w:rPr>
      <w:sz w:val="24"/>
      <w:bdr w:val="none" w:sz="0" w:space="0" w:color="auto"/>
      <w:shd w:val="clear" w:color="auto" w:fill="FFFF00"/>
    </w:rPr>
  </w:style>
  <w:style w:type="character" w:customStyle="1" w:styleId="aufname">
    <w:name w:val="au_fname"/>
    <w:basedOn w:val="aubase"/>
    <w:rsid w:val="00BB664D"/>
    <w:rPr>
      <w:sz w:val="24"/>
      <w:bdr w:val="none" w:sz="0" w:space="0" w:color="auto"/>
      <w:shd w:val="clear" w:color="auto" w:fill="00FFFF"/>
    </w:rPr>
  </w:style>
  <w:style w:type="character" w:customStyle="1" w:styleId="aurole">
    <w:name w:val="au_role"/>
    <w:basedOn w:val="aubase"/>
    <w:rsid w:val="00BB664D"/>
    <w:rPr>
      <w:sz w:val="24"/>
      <w:bdr w:val="none" w:sz="0" w:space="0" w:color="auto"/>
      <w:shd w:val="clear" w:color="auto" w:fill="808000"/>
    </w:rPr>
  </w:style>
  <w:style w:type="character" w:customStyle="1" w:styleId="ausuffix">
    <w:name w:val="au_suffix"/>
    <w:basedOn w:val="aubase"/>
    <w:rsid w:val="00BB664D"/>
    <w:rPr>
      <w:sz w:val="24"/>
      <w:bdr w:val="none" w:sz="0" w:space="0" w:color="auto"/>
      <w:shd w:val="clear" w:color="auto" w:fill="FF00FF"/>
    </w:rPr>
  </w:style>
  <w:style w:type="character" w:customStyle="1" w:styleId="ausurname">
    <w:name w:val="au_surname"/>
    <w:basedOn w:val="aubase"/>
    <w:rsid w:val="00BB664D"/>
    <w:rPr>
      <w:sz w:val="24"/>
      <w:bdr w:val="none" w:sz="0" w:space="0" w:color="auto"/>
      <w:shd w:val="clear" w:color="auto" w:fill="00FF00"/>
    </w:rPr>
  </w:style>
  <w:style w:type="paragraph" w:customStyle="1" w:styleId="AuthorAttribute">
    <w:name w:val="Author Attribute"/>
    <w:basedOn w:val="BaseText"/>
    <w:rsid w:val="00BB664D"/>
    <w:pPr>
      <w:spacing w:before="480"/>
    </w:pPr>
  </w:style>
  <w:style w:type="paragraph" w:customStyle="1" w:styleId="Footnote">
    <w:name w:val="Footnote"/>
    <w:basedOn w:val="BaseText"/>
    <w:rsid w:val="00BB664D"/>
  </w:style>
  <w:style w:type="paragraph" w:customStyle="1" w:styleId="AuthorFootnote">
    <w:name w:val="AuthorFootnote"/>
    <w:basedOn w:val="Footnote"/>
    <w:rsid w:val="00BB664D"/>
    <w:pPr>
      <w:autoSpaceDE w:val="0"/>
      <w:autoSpaceDN w:val="0"/>
      <w:adjustRightInd w:val="0"/>
    </w:pPr>
    <w:rPr>
      <w:lang w:bidi="he-IL"/>
    </w:rPr>
  </w:style>
  <w:style w:type="paragraph" w:styleId="BalloonText">
    <w:name w:val="Balloon Text"/>
    <w:basedOn w:val="Normal"/>
    <w:link w:val="BalloonTextChar"/>
    <w:semiHidden/>
    <w:rsid w:val="00BB664D"/>
    <w:rPr>
      <w:rFonts w:ascii="Lucida Grande" w:hAnsi="Lucida Grande"/>
      <w:sz w:val="18"/>
      <w:szCs w:val="18"/>
      <w:lang w:eastAsia="en-US"/>
    </w:rPr>
  </w:style>
  <w:style w:type="character" w:customStyle="1" w:styleId="BalloonTextChar">
    <w:name w:val="Balloon Text Char"/>
    <w:basedOn w:val="DefaultParagraphFont"/>
    <w:link w:val="BalloonText"/>
    <w:semiHidden/>
    <w:rsid w:val="00BB664D"/>
    <w:rPr>
      <w:rFonts w:ascii="Lucida Grande" w:eastAsia="Times New Roman" w:hAnsi="Lucida Grande" w:cs="Times New Roman"/>
      <w:sz w:val="18"/>
      <w:szCs w:val="18"/>
      <w:lang w:eastAsia="en-US"/>
    </w:rPr>
  </w:style>
  <w:style w:type="character" w:customStyle="1" w:styleId="bibarticle">
    <w:name w:val="bib_article"/>
    <w:basedOn w:val="DefaultParagraphFont"/>
    <w:rsid w:val="00BB664D"/>
    <w:rPr>
      <w:sz w:val="24"/>
      <w:bdr w:val="none" w:sz="0" w:space="0" w:color="auto"/>
      <w:shd w:val="clear" w:color="auto" w:fill="00FFFF"/>
    </w:rPr>
  </w:style>
  <w:style w:type="character" w:customStyle="1" w:styleId="bibbase">
    <w:name w:val="bib_base"/>
    <w:rsid w:val="00BB664D"/>
    <w:rPr>
      <w:sz w:val="24"/>
    </w:rPr>
  </w:style>
  <w:style w:type="character" w:customStyle="1" w:styleId="bibcomment">
    <w:name w:val="bib_comment"/>
    <w:basedOn w:val="bibbase"/>
    <w:rsid w:val="00BB664D"/>
    <w:rPr>
      <w:sz w:val="24"/>
    </w:rPr>
  </w:style>
  <w:style w:type="character" w:customStyle="1" w:styleId="bibdeg">
    <w:name w:val="bib_deg"/>
    <w:basedOn w:val="bibbase"/>
    <w:rsid w:val="00BB664D"/>
    <w:rPr>
      <w:sz w:val="24"/>
    </w:rPr>
  </w:style>
  <w:style w:type="character" w:customStyle="1" w:styleId="bibdoi">
    <w:name w:val="bib_doi"/>
    <w:basedOn w:val="bibbase"/>
    <w:rsid w:val="00BB664D"/>
    <w:rPr>
      <w:sz w:val="24"/>
      <w:bdr w:val="none" w:sz="0" w:space="0" w:color="auto"/>
      <w:shd w:val="clear" w:color="auto" w:fill="00FF00"/>
    </w:rPr>
  </w:style>
  <w:style w:type="character" w:customStyle="1" w:styleId="bibetal">
    <w:name w:val="bib_etal"/>
    <w:basedOn w:val="bibbase"/>
    <w:rsid w:val="00BB664D"/>
    <w:rPr>
      <w:sz w:val="24"/>
      <w:bdr w:val="none" w:sz="0" w:space="0" w:color="auto"/>
      <w:shd w:val="clear" w:color="auto" w:fill="008080"/>
    </w:rPr>
  </w:style>
  <w:style w:type="character" w:customStyle="1" w:styleId="bibfname">
    <w:name w:val="bib_fname"/>
    <w:basedOn w:val="bibbase"/>
    <w:rsid w:val="00BB664D"/>
    <w:rPr>
      <w:sz w:val="24"/>
      <w:bdr w:val="none" w:sz="0" w:space="0" w:color="auto"/>
      <w:shd w:val="clear" w:color="auto" w:fill="FFFF00"/>
    </w:rPr>
  </w:style>
  <w:style w:type="character" w:customStyle="1" w:styleId="bibfpage">
    <w:name w:val="bib_fpage"/>
    <w:basedOn w:val="bibbase"/>
    <w:rsid w:val="00BB664D"/>
    <w:rPr>
      <w:sz w:val="24"/>
      <w:bdr w:val="none" w:sz="0" w:space="0" w:color="auto"/>
      <w:shd w:val="clear" w:color="auto" w:fill="808080"/>
    </w:rPr>
  </w:style>
  <w:style w:type="character" w:customStyle="1" w:styleId="bibissue">
    <w:name w:val="bib_issue"/>
    <w:basedOn w:val="bibbase"/>
    <w:rsid w:val="00BB664D"/>
    <w:rPr>
      <w:sz w:val="24"/>
      <w:bdr w:val="none" w:sz="0" w:space="0" w:color="auto"/>
      <w:shd w:val="clear" w:color="auto" w:fill="FFFF00"/>
    </w:rPr>
  </w:style>
  <w:style w:type="character" w:customStyle="1" w:styleId="bibjournal">
    <w:name w:val="bib_journal"/>
    <w:basedOn w:val="bibbase"/>
    <w:rsid w:val="00BB664D"/>
    <w:rPr>
      <w:sz w:val="24"/>
      <w:bdr w:val="none" w:sz="0" w:space="0" w:color="auto"/>
      <w:shd w:val="clear" w:color="auto" w:fill="808000"/>
    </w:rPr>
  </w:style>
  <w:style w:type="character" w:customStyle="1" w:styleId="biblpage">
    <w:name w:val="bib_lpage"/>
    <w:basedOn w:val="bibbase"/>
    <w:rsid w:val="00BB664D"/>
    <w:rPr>
      <w:sz w:val="24"/>
      <w:bdr w:val="none" w:sz="0" w:space="0" w:color="auto"/>
      <w:shd w:val="clear" w:color="auto" w:fill="808080"/>
    </w:rPr>
  </w:style>
  <w:style w:type="character" w:customStyle="1" w:styleId="bibmedline">
    <w:name w:val="bib_medline"/>
    <w:basedOn w:val="bibbase"/>
    <w:rsid w:val="00BB664D"/>
    <w:rPr>
      <w:sz w:val="24"/>
    </w:rPr>
  </w:style>
  <w:style w:type="character" w:customStyle="1" w:styleId="bibnumber">
    <w:name w:val="bib_number"/>
    <w:basedOn w:val="bibbase"/>
    <w:rsid w:val="00BB664D"/>
    <w:rPr>
      <w:sz w:val="24"/>
    </w:rPr>
  </w:style>
  <w:style w:type="character" w:customStyle="1" w:styleId="biborganization">
    <w:name w:val="bib_organization"/>
    <w:basedOn w:val="bibbase"/>
    <w:rsid w:val="00BB664D"/>
    <w:rPr>
      <w:sz w:val="24"/>
      <w:bdr w:val="none" w:sz="0" w:space="0" w:color="auto"/>
      <w:shd w:val="clear" w:color="auto" w:fill="808000"/>
    </w:rPr>
  </w:style>
  <w:style w:type="character" w:customStyle="1" w:styleId="bibsuffix">
    <w:name w:val="bib_suffix"/>
    <w:basedOn w:val="bibbase"/>
    <w:rsid w:val="00BB664D"/>
    <w:rPr>
      <w:sz w:val="24"/>
    </w:rPr>
  </w:style>
  <w:style w:type="character" w:customStyle="1" w:styleId="bibsuppl">
    <w:name w:val="bib_suppl"/>
    <w:basedOn w:val="bibbase"/>
    <w:rsid w:val="00BB664D"/>
    <w:rPr>
      <w:sz w:val="24"/>
      <w:bdr w:val="none" w:sz="0" w:space="0" w:color="auto"/>
      <w:shd w:val="clear" w:color="auto" w:fill="FFFF00"/>
    </w:rPr>
  </w:style>
  <w:style w:type="character" w:customStyle="1" w:styleId="bibsurname">
    <w:name w:val="bib_surname"/>
    <w:basedOn w:val="bibbase"/>
    <w:rsid w:val="00BB664D"/>
    <w:rPr>
      <w:sz w:val="24"/>
      <w:bdr w:val="none" w:sz="0" w:space="0" w:color="auto"/>
      <w:shd w:val="clear" w:color="auto" w:fill="FFFF00"/>
    </w:rPr>
  </w:style>
  <w:style w:type="character" w:customStyle="1" w:styleId="bibunpubl">
    <w:name w:val="bib_unpubl"/>
    <w:basedOn w:val="bibbase"/>
    <w:rsid w:val="00BB664D"/>
    <w:rPr>
      <w:sz w:val="24"/>
    </w:rPr>
  </w:style>
  <w:style w:type="character" w:customStyle="1" w:styleId="biburl">
    <w:name w:val="bib_url"/>
    <w:basedOn w:val="bibbase"/>
    <w:rsid w:val="00BB664D"/>
    <w:rPr>
      <w:sz w:val="24"/>
      <w:bdr w:val="none" w:sz="0" w:space="0" w:color="auto"/>
      <w:shd w:val="clear" w:color="auto" w:fill="00FF00"/>
    </w:rPr>
  </w:style>
  <w:style w:type="character" w:customStyle="1" w:styleId="bibvolume">
    <w:name w:val="bib_volume"/>
    <w:basedOn w:val="bibbase"/>
    <w:rsid w:val="00BB664D"/>
    <w:rPr>
      <w:sz w:val="24"/>
      <w:bdr w:val="none" w:sz="0" w:space="0" w:color="auto"/>
      <w:shd w:val="clear" w:color="auto" w:fill="00FF00"/>
    </w:rPr>
  </w:style>
  <w:style w:type="character" w:customStyle="1" w:styleId="bibyear">
    <w:name w:val="bib_year"/>
    <w:basedOn w:val="bibbase"/>
    <w:rsid w:val="00BB664D"/>
    <w:rPr>
      <w:sz w:val="24"/>
      <w:bdr w:val="none" w:sz="0" w:space="0" w:color="auto"/>
      <w:shd w:val="clear" w:color="auto" w:fill="FF00FF"/>
    </w:rPr>
  </w:style>
  <w:style w:type="paragraph" w:customStyle="1" w:styleId="BookorMeetingInformation">
    <w:name w:val="Book or Meeting Information"/>
    <w:basedOn w:val="BaseText"/>
    <w:rsid w:val="00BB664D"/>
  </w:style>
  <w:style w:type="paragraph" w:customStyle="1" w:styleId="BookInformation">
    <w:name w:val="BookInformation"/>
    <w:basedOn w:val="BaseText"/>
    <w:rsid w:val="00BB664D"/>
  </w:style>
  <w:style w:type="paragraph" w:customStyle="1" w:styleId="Level2Head">
    <w:name w:val="Level 2 Head"/>
    <w:basedOn w:val="BaseHeading"/>
    <w:rsid w:val="00BB664D"/>
    <w:pPr>
      <w:outlineLvl w:val="1"/>
    </w:pPr>
    <w:rPr>
      <w:i/>
      <w:iCs/>
      <w:sz w:val="24"/>
      <w:szCs w:val="24"/>
    </w:rPr>
  </w:style>
  <w:style w:type="paragraph" w:customStyle="1" w:styleId="BoxLevel2Head">
    <w:name w:val="BoxLevel 2 Head"/>
    <w:basedOn w:val="Level2Head"/>
    <w:rsid w:val="00BB664D"/>
    <w:pPr>
      <w:shd w:val="clear" w:color="auto" w:fill="E6E6E6"/>
    </w:pPr>
  </w:style>
  <w:style w:type="paragraph" w:customStyle="1" w:styleId="BoxListUnnumbered">
    <w:name w:val="BoxListUnnumbered"/>
    <w:basedOn w:val="BaseText"/>
    <w:rsid w:val="00BB664D"/>
    <w:pPr>
      <w:shd w:val="clear" w:color="auto" w:fill="E6E6E6"/>
      <w:ind w:left="1080" w:hanging="360"/>
    </w:pPr>
  </w:style>
  <w:style w:type="paragraph" w:customStyle="1" w:styleId="BoxList">
    <w:name w:val="BoxList"/>
    <w:basedOn w:val="BoxListUnnumbered"/>
    <w:rsid w:val="00BB664D"/>
  </w:style>
  <w:style w:type="paragraph" w:customStyle="1" w:styleId="BoxSubhead">
    <w:name w:val="BoxSubhead"/>
    <w:basedOn w:val="Subhead"/>
    <w:rsid w:val="00BB664D"/>
    <w:pPr>
      <w:shd w:val="clear" w:color="auto" w:fill="E6E6E6"/>
    </w:pPr>
  </w:style>
  <w:style w:type="paragraph" w:customStyle="1" w:styleId="BoxText">
    <w:name w:val="BoxText"/>
    <w:basedOn w:val="Paragraph"/>
    <w:rsid w:val="00BB664D"/>
    <w:pPr>
      <w:shd w:val="clear" w:color="auto" w:fill="E6E6E6"/>
    </w:pPr>
  </w:style>
  <w:style w:type="paragraph" w:customStyle="1" w:styleId="BoxTitle">
    <w:name w:val="BoxTitle"/>
    <w:basedOn w:val="BaseHeading"/>
    <w:rsid w:val="00BB664D"/>
    <w:pPr>
      <w:shd w:val="clear" w:color="auto" w:fill="E6E6E6"/>
    </w:pPr>
    <w:rPr>
      <w:b/>
      <w:sz w:val="24"/>
      <w:szCs w:val="24"/>
    </w:rPr>
  </w:style>
  <w:style w:type="paragraph" w:customStyle="1" w:styleId="BulletedText">
    <w:name w:val="Bulleted Text"/>
    <w:basedOn w:val="BaseText"/>
    <w:rsid w:val="00BB664D"/>
    <w:pPr>
      <w:ind w:left="720" w:hanging="720"/>
    </w:pPr>
  </w:style>
  <w:style w:type="paragraph" w:customStyle="1" w:styleId="career-magazine">
    <w:name w:val="career-magazine"/>
    <w:basedOn w:val="BaseText"/>
    <w:rsid w:val="00BB664D"/>
    <w:pPr>
      <w:jc w:val="right"/>
    </w:pPr>
    <w:rPr>
      <w:color w:val="FF0000"/>
    </w:rPr>
  </w:style>
  <w:style w:type="paragraph" w:customStyle="1" w:styleId="career-stage">
    <w:name w:val="career-stage"/>
    <w:basedOn w:val="BaseText"/>
    <w:rsid w:val="00BB664D"/>
    <w:pPr>
      <w:jc w:val="right"/>
    </w:pPr>
    <w:rPr>
      <w:color w:val="339966"/>
    </w:rPr>
  </w:style>
  <w:style w:type="character" w:customStyle="1" w:styleId="citebase">
    <w:name w:val="cite_base"/>
    <w:rsid w:val="00BB664D"/>
    <w:rPr>
      <w:sz w:val="24"/>
    </w:rPr>
  </w:style>
  <w:style w:type="character" w:customStyle="1" w:styleId="citebib">
    <w:name w:val="cite_bib"/>
    <w:basedOn w:val="DefaultParagraphFont"/>
    <w:rsid w:val="00BB664D"/>
    <w:rPr>
      <w:sz w:val="24"/>
      <w:bdr w:val="none" w:sz="0" w:space="0" w:color="auto"/>
      <w:shd w:val="clear" w:color="auto" w:fill="00FFFF"/>
    </w:rPr>
  </w:style>
  <w:style w:type="character" w:customStyle="1" w:styleId="citebox">
    <w:name w:val="cite_box"/>
    <w:basedOn w:val="citebase"/>
    <w:rsid w:val="00BB664D"/>
    <w:rPr>
      <w:sz w:val="24"/>
    </w:rPr>
  </w:style>
  <w:style w:type="character" w:customStyle="1" w:styleId="citeen">
    <w:name w:val="cite_en"/>
    <w:basedOn w:val="citebase"/>
    <w:rsid w:val="00BB664D"/>
    <w:rPr>
      <w:sz w:val="24"/>
      <w:shd w:val="clear" w:color="auto" w:fill="FFFF00"/>
      <w:vertAlign w:val="superscript"/>
    </w:rPr>
  </w:style>
  <w:style w:type="character" w:customStyle="1" w:styleId="citeeq">
    <w:name w:val="cite_eq"/>
    <w:basedOn w:val="citebase"/>
    <w:rsid w:val="00BB664D"/>
    <w:rPr>
      <w:sz w:val="24"/>
      <w:bdr w:val="none" w:sz="0" w:space="0" w:color="auto"/>
      <w:shd w:val="clear" w:color="auto" w:fill="FF99CC"/>
    </w:rPr>
  </w:style>
  <w:style w:type="character" w:customStyle="1" w:styleId="citefig">
    <w:name w:val="cite_fig"/>
    <w:basedOn w:val="citebase"/>
    <w:rsid w:val="00BB664D"/>
    <w:rPr>
      <w:color w:val="000000"/>
      <w:sz w:val="24"/>
      <w:bdr w:val="none" w:sz="0" w:space="0" w:color="auto"/>
      <w:shd w:val="clear" w:color="auto" w:fill="00FF00"/>
    </w:rPr>
  </w:style>
  <w:style w:type="character" w:customStyle="1" w:styleId="citefn">
    <w:name w:val="cite_fn"/>
    <w:basedOn w:val="citebase"/>
    <w:rsid w:val="00BB664D"/>
    <w:rPr>
      <w:sz w:val="24"/>
      <w:bdr w:val="none" w:sz="0" w:space="0" w:color="auto"/>
      <w:shd w:val="clear" w:color="auto" w:fill="FF0000"/>
    </w:rPr>
  </w:style>
  <w:style w:type="character" w:customStyle="1" w:styleId="citetbl">
    <w:name w:val="cite_tbl"/>
    <w:basedOn w:val="citebase"/>
    <w:rsid w:val="00BB664D"/>
    <w:rPr>
      <w:color w:val="000000"/>
      <w:sz w:val="24"/>
      <w:bdr w:val="none" w:sz="0" w:space="0" w:color="auto"/>
      <w:shd w:val="clear" w:color="auto" w:fill="FF00FF"/>
    </w:rPr>
  </w:style>
  <w:style w:type="character" w:styleId="CommentReference">
    <w:name w:val="annotation reference"/>
    <w:basedOn w:val="DefaultParagraphFont"/>
    <w:rsid w:val="00BB664D"/>
    <w:rPr>
      <w:sz w:val="18"/>
      <w:szCs w:val="18"/>
    </w:rPr>
  </w:style>
  <w:style w:type="paragraph" w:styleId="CommentText">
    <w:name w:val="annotation text"/>
    <w:basedOn w:val="Normal"/>
    <w:link w:val="CommentTextChar"/>
    <w:semiHidden/>
    <w:rsid w:val="00BB664D"/>
    <w:rPr>
      <w:sz w:val="20"/>
      <w:szCs w:val="20"/>
      <w:lang w:eastAsia="en-US"/>
    </w:rPr>
  </w:style>
  <w:style w:type="character" w:customStyle="1" w:styleId="CommentTextChar">
    <w:name w:val="Comment Text Char"/>
    <w:basedOn w:val="DefaultParagraphFont"/>
    <w:link w:val="CommentText"/>
    <w:semiHidden/>
    <w:rsid w:val="00BB664D"/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BB664D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BB664D"/>
    <w:rPr>
      <w:rFonts w:ascii="Times New Roman" w:eastAsia="Times New Roman" w:hAnsi="Times New Roman" w:cs="Times New Roman"/>
      <w:b/>
      <w:bCs/>
      <w:sz w:val="20"/>
      <w:szCs w:val="20"/>
      <w:lang w:eastAsia="en-US"/>
    </w:rPr>
  </w:style>
  <w:style w:type="paragraph" w:customStyle="1" w:styleId="ContinuedParagraph">
    <w:name w:val="ContinuedParagraph"/>
    <w:basedOn w:val="Paragraph"/>
    <w:rsid w:val="00BB664D"/>
    <w:pPr>
      <w:ind w:firstLine="0"/>
    </w:pPr>
  </w:style>
  <w:style w:type="character" w:customStyle="1" w:styleId="ContractNumber">
    <w:name w:val="Contract Number"/>
    <w:basedOn w:val="DefaultParagraphFont"/>
    <w:rsid w:val="00BB664D"/>
    <w:rPr>
      <w:sz w:val="24"/>
      <w:szCs w:val="24"/>
      <w:bdr w:val="none" w:sz="0" w:space="0" w:color="auto"/>
      <w:shd w:val="clear" w:color="auto" w:fill="CCFFCC"/>
    </w:rPr>
  </w:style>
  <w:style w:type="character" w:customStyle="1" w:styleId="ContractSponsor">
    <w:name w:val="Contract Sponsor"/>
    <w:basedOn w:val="DefaultParagraphFont"/>
    <w:rsid w:val="00BB664D"/>
    <w:rPr>
      <w:sz w:val="24"/>
      <w:szCs w:val="24"/>
      <w:bdr w:val="none" w:sz="0" w:space="0" w:color="auto"/>
      <w:shd w:val="clear" w:color="auto" w:fill="FFCC99"/>
    </w:rPr>
  </w:style>
  <w:style w:type="paragraph" w:customStyle="1" w:styleId="Correspondence">
    <w:name w:val="Correspondence"/>
    <w:basedOn w:val="BaseText"/>
    <w:rsid w:val="00BB664D"/>
    <w:pPr>
      <w:spacing w:before="0" w:after="240"/>
    </w:pPr>
  </w:style>
  <w:style w:type="paragraph" w:customStyle="1" w:styleId="DateAccepted">
    <w:name w:val="Date Accepted"/>
    <w:basedOn w:val="BaseText"/>
    <w:rsid w:val="00BB664D"/>
    <w:pPr>
      <w:spacing w:before="360"/>
    </w:pPr>
  </w:style>
  <w:style w:type="paragraph" w:customStyle="1" w:styleId="Deck">
    <w:name w:val="Deck"/>
    <w:basedOn w:val="BaseHeading"/>
    <w:rsid w:val="00BB664D"/>
    <w:pPr>
      <w:outlineLvl w:val="1"/>
    </w:pPr>
  </w:style>
  <w:style w:type="paragraph" w:customStyle="1" w:styleId="DefTerm">
    <w:name w:val="DefTerm"/>
    <w:basedOn w:val="BaseText"/>
    <w:rsid w:val="00BB664D"/>
    <w:pPr>
      <w:ind w:left="720"/>
    </w:pPr>
  </w:style>
  <w:style w:type="paragraph" w:customStyle="1" w:styleId="Definition">
    <w:name w:val="Definition"/>
    <w:basedOn w:val="DefTerm"/>
    <w:rsid w:val="00BB664D"/>
    <w:pPr>
      <w:ind w:left="1080" w:hanging="360"/>
    </w:pPr>
  </w:style>
  <w:style w:type="paragraph" w:customStyle="1" w:styleId="DefListTitle">
    <w:name w:val="DefListTitle"/>
    <w:basedOn w:val="BaseHeading"/>
    <w:rsid w:val="00BB664D"/>
  </w:style>
  <w:style w:type="paragraph" w:customStyle="1" w:styleId="discipline">
    <w:name w:val="discipline"/>
    <w:basedOn w:val="BaseText"/>
    <w:rsid w:val="00BB664D"/>
    <w:pPr>
      <w:jc w:val="right"/>
    </w:pPr>
    <w:rPr>
      <w:color w:val="993366"/>
    </w:rPr>
  </w:style>
  <w:style w:type="paragraph" w:customStyle="1" w:styleId="Editors">
    <w:name w:val="Editors"/>
    <w:basedOn w:val="Authors"/>
    <w:rsid w:val="00BB664D"/>
  </w:style>
  <w:style w:type="character" w:styleId="Emphasis">
    <w:name w:val="Emphasis"/>
    <w:basedOn w:val="DefaultParagraphFont"/>
    <w:uiPriority w:val="20"/>
    <w:qFormat/>
    <w:rsid w:val="00BB664D"/>
    <w:rPr>
      <w:i/>
      <w:iCs/>
    </w:rPr>
  </w:style>
  <w:style w:type="character" w:styleId="EndnoteReference">
    <w:name w:val="endnote reference"/>
    <w:basedOn w:val="DefaultParagraphFont"/>
    <w:semiHidden/>
    <w:rsid w:val="00BB664D"/>
    <w:rPr>
      <w:vertAlign w:val="superscript"/>
    </w:rPr>
  </w:style>
  <w:style w:type="paragraph" w:styleId="EndnoteText">
    <w:name w:val="endnote text"/>
    <w:basedOn w:val="Normal"/>
    <w:link w:val="EndnoteTextChar"/>
    <w:semiHidden/>
    <w:rsid w:val="00BB664D"/>
    <w:rPr>
      <w:rFonts w:ascii="Cambria" w:eastAsia="Cambria" w:hAnsi="Cambria"/>
      <w:sz w:val="20"/>
      <w:szCs w:val="20"/>
      <w:lang w:eastAsia="en-US"/>
    </w:rPr>
  </w:style>
  <w:style w:type="character" w:customStyle="1" w:styleId="EndnoteTextChar">
    <w:name w:val="Endnote Text Char"/>
    <w:basedOn w:val="DefaultParagraphFont"/>
    <w:link w:val="EndnoteText"/>
    <w:semiHidden/>
    <w:rsid w:val="00BB664D"/>
    <w:rPr>
      <w:rFonts w:ascii="Cambria" w:eastAsia="Cambria" w:hAnsi="Cambria" w:cs="Times New Roman"/>
      <w:sz w:val="20"/>
      <w:szCs w:val="20"/>
      <w:lang w:eastAsia="en-US"/>
    </w:rPr>
  </w:style>
  <w:style w:type="character" w:customStyle="1" w:styleId="eqno">
    <w:name w:val="eq_no"/>
    <w:basedOn w:val="citebase"/>
    <w:rsid w:val="00BB664D"/>
    <w:rPr>
      <w:sz w:val="24"/>
    </w:rPr>
  </w:style>
  <w:style w:type="paragraph" w:customStyle="1" w:styleId="Equation">
    <w:name w:val="Equation"/>
    <w:basedOn w:val="BaseText"/>
    <w:rsid w:val="00BB664D"/>
    <w:pPr>
      <w:jc w:val="center"/>
    </w:pPr>
  </w:style>
  <w:style w:type="paragraph" w:customStyle="1" w:styleId="FieldCodes">
    <w:name w:val="FieldCodes"/>
    <w:basedOn w:val="BaseText"/>
    <w:rsid w:val="00BB664D"/>
  </w:style>
  <w:style w:type="paragraph" w:customStyle="1" w:styleId="Legend">
    <w:name w:val="Legend"/>
    <w:basedOn w:val="BaseHeading"/>
    <w:rsid w:val="00BB664D"/>
    <w:rPr>
      <w:sz w:val="24"/>
      <w:szCs w:val="24"/>
    </w:rPr>
  </w:style>
  <w:style w:type="paragraph" w:customStyle="1" w:styleId="FigureCopyright">
    <w:name w:val="FigureCopyright"/>
    <w:basedOn w:val="Legend"/>
    <w:rsid w:val="00BB664D"/>
    <w:pPr>
      <w:autoSpaceDE w:val="0"/>
      <w:autoSpaceDN w:val="0"/>
      <w:adjustRightInd w:val="0"/>
      <w:spacing w:before="80"/>
    </w:pPr>
    <w:rPr>
      <w:lang w:bidi="he-IL"/>
    </w:rPr>
  </w:style>
  <w:style w:type="paragraph" w:customStyle="1" w:styleId="FigureCredit">
    <w:name w:val="FigureCredit"/>
    <w:basedOn w:val="FigureCopyright"/>
    <w:rsid w:val="00BB664D"/>
  </w:style>
  <w:style w:type="character" w:styleId="FollowedHyperlink">
    <w:name w:val="FollowedHyperlink"/>
    <w:basedOn w:val="DefaultParagraphFont"/>
    <w:rsid w:val="00BB664D"/>
    <w:rPr>
      <w:color w:val="800080"/>
      <w:u w:val="single"/>
    </w:rPr>
  </w:style>
  <w:style w:type="paragraph" w:styleId="Footer">
    <w:name w:val="footer"/>
    <w:basedOn w:val="Normal"/>
    <w:link w:val="FooterChar"/>
    <w:rsid w:val="00BB664D"/>
    <w:pPr>
      <w:tabs>
        <w:tab w:val="center" w:pos="4320"/>
        <w:tab w:val="right" w:pos="8640"/>
      </w:tabs>
    </w:pPr>
    <w:rPr>
      <w:sz w:val="20"/>
      <w:szCs w:val="20"/>
      <w:lang w:eastAsia="en-US"/>
    </w:rPr>
  </w:style>
  <w:style w:type="character" w:customStyle="1" w:styleId="FooterChar">
    <w:name w:val="Footer Char"/>
    <w:basedOn w:val="DefaultParagraphFont"/>
    <w:link w:val="Footer"/>
    <w:rsid w:val="00BB664D"/>
    <w:rPr>
      <w:rFonts w:ascii="Times New Roman" w:eastAsia="Times New Roman" w:hAnsi="Times New Roman" w:cs="Times New Roman"/>
      <w:sz w:val="20"/>
      <w:szCs w:val="20"/>
      <w:lang w:eastAsia="en-US"/>
    </w:rPr>
  </w:style>
  <w:style w:type="character" w:styleId="FootnoteReference">
    <w:name w:val="footnote reference"/>
    <w:basedOn w:val="DefaultParagraphFont"/>
    <w:semiHidden/>
    <w:rsid w:val="00BB664D"/>
    <w:rPr>
      <w:vertAlign w:val="superscript"/>
    </w:rPr>
  </w:style>
  <w:style w:type="paragraph" w:customStyle="1" w:styleId="Gloss">
    <w:name w:val="Gloss"/>
    <w:basedOn w:val="AbstractSummary"/>
    <w:rsid w:val="00BB664D"/>
  </w:style>
  <w:style w:type="paragraph" w:customStyle="1" w:styleId="Glossary">
    <w:name w:val="Glossary"/>
    <w:basedOn w:val="BaseText"/>
    <w:rsid w:val="00BB664D"/>
  </w:style>
  <w:style w:type="paragraph" w:customStyle="1" w:styleId="GlossHead">
    <w:name w:val="GlossHead"/>
    <w:basedOn w:val="AbstractHead"/>
    <w:rsid w:val="00BB664D"/>
  </w:style>
  <w:style w:type="paragraph" w:customStyle="1" w:styleId="GraphicAltText">
    <w:name w:val="GraphicAltText"/>
    <w:basedOn w:val="Legend"/>
    <w:rsid w:val="00BB664D"/>
    <w:pPr>
      <w:autoSpaceDE w:val="0"/>
      <w:autoSpaceDN w:val="0"/>
      <w:adjustRightInd w:val="0"/>
    </w:pPr>
  </w:style>
  <w:style w:type="paragraph" w:customStyle="1" w:styleId="GraphicCredit">
    <w:name w:val="GraphicCredit"/>
    <w:basedOn w:val="FigureCredit"/>
    <w:rsid w:val="00BB664D"/>
  </w:style>
  <w:style w:type="paragraph" w:styleId="Header">
    <w:name w:val="header"/>
    <w:basedOn w:val="Normal"/>
    <w:link w:val="HeaderChar"/>
    <w:rsid w:val="00BB664D"/>
    <w:pPr>
      <w:tabs>
        <w:tab w:val="center" w:pos="4320"/>
        <w:tab w:val="right" w:pos="8640"/>
      </w:tabs>
    </w:pPr>
    <w:rPr>
      <w:sz w:val="20"/>
      <w:szCs w:val="20"/>
      <w:lang w:eastAsia="en-US"/>
    </w:rPr>
  </w:style>
  <w:style w:type="character" w:customStyle="1" w:styleId="HeaderChar">
    <w:name w:val="Header Char"/>
    <w:basedOn w:val="DefaultParagraphFont"/>
    <w:link w:val="Header"/>
    <w:rsid w:val="00BB664D"/>
    <w:rPr>
      <w:rFonts w:ascii="Times New Roman" w:eastAsia="Times New Roman" w:hAnsi="Times New Roman" w:cs="Times New Roman"/>
      <w:sz w:val="20"/>
      <w:szCs w:val="20"/>
      <w:lang w:eastAsia="en-US"/>
    </w:rPr>
  </w:style>
  <w:style w:type="character" w:styleId="HTMLAcronym">
    <w:name w:val="HTML Acronym"/>
    <w:basedOn w:val="DefaultParagraphFont"/>
    <w:rsid w:val="00BB664D"/>
  </w:style>
  <w:style w:type="character" w:styleId="HTMLCite">
    <w:name w:val="HTML Cite"/>
    <w:basedOn w:val="DefaultParagraphFont"/>
    <w:rsid w:val="00BB664D"/>
    <w:rPr>
      <w:i/>
      <w:iCs/>
    </w:rPr>
  </w:style>
  <w:style w:type="character" w:styleId="HTMLCode">
    <w:name w:val="HTML Code"/>
    <w:basedOn w:val="DefaultParagraphFont"/>
    <w:rsid w:val="00BB664D"/>
    <w:rPr>
      <w:rFonts w:ascii="Courier New" w:hAnsi="Courier New" w:cs="Courier New"/>
      <w:sz w:val="20"/>
      <w:szCs w:val="20"/>
    </w:rPr>
  </w:style>
  <w:style w:type="character" w:styleId="HTMLDefinition">
    <w:name w:val="HTML Definition"/>
    <w:basedOn w:val="DefaultParagraphFont"/>
    <w:rsid w:val="00BB664D"/>
    <w:rPr>
      <w:i/>
      <w:iCs/>
    </w:rPr>
  </w:style>
  <w:style w:type="character" w:styleId="HTMLKeyboard">
    <w:name w:val="HTML Keyboard"/>
    <w:basedOn w:val="DefaultParagraphFont"/>
    <w:rsid w:val="00BB664D"/>
    <w:rPr>
      <w:rFonts w:ascii="Courier New" w:hAnsi="Courier New" w:cs="Courier New"/>
      <w:sz w:val="20"/>
      <w:szCs w:val="20"/>
    </w:rPr>
  </w:style>
  <w:style w:type="paragraph" w:styleId="HTMLPreformatted">
    <w:name w:val="HTML Preformatted"/>
    <w:basedOn w:val="Normal"/>
    <w:link w:val="HTMLPreformattedChar"/>
    <w:rsid w:val="00BB664D"/>
    <w:rPr>
      <w:rFonts w:ascii="Consolas" w:hAnsi="Consolas"/>
      <w:sz w:val="20"/>
      <w:szCs w:val="20"/>
      <w:lang w:eastAsia="en-US"/>
    </w:rPr>
  </w:style>
  <w:style w:type="character" w:customStyle="1" w:styleId="HTMLPreformattedChar">
    <w:name w:val="HTML Preformatted Char"/>
    <w:basedOn w:val="DefaultParagraphFont"/>
    <w:link w:val="HTMLPreformatted"/>
    <w:rsid w:val="00BB664D"/>
    <w:rPr>
      <w:rFonts w:ascii="Consolas" w:eastAsia="Times New Roman" w:hAnsi="Consolas" w:cs="Times New Roman"/>
      <w:sz w:val="20"/>
      <w:szCs w:val="20"/>
      <w:lang w:eastAsia="en-US"/>
    </w:rPr>
  </w:style>
  <w:style w:type="character" w:styleId="HTMLSample">
    <w:name w:val="HTML Sample"/>
    <w:basedOn w:val="DefaultParagraphFont"/>
    <w:rsid w:val="00BB664D"/>
    <w:rPr>
      <w:rFonts w:ascii="Courier New" w:hAnsi="Courier New" w:cs="Courier New"/>
    </w:rPr>
  </w:style>
  <w:style w:type="character" w:styleId="HTMLTypewriter">
    <w:name w:val="HTML Typewriter"/>
    <w:basedOn w:val="DefaultParagraphFont"/>
    <w:rsid w:val="00BB664D"/>
    <w:rPr>
      <w:rFonts w:ascii="Courier New" w:hAnsi="Courier New" w:cs="Courier New"/>
      <w:sz w:val="20"/>
      <w:szCs w:val="20"/>
    </w:rPr>
  </w:style>
  <w:style w:type="character" w:styleId="HTMLVariable">
    <w:name w:val="HTML Variable"/>
    <w:basedOn w:val="DefaultParagraphFont"/>
    <w:rsid w:val="00BB664D"/>
    <w:rPr>
      <w:i/>
      <w:iCs/>
    </w:rPr>
  </w:style>
  <w:style w:type="character" w:styleId="Hyperlink">
    <w:name w:val="Hyperlink"/>
    <w:basedOn w:val="DefaultParagraphFont"/>
    <w:uiPriority w:val="99"/>
    <w:rsid w:val="00BB664D"/>
    <w:rPr>
      <w:color w:val="0000FF"/>
      <w:u w:val="single"/>
    </w:rPr>
  </w:style>
  <w:style w:type="paragraph" w:customStyle="1" w:styleId="InstructionsText">
    <w:name w:val="Instructions Text"/>
    <w:basedOn w:val="BaseText"/>
    <w:rsid w:val="00BB664D"/>
  </w:style>
  <w:style w:type="paragraph" w:customStyle="1" w:styleId="Overline">
    <w:name w:val="Overline"/>
    <w:basedOn w:val="BaseText"/>
    <w:rsid w:val="00BB664D"/>
  </w:style>
  <w:style w:type="paragraph" w:customStyle="1" w:styleId="IssueName">
    <w:name w:val="IssueName"/>
    <w:basedOn w:val="Overline"/>
    <w:rsid w:val="00BB664D"/>
  </w:style>
  <w:style w:type="paragraph" w:customStyle="1" w:styleId="Keywords">
    <w:name w:val="Keywords"/>
    <w:basedOn w:val="BaseText"/>
    <w:rsid w:val="00BB664D"/>
  </w:style>
  <w:style w:type="paragraph" w:customStyle="1" w:styleId="Level3Head">
    <w:name w:val="Level 3 Head"/>
    <w:basedOn w:val="BaseHeading"/>
    <w:rsid w:val="00BB664D"/>
    <w:pPr>
      <w:outlineLvl w:val="2"/>
    </w:pPr>
    <w:rPr>
      <w:sz w:val="24"/>
      <w:szCs w:val="24"/>
      <w:u w:val="single"/>
    </w:rPr>
  </w:style>
  <w:style w:type="paragraph" w:customStyle="1" w:styleId="Level4Head">
    <w:name w:val="Level 4 Head"/>
    <w:basedOn w:val="BaseHeading"/>
    <w:rsid w:val="00BB664D"/>
    <w:pPr>
      <w:ind w:left="346"/>
    </w:pPr>
    <w:rPr>
      <w:sz w:val="24"/>
      <w:szCs w:val="24"/>
    </w:rPr>
  </w:style>
  <w:style w:type="character" w:styleId="LineNumber">
    <w:name w:val="line number"/>
    <w:basedOn w:val="DefaultParagraphFont"/>
    <w:rsid w:val="00BB664D"/>
  </w:style>
  <w:style w:type="paragraph" w:customStyle="1" w:styleId="Literaryquote">
    <w:name w:val="Literary quote"/>
    <w:basedOn w:val="BaseText"/>
    <w:rsid w:val="00BB664D"/>
    <w:pPr>
      <w:ind w:left="1440" w:right="1440"/>
    </w:pPr>
  </w:style>
  <w:style w:type="paragraph" w:customStyle="1" w:styleId="MaterialsText">
    <w:name w:val="Materials Text"/>
    <w:basedOn w:val="BaseText"/>
    <w:rsid w:val="00BB664D"/>
  </w:style>
  <w:style w:type="paragraph" w:customStyle="1" w:styleId="NoteInProof">
    <w:name w:val="NoteInProof"/>
    <w:basedOn w:val="BaseText"/>
    <w:rsid w:val="00BB664D"/>
  </w:style>
  <w:style w:type="paragraph" w:customStyle="1" w:styleId="Notes">
    <w:name w:val="Notes"/>
    <w:basedOn w:val="BaseText"/>
    <w:rsid w:val="00BB664D"/>
    <w:rPr>
      <w:i/>
    </w:rPr>
  </w:style>
  <w:style w:type="paragraph" w:customStyle="1" w:styleId="Notes-Helvetica">
    <w:name w:val="Notes-Helvetica"/>
    <w:basedOn w:val="BaseText"/>
    <w:rsid w:val="00BB664D"/>
    <w:rPr>
      <w:i/>
    </w:rPr>
  </w:style>
  <w:style w:type="paragraph" w:customStyle="1" w:styleId="NumberedInstructions">
    <w:name w:val="Numbered Instructions"/>
    <w:basedOn w:val="BaseText"/>
    <w:rsid w:val="00BB664D"/>
  </w:style>
  <w:style w:type="paragraph" w:customStyle="1" w:styleId="OutlineLevel1">
    <w:name w:val="OutlineLevel1"/>
    <w:basedOn w:val="BaseHeading"/>
    <w:rsid w:val="00BB664D"/>
    <w:rPr>
      <w:b/>
      <w:bCs/>
    </w:rPr>
  </w:style>
  <w:style w:type="paragraph" w:customStyle="1" w:styleId="OutlineLevel2">
    <w:name w:val="OutlineLevel2"/>
    <w:basedOn w:val="BaseHeading"/>
    <w:rsid w:val="00BB664D"/>
    <w:pPr>
      <w:ind w:left="360"/>
      <w:outlineLvl w:val="1"/>
    </w:pPr>
    <w:rPr>
      <w:b/>
      <w:bCs/>
      <w:sz w:val="24"/>
      <w:szCs w:val="24"/>
    </w:rPr>
  </w:style>
  <w:style w:type="paragraph" w:customStyle="1" w:styleId="OutlineLevel3">
    <w:name w:val="OutlineLevel3"/>
    <w:basedOn w:val="BaseHeading"/>
    <w:rsid w:val="00BB664D"/>
    <w:pPr>
      <w:ind w:left="720"/>
      <w:outlineLvl w:val="2"/>
    </w:pPr>
    <w:rPr>
      <w:b/>
      <w:bCs/>
      <w:sz w:val="24"/>
      <w:szCs w:val="24"/>
    </w:rPr>
  </w:style>
  <w:style w:type="character" w:styleId="PageNumber">
    <w:name w:val="page number"/>
    <w:basedOn w:val="DefaultParagraphFont"/>
    <w:rsid w:val="00BB664D"/>
  </w:style>
  <w:style w:type="paragraph" w:customStyle="1" w:styleId="Preformat">
    <w:name w:val="Preformat"/>
    <w:basedOn w:val="BaseText"/>
    <w:rsid w:val="00BB664D"/>
    <w:pPr>
      <w:tabs>
        <w:tab w:val="left" w:pos="360"/>
        <w:tab w:val="left" w:pos="720"/>
        <w:tab w:val="left" w:pos="1080"/>
        <w:tab w:val="left" w:pos="1440"/>
        <w:tab w:val="left" w:pos="1800"/>
        <w:tab w:val="left" w:pos="2160"/>
        <w:tab w:val="left" w:pos="2520"/>
        <w:tab w:val="left" w:pos="2880"/>
      </w:tabs>
    </w:pPr>
    <w:rPr>
      <w:rFonts w:ascii="Courier New" w:hAnsi="Courier New" w:cs="Courier New"/>
    </w:rPr>
  </w:style>
  <w:style w:type="paragraph" w:customStyle="1" w:styleId="ProductAuthors">
    <w:name w:val="ProductAuthors"/>
    <w:basedOn w:val="BaseText"/>
    <w:rsid w:val="00BB664D"/>
  </w:style>
  <w:style w:type="paragraph" w:customStyle="1" w:styleId="ProductInformation">
    <w:name w:val="ProductInformation"/>
    <w:basedOn w:val="BaseText"/>
    <w:rsid w:val="00BB664D"/>
  </w:style>
  <w:style w:type="paragraph" w:customStyle="1" w:styleId="ProductTitle">
    <w:name w:val="ProductTitle"/>
    <w:basedOn w:val="BaseText"/>
    <w:rsid w:val="00BB664D"/>
    <w:rPr>
      <w:b/>
      <w:bCs/>
    </w:rPr>
  </w:style>
  <w:style w:type="paragraph" w:customStyle="1" w:styleId="PublishedOnline">
    <w:name w:val="Published Online"/>
    <w:basedOn w:val="DateAccepted"/>
    <w:rsid w:val="00BB664D"/>
  </w:style>
  <w:style w:type="paragraph" w:customStyle="1" w:styleId="RecipeMaterials">
    <w:name w:val="Recipe Materials"/>
    <w:basedOn w:val="BaseText"/>
    <w:rsid w:val="00BB664D"/>
  </w:style>
  <w:style w:type="paragraph" w:customStyle="1" w:styleId="Refhead">
    <w:name w:val="Ref head"/>
    <w:basedOn w:val="BaseHeading"/>
    <w:rsid w:val="00BB664D"/>
    <w:pPr>
      <w:spacing w:before="120" w:after="120"/>
    </w:pPr>
    <w:rPr>
      <w:b/>
      <w:bCs/>
      <w:sz w:val="24"/>
      <w:szCs w:val="24"/>
    </w:rPr>
  </w:style>
  <w:style w:type="paragraph" w:customStyle="1" w:styleId="ReferenceNote">
    <w:name w:val="Reference Note"/>
    <w:basedOn w:val="Referencesandnotes"/>
    <w:rsid w:val="00BB664D"/>
  </w:style>
  <w:style w:type="paragraph" w:customStyle="1" w:styleId="ReferencesandnotesLong">
    <w:name w:val="References and notes Long"/>
    <w:basedOn w:val="BaseText"/>
    <w:rsid w:val="00BB664D"/>
    <w:pPr>
      <w:ind w:left="720" w:hanging="720"/>
    </w:pPr>
  </w:style>
  <w:style w:type="paragraph" w:customStyle="1" w:styleId="region">
    <w:name w:val="region"/>
    <w:basedOn w:val="BaseText"/>
    <w:rsid w:val="00BB664D"/>
    <w:pPr>
      <w:jc w:val="right"/>
    </w:pPr>
    <w:rPr>
      <w:color w:val="0000FF"/>
    </w:rPr>
  </w:style>
  <w:style w:type="paragraph" w:customStyle="1" w:styleId="RelatedArticle">
    <w:name w:val="RelatedArticle"/>
    <w:basedOn w:val="Referencesandnotes"/>
    <w:rsid w:val="00BB664D"/>
  </w:style>
  <w:style w:type="paragraph" w:customStyle="1" w:styleId="RunHead">
    <w:name w:val="RunHead"/>
    <w:basedOn w:val="BaseText"/>
    <w:rsid w:val="00BB664D"/>
  </w:style>
  <w:style w:type="paragraph" w:customStyle="1" w:styleId="SOMContent">
    <w:name w:val="SOMContent"/>
    <w:basedOn w:val="1stparatext"/>
    <w:rsid w:val="00BB664D"/>
  </w:style>
  <w:style w:type="paragraph" w:customStyle="1" w:styleId="SOMHead">
    <w:name w:val="SOMHead"/>
    <w:basedOn w:val="BaseHeading"/>
    <w:rsid w:val="00BB664D"/>
    <w:rPr>
      <w:b/>
      <w:sz w:val="24"/>
      <w:szCs w:val="24"/>
    </w:rPr>
  </w:style>
  <w:style w:type="paragraph" w:customStyle="1" w:styleId="Speaker">
    <w:name w:val="Speaker"/>
    <w:basedOn w:val="Paragraph"/>
    <w:rsid w:val="00BB664D"/>
    <w:pPr>
      <w:autoSpaceDE w:val="0"/>
      <w:autoSpaceDN w:val="0"/>
      <w:adjustRightInd w:val="0"/>
    </w:pPr>
    <w:rPr>
      <w:b/>
      <w:lang w:bidi="he-IL"/>
    </w:rPr>
  </w:style>
  <w:style w:type="paragraph" w:customStyle="1" w:styleId="Speech">
    <w:name w:val="Speech"/>
    <w:basedOn w:val="Paragraph"/>
    <w:rsid w:val="00BB664D"/>
    <w:pPr>
      <w:autoSpaceDE w:val="0"/>
      <w:autoSpaceDN w:val="0"/>
      <w:adjustRightInd w:val="0"/>
    </w:pPr>
    <w:rPr>
      <w:lang w:bidi="he-IL"/>
    </w:rPr>
  </w:style>
  <w:style w:type="character" w:styleId="Strong">
    <w:name w:val="Strong"/>
    <w:basedOn w:val="DefaultParagraphFont"/>
    <w:uiPriority w:val="22"/>
    <w:qFormat/>
    <w:rsid w:val="00BB664D"/>
    <w:rPr>
      <w:b/>
      <w:bCs/>
    </w:rPr>
  </w:style>
  <w:style w:type="paragraph" w:customStyle="1" w:styleId="SX-Abstract">
    <w:name w:val="SX-Abstract"/>
    <w:basedOn w:val="Normal"/>
    <w:qFormat/>
    <w:rsid w:val="00BB664D"/>
    <w:pPr>
      <w:widowControl w:val="0"/>
      <w:spacing w:before="120" w:after="240" w:line="210" w:lineRule="exact"/>
      <w:ind w:left="700" w:right="700"/>
      <w:jc w:val="both"/>
    </w:pPr>
    <w:rPr>
      <w:rFonts w:ascii="BlissRegular" w:hAnsi="BlissRegular"/>
      <w:b/>
      <w:sz w:val="20"/>
      <w:szCs w:val="20"/>
      <w:lang w:eastAsia="en-US"/>
    </w:rPr>
  </w:style>
  <w:style w:type="paragraph" w:customStyle="1" w:styleId="SX-Affiliation">
    <w:name w:val="SX-Affiliation"/>
    <w:basedOn w:val="Normal"/>
    <w:next w:val="Normal"/>
    <w:qFormat/>
    <w:rsid w:val="00BB664D"/>
    <w:pPr>
      <w:spacing w:after="160" w:line="190" w:lineRule="exact"/>
    </w:pPr>
    <w:rPr>
      <w:rFonts w:ascii="BlissRegular" w:hAnsi="BlissRegular"/>
      <w:sz w:val="16"/>
      <w:szCs w:val="20"/>
      <w:lang w:eastAsia="en-US"/>
    </w:rPr>
  </w:style>
  <w:style w:type="paragraph" w:customStyle="1" w:styleId="SX-Articlehead">
    <w:name w:val="SX-Article head"/>
    <w:basedOn w:val="Normal"/>
    <w:qFormat/>
    <w:rsid w:val="00BB664D"/>
    <w:pPr>
      <w:spacing w:before="210" w:line="210" w:lineRule="exact"/>
      <w:ind w:firstLine="288"/>
      <w:jc w:val="both"/>
    </w:pPr>
    <w:rPr>
      <w:b/>
      <w:sz w:val="18"/>
      <w:szCs w:val="20"/>
      <w:lang w:eastAsia="en-US"/>
    </w:rPr>
  </w:style>
  <w:style w:type="paragraph" w:customStyle="1" w:styleId="SX-Authornames">
    <w:name w:val="SX-Author names"/>
    <w:basedOn w:val="Normal"/>
    <w:rsid w:val="00BB664D"/>
    <w:pPr>
      <w:spacing w:after="120" w:line="210" w:lineRule="exact"/>
    </w:pPr>
    <w:rPr>
      <w:rFonts w:ascii="BlissMedium" w:hAnsi="BlissMedium"/>
      <w:sz w:val="20"/>
      <w:szCs w:val="20"/>
      <w:lang w:eastAsia="en-US"/>
    </w:rPr>
  </w:style>
  <w:style w:type="paragraph" w:customStyle="1" w:styleId="SX-Bodytext">
    <w:name w:val="SX-Body text"/>
    <w:basedOn w:val="Normal"/>
    <w:next w:val="Normal"/>
    <w:rsid w:val="00BB664D"/>
    <w:pPr>
      <w:spacing w:line="210" w:lineRule="exact"/>
      <w:ind w:firstLine="288"/>
      <w:jc w:val="both"/>
    </w:pPr>
    <w:rPr>
      <w:sz w:val="18"/>
      <w:szCs w:val="20"/>
      <w:lang w:eastAsia="en-US"/>
    </w:rPr>
  </w:style>
  <w:style w:type="paragraph" w:customStyle="1" w:styleId="SX-Bodytextflush">
    <w:name w:val="SX-Body text flush"/>
    <w:basedOn w:val="SX-Bodytext"/>
    <w:next w:val="SX-Bodytext"/>
    <w:rsid w:val="00BB664D"/>
    <w:pPr>
      <w:ind w:firstLine="0"/>
    </w:pPr>
  </w:style>
  <w:style w:type="paragraph" w:customStyle="1" w:styleId="SX-Correspondence">
    <w:name w:val="SX-Correspondence"/>
    <w:basedOn w:val="SX-Affiliation"/>
    <w:qFormat/>
    <w:rsid w:val="00BB664D"/>
    <w:pPr>
      <w:spacing w:after="80"/>
    </w:pPr>
  </w:style>
  <w:style w:type="paragraph" w:customStyle="1" w:styleId="SX-Date">
    <w:name w:val="SX-Date"/>
    <w:basedOn w:val="Normal"/>
    <w:qFormat/>
    <w:rsid w:val="00BB664D"/>
    <w:pPr>
      <w:spacing w:before="180" w:line="190" w:lineRule="exact"/>
      <w:ind w:left="245" w:hanging="245"/>
      <w:jc w:val="both"/>
    </w:pPr>
    <w:rPr>
      <w:sz w:val="16"/>
      <w:szCs w:val="20"/>
      <w:lang w:eastAsia="en-US"/>
    </w:rPr>
  </w:style>
  <w:style w:type="paragraph" w:customStyle="1" w:styleId="SX-Equation">
    <w:name w:val="SX-Equation"/>
    <w:basedOn w:val="SX-Bodytextflush"/>
    <w:next w:val="SX-Bodytext"/>
    <w:rsid w:val="00BB664D"/>
    <w:pPr>
      <w:autoSpaceDE w:val="0"/>
      <w:autoSpaceDN w:val="0"/>
      <w:adjustRightInd w:val="0"/>
      <w:spacing w:line="240" w:lineRule="auto"/>
      <w:jc w:val="center"/>
    </w:pPr>
  </w:style>
  <w:style w:type="paragraph" w:customStyle="1" w:styleId="SX-Legend">
    <w:name w:val="SX-Legend"/>
    <w:basedOn w:val="SX-Authornames"/>
    <w:rsid w:val="00BB664D"/>
    <w:pPr>
      <w:jc w:val="both"/>
    </w:pPr>
    <w:rPr>
      <w:sz w:val="18"/>
    </w:rPr>
  </w:style>
  <w:style w:type="paragraph" w:customStyle="1" w:styleId="SX-References">
    <w:name w:val="SX-References"/>
    <w:basedOn w:val="Normal"/>
    <w:rsid w:val="00BB664D"/>
    <w:pPr>
      <w:spacing w:line="190" w:lineRule="exact"/>
      <w:ind w:left="245" w:hanging="245"/>
      <w:jc w:val="both"/>
    </w:pPr>
    <w:rPr>
      <w:sz w:val="16"/>
      <w:szCs w:val="20"/>
      <w:lang w:eastAsia="en-US"/>
    </w:rPr>
  </w:style>
  <w:style w:type="paragraph" w:customStyle="1" w:styleId="SX-RefHead">
    <w:name w:val="SX-RefHead"/>
    <w:basedOn w:val="Normal"/>
    <w:rsid w:val="00BB664D"/>
    <w:pPr>
      <w:spacing w:before="200" w:line="190" w:lineRule="exact"/>
    </w:pPr>
    <w:rPr>
      <w:b/>
      <w:sz w:val="16"/>
      <w:szCs w:val="20"/>
      <w:lang w:eastAsia="en-US"/>
    </w:rPr>
  </w:style>
  <w:style w:type="character" w:customStyle="1" w:styleId="SX-reflink">
    <w:name w:val="SX-reflink"/>
    <w:basedOn w:val="DefaultParagraphFont"/>
    <w:uiPriority w:val="1"/>
    <w:qFormat/>
    <w:rsid w:val="00BB664D"/>
    <w:rPr>
      <w:color w:val="0000FF"/>
      <w:sz w:val="16"/>
      <w:u w:val="words"/>
      <w:bdr w:val="none" w:sz="0" w:space="0" w:color="auto"/>
      <w:shd w:val="clear" w:color="auto" w:fill="FFFFFF"/>
    </w:rPr>
  </w:style>
  <w:style w:type="paragraph" w:customStyle="1" w:styleId="SX-SOMHead">
    <w:name w:val="SX-SOMHead"/>
    <w:basedOn w:val="SX-RefHead"/>
    <w:rsid w:val="00BB664D"/>
  </w:style>
  <w:style w:type="paragraph" w:customStyle="1" w:styleId="SX-Tablehead">
    <w:name w:val="SX-Tablehead"/>
    <w:basedOn w:val="Normal"/>
    <w:qFormat/>
    <w:rsid w:val="00BB664D"/>
    <w:rPr>
      <w:sz w:val="20"/>
      <w:lang w:eastAsia="en-US"/>
    </w:rPr>
  </w:style>
  <w:style w:type="paragraph" w:customStyle="1" w:styleId="SX-Tablelegend">
    <w:name w:val="SX-Tablelegend"/>
    <w:basedOn w:val="Normal"/>
    <w:qFormat/>
    <w:rsid w:val="00BB664D"/>
    <w:pPr>
      <w:spacing w:line="190" w:lineRule="exact"/>
      <w:ind w:left="245" w:hanging="245"/>
      <w:jc w:val="both"/>
    </w:pPr>
    <w:rPr>
      <w:sz w:val="16"/>
      <w:szCs w:val="20"/>
      <w:lang w:eastAsia="en-US"/>
    </w:rPr>
  </w:style>
  <w:style w:type="paragraph" w:customStyle="1" w:styleId="SX-Tabletext">
    <w:name w:val="SX-Tabletext"/>
    <w:basedOn w:val="Normal"/>
    <w:qFormat/>
    <w:rsid w:val="00BB664D"/>
    <w:pPr>
      <w:spacing w:line="210" w:lineRule="exact"/>
      <w:jc w:val="center"/>
    </w:pPr>
    <w:rPr>
      <w:sz w:val="18"/>
      <w:szCs w:val="20"/>
      <w:lang w:eastAsia="en-US"/>
    </w:rPr>
  </w:style>
  <w:style w:type="paragraph" w:customStyle="1" w:styleId="SX-Tabletitle">
    <w:name w:val="SX-Tabletitle"/>
    <w:basedOn w:val="Normal"/>
    <w:qFormat/>
    <w:rsid w:val="00BB664D"/>
    <w:pPr>
      <w:spacing w:after="120" w:line="210" w:lineRule="exact"/>
      <w:jc w:val="both"/>
    </w:pPr>
    <w:rPr>
      <w:rFonts w:ascii="BlissMedium" w:hAnsi="BlissMedium"/>
      <w:sz w:val="18"/>
      <w:szCs w:val="20"/>
      <w:lang w:eastAsia="en-US"/>
    </w:rPr>
  </w:style>
  <w:style w:type="paragraph" w:customStyle="1" w:styleId="SX-Title">
    <w:name w:val="SX-Title"/>
    <w:basedOn w:val="Normal"/>
    <w:rsid w:val="00BB664D"/>
    <w:pPr>
      <w:spacing w:after="240" w:line="500" w:lineRule="exact"/>
    </w:pPr>
    <w:rPr>
      <w:rFonts w:ascii="BlissBold" w:hAnsi="BlissBold"/>
      <w:b/>
      <w:sz w:val="44"/>
      <w:szCs w:val="20"/>
      <w:lang w:eastAsia="en-US"/>
    </w:rPr>
  </w:style>
  <w:style w:type="paragraph" w:customStyle="1" w:styleId="Tablecolumnhead">
    <w:name w:val="Table column head"/>
    <w:basedOn w:val="BaseText"/>
    <w:rsid w:val="00BB664D"/>
    <w:pPr>
      <w:spacing w:before="0"/>
    </w:pPr>
  </w:style>
  <w:style w:type="paragraph" w:customStyle="1" w:styleId="Tabletext">
    <w:name w:val="Table text"/>
    <w:basedOn w:val="BaseText"/>
    <w:rsid w:val="00BB664D"/>
    <w:pPr>
      <w:spacing w:before="0"/>
    </w:pPr>
  </w:style>
  <w:style w:type="paragraph" w:customStyle="1" w:styleId="TableLegend">
    <w:name w:val="TableLegend"/>
    <w:basedOn w:val="BaseText"/>
    <w:rsid w:val="00BB664D"/>
    <w:pPr>
      <w:spacing w:before="0"/>
    </w:pPr>
  </w:style>
  <w:style w:type="paragraph" w:customStyle="1" w:styleId="TableTitle">
    <w:name w:val="TableTitle"/>
    <w:basedOn w:val="BaseHeading"/>
    <w:rsid w:val="00BB664D"/>
  </w:style>
  <w:style w:type="paragraph" w:customStyle="1" w:styleId="Teaser">
    <w:name w:val="Teaser"/>
    <w:basedOn w:val="BaseText"/>
    <w:rsid w:val="00BB664D"/>
  </w:style>
  <w:style w:type="paragraph" w:customStyle="1" w:styleId="TWIS">
    <w:name w:val="TWIS"/>
    <w:basedOn w:val="AbstractSummary"/>
    <w:rsid w:val="00BB664D"/>
    <w:pPr>
      <w:autoSpaceDE w:val="0"/>
      <w:autoSpaceDN w:val="0"/>
      <w:adjustRightInd w:val="0"/>
    </w:pPr>
  </w:style>
  <w:style w:type="paragraph" w:customStyle="1" w:styleId="TWISorEC">
    <w:name w:val="TWIS or EC"/>
    <w:basedOn w:val="Normal"/>
    <w:rsid w:val="00BB664D"/>
    <w:pPr>
      <w:spacing w:line="210" w:lineRule="exact"/>
    </w:pPr>
    <w:rPr>
      <w:rFonts w:ascii="BlissRegular" w:hAnsi="BlissRegular"/>
      <w:sz w:val="19"/>
      <w:szCs w:val="20"/>
      <w:lang w:eastAsia="en-US"/>
    </w:rPr>
  </w:style>
  <w:style w:type="paragraph" w:customStyle="1" w:styleId="work-sector">
    <w:name w:val="work-sector"/>
    <w:basedOn w:val="BaseText"/>
    <w:rsid w:val="00BB664D"/>
    <w:pPr>
      <w:jc w:val="right"/>
    </w:pPr>
    <w:rPr>
      <w:color w:val="003300"/>
    </w:rPr>
  </w:style>
  <w:style w:type="paragraph" w:customStyle="1" w:styleId="DOI">
    <w:name w:val="DOI"/>
    <w:basedOn w:val="DateAccepted"/>
    <w:qFormat/>
    <w:rsid w:val="00BB664D"/>
  </w:style>
  <w:style w:type="character" w:styleId="UnresolvedMention">
    <w:name w:val="Unresolved Mention"/>
    <w:basedOn w:val="DefaultParagraphFont"/>
    <w:uiPriority w:val="99"/>
    <w:semiHidden/>
    <w:unhideWhenUsed/>
    <w:rsid w:val="00BB664D"/>
    <w:rPr>
      <w:color w:val="808080"/>
      <w:shd w:val="clear" w:color="auto" w:fill="E6E6E6"/>
    </w:rPr>
  </w:style>
  <w:style w:type="paragraph" w:customStyle="1" w:styleId="acknowledgement0">
    <w:name w:val="acknowledgement"/>
    <w:basedOn w:val="Normal"/>
    <w:rsid w:val="00BB664D"/>
    <w:pPr>
      <w:spacing w:before="100" w:beforeAutospacing="1" w:after="100" w:afterAutospacing="1"/>
    </w:pPr>
    <w:rPr>
      <w:lang w:eastAsia="en-US"/>
    </w:rPr>
  </w:style>
  <w:style w:type="character" w:customStyle="1" w:styleId="apple-converted-space">
    <w:name w:val="apple-converted-space"/>
    <w:basedOn w:val="DefaultParagraphFont"/>
    <w:rsid w:val="00BB664D"/>
  </w:style>
  <w:style w:type="character" w:styleId="PlaceholderText">
    <w:name w:val="Placeholder Text"/>
    <w:basedOn w:val="DefaultParagraphFont"/>
    <w:uiPriority w:val="99"/>
    <w:unhideWhenUsed/>
    <w:rsid w:val="00BB664D"/>
    <w:rPr>
      <w:color w:val="808080"/>
    </w:rPr>
  </w:style>
  <w:style w:type="paragraph" w:styleId="Revision">
    <w:name w:val="Revision"/>
    <w:hidden/>
    <w:uiPriority w:val="99"/>
    <w:rsid w:val="00BB664D"/>
    <w:rPr>
      <w:rFonts w:ascii="Times New Roman" w:hAnsi="Times New Roman" w:cs="Times New Roman"/>
      <w:sz w:val="20"/>
      <w:szCs w:val="20"/>
      <w:lang w:eastAsia="en-US"/>
    </w:rPr>
  </w:style>
  <w:style w:type="paragraph" w:styleId="ListParagraph">
    <w:name w:val="List Paragraph"/>
    <w:basedOn w:val="Normal"/>
    <w:uiPriority w:val="34"/>
    <w:qFormat/>
    <w:rsid w:val="00BB664D"/>
    <w:pPr>
      <w:ind w:left="720"/>
      <w:contextualSpacing/>
    </w:pPr>
    <w:rPr>
      <w:rFonts w:eastAsiaTheme="minorEastAsia"/>
      <w:sz w:val="20"/>
      <w:szCs w:val="20"/>
      <w:lang w:eastAsia="en-US"/>
    </w:rPr>
  </w:style>
  <w:style w:type="paragraph" w:customStyle="1" w:styleId="SMHeading">
    <w:name w:val="SM Heading"/>
    <w:basedOn w:val="Heading1"/>
    <w:qFormat/>
    <w:rsid w:val="00BB664D"/>
  </w:style>
  <w:style w:type="paragraph" w:customStyle="1" w:styleId="SMSubheading">
    <w:name w:val="SM Subheading"/>
    <w:basedOn w:val="Normal"/>
    <w:qFormat/>
    <w:rsid w:val="00BB664D"/>
    <w:rPr>
      <w:rFonts w:eastAsiaTheme="minorEastAsia"/>
      <w:szCs w:val="20"/>
      <w:u w:val="words"/>
      <w:lang w:eastAsia="en-US"/>
    </w:rPr>
  </w:style>
  <w:style w:type="paragraph" w:customStyle="1" w:styleId="SMText">
    <w:name w:val="SM Text"/>
    <w:basedOn w:val="Normal"/>
    <w:qFormat/>
    <w:rsid w:val="00BB664D"/>
    <w:pPr>
      <w:ind w:firstLine="480"/>
    </w:pPr>
    <w:rPr>
      <w:rFonts w:eastAsiaTheme="minorEastAsia"/>
      <w:szCs w:val="20"/>
      <w:lang w:eastAsia="en-US"/>
    </w:rPr>
  </w:style>
  <w:style w:type="paragraph" w:customStyle="1" w:styleId="SMcaption">
    <w:name w:val="SM caption"/>
    <w:basedOn w:val="SMText"/>
    <w:qFormat/>
    <w:rsid w:val="00BB664D"/>
    <w:pPr>
      <w:ind w:firstLine="0"/>
    </w:pPr>
  </w:style>
  <w:style w:type="paragraph" w:styleId="Bibliography">
    <w:name w:val="Bibliography"/>
    <w:basedOn w:val="Normal"/>
    <w:next w:val="Normal"/>
    <w:uiPriority w:val="37"/>
    <w:rsid w:val="00BB664D"/>
    <w:rPr>
      <w:szCs w:val="20"/>
      <w:lang w:eastAsia="en-US"/>
    </w:rPr>
  </w:style>
  <w:style w:type="character" w:customStyle="1" w:styleId="BodyTextChar">
    <w:name w:val="Body Text Char"/>
    <w:basedOn w:val="DefaultParagraphFont"/>
    <w:link w:val="BodyText"/>
    <w:semiHidden/>
    <w:rsid w:val="00BB664D"/>
  </w:style>
  <w:style w:type="paragraph" w:styleId="BodyText">
    <w:name w:val="Body Text"/>
    <w:basedOn w:val="Normal"/>
    <w:link w:val="BodyTextChar"/>
    <w:semiHidden/>
    <w:rsid w:val="00BB664D"/>
    <w:pPr>
      <w:spacing w:after="120"/>
    </w:pPr>
    <w:rPr>
      <w:rFonts w:asciiTheme="minorHAnsi" w:eastAsiaTheme="minorEastAsia" w:hAnsiTheme="minorHAnsi" w:cstheme="minorBidi"/>
    </w:rPr>
  </w:style>
  <w:style w:type="character" w:customStyle="1" w:styleId="BodyTextChar1">
    <w:name w:val="Body Text Char1"/>
    <w:basedOn w:val="DefaultParagraphFont"/>
    <w:uiPriority w:val="99"/>
    <w:semiHidden/>
    <w:rsid w:val="00BB664D"/>
    <w:rPr>
      <w:rFonts w:ascii="Times New Roman" w:eastAsia="Times New Roman" w:hAnsi="Times New Roman" w:cs="Times New Roman"/>
    </w:rPr>
  </w:style>
  <w:style w:type="character" w:customStyle="1" w:styleId="BodyText2Char">
    <w:name w:val="Body Text 2 Char"/>
    <w:basedOn w:val="DefaultParagraphFont"/>
    <w:link w:val="BodyText2"/>
    <w:semiHidden/>
    <w:rsid w:val="00BB664D"/>
    <w:rPr>
      <w:rFonts w:eastAsia="Times New Roman"/>
    </w:rPr>
  </w:style>
  <w:style w:type="paragraph" w:styleId="BodyText2">
    <w:name w:val="Body Text 2"/>
    <w:basedOn w:val="Normal"/>
    <w:link w:val="BodyText2Char"/>
    <w:semiHidden/>
    <w:rsid w:val="00BB664D"/>
    <w:pPr>
      <w:spacing w:after="120" w:line="480" w:lineRule="auto"/>
    </w:pPr>
    <w:rPr>
      <w:rFonts w:asciiTheme="minorHAnsi" w:hAnsiTheme="minorHAnsi" w:cstheme="minorBidi"/>
    </w:rPr>
  </w:style>
  <w:style w:type="character" w:customStyle="1" w:styleId="BodyText2Char1">
    <w:name w:val="Body Text 2 Char1"/>
    <w:basedOn w:val="DefaultParagraphFont"/>
    <w:uiPriority w:val="99"/>
    <w:semiHidden/>
    <w:rsid w:val="00BB664D"/>
    <w:rPr>
      <w:rFonts w:ascii="Times New Roman" w:eastAsia="Times New Roman" w:hAnsi="Times New Roman" w:cs="Times New Roman"/>
    </w:rPr>
  </w:style>
  <w:style w:type="character" w:customStyle="1" w:styleId="BodyText3Char">
    <w:name w:val="Body Text 3 Char"/>
    <w:basedOn w:val="DefaultParagraphFont"/>
    <w:link w:val="BodyText3"/>
    <w:semiHidden/>
    <w:rsid w:val="00BB664D"/>
    <w:rPr>
      <w:rFonts w:eastAsia="Times New Roman"/>
      <w:sz w:val="16"/>
      <w:szCs w:val="16"/>
    </w:rPr>
  </w:style>
  <w:style w:type="paragraph" w:styleId="BodyText3">
    <w:name w:val="Body Text 3"/>
    <w:basedOn w:val="Normal"/>
    <w:link w:val="BodyText3Char"/>
    <w:semiHidden/>
    <w:rsid w:val="00BB664D"/>
    <w:pPr>
      <w:spacing w:after="120"/>
    </w:pPr>
    <w:rPr>
      <w:rFonts w:asciiTheme="minorHAnsi" w:hAnsiTheme="minorHAnsi" w:cstheme="minorBidi"/>
      <w:sz w:val="16"/>
      <w:szCs w:val="16"/>
    </w:rPr>
  </w:style>
  <w:style w:type="character" w:customStyle="1" w:styleId="BodyText3Char1">
    <w:name w:val="Body Text 3 Char1"/>
    <w:basedOn w:val="DefaultParagraphFont"/>
    <w:uiPriority w:val="99"/>
    <w:semiHidden/>
    <w:rsid w:val="00BB664D"/>
    <w:rPr>
      <w:rFonts w:ascii="Times New Roman" w:eastAsia="Times New Roman" w:hAnsi="Times New Roman" w:cs="Times New Roman"/>
      <w:sz w:val="16"/>
      <w:szCs w:val="16"/>
    </w:rPr>
  </w:style>
  <w:style w:type="character" w:customStyle="1" w:styleId="BodyTextFirstIndentChar">
    <w:name w:val="Body Text First Indent Char"/>
    <w:basedOn w:val="BodyTextChar"/>
    <w:link w:val="BodyTextFirstIndent"/>
    <w:semiHidden/>
    <w:rsid w:val="00BB664D"/>
  </w:style>
  <w:style w:type="paragraph" w:styleId="BodyTextFirstIndent">
    <w:name w:val="Body Text First Indent"/>
    <w:basedOn w:val="BodyText"/>
    <w:link w:val="BodyTextFirstIndentChar"/>
    <w:semiHidden/>
    <w:rsid w:val="00BB664D"/>
    <w:pPr>
      <w:ind w:firstLine="210"/>
    </w:pPr>
  </w:style>
  <w:style w:type="character" w:customStyle="1" w:styleId="BodyTextFirstIndentChar1">
    <w:name w:val="Body Text First Indent Char1"/>
    <w:basedOn w:val="BodyTextChar1"/>
    <w:uiPriority w:val="99"/>
    <w:semiHidden/>
    <w:rsid w:val="00BB664D"/>
    <w:rPr>
      <w:rFonts w:ascii="Times New Roman" w:eastAsia="Times New Roman" w:hAnsi="Times New Roman" w:cs="Times New Roman"/>
    </w:rPr>
  </w:style>
  <w:style w:type="character" w:customStyle="1" w:styleId="BodyTextIndentChar">
    <w:name w:val="Body Text Indent Char"/>
    <w:basedOn w:val="DefaultParagraphFont"/>
    <w:link w:val="BodyTextIndent"/>
    <w:semiHidden/>
    <w:rsid w:val="00BB664D"/>
    <w:rPr>
      <w:rFonts w:eastAsia="Times New Roman"/>
    </w:rPr>
  </w:style>
  <w:style w:type="paragraph" w:styleId="BodyTextIndent">
    <w:name w:val="Body Text Indent"/>
    <w:basedOn w:val="Normal"/>
    <w:link w:val="BodyTextIndentChar"/>
    <w:semiHidden/>
    <w:rsid w:val="00BB664D"/>
    <w:pPr>
      <w:spacing w:after="120"/>
      <w:ind w:left="360"/>
    </w:pPr>
    <w:rPr>
      <w:rFonts w:asciiTheme="minorHAnsi" w:hAnsiTheme="minorHAnsi" w:cstheme="minorBidi"/>
    </w:rPr>
  </w:style>
  <w:style w:type="character" w:customStyle="1" w:styleId="BodyTextIndentChar1">
    <w:name w:val="Body Text Indent Char1"/>
    <w:basedOn w:val="DefaultParagraphFont"/>
    <w:uiPriority w:val="99"/>
    <w:semiHidden/>
    <w:rsid w:val="00BB664D"/>
    <w:rPr>
      <w:rFonts w:ascii="Times New Roman" w:eastAsia="Times New Roman" w:hAnsi="Times New Roman" w:cs="Times New Roman"/>
    </w:rPr>
  </w:style>
  <w:style w:type="character" w:customStyle="1" w:styleId="BodyTextFirstIndent2Char">
    <w:name w:val="Body Text First Indent 2 Char"/>
    <w:basedOn w:val="BodyTextIndentChar"/>
    <w:link w:val="BodyTextFirstIndent2"/>
    <w:semiHidden/>
    <w:rsid w:val="00BB664D"/>
    <w:rPr>
      <w:rFonts w:eastAsia="Times New Roman"/>
    </w:rPr>
  </w:style>
  <w:style w:type="paragraph" w:styleId="BodyTextFirstIndent2">
    <w:name w:val="Body Text First Indent 2"/>
    <w:basedOn w:val="BodyTextIndent"/>
    <w:link w:val="BodyTextFirstIndent2Char"/>
    <w:semiHidden/>
    <w:rsid w:val="00BB664D"/>
    <w:pPr>
      <w:ind w:firstLine="210"/>
    </w:pPr>
  </w:style>
  <w:style w:type="character" w:customStyle="1" w:styleId="BodyTextFirstIndent2Char1">
    <w:name w:val="Body Text First Indent 2 Char1"/>
    <w:basedOn w:val="BodyTextIndentChar1"/>
    <w:uiPriority w:val="99"/>
    <w:semiHidden/>
    <w:rsid w:val="00BB664D"/>
    <w:rPr>
      <w:rFonts w:ascii="Times New Roman" w:eastAsia="Times New Roman" w:hAnsi="Times New Roman" w:cs="Times New Roman"/>
    </w:rPr>
  </w:style>
  <w:style w:type="character" w:customStyle="1" w:styleId="BodyTextIndent2Char">
    <w:name w:val="Body Text Indent 2 Char"/>
    <w:basedOn w:val="DefaultParagraphFont"/>
    <w:link w:val="BodyTextIndent2"/>
    <w:semiHidden/>
    <w:rsid w:val="00BB664D"/>
    <w:rPr>
      <w:rFonts w:eastAsia="Times New Roman"/>
    </w:rPr>
  </w:style>
  <w:style w:type="paragraph" w:styleId="BodyTextIndent2">
    <w:name w:val="Body Text Indent 2"/>
    <w:basedOn w:val="Normal"/>
    <w:link w:val="BodyTextIndent2Char"/>
    <w:semiHidden/>
    <w:rsid w:val="00BB664D"/>
    <w:pPr>
      <w:spacing w:after="120" w:line="480" w:lineRule="auto"/>
      <w:ind w:left="360"/>
    </w:pPr>
    <w:rPr>
      <w:rFonts w:asciiTheme="minorHAnsi" w:hAnsiTheme="minorHAnsi" w:cstheme="minorBidi"/>
    </w:rPr>
  </w:style>
  <w:style w:type="character" w:customStyle="1" w:styleId="BodyTextIndent2Char1">
    <w:name w:val="Body Text Indent 2 Char1"/>
    <w:basedOn w:val="DefaultParagraphFont"/>
    <w:uiPriority w:val="99"/>
    <w:semiHidden/>
    <w:rsid w:val="00BB664D"/>
    <w:rPr>
      <w:rFonts w:ascii="Times New Roman" w:eastAsia="Times New Roman" w:hAnsi="Times New Roman" w:cs="Times New Roman"/>
    </w:rPr>
  </w:style>
  <w:style w:type="character" w:customStyle="1" w:styleId="BodyTextIndent3Char">
    <w:name w:val="Body Text Indent 3 Char"/>
    <w:basedOn w:val="DefaultParagraphFont"/>
    <w:link w:val="BodyTextIndent3"/>
    <w:semiHidden/>
    <w:rsid w:val="00BB664D"/>
    <w:rPr>
      <w:rFonts w:eastAsia="Times New Roman"/>
      <w:sz w:val="16"/>
      <w:szCs w:val="16"/>
    </w:rPr>
  </w:style>
  <w:style w:type="paragraph" w:styleId="BodyTextIndent3">
    <w:name w:val="Body Text Indent 3"/>
    <w:basedOn w:val="Normal"/>
    <w:link w:val="BodyTextIndent3Char"/>
    <w:semiHidden/>
    <w:rsid w:val="00BB664D"/>
    <w:pPr>
      <w:spacing w:after="120"/>
      <w:ind w:left="360"/>
    </w:pPr>
    <w:rPr>
      <w:rFonts w:asciiTheme="minorHAnsi" w:hAnsiTheme="minorHAnsi" w:cstheme="minorBidi"/>
      <w:sz w:val="16"/>
      <w:szCs w:val="16"/>
    </w:rPr>
  </w:style>
  <w:style w:type="character" w:customStyle="1" w:styleId="BodyTextIndent3Char1">
    <w:name w:val="Body Text Indent 3 Char1"/>
    <w:basedOn w:val="DefaultParagraphFont"/>
    <w:uiPriority w:val="99"/>
    <w:semiHidden/>
    <w:rsid w:val="00BB664D"/>
    <w:rPr>
      <w:rFonts w:ascii="Times New Roman" w:eastAsia="Times New Roman" w:hAnsi="Times New Roman" w:cs="Times New Roman"/>
      <w:sz w:val="16"/>
      <w:szCs w:val="16"/>
    </w:rPr>
  </w:style>
  <w:style w:type="character" w:customStyle="1" w:styleId="ClosingChar">
    <w:name w:val="Closing Char"/>
    <w:basedOn w:val="DefaultParagraphFont"/>
    <w:link w:val="Closing"/>
    <w:semiHidden/>
    <w:rsid w:val="00BB664D"/>
    <w:rPr>
      <w:rFonts w:eastAsia="Times New Roman"/>
    </w:rPr>
  </w:style>
  <w:style w:type="paragraph" w:styleId="Closing">
    <w:name w:val="Closing"/>
    <w:basedOn w:val="Normal"/>
    <w:link w:val="ClosingChar"/>
    <w:semiHidden/>
    <w:rsid w:val="00BB664D"/>
    <w:pPr>
      <w:ind w:left="4320"/>
    </w:pPr>
    <w:rPr>
      <w:rFonts w:asciiTheme="minorHAnsi" w:hAnsiTheme="minorHAnsi" w:cstheme="minorBidi"/>
    </w:rPr>
  </w:style>
  <w:style w:type="character" w:customStyle="1" w:styleId="ClosingChar1">
    <w:name w:val="Closing Char1"/>
    <w:basedOn w:val="DefaultParagraphFont"/>
    <w:uiPriority w:val="99"/>
    <w:semiHidden/>
    <w:rsid w:val="00BB664D"/>
    <w:rPr>
      <w:rFonts w:ascii="Times New Roman" w:eastAsia="Times New Roman" w:hAnsi="Times New Roman" w:cs="Times New Roman"/>
    </w:rPr>
  </w:style>
  <w:style w:type="character" w:customStyle="1" w:styleId="DateChar">
    <w:name w:val="Date Char"/>
    <w:basedOn w:val="DefaultParagraphFont"/>
    <w:link w:val="Date"/>
    <w:semiHidden/>
    <w:rsid w:val="00BB664D"/>
    <w:rPr>
      <w:rFonts w:eastAsia="Times New Roman"/>
    </w:rPr>
  </w:style>
  <w:style w:type="paragraph" w:styleId="Date">
    <w:name w:val="Date"/>
    <w:basedOn w:val="Normal"/>
    <w:next w:val="Normal"/>
    <w:link w:val="DateChar"/>
    <w:semiHidden/>
    <w:rsid w:val="00BB664D"/>
    <w:rPr>
      <w:rFonts w:asciiTheme="minorHAnsi" w:hAnsiTheme="minorHAnsi" w:cstheme="minorBidi"/>
    </w:rPr>
  </w:style>
  <w:style w:type="character" w:customStyle="1" w:styleId="DateChar1">
    <w:name w:val="Date Char1"/>
    <w:basedOn w:val="DefaultParagraphFont"/>
    <w:uiPriority w:val="99"/>
    <w:semiHidden/>
    <w:rsid w:val="00BB664D"/>
    <w:rPr>
      <w:rFonts w:ascii="Times New Roman" w:eastAsia="Times New Roman" w:hAnsi="Times New Roman" w:cs="Times New Roman"/>
    </w:rPr>
  </w:style>
  <w:style w:type="character" w:customStyle="1" w:styleId="DocumentMapChar">
    <w:name w:val="Document Map Char"/>
    <w:basedOn w:val="DefaultParagraphFont"/>
    <w:link w:val="DocumentMap"/>
    <w:semiHidden/>
    <w:rsid w:val="00BB664D"/>
    <w:rPr>
      <w:rFonts w:ascii="Tahoma" w:eastAsia="Times New Roman" w:hAnsi="Tahoma" w:cs="Tahoma"/>
      <w:sz w:val="16"/>
      <w:szCs w:val="16"/>
    </w:rPr>
  </w:style>
  <w:style w:type="paragraph" w:styleId="DocumentMap">
    <w:name w:val="Document Map"/>
    <w:basedOn w:val="Normal"/>
    <w:link w:val="DocumentMapChar"/>
    <w:semiHidden/>
    <w:rsid w:val="00BB664D"/>
    <w:rPr>
      <w:rFonts w:ascii="Tahoma" w:hAnsi="Tahoma" w:cs="Tahoma"/>
      <w:sz w:val="16"/>
      <w:szCs w:val="16"/>
    </w:rPr>
  </w:style>
  <w:style w:type="character" w:customStyle="1" w:styleId="DocumentMapChar1">
    <w:name w:val="Document Map Char1"/>
    <w:basedOn w:val="DefaultParagraphFont"/>
    <w:uiPriority w:val="99"/>
    <w:semiHidden/>
    <w:rsid w:val="00BB664D"/>
    <w:rPr>
      <w:rFonts w:ascii="Helvetica" w:eastAsia="Times New Roman" w:hAnsi="Helvetica" w:cs="Times New Roman"/>
      <w:sz w:val="26"/>
      <w:szCs w:val="26"/>
    </w:rPr>
  </w:style>
  <w:style w:type="character" w:customStyle="1" w:styleId="E-mailSignatureChar">
    <w:name w:val="E-mail Signature Char"/>
    <w:basedOn w:val="DefaultParagraphFont"/>
    <w:link w:val="E-mailSignature"/>
    <w:semiHidden/>
    <w:rsid w:val="00BB664D"/>
    <w:rPr>
      <w:rFonts w:eastAsia="Times New Roman"/>
    </w:rPr>
  </w:style>
  <w:style w:type="paragraph" w:styleId="E-mailSignature">
    <w:name w:val="E-mail Signature"/>
    <w:basedOn w:val="Normal"/>
    <w:link w:val="E-mailSignatureChar"/>
    <w:semiHidden/>
    <w:rsid w:val="00BB664D"/>
    <w:rPr>
      <w:rFonts w:asciiTheme="minorHAnsi" w:hAnsiTheme="minorHAnsi" w:cstheme="minorBidi"/>
    </w:rPr>
  </w:style>
  <w:style w:type="character" w:customStyle="1" w:styleId="E-mailSignatureChar1">
    <w:name w:val="E-mail Signature Char1"/>
    <w:basedOn w:val="DefaultParagraphFont"/>
    <w:uiPriority w:val="99"/>
    <w:semiHidden/>
    <w:rsid w:val="00BB664D"/>
    <w:rPr>
      <w:rFonts w:ascii="Times New Roman" w:eastAsia="Times New Roman" w:hAnsi="Times New Roman" w:cs="Times New Roman"/>
    </w:rPr>
  </w:style>
  <w:style w:type="character" w:customStyle="1" w:styleId="FootnoteTextChar">
    <w:name w:val="Footnote Text Char"/>
    <w:basedOn w:val="DefaultParagraphFont"/>
    <w:link w:val="FootnoteText"/>
    <w:semiHidden/>
    <w:rsid w:val="00BB664D"/>
    <w:rPr>
      <w:rFonts w:eastAsia="Times New Roman"/>
    </w:rPr>
  </w:style>
  <w:style w:type="paragraph" w:styleId="FootnoteText">
    <w:name w:val="footnote text"/>
    <w:basedOn w:val="Normal"/>
    <w:link w:val="FootnoteTextChar"/>
    <w:semiHidden/>
    <w:rsid w:val="00BB664D"/>
    <w:rPr>
      <w:rFonts w:asciiTheme="minorHAnsi" w:hAnsiTheme="minorHAnsi" w:cstheme="minorBidi"/>
    </w:rPr>
  </w:style>
  <w:style w:type="character" w:customStyle="1" w:styleId="FootnoteTextChar1">
    <w:name w:val="Footnote Text Char1"/>
    <w:basedOn w:val="DefaultParagraphFont"/>
    <w:uiPriority w:val="99"/>
    <w:semiHidden/>
    <w:rsid w:val="00BB664D"/>
    <w:rPr>
      <w:rFonts w:ascii="Times New Roman" w:eastAsia="Times New Roman" w:hAnsi="Times New Roman" w:cs="Times New Roman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semiHidden/>
    <w:rsid w:val="00BB664D"/>
    <w:rPr>
      <w:rFonts w:eastAsia="Times New Roman"/>
      <w:i/>
      <w:iCs/>
    </w:rPr>
  </w:style>
  <w:style w:type="paragraph" w:styleId="HTMLAddress">
    <w:name w:val="HTML Address"/>
    <w:basedOn w:val="Normal"/>
    <w:link w:val="HTMLAddressChar"/>
    <w:semiHidden/>
    <w:rsid w:val="00BB664D"/>
    <w:rPr>
      <w:rFonts w:asciiTheme="minorHAnsi" w:hAnsiTheme="minorHAnsi" w:cstheme="minorBidi"/>
      <w:i/>
      <w:iCs/>
    </w:rPr>
  </w:style>
  <w:style w:type="character" w:customStyle="1" w:styleId="HTMLAddressChar1">
    <w:name w:val="HTML Address Char1"/>
    <w:basedOn w:val="DefaultParagraphFont"/>
    <w:uiPriority w:val="99"/>
    <w:semiHidden/>
    <w:rsid w:val="00BB664D"/>
    <w:rPr>
      <w:rFonts w:ascii="Times New Roman" w:eastAsia="Times New Roman" w:hAnsi="Times New Roman" w:cs="Times New Roman"/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B664D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  <w:szCs w:val="20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B664D"/>
    <w:rPr>
      <w:rFonts w:ascii="Times New Roman" w:eastAsia="Times New Roman" w:hAnsi="Times New Roman" w:cs="Times New Roman"/>
      <w:b/>
      <w:bCs/>
      <w:i/>
      <w:iCs/>
      <w:color w:val="4F81BD"/>
      <w:szCs w:val="20"/>
      <w:lang w:eastAsia="en-US"/>
    </w:rPr>
  </w:style>
  <w:style w:type="paragraph" w:styleId="ListBullet">
    <w:name w:val="List Bullet"/>
    <w:basedOn w:val="Normal"/>
    <w:semiHidden/>
    <w:rsid w:val="00BB664D"/>
    <w:pPr>
      <w:tabs>
        <w:tab w:val="num" w:pos="360"/>
      </w:tabs>
      <w:ind w:left="360" w:hanging="360"/>
      <w:contextualSpacing/>
    </w:pPr>
    <w:rPr>
      <w:rFonts w:eastAsiaTheme="minorEastAsia"/>
      <w:szCs w:val="20"/>
      <w:lang w:eastAsia="en-US"/>
    </w:rPr>
  </w:style>
  <w:style w:type="paragraph" w:styleId="ListBullet2">
    <w:name w:val="List Bullet 2"/>
    <w:basedOn w:val="Normal"/>
    <w:semiHidden/>
    <w:rsid w:val="00BB664D"/>
    <w:pPr>
      <w:tabs>
        <w:tab w:val="num" w:pos="720"/>
      </w:tabs>
      <w:ind w:left="720" w:hanging="360"/>
      <w:contextualSpacing/>
    </w:pPr>
    <w:rPr>
      <w:szCs w:val="20"/>
      <w:lang w:eastAsia="en-US"/>
    </w:rPr>
  </w:style>
  <w:style w:type="paragraph" w:styleId="ListBullet3">
    <w:name w:val="List Bullet 3"/>
    <w:basedOn w:val="Normal"/>
    <w:semiHidden/>
    <w:rsid w:val="00BB664D"/>
    <w:pPr>
      <w:tabs>
        <w:tab w:val="num" w:pos="1080"/>
      </w:tabs>
      <w:ind w:left="1080" w:hanging="360"/>
      <w:contextualSpacing/>
    </w:pPr>
    <w:rPr>
      <w:szCs w:val="20"/>
      <w:lang w:eastAsia="en-US"/>
    </w:rPr>
  </w:style>
  <w:style w:type="paragraph" w:styleId="ListBullet4">
    <w:name w:val="List Bullet 4"/>
    <w:basedOn w:val="Normal"/>
    <w:semiHidden/>
    <w:rsid w:val="00BB664D"/>
    <w:pPr>
      <w:tabs>
        <w:tab w:val="num" w:pos="1440"/>
      </w:tabs>
      <w:ind w:left="1440" w:hanging="360"/>
      <w:contextualSpacing/>
    </w:pPr>
    <w:rPr>
      <w:szCs w:val="20"/>
      <w:lang w:eastAsia="en-US"/>
    </w:rPr>
  </w:style>
  <w:style w:type="paragraph" w:styleId="ListBullet5">
    <w:name w:val="List Bullet 5"/>
    <w:basedOn w:val="Normal"/>
    <w:semiHidden/>
    <w:rsid w:val="00BB664D"/>
    <w:pPr>
      <w:tabs>
        <w:tab w:val="num" w:pos="1800"/>
      </w:tabs>
      <w:ind w:left="1800" w:hanging="360"/>
      <w:contextualSpacing/>
    </w:pPr>
    <w:rPr>
      <w:szCs w:val="20"/>
      <w:lang w:eastAsia="en-US"/>
    </w:rPr>
  </w:style>
  <w:style w:type="paragraph" w:styleId="ListNumber">
    <w:name w:val="List Number"/>
    <w:basedOn w:val="Normal"/>
    <w:semiHidden/>
    <w:rsid w:val="00BB664D"/>
    <w:pPr>
      <w:tabs>
        <w:tab w:val="num" w:pos="360"/>
      </w:tabs>
      <w:ind w:left="360" w:hanging="360"/>
      <w:contextualSpacing/>
    </w:pPr>
    <w:rPr>
      <w:szCs w:val="20"/>
      <w:lang w:eastAsia="en-US"/>
    </w:rPr>
  </w:style>
  <w:style w:type="paragraph" w:styleId="ListNumber2">
    <w:name w:val="List Number 2"/>
    <w:basedOn w:val="Normal"/>
    <w:semiHidden/>
    <w:rsid w:val="00BB664D"/>
    <w:pPr>
      <w:tabs>
        <w:tab w:val="num" w:pos="720"/>
      </w:tabs>
      <w:ind w:left="720" w:hanging="360"/>
      <w:contextualSpacing/>
    </w:pPr>
    <w:rPr>
      <w:szCs w:val="20"/>
      <w:lang w:eastAsia="en-US"/>
    </w:rPr>
  </w:style>
  <w:style w:type="paragraph" w:styleId="ListNumber3">
    <w:name w:val="List Number 3"/>
    <w:basedOn w:val="Normal"/>
    <w:semiHidden/>
    <w:rsid w:val="00BB664D"/>
    <w:pPr>
      <w:tabs>
        <w:tab w:val="num" w:pos="1080"/>
      </w:tabs>
      <w:ind w:left="1080" w:hanging="360"/>
      <w:contextualSpacing/>
    </w:pPr>
    <w:rPr>
      <w:szCs w:val="20"/>
      <w:lang w:eastAsia="en-US"/>
    </w:rPr>
  </w:style>
  <w:style w:type="paragraph" w:styleId="ListNumber4">
    <w:name w:val="List Number 4"/>
    <w:basedOn w:val="Normal"/>
    <w:semiHidden/>
    <w:rsid w:val="00BB664D"/>
    <w:pPr>
      <w:tabs>
        <w:tab w:val="num" w:pos="1440"/>
      </w:tabs>
      <w:ind w:left="1440" w:hanging="360"/>
      <w:contextualSpacing/>
    </w:pPr>
    <w:rPr>
      <w:szCs w:val="20"/>
      <w:lang w:eastAsia="en-US"/>
    </w:rPr>
  </w:style>
  <w:style w:type="paragraph" w:styleId="ListNumber5">
    <w:name w:val="List Number 5"/>
    <w:basedOn w:val="Normal"/>
    <w:semiHidden/>
    <w:rsid w:val="00BB664D"/>
    <w:pPr>
      <w:tabs>
        <w:tab w:val="num" w:pos="1800"/>
      </w:tabs>
      <w:ind w:left="1800" w:hanging="360"/>
      <w:contextualSpacing/>
    </w:pPr>
    <w:rPr>
      <w:szCs w:val="20"/>
      <w:lang w:eastAsia="en-US"/>
    </w:rPr>
  </w:style>
  <w:style w:type="character" w:customStyle="1" w:styleId="MacroTextChar">
    <w:name w:val="Macro Text Char"/>
    <w:basedOn w:val="DefaultParagraphFont"/>
    <w:link w:val="MacroText"/>
    <w:semiHidden/>
    <w:rsid w:val="00BB664D"/>
    <w:rPr>
      <w:rFonts w:ascii="Courier New" w:hAnsi="Courier New" w:cs="Courier New"/>
    </w:rPr>
  </w:style>
  <w:style w:type="paragraph" w:styleId="MacroText">
    <w:name w:val="macro"/>
    <w:link w:val="MacroTextChar"/>
    <w:semiHidden/>
    <w:rsid w:val="00BB664D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</w:rPr>
  </w:style>
  <w:style w:type="character" w:customStyle="1" w:styleId="MacroTextChar1">
    <w:name w:val="Macro Text Char1"/>
    <w:basedOn w:val="DefaultParagraphFont"/>
    <w:uiPriority w:val="99"/>
    <w:semiHidden/>
    <w:rsid w:val="00BB664D"/>
    <w:rPr>
      <w:rFonts w:ascii="Consolas" w:eastAsia="Times New Roman" w:hAnsi="Consolas" w:cs="Consolas"/>
      <w:sz w:val="20"/>
      <w:szCs w:val="20"/>
    </w:rPr>
  </w:style>
  <w:style w:type="character" w:customStyle="1" w:styleId="MessageHeaderChar">
    <w:name w:val="Message Header Char"/>
    <w:basedOn w:val="DefaultParagraphFont"/>
    <w:link w:val="MessageHeader"/>
    <w:semiHidden/>
    <w:rsid w:val="00BB664D"/>
    <w:rPr>
      <w:rFonts w:ascii="Cambria" w:eastAsia="Times New Roman" w:hAnsi="Cambria"/>
      <w:shd w:val="pct20" w:color="auto" w:fill="auto"/>
    </w:rPr>
  </w:style>
  <w:style w:type="paragraph" w:styleId="MessageHeader">
    <w:name w:val="Message Header"/>
    <w:basedOn w:val="Normal"/>
    <w:link w:val="MessageHeaderChar"/>
    <w:semiHidden/>
    <w:rsid w:val="00BB664D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ambria" w:hAnsi="Cambria" w:cstheme="minorBidi"/>
    </w:rPr>
  </w:style>
  <w:style w:type="character" w:customStyle="1" w:styleId="MessageHeaderChar1">
    <w:name w:val="Message Header Char1"/>
    <w:basedOn w:val="DefaultParagraphFont"/>
    <w:uiPriority w:val="99"/>
    <w:semiHidden/>
    <w:rsid w:val="00BB664D"/>
    <w:rPr>
      <w:rFonts w:asciiTheme="majorHAnsi" w:eastAsiaTheme="majorEastAsia" w:hAnsiTheme="majorHAnsi" w:cstheme="majorBidi"/>
      <w:shd w:val="pct20" w:color="auto" w:fill="auto"/>
    </w:rPr>
  </w:style>
  <w:style w:type="paragraph" w:styleId="NoSpacing">
    <w:name w:val="No Spacing"/>
    <w:uiPriority w:val="1"/>
    <w:qFormat/>
    <w:rsid w:val="00BB664D"/>
    <w:rPr>
      <w:rFonts w:ascii="Times New Roman" w:hAnsi="Times New Roman" w:cs="Times New Roman"/>
      <w:szCs w:val="20"/>
      <w:lang w:eastAsia="en-US"/>
    </w:rPr>
  </w:style>
  <w:style w:type="character" w:customStyle="1" w:styleId="NoteHeadingChar">
    <w:name w:val="Note Heading Char"/>
    <w:basedOn w:val="DefaultParagraphFont"/>
    <w:link w:val="NoteHeading"/>
    <w:semiHidden/>
    <w:rsid w:val="00BB664D"/>
    <w:rPr>
      <w:rFonts w:eastAsia="Times New Roman"/>
    </w:rPr>
  </w:style>
  <w:style w:type="paragraph" w:styleId="NoteHeading">
    <w:name w:val="Note Heading"/>
    <w:basedOn w:val="Normal"/>
    <w:next w:val="Normal"/>
    <w:link w:val="NoteHeadingChar"/>
    <w:semiHidden/>
    <w:rsid w:val="00BB664D"/>
    <w:rPr>
      <w:rFonts w:asciiTheme="minorHAnsi" w:hAnsiTheme="minorHAnsi" w:cstheme="minorBidi"/>
    </w:rPr>
  </w:style>
  <w:style w:type="character" w:customStyle="1" w:styleId="NoteHeadingChar1">
    <w:name w:val="Note Heading Char1"/>
    <w:basedOn w:val="DefaultParagraphFont"/>
    <w:uiPriority w:val="99"/>
    <w:semiHidden/>
    <w:rsid w:val="00BB664D"/>
    <w:rPr>
      <w:rFonts w:ascii="Times New Roman" w:eastAsia="Times New Roman" w:hAnsi="Times New Roman" w:cs="Times New Roman"/>
    </w:rPr>
  </w:style>
  <w:style w:type="character" w:customStyle="1" w:styleId="PlainTextChar">
    <w:name w:val="Plain Text Char"/>
    <w:basedOn w:val="DefaultParagraphFont"/>
    <w:link w:val="PlainText"/>
    <w:semiHidden/>
    <w:rsid w:val="00BB664D"/>
    <w:rPr>
      <w:rFonts w:ascii="Courier New" w:eastAsia="Times New Roman" w:hAnsi="Courier New" w:cs="Courier New"/>
    </w:rPr>
  </w:style>
  <w:style w:type="paragraph" w:styleId="PlainText">
    <w:name w:val="Plain Text"/>
    <w:basedOn w:val="Normal"/>
    <w:link w:val="PlainTextChar"/>
    <w:semiHidden/>
    <w:rsid w:val="00BB664D"/>
    <w:rPr>
      <w:rFonts w:ascii="Courier New" w:hAnsi="Courier New" w:cs="Courier New"/>
    </w:rPr>
  </w:style>
  <w:style w:type="character" w:customStyle="1" w:styleId="PlainTextChar1">
    <w:name w:val="Plain Text Char1"/>
    <w:basedOn w:val="DefaultParagraphFont"/>
    <w:uiPriority w:val="99"/>
    <w:semiHidden/>
    <w:rsid w:val="00BB664D"/>
    <w:rPr>
      <w:rFonts w:ascii="Consolas" w:eastAsia="Times New Roman" w:hAnsi="Consolas" w:cs="Consolas"/>
      <w:sz w:val="21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BB664D"/>
    <w:rPr>
      <w:i/>
      <w:iCs/>
      <w:color w:val="000000"/>
      <w:szCs w:val="20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BB664D"/>
    <w:rPr>
      <w:rFonts w:ascii="Times New Roman" w:eastAsia="Times New Roman" w:hAnsi="Times New Roman" w:cs="Times New Roman"/>
      <w:i/>
      <w:iCs/>
      <w:color w:val="000000"/>
      <w:szCs w:val="20"/>
      <w:lang w:eastAsia="en-US"/>
    </w:rPr>
  </w:style>
  <w:style w:type="character" w:customStyle="1" w:styleId="SalutationChar">
    <w:name w:val="Salutation Char"/>
    <w:basedOn w:val="DefaultParagraphFont"/>
    <w:link w:val="Salutation"/>
    <w:semiHidden/>
    <w:rsid w:val="00BB664D"/>
    <w:rPr>
      <w:rFonts w:eastAsia="Times New Roman"/>
    </w:rPr>
  </w:style>
  <w:style w:type="paragraph" w:styleId="Salutation">
    <w:name w:val="Salutation"/>
    <w:basedOn w:val="Normal"/>
    <w:next w:val="Normal"/>
    <w:link w:val="SalutationChar"/>
    <w:semiHidden/>
    <w:rsid w:val="00BB664D"/>
    <w:rPr>
      <w:rFonts w:asciiTheme="minorHAnsi" w:hAnsiTheme="minorHAnsi" w:cstheme="minorBidi"/>
    </w:rPr>
  </w:style>
  <w:style w:type="character" w:customStyle="1" w:styleId="SalutationChar1">
    <w:name w:val="Salutation Char1"/>
    <w:basedOn w:val="DefaultParagraphFont"/>
    <w:uiPriority w:val="99"/>
    <w:semiHidden/>
    <w:rsid w:val="00BB664D"/>
    <w:rPr>
      <w:rFonts w:ascii="Times New Roman" w:eastAsia="Times New Roman" w:hAnsi="Times New Roman" w:cs="Times New Roman"/>
    </w:rPr>
  </w:style>
  <w:style w:type="character" w:customStyle="1" w:styleId="SignatureChar">
    <w:name w:val="Signature Char"/>
    <w:basedOn w:val="DefaultParagraphFont"/>
    <w:link w:val="Signature"/>
    <w:semiHidden/>
    <w:rsid w:val="00BB664D"/>
    <w:rPr>
      <w:rFonts w:eastAsia="Times New Roman"/>
    </w:rPr>
  </w:style>
  <w:style w:type="paragraph" w:styleId="Signature">
    <w:name w:val="Signature"/>
    <w:basedOn w:val="Normal"/>
    <w:link w:val="SignatureChar"/>
    <w:semiHidden/>
    <w:rsid w:val="00BB664D"/>
    <w:pPr>
      <w:ind w:left="4320"/>
    </w:pPr>
    <w:rPr>
      <w:rFonts w:asciiTheme="minorHAnsi" w:hAnsiTheme="minorHAnsi" w:cstheme="minorBidi"/>
    </w:rPr>
  </w:style>
  <w:style w:type="character" w:customStyle="1" w:styleId="SignatureChar1">
    <w:name w:val="Signature Char1"/>
    <w:basedOn w:val="DefaultParagraphFont"/>
    <w:uiPriority w:val="99"/>
    <w:semiHidden/>
    <w:rsid w:val="00BB664D"/>
    <w:rPr>
      <w:rFonts w:ascii="Times New Roman" w:eastAsia="Times New Roman" w:hAnsi="Times New Roman" w:cs="Times New Roman"/>
    </w:rPr>
  </w:style>
  <w:style w:type="paragraph" w:styleId="Subtitle">
    <w:name w:val="Subtitle"/>
    <w:basedOn w:val="Normal"/>
    <w:next w:val="Normal"/>
    <w:link w:val="SubtitleChar"/>
    <w:qFormat/>
    <w:rsid w:val="00BB664D"/>
    <w:pPr>
      <w:spacing w:after="60"/>
      <w:jc w:val="center"/>
      <w:outlineLvl w:val="1"/>
    </w:pPr>
    <w:rPr>
      <w:rFonts w:ascii="Cambria" w:hAnsi="Cambria"/>
      <w:lang w:eastAsia="en-US"/>
    </w:rPr>
  </w:style>
  <w:style w:type="character" w:customStyle="1" w:styleId="SubtitleChar">
    <w:name w:val="Subtitle Char"/>
    <w:basedOn w:val="DefaultParagraphFont"/>
    <w:link w:val="Subtitle"/>
    <w:rsid w:val="00BB664D"/>
    <w:rPr>
      <w:rFonts w:ascii="Cambria" w:eastAsia="Times New Roman" w:hAnsi="Cambria" w:cs="Times New Roman"/>
      <w:lang w:eastAsia="en-US"/>
    </w:rPr>
  </w:style>
  <w:style w:type="paragraph" w:styleId="Title">
    <w:name w:val="Title"/>
    <w:basedOn w:val="Normal"/>
    <w:next w:val="Normal"/>
    <w:link w:val="TitleChar"/>
    <w:qFormat/>
    <w:rsid w:val="00BB664D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  <w:lang w:eastAsia="en-US"/>
    </w:rPr>
  </w:style>
  <w:style w:type="character" w:customStyle="1" w:styleId="TitleChar">
    <w:name w:val="Title Char"/>
    <w:basedOn w:val="DefaultParagraphFont"/>
    <w:link w:val="Title"/>
    <w:rsid w:val="00BB664D"/>
    <w:rPr>
      <w:rFonts w:ascii="Cambria" w:eastAsia="Times New Roman" w:hAnsi="Cambria" w:cs="Times New Roman"/>
      <w:b/>
      <w:bCs/>
      <w:kern w:val="28"/>
      <w:sz w:val="32"/>
      <w:szCs w:val="32"/>
      <w:lang w:eastAsia="en-US"/>
    </w:rPr>
  </w:style>
  <w:style w:type="character" w:customStyle="1" w:styleId="pre">
    <w:name w:val="pre"/>
    <w:basedOn w:val="DefaultParagraphFont"/>
    <w:rsid w:val="00BB664D"/>
  </w:style>
  <w:style w:type="paragraph" w:styleId="NormalWeb">
    <w:name w:val="Normal (Web)"/>
    <w:basedOn w:val="Normal"/>
    <w:uiPriority w:val="99"/>
    <w:semiHidden/>
    <w:unhideWhenUsed/>
    <w:rsid w:val="00BB664D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527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7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0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8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8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4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04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589695">
              <w:marLeft w:val="0"/>
              <w:marRight w:val="0"/>
              <w:marTop w:val="45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4685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0969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689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21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28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7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18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61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65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41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99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10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78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36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0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0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76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39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07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25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5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21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023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54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41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84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26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12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067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24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9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96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0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36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08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8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77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1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35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56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04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25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20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92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38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59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66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02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80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52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7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F794FC4-16DC-B84F-9210-5249F3E09E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12</Pages>
  <Words>955</Words>
  <Characters>5444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Funing Li</dc:creator>
  <cp:keywords/>
  <dc:description/>
  <cp:lastModifiedBy>Poonam Mutha</cp:lastModifiedBy>
  <cp:revision>20</cp:revision>
  <cp:lastPrinted>2023-04-27T20:30:00Z</cp:lastPrinted>
  <dcterms:created xsi:type="dcterms:W3CDTF">2023-04-27T20:30:00Z</dcterms:created>
  <dcterms:modified xsi:type="dcterms:W3CDTF">2023-08-08T08:53:00Z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4044bd30-2ed7-4c9d-9d12-46200872a97b_Enabled">
    <vt:lpwstr>true</vt:lpwstr>
  </property>
  <property fmtid="{D5CDD505-2E9C-101B-9397-08002B2CF9AE}" pid="3" name="MSIP_Label_4044bd30-2ed7-4c9d-9d12-46200872a97b_SetDate">
    <vt:lpwstr>2023-04-18T16:02:54Z</vt:lpwstr>
  </property>
  <property fmtid="{D5CDD505-2E9C-101B-9397-08002B2CF9AE}" pid="4" name="MSIP_Label_4044bd30-2ed7-4c9d-9d12-46200872a97b_Method">
    <vt:lpwstr>Standard</vt:lpwstr>
  </property>
  <property fmtid="{D5CDD505-2E9C-101B-9397-08002B2CF9AE}" pid="5" name="MSIP_Label_4044bd30-2ed7-4c9d-9d12-46200872a97b_Name">
    <vt:lpwstr>defa4170-0d19-0005-0004-bc88714345d2</vt:lpwstr>
  </property>
  <property fmtid="{D5CDD505-2E9C-101B-9397-08002B2CF9AE}" pid="6" name="MSIP_Label_4044bd30-2ed7-4c9d-9d12-46200872a97b_SiteId">
    <vt:lpwstr>4130bd39-7c53-419c-b1e5-8758d6d63f21</vt:lpwstr>
  </property>
  <property fmtid="{D5CDD505-2E9C-101B-9397-08002B2CF9AE}" pid="7" name="MSIP_Label_4044bd30-2ed7-4c9d-9d12-46200872a97b_ActionId">
    <vt:lpwstr>c821cf5b-f08d-43fb-af15-6211db28495d</vt:lpwstr>
  </property>
  <property fmtid="{D5CDD505-2E9C-101B-9397-08002B2CF9AE}" pid="8" name="MSIP_Label_4044bd30-2ed7-4c9d-9d12-46200872a97b_ContentBits">
    <vt:lpwstr>0</vt:lpwstr>
  </property>
</Properties>
</file>