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kern w:val="0"/>
          <w:sz w:val="24"/>
        </w:rPr>
      </w:pPr>
    </w:p>
    <w:p w:rsidR="00B26918" w:rsidRPr="00FC65E0" w:rsidRDefault="00B26918" w:rsidP="00B26918">
      <w:pPr>
        <w:spacing w:line="480" w:lineRule="auto"/>
        <w:rPr>
          <w:rFonts w:ascii="Times New Roman" w:hAnsi="Times New Roman"/>
          <w:b/>
          <w:bCs/>
          <w:kern w:val="0"/>
          <w:sz w:val="24"/>
        </w:rPr>
      </w:pPr>
      <w:r w:rsidRPr="0044303A">
        <w:rPr>
          <w:rFonts w:ascii="Times New Roman" w:hAnsi="Times New Roman"/>
          <w:b/>
          <w:bCs/>
          <w:noProof/>
          <w:kern w:val="0"/>
          <w:sz w:val="24"/>
          <w:lang w:eastAsia="en-US"/>
        </w:rPr>
        <w:drawing>
          <wp:inline distT="0" distB="0" distL="0" distR="0">
            <wp:extent cx="3604260" cy="5570220"/>
            <wp:effectExtent l="0" t="0" r="0" b="0"/>
            <wp:docPr id="6" name="Picture 6" descr="figureS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S1-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260" cy="557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Default="00B26918" w:rsidP="00B26918">
      <w:pPr>
        <w:spacing w:line="480" w:lineRule="auto"/>
        <w:rPr>
          <w:rFonts w:hint="eastAsia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S1</w:t>
      </w:r>
      <w:r w:rsidRPr="003C7CEF">
        <w:rPr>
          <w:rFonts w:ascii="Times New Roman" w:hAnsi="Times New Roman" w:hint="eastAsia"/>
          <w:b/>
          <w:bCs/>
          <w:sz w:val="24"/>
        </w:rPr>
        <w:t xml:space="preserve"> The distribution and location </w:t>
      </w:r>
      <w:r w:rsidRPr="003C7CEF">
        <w:rPr>
          <w:rFonts w:ascii="Times New Roman" w:hAnsi="Times New Roman"/>
          <w:b/>
          <w:bCs/>
          <w:sz w:val="24"/>
        </w:rPr>
        <w:t>Map of the 13 sediments sampling stations</w:t>
      </w:r>
      <w:r w:rsidRPr="003C7CEF">
        <w:rPr>
          <w:rFonts w:ascii="Times New Roman" w:hAnsi="Times New Roman" w:hint="eastAsia"/>
          <w:b/>
          <w:bCs/>
          <w:sz w:val="24"/>
        </w:rPr>
        <w:t xml:space="preserve"> across the Dianchi </w:t>
      </w:r>
      <w:r>
        <w:rPr>
          <w:rFonts w:ascii="Times New Roman" w:hAnsi="Times New Roman" w:hint="eastAsia"/>
          <w:b/>
          <w:bCs/>
          <w:sz w:val="24"/>
        </w:rPr>
        <w:t xml:space="preserve">Lake </w:t>
      </w:r>
      <w:r w:rsidRPr="003C7CEF">
        <w:rPr>
          <w:rFonts w:ascii="Times New Roman" w:hAnsi="Times New Roman" w:hint="eastAsia"/>
          <w:b/>
          <w:bCs/>
          <w:sz w:val="24"/>
        </w:rPr>
        <w:t>region</w:t>
      </w:r>
      <w:r w:rsidRPr="00D0106B">
        <w:t>.</w:t>
      </w:r>
    </w:p>
    <w:p w:rsidR="00B26918" w:rsidRDefault="00B26918" w:rsidP="00B26918">
      <w:pPr>
        <w:spacing w:line="480" w:lineRule="auto"/>
      </w:pPr>
      <w:r w:rsidRPr="0044303A">
        <w:rPr>
          <w:noProof/>
          <w:lang w:eastAsia="en-US"/>
        </w:rPr>
        <w:drawing>
          <wp:inline distT="0" distB="0" distL="0" distR="0">
            <wp:extent cx="5303520" cy="2240280"/>
            <wp:effectExtent l="0" t="0" r="0" b="7620"/>
            <wp:docPr id="5" name="Picture 5" descr="figureS2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igureS2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</w:rPr>
        <w:t xml:space="preserve">2 </w:t>
      </w:r>
      <w:r w:rsidRPr="00D30B47">
        <w:rPr>
          <w:rFonts w:ascii="Times New Roman" w:hAnsi="Times New Roman"/>
          <w:b/>
          <w:bCs/>
          <w:sz w:val="24"/>
        </w:rPr>
        <w:t>Rarefaction curves depicted</w:t>
      </w:r>
      <w:r w:rsidRPr="00C0618A">
        <w:rPr>
          <w:rFonts w:ascii="Times New Roman" w:hAnsi="Times New Roman"/>
          <w:b/>
          <w:bCs/>
          <w:sz w:val="24"/>
        </w:rPr>
        <w:t xml:space="preserve"> in a random sampling of</w:t>
      </w:r>
      <w:r w:rsidRPr="00D30B47">
        <w:rPr>
          <w:rFonts w:ascii="Times New Roman" w:hAnsi="Times New Roman"/>
          <w:b/>
          <w:bCs/>
          <w:sz w:val="24"/>
        </w:rPr>
        <w:t xml:space="preserve"> 16S </w:t>
      </w:r>
      <w:r>
        <w:rPr>
          <w:rFonts w:ascii="Times New Roman" w:hAnsi="Times New Roman" w:hint="eastAsia"/>
          <w:b/>
          <w:bCs/>
          <w:sz w:val="24"/>
        </w:rPr>
        <w:t xml:space="preserve">rRNA gene </w:t>
      </w:r>
      <w:r w:rsidRPr="00D30B47">
        <w:rPr>
          <w:rFonts w:ascii="Times New Roman" w:hAnsi="Times New Roman"/>
          <w:b/>
          <w:bCs/>
          <w:sz w:val="24"/>
        </w:rPr>
        <w:t>sequences</w:t>
      </w:r>
      <w:r>
        <w:rPr>
          <w:rFonts w:ascii="Times New Roman" w:hAnsi="Times New Roman" w:hint="eastAsia"/>
          <w:b/>
          <w:bCs/>
          <w:sz w:val="24"/>
        </w:rPr>
        <w:t>.</w:t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</w:p>
    <w:p w:rsidR="00B26918" w:rsidRDefault="00B26918" w:rsidP="00B26918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44303A">
        <w:rPr>
          <w:rFonts w:ascii="Times New Roman" w:hAnsi="Times New Roman"/>
          <w:b/>
          <w:bCs/>
          <w:noProof/>
          <w:sz w:val="24"/>
          <w:lang w:eastAsia="en-US"/>
        </w:rPr>
        <w:drawing>
          <wp:inline distT="0" distB="0" distL="0" distR="0">
            <wp:extent cx="5455920" cy="5196840"/>
            <wp:effectExtent l="0" t="0" r="0" b="3810"/>
            <wp:docPr id="4" name="Picture 4" descr="figureS3 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gureS3 -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920" cy="5196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</w:rPr>
        <w:t>3</w:t>
      </w:r>
      <w:r w:rsidRPr="00D30B47">
        <w:rPr>
          <w:rFonts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 xml:space="preserve">Relative abundances </w:t>
      </w:r>
      <w:r w:rsidRPr="003C7CEF">
        <w:rPr>
          <w:rFonts w:ascii="Times New Roman" w:hAnsi="Times New Roman"/>
          <w:b/>
          <w:bCs/>
          <w:sz w:val="24"/>
        </w:rPr>
        <w:t xml:space="preserve">of </w:t>
      </w:r>
      <w:r w:rsidRPr="00AC2F17">
        <w:rPr>
          <w:rFonts w:ascii="Times New Roman" w:hAnsi="Times New Roman"/>
          <w:b/>
          <w:bCs/>
          <w:sz w:val="24"/>
        </w:rPr>
        <w:t xml:space="preserve">dominant </w:t>
      </w:r>
      <w:r w:rsidRPr="003C7CEF">
        <w:rPr>
          <w:rFonts w:ascii="Times New Roman" w:hAnsi="Times New Roman"/>
          <w:b/>
          <w:bCs/>
          <w:sz w:val="24"/>
        </w:rPr>
        <w:t>bacteria</w:t>
      </w:r>
      <w:r>
        <w:rPr>
          <w:rFonts w:ascii="Times New Roman" w:hAnsi="Times New Roman" w:hint="eastAsia"/>
          <w:b/>
          <w:bCs/>
          <w:sz w:val="24"/>
        </w:rPr>
        <w:t xml:space="preserve"> and </w:t>
      </w:r>
      <w:r w:rsidRPr="003C7CEF">
        <w:rPr>
          <w:rFonts w:ascii="Times New Roman" w:hAnsi="Times New Roman"/>
          <w:b/>
          <w:bCs/>
          <w:sz w:val="24"/>
        </w:rPr>
        <w:t>archaea</w:t>
      </w:r>
      <w:r>
        <w:rPr>
          <w:rFonts w:ascii="Times New Roman" w:hAnsi="Times New Roman" w:hint="eastAsia"/>
          <w:b/>
          <w:bCs/>
          <w:sz w:val="24"/>
        </w:rPr>
        <w:t xml:space="preserve"> at </w:t>
      </w:r>
      <w:r w:rsidRPr="003C7CEF">
        <w:rPr>
          <w:rFonts w:ascii="Times New Roman" w:hAnsi="Times New Roman"/>
          <w:b/>
          <w:bCs/>
          <w:sz w:val="24"/>
        </w:rPr>
        <w:t xml:space="preserve">the </w:t>
      </w:r>
      <w:r w:rsidRPr="00E337D8">
        <w:rPr>
          <w:rFonts w:ascii="Times New Roman" w:hAnsi="Times New Roman"/>
          <w:b/>
          <w:bCs/>
          <w:sz w:val="24"/>
        </w:rPr>
        <w:t>genus</w:t>
      </w:r>
      <w:r w:rsidRPr="003C7CEF">
        <w:rPr>
          <w:rFonts w:ascii="Times New Roman" w:hAnsi="Times New Roman"/>
          <w:b/>
          <w:bCs/>
          <w:sz w:val="24"/>
        </w:rPr>
        <w:t xml:space="preserve"> level </w:t>
      </w:r>
      <w:r w:rsidRPr="00AC2F17">
        <w:rPr>
          <w:rFonts w:ascii="Times New Roman" w:hAnsi="Times New Roman"/>
          <w:b/>
          <w:bCs/>
          <w:sz w:val="24"/>
        </w:rPr>
        <w:t>derived from</w:t>
      </w:r>
      <w:r w:rsidRPr="003C7CEF">
        <w:rPr>
          <w:rFonts w:ascii="Times New Roman" w:hAnsi="Times New Roman"/>
          <w:b/>
          <w:bCs/>
          <w:sz w:val="24"/>
        </w:rPr>
        <w:t xml:space="preserve"> sediment samples.</w:t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 w:rsidRPr="00E337D8">
        <w:rPr>
          <w:rFonts w:ascii="Times New Roman" w:hAnsi="Times New Roman"/>
          <w:b/>
          <w:bCs/>
          <w:noProof/>
          <w:sz w:val="24"/>
          <w:lang w:eastAsia="en-US"/>
        </w:rPr>
        <w:drawing>
          <wp:inline distT="0" distB="0" distL="0" distR="0">
            <wp:extent cx="3032760" cy="1866900"/>
            <wp:effectExtent l="0" t="0" r="0" b="0"/>
            <wp:docPr id="3" name="Picture 3" descr="figureS4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igureS4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</w:rPr>
        <w:t>4 I</w:t>
      </w:r>
      <w:r w:rsidRPr="001C68B5">
        <w:rPr>
          <w:rFonts w:ascii="Times New Roman" w:hAnsi="Times New Roman"/>
          <w:b/>
          <w:bCs/>
          <w:sz w:val="24"/>
        </w:rPr>
        <w:t>nter-group difference analysis using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 w:rsidRPr="00A56845">
        <w:rPr>
          <w:rFonts w:ascii="Times New Roman" w:hAnsi="Times New Roman"/>
          <w:b/>
          <w:bCs/>
          <w:sz w:val="24"/>
        </w:rPr>
        <w:t>ANOSIM</w:t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 w:rsidRPr="00E337D8">
        <w:rPr>
          <w:rFonts w:ascii="Times New Roman" w:hAnsi="Times New Roman"/>
          <w:b/>
          <w:bCs/>
          <w:noProof/>
          <w:sz w:val="24"/>
          <w:lang w:eastAsia="en-US"/>
        </w:rPr>
        <w:lastRenderedPageBreak/>
        <w:drawing>
          <wp:inline distT="0" distB="0" distL="0" distR="0">
            <wp:extent cx="4472940" cy="3962400"/>
            <wp:effectExtent l="0" t="0" r="3810" b="0"/>
            <wp:docPr id="2" name="Picture 2" descr="figureS5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gureS5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4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</w:rPr>
        <w:t xml:space="preserve">5  </w:t>
      </w:r>
      <w:r w:rsidRPr="00A56845">
        <w:rPr>
          <w:rFonts w:ascii="Times New Roman" w:hAnsi="Times New Roman"/>
          <w:sz w:val="24"/>
        </w:rPr>
        <w:t xml:space="preserve">Histogram of LDA scores for bacteria with richness differences between Gs1 and G2. Different colored regions </w:t>
      </w:r>
      <w:r w:rsidRPr="00A56845">
        <w:rPr>
          <w:rFonts w:ascii="Times New Roman" w:hAnsi="Times New Roman"/>
          <w:sz w:val="24"/>
          <w:szCs w:val="28"/>
        </w:rPr>
        <w:t>indicate</w:t>
      </w:r>
      <w:r w:rsidRPr="00A56845">
        <w:rPr>
          <w:rFonts w:ascii="Times New Roman" w:hAnsi="Times New Roman"/>
          <w:sz w:val="24"/>
        </w:rPr>
        <w:t>s different group</w:t>
      </w:r>
      <w:r>
        <w:rPr>
          <w:rFonts w:ascii="Times New Roman" w:hAnsi="Times New Roman" w:hint="eastAsia"/>
          <w:sz w:val="24"/>
        </w:rPr>
        <w:t xml:space="preserve"> </w:t>
      </w:r>
      <w:r w:rsidRPr="00A56845">
        <w:rPr>
          <w:rFonts w:ascii="Times New Roman" w:hAnsi="Times New Roman"/>
          <w:sz w:val="24"/>
        </w:rPr>
        <w:t>(red,</w:t>
      </w:r>
      <w:r>
        <w:rPr>
          <w:rFonts w:ascii="Times New Roman" w:hAnsi="Times New Roman" w:hint="eastAsia"/>
          <w:sz w:val="24"/>
        </w:rPr>
        <w:t xml:space="preserve"> </w:t>
      </w:r>
      <w:r w:rsidRPr="00A56845">
        <w:rPr>
          <w:rFonts w:ascii="Times New Roman" w:hAnsi="Times New Roman"/>
          <w:sz w:val="24"/>
        </w:rPr>
        <w:t>G1;</w:t>
      </w:r>
      <w:r>
        <w:rPr>
          <w:rFonts w:ascii="Times New Roman" w:hAnsi="Times New Roman" w:hint="eastAsia"/>
          <w:sz w:val="24"/>
        </w:rPr>
        <w:t xml:space="preserve"> </w:t>
      </w:r>
      <w:r w:rsidRPr="00A56845">
        <w:rPr>
          <w:rFonts w:ascii="Times New Roman" w:hAnsi="Times New Roman"/>
          <w:sz w:val="24"/>
        </w:rPr>
        <w:t>blue,</w:t>
      </w:r>
      <w:r>
        <w:rPr>
          <w:rFonts w:ascii="Times New Roman" w:hAnsi="Times New Roman" w:hint="eastAsia"/>
          <w:sz w:val="24"/>
        </w:rPr>
        <w:t xml:space="preserve"> </w:t>
      </w:r>
      <w:r w:rsidRPr="00A56845">
        <w:rPr>
          <w:rFonts w:ascii="Times New Roman" w:hAnsi="Times New Roman"/>
          <w:sz w:val="24"/>
        </w:rPr>
        <w:t>G2).</w:t>
      </w:r>
    </w:p>
    <w:p w:rsidR="00B26918" w:rsidRDefault="00B26918" w:rsidP="00B26918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 w:rsidRPr="00E337D8">
        <w:rPr>
          <w:rFonts w:ascii="Times New Roman" w:hAnsi="Times New Roman"/>
          <w:b/>
          <w:bCs/>
          <w:noProof/>
          <w:sz w:val="24"/>
          <w:lang w:eastAsia="en-US"/>
        </w:rPr>
        <w:drawing>
          <wp:inline distT="0" distB="0" distL="0" distR="0">
            <wp:extent cx="3162300" cy="1844040"/>
            <wp:effectExtent l="0" t="0" r="0" b="3810"/>
            <wp:docPr id="1" name="Picture 1" descr="figureS6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gureS6-0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6918" w:rsidRPr="0044303A" w:rsidRDefault="00B26918" w:rsidP="00B26918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Fig</w:t>
      </w:r>
      <w:r>
        <w:rPr>
          <w:rFonts w:ascii="Times New Roman" w:hAnsi="Times New Roman" w:hint="eastAsia"/>
          <w:b/>
          <w:bCs/>
          <w:sz w:val="24"/>
        </w:rPr>
        <w:t>.</w:t>
      </w:r>
      <w:r w:rsidRPr="003C7CEF">
        <w:rPr>
          <w:rFonts w:ascii="Times New Roman" w:hAnsi="Times New Roman"/>
          <w:b/>
          <w:bCs/>
          <w:sz w:val="24"/>
        </w:rPr>
        <w:t xml:space="preserve"> S</w:t>
      </w:r>
      <w:r>
        <w:rPr>
          <w:rFonts w:ascii="Times New Roman" w:hAnsi="Times New Roman" w:hint="eastAsia"/>
          <w:b/>
          <w:bCs/>
          <w:sz w:val="24"/>
        </w:rPr>
        <w:t xml:space="preserve">6 </w:t>
      </w:r>
      <w:r w:rsidRPr="00D30B47">
        <w:rPr>
          <w:rFonts w:ascii="Times New Roman" w:hAnsi="Times New Roman"/>
          <w:b/>
          <w:bCs/>
          <w:sz w:val="24"/>
        </w:rPr>
        <w:t xml:space="preserve">Venn diagram showing overlaps of </w:t>
      </w:r>
      <w:r w:rsidRPr="00DA6287">
        <w:rPr>
          <w:rFonts w:ascii="Times New Roman" w:hAnsi="Times New Roman"/>
          <w:b/>
          <w:bCs/>
          <w:sz w:val="24"/>
        </w:rPr>
        <w:t>edge</w:t>
      </w:r>
      <w:r>
        <w:rPr>
          <w:rFonts w:ascii="Times New Roman" w:hAnsi="Times New Roman" w:hint="eastAsia"/>
          <w:b/>
          <w:bCs/>
          <w:sz w:val="24"/>
        </w:rPr>
        <w:t xml:space="preserve">s </w:t>
      </w:r>
      <w:r w:rsidRPr="00D30B47">
        <w:rPr>
          <w:rFonts w:ascii="Times New Roman" w:hAnsi="Times New Roman"/>
          <w:b/>
          <w:bCs/>
          <w:sz w:val="24"/>
        </w:rPr>
        <w:t xml:space="preserve">between the </w:t>
      </w:r>
      <w:r>
        <w:rPr>
          <w:rFonts w:ascii="Times New Roman" w:hAnsi="Times New Roman" w:hint="eastAsia"/>
          <w:b/>
          <w:bCs/>
          <w:sz w:val="24"/>
        </w:rPr>
        <w:t xml:space="preserve">LT network </w:t>
      </w:r>
      <w:r w:rsidRPr="00D30B47">
        <w:rPr>
          <w:rFonts w:ascii="Times New Roman" w:hAnsi="Times New Roman"/>
          <w:b/>
          <w:bCs/>
          <w:sz w:val="24"/>
        </w:rPr>
        <w:t xml:space="preserve">and </w:t>
      </w:r>
      <w:r>
        <w:rPr>
          <w:rFonts w:ascii="Times New Roman" w:hAnsi="Times New Roman" w:hint="eastAsia"/>
          <w:b/>
          <w:bCs/>
          <w:sz w:val="24"/>
        </w:rPr>
        <w:t>MT network.</w:t>
      </w:r>
    </w:p>
    <w:p w:rsidR="00B26918" w:rsidRDefault="00B26918" w:rsidP="00B26918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eastAsia"/>
          <w:b/>
          <w:bCs/>
          <w:sz w:val="28"/>
        </w:rPr>
      </w:pPr>
    </w:p>
    <w:p w:rsidR="00B26918" w:rsidRDefault="00B26918" w:rsidP="00B26918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eastAsia"/>
          <w:b/>
          <w:bCs/>
          <w:sz w:val="28"/>
        </w:rPr>
      </w:pPr>
    </w:p>
    <w:p w:rsidR="00B26918" w:rsidRDefault="00B26918" w:rsidP="00B26918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eastAsia"/>
          <w:b/>
          <w:bCs/>
          <w:sz w:val="28"/>
        </w:rPr>
      </w:pPr>
    </w:p>
    <w:p w:rsidR="00B26918" w:rsidRDefault="00B26918" w:rsidP="00B26918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eastAsia"/>
          <w:b/>
          <w:bCs/>
          <w:sz w:val="28"/>
        </w:rPr>
      </w:pPr>
    </w:p>
    <w:p w:rsidR="00B26918" w:rsidRDefault="00B26918" w:rsidP="00B26918">
      <w:pPr>
        <w:autoSpaceDE w:val="0"/>
        <w:autoSpaceDN w:val="0"/>
        <w:adjustRightInd w:val="0"/>
        <w:spacing w:line="240" w:lineRule="auto"/>
        <w:jc w:val="left"/>
        <w:rPr>
          <w:rFonts w:ascii="Times New Roman" w:hAnsi="Times New Roman" w:hint="eastAsia"/>
          <w:b/>
          <w:bCs/>
          <w:sz w:val="28"/>
        </w:rPr>
      </w:pPr>
    </w:p>
    <w:p w:rsidR="00B26918" w:rsidRPr="00E337D8" w:rsidRDefault="00B26918" w:rsidP="00B26918">
      <w:pPr>
        <w:spacing w:line="240" w:lineRule="auto"/>
      </w:pPr>
    </w:p>
    <w:p w:rsidR="00B26918" w:rsidRPr="00E337D8" w:rsidRDefault="00B26918" w:rsidP="00B26918">
      <w:pPr>
        <w:spacing w:line="240" w:lineRule="auto"/>
        <w:rPr>
          <w:rFonts w:ascii="Times New Roman" w:hAnsi="Times New Roman"/>
          <w:b/>
          <w:bCs/>
          <w:sz w:val="28"/>
        </w:rPr>
      </w:pPr>
      <w:r w:rsidRPr="00E337D8">
        <w:rPr>
          <w:rFonts w:ascii="Times New Roman" w:hAnsi="Times New Roman"/>
          <w:b/>
          <w:bCs/>
          <w:sz w:val="28"/>
        </w:rPr>
        <w:lastRenderedPageBreak/>
        <w:t>Table S</w:t>
      </w:r>
      <w:r w:rsidRPr="00E337D8">
        <w:rPr>
          <w:rFonts w:ascii="Times New Roman" w:hAnsi="Times New Roman" w:hint="eastAsia"/>
          <w:b/>
          <w:bCs/>
          <w:sz w:val="28"/>
        </w:rPr>
        <w:t xml:space="preserve">1 </w:t>
      </w:r>
      <w:r w:rsidRPr="00E337D8">
        <w:rPr>
          <w:rFonts w:ascii="Times New Roman" w:hAnsi="Times New Roman"/>
          <w:b/>
          <w:bCs/>
          <w:sz w:val="28"/>
        </w:rPr>
        <w:t xml:space="preserve">Redundancy analysis (RDA) analysis of environmental variables </w:t>
      </w:r>
      <w:r w:rsidRPr="00E337D8">
        <w:rPr>
          <w:rFonts w:ascii="Times New Roman" w:hAnsi="Times New Roman" w:hint="eastAsia"/>
          <w:b/>
          <w:bCs/>
          <w:sz w:val="28"/>
        </w:rPr>
        <w:t xml:space="preserve">and </w:t>
      </w:r>
      <w:r w:rsidRPr="00E337D8">
        <w:rPr>
          <w:rFonts w:ascii="Times New Roman" w:hAnsi="Times New Roman"/>
          <w:b/>
          <w:bCs/>
          <w:sz w:val="28"/>
        </w:rPr>
        <w:t xml:space="preserve">dominant </w:t>
      </w:r>
      <w:r w:rsidRPr="00E337D8">
        <w:rPr>
          <w:rFonts w:ascii="Times New Roman" w:hAnsi="Times New Roman" w:hint="eastAsia"/>
          <w:b/>
          <w:bCs/>
          <w:sz w:val="28"/>
        </w:rPr>
        <w:t>communities</w:t>
      </w:r>
    </w:p>
    <w:tbl>
      <w:tblPr>
        <w:tblW w:w="48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1008"/>
      </w:tblGrid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F</w:t>
            </w:r>
            <w:r w:rsidRPr="00E337D8">
              <w:rPr>
                <w:rFonts w:cs="Calibri" w:hint="eastAsia"/>
                <w:color w:val="000000"/>
                <w:kern w:val="0"/>
                <w:sz w:val="22"/>
              </w:rPr>
              <w:t>actors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RDA1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RDA2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r2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p_values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WT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-0.946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-0.324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0.527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TOC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-1.000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-0.026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0.728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0.020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TN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-0.987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-0.158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0.538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0.046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TP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-0.979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0.206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0.344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0.151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N5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-0.797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0.604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0.580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0.008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N3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-0.998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-0.069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0.228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Temp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0.840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-0.542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0.439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0.059</w:t>
            </w:r>
          </w:p>
        </w:tc>
      </w:tr>
      <w:tr w:rsidR="00B26918" w:rsidRPr="00E337D8" w:rsidTr="0022700D">
        <w:trPr>
          <w:trHeight w:val="300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Depth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0.854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-0.520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0.342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widowControl/>
              <w:spacing w:line="240" w:lineRule="auto"/>
              <w:jc w:val="center"/>
              <w:rPr>
                <w:rFonts w:cs="Calibri"/>
                <w:color w:val="000000"/>
                <w:kern w:val="0"/>
                <w:sz w:val="22"/>
              </w:rPr>
            </w:pPr>
            <w:r w:rsidRPr="00E337D8">
              <w:rPr>
                <w:rFonts w:cs="Calibri"/>
                <w:color w:val="000000"/>
                <w:kern w:val="0"/>
                <w:sz w:val="22"/>
              </w:rPr>
              <w:t>0.112</w:t>
            </w:r>
          </w:p>
        </w:tc>
      </w:tr>
    </w:tbl>
    <w:p w:rsidR="00B26918" w:rsidRPr="00E337D8" w:rsidRDefault="00B26918" w:rsidP="00B26918">
      <w:pPr>
        <w:spacing w:line="240" w:lineRule="auto"/>
      </w:pPr>
    </w:p>
    <w:p w:rsidR="00B26918" w:rsidRPr="00E337D8" w:rsidRDefault="00B26918" w:rsidP="00B26918">
      <w:pPr>
        <w:spacing w:line="240" w:lineRule="auto"/>
        <w:rPr>
          <w:rFonts w:ascii="Times New Roman" w:hAnsi="Times New Roman"/>
          <w:b/>
          <w:bCs/>
          <w:sz w:val="28"/>
        </w:rPr>
      </w:pPr>
      <w:r w:rsidRPr="00E337D8">
        <w:rPr>
          <w:rFonts w:ascii="Times New Roman" w:hAnsi="Times New Roman"/>
          <w:b/>
          <w:bCs/>
          <w:sz w:val="28"/>
        </w:rPr>
        <w:t>Table S</w:t>
      </w:r>
      <w:r w:rsidRPr="00E337D8">
        <w:rPr>
          <w:rFonts w:ascii="Times New Roman" w:hAnsi="Times New Roman" w:hint="eastAsia"/>
          <w:b/>
          <w:bCs/>
          <w:sz w:val="28"/>
        </w:rPr>
        <w:t xml:space="preserve">2 </w:t>
      </w:r>
      <w:r w:rsidRPr="00E337D8">
        <w:rPr>
          <w:rFonts w:ascii="Times New Roman" w:hAnsi="Times New Roman"/>
          <w:b/>
          <w:bCs/>
          <w:sz w:val="28"/>
        </w:rPr>
        <w:t>common topological properties widely used in network analysis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735"/>
        <w:gridCol w:w="715"/>
        <w:gridCol w:w="1969"/>
        <w:gridCol w:w="1564"/>
        <w:gridCol w:w="1163"/>
        <w:gridCol w:w="856"/>
      </w:tblGrid>
      <w:tr w:rsidR="00B26918" w:rsidRPr="00E337D8" w:rsidTr="0022700D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nodes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edges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Average degree (AD)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no.clusters (NC)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Modularity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Density</w:t>
            </w:r>
          </w:p>
        </w:tc>
      </w:tr>
      <w:tr w:rsidR="00B26918" w:rsidRPr="00E337D8" w:rsidTr="0022700D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LT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146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12.8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0.833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0.088</w:t>
            </w:r>
          </w:p>
        </w:tc>
      </w:tr>
      <w:tr w:rsidR="00B26918" w:rsidRPr="00E337D8" w:rsidTr="0022700D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MT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121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154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2.5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0.937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B26918" w:rsidRPr="00E337D8" w:rsidRDefault="00B26918" w:rsidP="0022700D">
            <w:pPr>
              <w:spacing w:line="240" w:lineRule="auto"/>
              <w:jc w:val="center"/>
            </w:pPr>
            <w:r w:rsidRPr="00E337D8">
              <w:rPr>
                <w:rFonts w:hint="eastAsia"/>
              </w:rPr>
              <w:t>0.021</w:t>
            </w:r>
          </w:p>
        </w:tc>
      </w:tr>
    </w:tbl>
    <w:p w:rsidR="00B26918" w:rsidRPr="00E337D8" w:rsidRDefault="00B26918" w:rsidP="00B26918">
      <w:pPr>
        <w:spacing w:line="240" w:lineRule="auto"/>
      </w:pPr>
    </w:p>
    <w:p w:rsidR="00B26918" w:rsidRPr="0035758F" w:rsidRDefault="00B26918" w:rsidP="00B26918">
      <w:pPr>
        <w:spacing w:line="480" w:lineRule="auto"/>
        <w:rPr>
          <w:rFonts w:ascii="Times New Roman" w:hAnsi="Times New Roman"/>
          <w:sz w:val="28"/>
        </w:rPr>
      </w:pPr>
    </w:p>
    <w:p w:rsidR="007F1850" w:rsidRDefault="007F1850">
      <w:bookmarkStart w:id="0" w:name="_GoBack"/>
      <w:bookmarkEnd w:id="0"/>
    </w:p>
    <w:sectPr w:rsidR="007F1850" w:rsidSect="000675B0">
      <w:pgSz w:w="11906" w:h="16838"/>
      <w:pgMar w:top="720" w:right="720" w:bottom="720" w:left="72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918"/>
    <w:rsid w:val="007F1850"/>
    <w:rsid w:val="00B2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F78E6A-8725-4AB8-A9B0-CA633B9C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918"/>
    <w:pPr>
      <w:widowControl w:val="0"/>
      <w:spacing w:after="0" w:line="36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26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  </cp:lastModifiedBy>
  <cp:revision>1</cp:revision>
  <dcterms:created xsi:type="dcterms:W3CDTF">2020-03-28T23:54:00Z</dcterms:created>
  <dcterms:modified xsi:type="dcterms:W3CDTF">2020-03-28T23:54:00Z</dcterms:modified>
</cp:coreProperties>
</file>