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28C2D9" w14:textId="02C322C7" w:rsidR="005349D1" w:rsidRPr="005349D1" w:rsidRDefault="005349D1" w:rsidP="005349D1">
      <w:pPr>
        <w:keepNext/>
        <w:keepLines/>
        <w:spacing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44"/>
          <w:sz w:val="20"/>
          <w:szCs w:val="44"/>
        </w:rPr>
      </w:pPr>
      <w:r w:rsidRPr="005349D1">
        <w:rPr>
          <w:rFonts w:ascii="Times New Roman" w:eastAsia="Times New Roman" w:hAnsi="Times New Roman" w:cs="Times New Roman"/>
          <w:b/>
          <w:bCs/>
          <w:kern w:val="44"/>
          <w:sz w:val="20"/>
          <w:szCs w:val="44"/>
        </w:rPr>
        <w:t xml:space="preserve">A </w:t>
      </w:r>
      <w:r w:rsidRPr="005349D1">
        <w:rPr>
          <w:rFonts w:ascii="Times New Roman" w:eastAsia="等线" w:hAnsi="Times New Roman" w:cs="Times New Roman" w:hint="eastAsia"/>
          <w:b/>
          <w:bCs/>
          <w:kern w:val="44"/>
          <w:sz w:val="20"/>
          <w:szCs w:val="44"/>
        </w:rPr>
        <w:t>single nucleotide polymorphism</w:t>
      </w:r>
      <w:r w:rsidRPr="005349D1">
        <w:rPr>
          <w:rFonts w:ascii="Times New Roman" w:eastAsia="Times New Roman" w:hAnsi="Times New Roman" w:cs="Times New Roman"/>
          <w:b/>
          <w:bCs/>
          <w:kern w:val="44"/>
          <w:sz w:val="20"/>
          <w:szCs w:val="44"/>
        </w:rPr>
        <w:t xml:space="preserve"> in a</w:t>
      </w:r>
      <w:r w:rsidR="00ED5B2A">
        <w:rPr>
          <w:rFonts w:ascii="Times New Roman" w:hAnsi="Times New Roman" w:cs="Times New Roman" w:hint="eastAsia"/>
          <w:b/>
          <w:bCs/>
          <w:kern w:val="44"/>
          <w:sz w:val="20"/>
          <w:szCs w:val="44"/>
        </w:rPr>
        <w:t>n</w:t>
      </w:r>
      <w:r w:rsidRPr="005349D1">
        <w:rPr>
          <w:rFonts w:ascii="Times New Roman" w:eastAsia="Times New Roman" w:hAnsi="Times New Roman" w:cs="Times New Roman"/>
          <w:b/>
          <w:bCs/>
          <w:kern w:val="44"/>
          <w:sz w:val="20"/>
          <w:szCs w:val="44"/>
        </w:rPr>
        <w:t xml:space="preserve"> R2R3 MYB transcription factor triggers </w:t>
      </w:r>
      <w:r w:rsidRPr="005349D1">
        <w:rPr>
          <w:rFonts w:ascii="Times New Roman" w:eastAsia="Times New Roman" w:hAnsi="Times New Roman" w:cs="Times New Roman"/>
          <w:b/>
          <w:bCs/>
          <w:i/>
          <w:kern w:val="44"/>
          <w:sz w:val="20"/>
          <w:szCs w:val="44"/>
        </w:rPr>
        <w:t>ms6</w:t>
      </w:r>
      <w:r w:rsidRPr="005349D1">
        <w:rPr>
          <w:rFonts w:ascii="Times New Roman" w:eastAsia="等线" w:hAnsi="Times New Roman" w:cs="Times New Roman" w:hint="eastAsia"/>
          <w:b/>
          <w:bCs/>
          <w:i/>
          <w:kern w:val="44"/>
          <w:sz w:val="20"/>
          <w:szCs w:val="44"/>
        </w:rPr>
        <w:t xml:space="preserve"> </w:t>
      </w:r>
      <w:r w:rsidRPr="005349D1">
        <w:rPr>
          <w:rFonts w:ascii="Times New Roman" w:eastAsia="Times New Roman" w:hAnsi="Times New Roman" w:cs="Times New Roman"/>
          <w:b/>
          <w:bCs/>
          <w:i/>
          <w:kern w:val="44"/>
          <w:sz w:val="20"/>
          <w:szCs w:val="44"/>
        </w:rPr>
        <w:t>(</w:t>
      </w:r>
      <w:r w:rsidRPr="005349D1">
        <w:rPr>
          <w:rFonts w:ascii="Times New Roman" w:eastAsia="等线" w:hAnsi="Times New Roman" w:cs="Times New Roman" w:hint="eastAsia"/>
          <w:b/>
          <w:bCs/>
          <w:i/>
          <w:kern w:val="44"/>
          <w:sz w:val="20"/>
          <w:szCs w:val="44"/>
        </w:rPr>
        <w:t>Ames1</w:t>
      </w:r>
      <w:r w:rsidRPr="005349D1">
        <w:rPr>
          <w:rFonts w:ascii="Times New Roman" w:eastAsia="Times New Roman" w:hAnsi="Times New Roman" w:cs="Times New Roman"/>
          <w:b/>
          <w:bCs/>
          <w:i/>
          <w:kern w:val="44"/>
          <w:sz w:val="20"/>
          <w:szCs w:val="44"/>
        </w:rPr>
        <w:t>)</w:t>
      </w:r>
      <w:r w:rsidRPr="005349D1">
        <w:rPr>
          <w:rFonts w:ascii="Times New Roman" w:eastAsia="Times New Roman" w:hAnsi="Times New Roman" w:cs="Times New Roman"/>
          <w:b/>
          <w:bCs/>
          <w:kern w:val="44"/>
          <w:sz w:val="20"/>
          <w:szCs w:val="44"/>
        </w:rPr>
        <w:t xml:space="preserve"> male sterility in soybean</w:t>
      </w:r>
    </w:p>
    <w:p w14:paraId="06C7B9CE" w14:textId="77777777" w:rsidR="005349D1" w:rsidRPr="005349D1" w:rsidRDefault="005349D1" w:rsidP="005349D1">
      <w:pPr>
        <w:spacing w:line="360" w:lineRule="auto"/>
        <w:jc w:val="center"/>
        <w:rPr>
          <w:rFonts w:ascii="Times New Roman" w:eastAsia="等线" w:hAnsi="Times New Roman" w:cs="Times New Roman"/>
          <w:sz w:val="20"/>
          <w:szCs w:val="20"/>
        </w:rPr>
      </w:pPr>
      <w:proofErr w:type="spellStart"/>
      <w:r w:rsidRPr="005349D1">
        <w:rPr>
          <w:rFonts w:ascii="Times New Roman" w:eastAsia="等线" w:hAnsi="Times New Roman" w:cs="Times New Roman"/>
          <w:sz w:val="20"/>
          <w:szCs w:val="20"/>
        </w:rPr>
        <w:t>Junping</w:t>
      </w:r>
      <w:proofErr w:type="spellEnd"/>
      <w:r w:rsidRPr="005349D1">
        <w:rPr>
          <w:rFonts w:ascii="Times New Roman" w:eastAsia="等线" w:hAnsi="Times New Roman" w:cs="Times New Roman"/>
          <w:sz w:val="20"/>
          <w:szCs w:val="20"/>
        </w:rPr>
        <w:t xml:space="preserve"> Yu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1#</w:t>
      </w:r>
      <w:r w:rsidRPr="005349D1">
        <w:rPr>
          <w:rFonts w:ascii="Times New Roman" w:eastAsia="等线" w:hAnsi="Times New Roman" w:cs="Times New Roman"/>
          <w:sz w:val="20"/>
          <w:szCs w:val="20"/>
        </w:rPr>
        <w:t xml:space="preserve">, </w:t>
      </w:r>
      <w:proofErr w:type="spellStart"/>
      <w:r w:rsidRPr="005349D1">
        <w:rPr>
          <w:rFonts w:ascii="Times New Roman" w:eastAsia="等线" w:hAnsi="Times New Roman" w:cs="Times New Roman"/>
          <w:sz w:val="20"/>
          <w:szCs w:val="20"/>
        </w:rPr>
        <w:t>G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>u</w:t>
      </w:r>
      <w:r w:rsidRPr="005349D1">
        <w:rPr>
          <w:rFonts w:ascii="Times New Roman" w:eastAsia="等线" w:hAnsi="Times New Roman" w:cs="Times New Roman"/>
          <w:sz w:val="20"/>
          <w:szCs w:val="20"/>
        </w:rPr>
        <w:t>olong</w:t>
      </w:r>
      <w:proofErr w:type="spellEnd"/>
      <w:r w:rsidRPr="005349D1">
        <w:rPr>
          <w:rFonts w:ascii="Times New Roman" w:eastAsia="等线" w:hAnsi="Times New Roman" w:cs="Times New Roman"/>
          <w:sz w:val="20"/>
          <w:szCs w:val="20"/>
        </w:rPr>
        <w:t xml:space="preserve"> Zhao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2#</w:t>
      </w:r>
      <w:r w:rsidRPr="005349D1">
        <w:rPr>
          <w:rFonts w:ascii="Times New Roman" w:eastAsia="等线" w:hAnsi="Times New Roman" w:cs="Times New Roman"/>
          <w:sz w:val="20"/>
          <w:szCs w:val="20"/>
        </w:rPr>
        <w:t>, Wei Li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1#</w:t>
      </w:r>
      <w:r w:rsidRPr="005349D1">
        <w:rPr>
          <w:rFonts w:ascii="Times New Roman" w:eastAsia="等线" w:hAnsi="Times New Roman" w:cs="Times New Roman"/>
          <w:sz w:val="20"/>
          <w:szCs w:val="20"/>
        </w:rPr>
        <w:t>, Ying Zhang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2</w:t>
      </w:r>
      <w:r w:rsidRPr="005349D1">
        <w:rPr>
          <w:rFonts w:ascii="Times New Roman" w:eastAsia="等线" w:hAnsi="Times New Roman" w:cs="Times New Roman"/>
          <w:sz w:val="20"/>
          <w:szCs w:val="20"/>
        </w:rPr>
        <w:t>, Peng Wang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5349D1">
        <w:rPr>
          <w:rFonts w:ascii="Times New Roman" w:eastAsia="等线" w:hAnsi="Times New Roman" w:cs="Times New Roman"/>
          <w:sz w:val="20"/>
          <w:szCs w:val="20"/>
        </w:rPr>
        <w:t xml:space="preserve">, </w:t>
      </w:r>
      <w:proofErr w:type="spellStart"/>
      <w:r w:rsidRPr="005349D1">
        <w:rPr>
          <w:rFonts w:ascii="Times New Roman" w:eastAsia="等线" w:hAnsi="Times New Roman" w:cs="Times New Roman" w:hint="eastAsia"/>
          <w:sz w:val="20"/>
          <w:szCs w:val="20"/>
        </w:rPr>
        <w:t>Aigen</w:t>
      </w:r>
      <w:proofErr w:type="spellEnd"/>
      <w:r w:rsidRPr="005349D1">
        <w:rPr>
          <w:rFonts w:ascii="Times New Roman" w:eastAsia="等线" w:hAnsi="Times New Roman" w:cs="Times New Roman" w:hint="eastAsia"/>
          <w:sz w:val="20"/>
          <w:szCs w:val="20"/>
        </w:rPr>
        <w:t xml:space="preserve"> Fu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 xml:space="preserve">, </w:t>
      </w:r>
      <w:r w:rsidRPr="005349D1">
        <w:rPr>
          <w:rFonts w:ascii="Times New Roman" w:eastAsia="等线" w:hAnsi="Times New Roman" w:cs="Times New Roman"/>
          <w:sz w:val="20"/>
          <w:szCs w:val="20"/>
        </w:rPr>
        <w:t>Limei Zhao</w:t>
      </w:r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2</w:t>
      </w:r>
      <w:r w:rsidRPr="005349D1">
        <w:rPr>
          <w:rFonts w:ascii="Times New Roman" w:eastAsia="等线" w:hAnsi="Times New Roman" w:cs="Times New Roman"/>
          <w:sz w:val="20"/>
          <w:szCs w:val="20"/>
        </w:rPr>
        <w:t xml:space="preserve">, </w:t>
      </w:r>
      <w:proofErr w:type="spellStart"/>
      <w:r w:rsidRPr="005349D1">
        <w:rPr>
          <w:rFonts w:ascii="Times New Roman" w:eastAsia="等线" w:hAnsi="Times New Roman" w:cs="Times New Roman"/>
          <w:sz w:val="20"/>
          <w:szCs w:val="20"/>
        </w:rPr>
        <w:t>C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>hun</w:t>
      </w:r>
      <w:r w:rsidRPr="005349D1">
        <w:rPr>
          <w:rFonts w:ascii="Times New Roman" w:eastAsia="等线" w:hAnsi="Times New Roman" w:cs="Times New Roman"/>
          <w:sz w:val="20"/>
          <w:szCs w:val="20"/>
        </w:rPr>
        <w:t>bao</w:t>
      </w:r>
      <w:proofErr w:type="spellEnd"/>
      <w:r w:rsidRPr="005349D1">
        <w:rPr>
          <w:rFonts w:ascii="Times New Roman" w:eastAsia="等线" w:hAnsi="Times New Roman" w:cs="Times New Roman" w:hint="eastAsia"/>
          <w:sz w:val="20"/>
          <w:szCs w:val="20"/>
        </w:rPr>
        <w:t xml:space="preserve"> Zhang</w:t>
      </w:r>
      <w:r w:rsidRPr="005349D1">
        <w:rPr>
          <w:rFonts w:ascii="Times New Roman" w:eastAsia="等线" w:hAnsi="Times New Roman" w:cs="Times New Roman" w:hint="eastAsia"/>
          <w:sz w:val="20"/>
          <w:szCs w:val="20"/>
          <w:vertAlign w:val="superscript"/>
        </w:rPr>
        <w:t>2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 xml:space="preserve">*, </w:t>
      </w:r>
      <w:bookmarkStart w:id="0" w:name="_Hlk58848731"/>
      <w:r w:rsidRPr="005349D1">
        <w:rPr>
          <w:rFonts w:ascii="Times New Roman" w:eastAsia="等线" w:hAnsi="Times New Roman" w:cs="Times New Roman"/>
          <w:sz w:val="20"/>
          <w:szCs w:val="20"/>
        </w:rPr>
        <w:t>Min Xu</w:t>
      </w:r>
      <w:bookmarkEnd w:id="0"/>
      <w:r w:rsidRPr="005349D1">
        <w:rPr>
          <w:rFonts w:ascii="Times New Roman" w:eastAsia="等线" w:hAnsi="Times New Roman" w:cs="Times New Roman"/>
          <w:sz w:val="20"/>
          <w:szCs w:val="20"/>
          <w:vertAlign w:val="superscript"/>
        </w:rPr>
        <w:t>1</w:t>
      </w:r>
      <w:r w:rsidRPr="005349D1">
        <w:rPr>
          <w:rFonts w:ascii="Times New Roman" w:eastAsia="等线" w:hAnsi="Times New Roman" w:cs="Times New Roman"/>
          <w:sz w:val="20"/>
          <w:szCs w:val="20"/>
        </w:rPr>
        <w:t>*</w:t>
      </w:r>
    </w:p>
    <w:p w14:paraId="372FC570" w14:textId="77777777" w:rsidR="005349D1" w:rsidRPr="005349D1" w:rsidRDefault="005349D1" w:rsidP="005349D1">
      <w:pPr>
        <w:spacing w:line="360" w:lineRule="auto"/>
        <w:rPr>
          <w:rFonts w:ascii="Times New Roman" w:eastAsia="等线" w:hAnsi="Times New Roman" w:cs="Times New Roman"/>
          <w:sz w:val="20"/>
          <w:szCs w:val="20"/>
        </w:rPr>
      </w:pPr>
      <w:r w:rsidRPr="005349D1">
        <w:rPr>
          <w:rFonts w:ascii="Times New Roman" w:eastAsia="等线" w:hAnsi="Times New Roman" w:cs="Times New Roman"/>
          <w:sz w:val="20"/>
          <w:szCs w:val="20"/>
        </w:rPr>
        <w:t>1 Chinese Education Ministry’s Key Laboratory of Western Resources and Modern Biotechnology, Key Laboratory of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 xml:space="preserve"> </w:t>
      </w:r>
      <w:r w:rsidRPr="005349D1">
        <w:rPr>
          <w:rFonts w:ascii="Times New Roman" w:eastAsia="等线" w:hAnsi="Times New Roman" w:cs="Times New Roman"/>
          <w:sz w:val="20"/>
          <w:szCs w:val="20"/>
        </w:rPr>
        <w:t>Biotechnology Shaanxi Province, College of Life Sciences, Northwest University, Xi'an, 710069, China</w:t>
      </w:r>
    </w:p>
    <w:p w14:paraId="3EB63CF8" w14:textId="77777777" w:rsidR="005349D1" w:rsidRPr="005349D1" w:rsidRDefault="005349D1" w:rsidP="005349D1">
      <w:pPr>
        <w:spacing w:line="36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5349D1">
        <w:rPr>
          <w:rFonts w:ascii="Times New Roman" w:eastAsia="等线" w:hAnsi="Times New Roman" w:cs="Times New Roman"/>
          <w:sz w:val="20"/>
          <w:szCs w:val="20"/>
        </w:rPr>
        <w:t>2 Soybean Research Institute, National Engineering Research Center for Soybean, Jilin Academy of Agricultural Sciences, Changchun, 130033</w:t>
      </w:r>
      <w:r w:rsidRPr="005349D1">
        <w:rPr>
          <w:rFonts w:ascii="Times New Roman" w:eastAsia="等线" w:hAnsi="Times New Roman" w:cs="Times New Roman" w:hint="eastAsia"/>
          <w:sz w:val="20"/>
          <w:szCs w:val="20"/>
        </w:rPr>
        <w:t>,</w:t>
      </w:r>
      <w:r w:rsidRPr="005349D1">
        <w:rPr>
          <w:rFonts w:ascii="Times New Roman" w:eastAsia="等线" w:hAnsi="Times New Roman" w:cs="Times New Roman"/>
          <w:sz w:val="20"/>
          <w:szCs w:val="20"/>
        </w:rPr>
        <w:t xml:space="preserve"> China</w:t>
      </w:r>
    </w:p>
    <w:p w14:paraId="704DC36B" w14:textId="442E9106" w:rsidR="005349D1" w:rsidRPr="005349D1" w:rsidRDefault="005349D1" w:rsidP="005349D1">
      <w:pPr>
        <w:spacing w:line="36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5349D1">
        <w:rPr>
          <w:rFonts w:ascii="Times New Roman" w:eastAsia="等线" w:hAnsi="Times New Roman" w:cs="Times New Roman" w:hint="eastAsia"/>
          <w:sz w:val="20"/>
          <w:szCs w:val="20"/>
          <w:vertAlign w:val="superscript"/>
        </w:rPr>
        <w:t>#</w:t>
      </w:r>
      <w:r w:rsidR="00ED5B2A">
        <w:rPr>
          <w:rFonts w:ascii="Times New Roman" w:eastAsia="等线" w:hAnsi="Times New Roman" w:cs="Times New Roman" w:hint="eastAsia"/>
          <w:sz w:val="20"/>
          <w:szCs w:val="20"/>
        </w:rPr>
        <w:t>These</w:t>
      </w:r>
      <w:bookmarkStart w:id="1" w:name="_GoBack"/>
      <w:bookmarkEnd w:id="1"/>
      <w:r w:rsidRPr="005349D1">
        <w:rPr>
          <w:rFonts w:ascii="Times New Roman" w:eastAsia="等线" w:hAnsi="Times New Roman" w:cs="Times New Roman"/>
          <w:sz w:val="20"/>
          <w:szCs w:val="20"/>
        </w:rPr>
        <w:t xml:space="preserve"> authors contribute equally to this work.</w:t>
      </w:r>
    </w:p>
    <w:p w14:paraId="724ECB17" w14:textId="77777777" w:rsidR="005349D1" w:rsidRPr="005349D1" w:rsidRDefault="005349D1" w:rsidP="005349D1">
      <w:pPr>
        <w:spacing w:line="360" w:lineRule="auto"/>
        <w:rPr>
          <w:rFonts w:ascii="Times New Roman" w:eastAsia="等线" w:hAnsi="Times New Roman" w:cs="Times New Roman"/>
        </w:rPr>
      </w:pPr>
      <w:r w:rsidRPr="005349D1">
        <w:rPr>
          <w:rFonts w:ascii="Times New Roman" w:eastAsia="等线" w:hAnsi="Times New Roman" w:cs="Times New Roman"/>
        </w:rPr>
        <w:t>*Corresponding email: minxu@nwu.edu.c</w:t>
      </w:r>
      <w:r w:rsidRPr="005349D1">
        <w:rPr>
          <w:rFonts w:ascii="Times New Roman" w:eastAsia="等线" w:hAnsi="Times New Roman" w:cs="Times New Roman"/>
          <w:color w:val="000000"/>
        </w:rPr>
        <w:t>n</w:t>
      </w:r>
      <w:r w:rsidRPr="005349D1">
        <w:rPr>
          <w:rFonts w:ascii="Times New Roman" w:eastAsia="等线" w:hAnsi="Times New Roman" w:cs="Times New Roman"/>
          <w:color w:val="000000"/>
          <w:sz w:val="20"/>
          <w:szCs w:val="20"/>
        </w:rPr>
        <w:t>;</w:t>
      </w:r>
      <w:r w:rsidRPr="005349D1">
        <w:rPr>
          <w:rFonts w:ascii="Times New Roman" w:eastAsia="等线" w:hAnsi="Times New Roman" w:cs="Times New Roman" w:hint="eastAsia"/>
        </w:rPr>
        <w:t xml:space="preserve"> </w:t>
      </w:r>
      <w:r w:rsidRPr="005349D1">
        <w:rPr>
          <w:rFonts w:ascii="Times New Roman" w:eastAsia="等线" w:hAnsi="Times New Roman" w:cs="Times New Roman"/>
        </w:rPr>
        <w:t>cbzhang@cjaas.com</w:t>
      </w:r>
    </w:p>
    <w:p w14:paraId="70291972" w14:textId="77777777" w:rsidR="005349D1" w:rsidRPr="005349D1" w:rsidRDefault="005349D1" w:rsidP="00425DF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BB166C" w14:textId="27AB42A9" w:rsidR="002E5936" w:rsidRPr="005349D1" w:rsidRDefault="00522AD8" w:rsidP="00425DF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figures and tables</w:t>
      </w:r>
    </w:p>
    <w:p w14:paraId="07581038" w14:textId="77777777" w:rsidR="002E5936" w:rsidRDefault="00522AD8" w:rsidP="00425DF2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drawing>
          <wp:inline distT="0" distB="0" distL="0" distR="0" wp14:anchorId="5B3D2C3A" wp14:editId="54D683B0">
            <wp:extent cx="5746750" cy="184594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4521" cy="1867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4A110C" w14:textId="77777777" w:rsidR="00425DF2" w:rsidRDefault="00522AD8" w:rsidP="00425DF2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Figure 1 The electrophoresis patterns of SSR markers used in fine mapping. </w:t>
      </w:r>
    </w:p>
    <w:p w14:paraId="5872E5CC" w14:textId="2DF3928E" w:rsidR="002E5936" w:rsidRDefault="00522AD8" w:rsidP="00425DF2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For each panel, Lane1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‘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JiuB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’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Lane2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BC</w:t>
      </w:r>
      <w:r>
        <w:rPr>
          <w:rFonts w:ascii="Times New Roman" w:hAnsi="Times New Roman" w:cs="Times New Roman"/>
          <w:sz w:val="20"/>
          <w:szCs w:val="20"/>
          <w:vertAlign w:val="subscript"/>
        </w:rPr>
        <w:t>5</w:t>
      </w:r>
      <w:r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  <w:vertAlign w:val="subscript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Lane3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ms6</w:t>
      </w:r>
      <w:r>
        <w:rPr>
          <w:rFonts w:ascii="Times New Roman" w:hAnsi="Times New Roman" w:cs="Times New Roman" w:hint="eastAsia"/>
          <w:sz w:val="20"/>
          <w:szCs w:val="20"/>
        </w:rPr>
        <w:t xml:space="preserve"> from T29</w:t>
      </w:r>
      <w:r w:rsidR="00505ECE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 w:hint="eastAsia"/>
          <w:sz w:val="20"/>
          <w:szCs w:val="20"/>
        </w:rPr>
        <w:t>H.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a, BARCSOYSSR-13-0243; b, BARCSOYSSR-13-0244; c, BARCSOYSSR-13-0245; d, BARCSOYSSR-13-0249; e, BARCSOYSSR-13-0257; f, BARCSOYSSR-13-0259; g, BARCSOYSSR-13-0275; h, BARCSOYSSR-13-0277;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 BARCSOYSSR-13-0283.</w:t>
      </w:r>
    </w:p>
    <w:p w14:paraId="0B736FB6" w14:textId="77777777" w:rsidR="002E5936" w:rsidRDefault="00522AD8" w:rsidP="00425DF2">
      <w:pPr>
        <w:widowControl/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14:paraId="66915D3A" w14:textId="77777777" w:rsidR="002E5936" w:rsidRDefault="002E5936" w:rsidP="00425D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B2582D" w14:textId="77777777" w:rsidR="002E5936" w:rsidRDefault="00522AD8" w:rsidP="00425D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4486CFE1" wp14:editId="02E1B585">
            <wp:extent cx="5287645" cy="3709670"/>
            <wp:effectExtent l="0" t="0" r="825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4895" cy="372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DBBF1" w14:textId="77777777" w:rsidR="002E5936" w:rsidRDefault="00522AD8" w:rsidP="00425DF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 xml:space="preserve">Figure 2 </w:t>
      </w:r>
      <w:r>
        <w:rPr>
          <w:rFonts w:ascii="Times New Roman" w:hAnsi="Times New Roman" w:cs="Times New Roman" w:hint="eastAsia"/>
          <w:b/>
          <w:sz w:val="20"/>
          <w:szCs w:val="20"/>
        </w:rPr>
        <w:t>Multiple</w:t>
      </w:r>
      <w:r>
        <w:rPr>
          <w:rFonts w:ascii="Times New Roman" w:hAnsi="Times New Roman" w:cs="Times New Roman"/>
          <w:b/>
          <w:sz w:val="20"/>
          <w:szCs w:val="20"/>
        </w:rPr>
        <w:t xml:space="preserve"> sequence alignment of GmMS6, GmMS6L, AtTDF1</w:t>
      </w:r>
      <w:r>
        <w:rPr>
          <w:rFonts w:ascii="Times New Roman" w:hAnsi="Times New Roman" w:cs="Times New Roman" w:hint="eastAsia"/>
          <w:b/>
          <w:sz w:val="20"/>
          <w:szCs w:val="20"/>
        </w:rPr>
        <w:t>,</w:t>
      </w:r>
      <w:r>
        <w:rPr>
          <w:rFonts w:ascii="Times New Roman" w:hAnsi="Times New Roman" w:cs="Times New Roman"/>
          <w:b/>
          <w:sz w:val="20"/>
          <w:szCs w:val="20"/>
        </w:rPr>
        <w:t xml:space="preserve"> and OsTDF1.</w:t>
      </w:r>
    </w:p>
    <w:p w14:paraId="785007A8" w14:textId="77777777" w:rsidR="002E5936" w:rsidRDefault="002E5936" w:rsidP="00425DF2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</w:p>
    <w:p w14:paraId="3142A295" w14:textId="77777777" w:rsidR="002E5936" w:rsidRDefault="00522AD8" w:rsidP="00425DF2">
      <w:pPr>
        <w:widowControl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6463ECFE" w14:textId="77777777" w:rsidR="002E5936" w:rsidRDefault="00522AD8" w:rsidP="00425DF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1 </w:t>
      </w:r>
      <w:r>
        <w:rPr>
          <w:rFonts w:ascii="Times New Roman" w:hAnsi="Times New Roman" w:cs="Times New Roman" w:hint="eastAsia"/>
          <w:b/>
          <w:sz w:val="20"/>
          <w:szCs w:val="20"/>
        </w:rPr>
        <w:t>The list of p</w:t>
      </w:r>
      <w:r>
        <w:rPr>
          <w:rFonts w:ascii="Times New Roman" w:hAnsi="Times New Roman" w:cs="Times New Roman"/>
          <w:b/>
          <w:sz w:val="20"/>
          <w:szCs w:val="20"/>
        </w:rPr>
        <w:t>rimers used in this paper.</w:t>
      </w:r>
    </w:p>
    <w:tbl>
      <w:tblPr>
        <w:tblStyle w:val="TableGrid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79"/>
        <w:gridCol w:w="4876"/>
        <w:gridCol w:w="3421"/>
      </w:tblGrid>
      <w:tr w:rsidR="002E5936" w14:paraId="3E04BB5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center"/>
          </w:tcPr>
          <w:p w14:paraId="6887B552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Primer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center"/>
          </w:tcPr>
          <w:p w14:paraId="3943FDF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Sequence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(5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’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1633" w:type="pct"/>
            <w:tcMar>
              <w:top w:w="0" w:type="dxa"/>
              <w:left w:w="0" w:type="dxa"/>
              <w:right w:w="0" w:type="dxa"/>
            </w:tcMar>
            <w:vAlign w:val="center"/>
          </w:tcPr>
          <w:p w14:paraId="00725A7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Function</w:t>
            </w:r>
          </w:p>
        </w:tc>
      </w:tr>
      <w:tr w:rsidR="002E5936" w14:paraId="6A57298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6935F4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13-0243-F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EBB235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CGTTTCGTGCTAACAAAAATTG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C46FCA6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79EC16F2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CE0BC8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13-0243-R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4ACEEB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AAAATTATTTGTCATCTCATTCATACA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394DD4DE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55E12C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1393AF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13-0244-F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B9936DB" w14:textId="77777777" w:rsidR="002E5936" w:rsidRDefault="00522AD8" w:rsidP="00425DF2">
            <w:pPr>
              <w:widowControl/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TCTCTCCCTTCCACACTCTCA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FDA50E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0E7DFD87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503D92D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13-0244-R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FAF6EA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CGAGAGTTAACCTCAAGATTATGC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38361986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417C63C3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273E15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13-0245-F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2986A0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TTGCACATTCTTTTTGGTAAACAGTCATAA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2C2924F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09FC917F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C0C119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13-0245-R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60CDC2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GTTGGAGGCCATAGTCACATTAATCTTAGA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66774E7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7674487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96664DE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13-0249-F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838672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CAAAGCAAAAGCATGACGAG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6DAEA9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740F6F20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FBCD16C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13-0249-R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9BB090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TCCCACTTAGGATCTTGGTTC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675647DA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14ABD113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F27254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13-0257-F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BCDB1A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CCGTATCCTACCCGTTAATGA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4D24B7CB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3B01F857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E806FB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13-0257-R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04A8098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CATCGCAAACGAATTGGTAG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5341B24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688EE48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5A0E74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13-0259-F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8D5D8E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TTTGGTTATTAGTTATTTTGGCATGA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EEDDECB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29444772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E2A2682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13-0259-R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21427B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CCACTACTCTCATTATTTTTAAACCG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A444CD4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2701EAF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B759F9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13-0275-F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A77CF54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TTGCATATTCAATTATATTTGTTGG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15985D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250C750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256056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13-0275-R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91A149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CGAACGCGAAGCTAGAAGAT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893B17B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6D62D1A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9F17F7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13-0277-F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0B45C8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TTTTCTTTCCACCAAAATTTGTA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24EDF3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4E77F82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18D1C6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13-0277-R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D879314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CGCATCATATTAATAAAAAGGATAACA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522432D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0AE2B90A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B78C69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13-0283-F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3676C7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CGATGGCAATTATGCGGTTA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01B7FFF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Fine mapping</w:t>
            </w:r>
          </w:p>
        </w:tc>
      </w:tr>
      <w:tr w:rsidR="002E5936" w14:paraId="5591C78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6E16B1C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13-0283-R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0D6DDAB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TCGTACCTTTCATTTTATCTCGC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E029EC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5F6CDF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49F804C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GmMS6CAPS-F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609B4B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GGCTCTTTTCTTGAACTTGTTTGC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3D65659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Ms6 genotyping</w:t>
            </w:r>
          </w:p>
        </w:tc>
      </w:tr>
      <w:tr w:rsidR="002E5936" w14:paraId="6B3D904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8481F20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GmMS6CAPS-R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1DED07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CCAATTAGATCTTCTTCTTGGGG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BF11849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48EDF489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3D57D1D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AC1F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02DA2B8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ATGGGAAGACCTCCTTGTTG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1C836E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AtTDF1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L46H</w:t>
            </w:r>
          </w:p>
        </w:tc>
      </w:tr>
      <w:tr w:rsidR="002E5936" w14:paraId="3559A3A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BCAF85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AC1R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4A63A3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GCTCTTTCCACATCGATTGT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814E9C9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04E27AB9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AE728A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AC2F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10EC43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ACAATCGATGTGGAAAGAGC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E895082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20B89F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F8AC97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AC2R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A5FFEA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CAATAGGGAAAAGAAGGGATC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1FB807AF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78E076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FB85D7C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KpnI-AtTDF1proF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EE7440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AAGGTACCCTGTTCTTCAATCTTCACC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29297C3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</w:t>
            </w:r>
          </w:p>
        </w:tc>
      </w:tr>
      <w:tr w:rsidR="002E5936" w14:paraId="5DE0866F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EBE6BE1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XbaI-AtTDF1proR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A3D8DC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TCTAGATTTTTGGTATTCAAACACAAG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3675BD00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E99858F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9923D9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A50DD6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CCTCTAGAATGCATATTGCATCACCATT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B4BCB8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1301-AtTDF1pro-GmMS6/</w:t>
            </w:r>
          </w:p>
          <w:p w14:paraId="45CC02F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1301-AtTDF1pro-GmMS6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L76H</w:t>
            </w:r>
          </w:p>
        </w:tc>
      </w:tr>
      <w:tr w:rsidR="002E5936" w14:paraId="2B21367A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2A586A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BstEII-GmMS6R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32BAE5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CCGGTCACCTTAGTAGTCAAAAGAAGCATCC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DCC8BEE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0AC4BF2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433BA7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AtTDF1F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F85406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CCTCTAGAATGGGAAGACCTCCTTGTTG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604425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1301-AtTDF1pro-AtTDF1/</w:t>
            </w:r>
          </w:p>
          <w:p w14:paraId="1C7334F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1301-AtTDF1pro-AtTDF1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L46H</w:t>
            </w:r>
          </w:p>
        </w:tc>
      </w:tr>
      <w:tr w:rsidR="002E5936" w14:paraId="7665FD92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8E51A1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BstEII-AtTDF1R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826108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CCGGTCACCCTAATAATCGAAATCATTCAAGAG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754419C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55CD0F30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1BDCCA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GmMS6LF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9607A2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CCTCTAGAATGGGAAGGCCTCCTTGTTG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53A39E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1301-AtTDF1pro-GmMS6L</w:t>
            </w:r>
          </w:p>
        </w:tc>
      </w:tr>
      <w:tr w:rsidR="002E5936" w14:paraId="3D41946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6CC996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BstEII-GmMS6LR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225CCA6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CCGGTCACCTTAGCAGTCAAAAGAAGCATCC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F28DA0A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1A58F866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7E6833E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Actin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1459CD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CTCTCCCGCTATGTATGTCGCCATCC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669FC51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At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ctin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Semi RT-qPCR</w:t>
            </w:r>
          </w:p>
        </w:tc>
      </w:tr>
      <w:tr w:rsidR="002E5936" w14:paraId="31CD547E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23E155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AtActin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2C615A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CTGTGAACGATTCCTGGACCTGCCTC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439A07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08EDB42E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D2F21C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CAPSTDF1-F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42FD33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GCTTGTAACCTCTGATGTTTTC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39C65668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enotyping</w:t>
            </w:r>
            <w:r>
              <w:rPr>
                <w:rFonts w:ascii="Times New Roman" w:hAnsi="Times New Roman" w:cs="Times New Roman" w:hint="eastAsia"/>
                <w:bCs/>
                <w:i/>
                <w:sz w:val="18"/>
                <w:szCs w:val="18"/>
              </w:rPr>
              <w:t xml:space="preserve"> Gm</w:t>
            </w: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bCs/>
                <w:i/>
                <w:sz w:val="18"/>
                <w:szCs w:val="18"/>
              </w:rPr>
              <w:t xml:space="preserve">s6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locus</w:t>
            </w:r>
          </w:p>
        </w:tc>
      </w:tr>
      <w:tr w:rsidR="002E5936" w14:paraId="7C39CB6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226032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CAPSTDF1-R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753E31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GAGTATAGAGTTGTTAGATGG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83B7664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C927F3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03CBF3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NdeI-BK-GmMS6-F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57FFBB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TCCATATGCATATTGCATCACCATTAC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9E9774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PGBKT7-GmMS6</w:t>
            </w:r>
          </w:p>
        </w:tc>
      </w:tr>
      <w:tr w:rsidR="002E5936" w14:paraId="16CAA0CC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B2659C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EcoRI-BK-GmMS6-R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9504054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GGAATTCTTAGTAGTCAAAAGAAGCATCC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36C0A019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2970366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687710C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NdeI-BK-GmMS6L-F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508C96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TCCATATGGGAAGGCCTCCTTGTTGTG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D2256F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PGBKT7-GmMS6L</w:t>
            </w:r>
          </w:p>
        </w:tc>
      </w:tr>
      <w:tr w:rsidR="002E5936" w14:paraId="57C2095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0E4B9A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EcoRI-BK-GmMS6L-R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1B3358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GGAATTCTTAGCAGTCAAAAGAAGCATCC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31856AE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1D0217B3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9ECDD9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NdeI-BK-GmMS6-F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EFDE74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TCCATATGCATATTGCATCACCATTAC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0D9EB7E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PGBKT7-GmMS6B</w:t>
            </w:r>
          </w:p>
        </w:tc>
      </w:tr>
      <w:tr w:rsidR="002E5936" w14:paraId="449C0DB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453EE6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EcoRI-BK-GmMS6B-R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2ED4D4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GGAATTCCATGTTGCTCATCATCAAGTC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4BAFD80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6D5D0F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1C7D76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XbaI-GmMS6-F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A9FC97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CCTCTAGAATGCATATTGCATCACCATT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3F017AE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PLM-35S-GmMS6-GFP</w:t>
            </w:r>
          </w:p>
        </w:tc>
      </w:tr>
      <w:tr w:rsidR="002E5936" w14:paraId="3FA5835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3BF02D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XbaI-GmMS6-R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1DC4A1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CCTCTAGAGTAGTCAAAAGAAGCATCCA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B1354B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958C73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BAD57E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XbaI-GmMS6L-F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4133ACC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CCTCTAGAATGGGAAGGCCTCCTTGTTG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00C38F3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PLM-35S-GmMS6L-GFP</w:t>
            </w:r>
          </w:p>
        </w:tc>
      </w:tr>
      <w:tr w:rsidR="002E5936" w14:paraId="64F568B8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DDEFA8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XbaI-GmMS6L-R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E3DA37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CCTCTAGAGCAGTCAAAAGAAGCATCCA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DB4322A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1ECA94E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5BF578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88D931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CTCCCCAAGAAGAAGATCTA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3A51746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GmMS6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79DA9A00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F27ED2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9C1C68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GCTTATGTGTCACTGGATCG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29E96529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0BDE722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252F679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GmMS6LqRT-F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3C65F3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CTCCCCAAGAAGAAGAGCTC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C3EAF7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GmMS6L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5B45E89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FCEEB42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GmMS6LqRT-R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02424A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TACCGGCTTATGTGTTACCG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35A0220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D7C503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3F7D8D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GmActin11qRT-F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646ABF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CGGTGGTTCTATCTTGGCATC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03FDFE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GmActin11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2EDEBAC9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51F3962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GmActin11qRT-R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9E93CF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GTCTTTCGCTTCAATAACCCTA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3D3C94F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56BEE3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1B077C1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A6qRT-F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9EEEC9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TAACAACAATGAAAGCTGGTCG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3DF6857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A6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4DA83610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89DA93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A6qRT-R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3716D8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CTGAATTGTAGCTCAGCACTTC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183F058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3E3B93E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92ED25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10g281800qRT-F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44814D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TTCCATCCATCAGAACATGTCA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C556A8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AMS-Glyma.10g281800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0F02B6D1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2466C6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10g281800qRT-R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2B935A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CATGAGGCTTTTCTGATACGTG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764D4FFE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40EC2E16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62C26F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20g107500qRT-F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6E0F1E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GCAACTGCATGAATTGTGTAAG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4EAC3EA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AMS-Glyma.20g107500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-PCR</w:t>
            </w:r>
          </w:p>
        </w:tc>
      </w:tr>
      <w:tr w:rsidR="002E5936" w14:paraId="00B8D00E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FB0DC48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20g107500qRT-R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EFF8B4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GTGTTCAATGCCTCCATCAG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2C8EE37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97FA1FF" w14:textId="77777777" w:rsidTr="00425DF2">
        <w:trPr>
          <w:trHeight w:hRule="exact" w:val="340"/>
        </w:trPr>
        <w:tc>
          <w:tcPr>
            <w:tcW w:w="1040" w:type="pct"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bottom"/>
          </w:tcPr>
          <w:p w14:paraId="4D1266AD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1g05770qRT-1F</w:t>
            </w:r>
          </w:p>
        </w:tc>
        <w:tc>
          <w:tcPr>
            <w:tcW w:w="2327" w:type="pct"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bottom"/>
          </w:tcPr>
          <w:p w14:paraId="55F9E08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AATGAGACATGGTTTGGCAG</w:t>
            </w:r>
          </w:p>
        </w:tc>
        <w:tc>
          <w:tcPr>
            <w:tcW w:w="1633" w:type="pct"/>
            <w:vMerge w:val="restart"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center"/>
          </w:tcPr>
          <w:p w14:paraId="6E276CA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MS1-Glyma.01g047400qRT-PCR</w:t>
            </w:r>
          </w:p>
        </w:tc>
      </w:tr>
      <w:tr w:rsidR="002E5936" w14:paraId="77AACC69" w14:textId="77777777" w:rsidTr="00425DF2">
        <w:trPr>
          <w:trHeight w:hRule="exact" w:val="340"/>
        </w:trPr>
        <w:tc>
          <w:tcPr>
            <w:tcW w:w="1040" w:type="pct"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bottom"/>
          </w:tcPr>
          <w:p w14:paraId="3076AC59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1g05770qRT-1R</w:t>
            </w:r>
          </w:p>
        </w:tc>
        <w:tc>
          <w:tcPr>
            <w:tcW w:w="2327" w:type="pct"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bottom"/>
          </w:tcPr>
          <w:p w14:paraId="53BE9DC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TTAGTGGAATGCCATGGCTA</w:t>
            </w:r>
          </w:p>
        </w:tc>
        <w:tc>
          <w:tcPr>
            <w:tcW w:w="1633" w:type="pct"/>
            <w:vMerge/>
            <w:shd w:val="clear" w:color="auto" w:fill="FFFFFF" w:themeFill="background1"/>
            <w:tcMar>
              <w:top w:w="0" w:type="dxa"/>
              <w:left w:w="0" w:type="dxa"/>
              <w:right w:w="0" w:type="dxa"/>
            </w:tcMar>
            <w:vAlign w:val="center"/>
          </w:tcPr>
          <w:p w14:paraId="52B7FE7C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78A45AD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E70D187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2g11970qRT-F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9230BC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GAAAGTTGACGTAGTTGGGAAC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0877BC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MS1-Glyma.02g107600qRT-PCR</w:t>
            </w:r>
          </w:p>
        </w:tc>
      </w:tr>
      <w:tr w:rsidR="002E5936" w14:paraId="2676D9C3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43D798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2g11970qRT-R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56C8D28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GATTCAATGCTGCCTCTATTGG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40701232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5BD4ADEC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88CE04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2g26670qRT-F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F843CB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GAGAGGGGATATTCCAGTTG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F18F75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MS2-Glyma.02g169100qRT-PCR</w:t>
            </w:r>
          </w:p>
        </w:tc>
      </w:tr>
      <w:tr w:rsidR="002E5936" w14:paraId="26EE014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9212C3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2g26670qRT-R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8AA595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GGGACCACATCTAGTACTCC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1A32B8F3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53DC2717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3B46AD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9g15895qRT-F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B74B19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GCATGTCTGAAGAAGAAAAG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6CD0F9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MS2-Glyma.09g104800qRT-PCR</w:t>
            </w:r>
          </w:p>
        </w:tc>
      </w:tr>
      <w:tr w:rsidR="002E5936" w14:paraId="280867AC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FD4744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9g15895qRT-R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47D6FE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ACTGACTCCCCATTCCTCTC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6B39EB65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560F5AB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57DED33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13g32360qRT-1F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B01B4D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GCAAGCCTTTTGATGCTGCG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7B826FFE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DYT1-Glyma.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13g250200qRT-PCR</w:t>
            </w:r>
          </w:p>
        </w:tc>
      </w:tr>
      <w:tr w:rsidR="002E5936" w14:paraId="2F40CD9C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617C04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13g32360qRT-1R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8381432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GCTCCTTTTGTGGTTGCGAG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1A6BA90B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5F5C6F05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41C9F81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13g250300qRT-F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91FFCCB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CGTACCTGAACTAACTTGGGAC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B31C4E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DYT1-Glyma.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13g250300qRT-PCR</w:t>
            </w:r>
          </w:p>
        </w:tc>
      </w:tr>
      <w:tr w:rsidR="002E5936" w14:paraId="5ED9D98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81BF21F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13g250300qRT-R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324914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ATGGGTCTTGAGGAAAGGAG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CE596E0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3E21017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667BEFAE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15g063900qRT-F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BA6D0E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TTTGATGCTGCGGTCTATGATG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09A9474D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DYT1-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Glyma.15g063900qRT-PCR</w:t>
            </w:r>
          </w:p>
        </w:tc>
      </w:tr>
      <w:tr w:rsidR="002E5936" w14:paraId="4B243C58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342A17B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15g063900qRT-R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7E399E55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CAGAGTTTATTCTCGTTTATTTGCG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037C1AFE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69CE78EB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82BCD0A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15g064000qRT-F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365E700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CCTCTCAAAAAGGTGCACCTT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075BDA33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DYT1-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Glyma.15g064000qRT-PCR</w:t>
            </w:r>
          </w:p>
        </w:tc>
      </w:tr>
      <w:tr w:rsidR="002E5936" w14:paraId="0CD99063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101B78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15g064000qRT-R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9EA5597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GTGAAAATATTATGAGCTGACACC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1DE24764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23FCBD26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1184DD44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08g336500qRT-F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1292F21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AATTAACTTCCACCAGGGACAG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1401CC06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MYB80-Glyma.08g336500</w:t>
            </w:r>
          </w:p>
        </w:tc>
      </w:tr>
      <w:tr w:rsidR="002E5936" w14:paraId="0E8F55C2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31F132C6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08g336500qRT-R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0D3592DA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GGGAAAACACCGTATGGCATTG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5B4F5C28" w14:textId="77777777" w:rsidR="002E5936" w:rsidRDefault="002E5936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E5936" w14:paraId="4CF086DD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2BD9A42E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18g071600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qRT-F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577C5519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ATTAACTTCCACCAGGGGCAA</w:t>
            </w:r>
          </w:p>
        </w:tc>
        <w:tc>
          <w:tcPr>
            <w:tcW w:w="1633" w:type="pct"/>
            <w:vMerge w:val="restart"/>
            <w:tcMar>
              <w:top w:w="0" w:type="dxa"/>
              <w:left w:w="0" w:type="dxa"/>
              <w:right w:w="0" w:type="dxa"/>
            </w:tcMar>
            <w:vAlign w:val="center"/>
          </w:tcPr>
          <w:p w14:paraId="57D9787F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MYB80-Glyma.18g071600</w:t>
            </w:r>
          </w:p>
        </w:tc>
      </w:tr>
      <w:tr w:rsidR="002E5936" w14:paraId="520C2D44" w14:textId="77777777" w:rsidTr="00425DF2">
        <w:trPr>
          <w:trHeight w:hRule="exact" w:val="340"/>
        </w:trPr>
        <w:tc>
          <w:tcPr>
            <w:tcW w:w="1040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272A740" w14:textId="77777777" w:rsidR="002E5936" w:rsidRDefault="00522AD8" w:rsidP="00425DF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18g071600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qRT-R</w:t>
            </w:r>
          </w:p>
        </w:tc>
        <w:tc>
          <w:tcPr>
            <w:tcW w:w="2327" w:type="pct"/>
            <w:tcMar>
              <w:top w:w="0" w:type="dxa"/>
              <w:left w:w="0" w:type="dxa"/>
              <w:right w:w="0" w:type="dxa"/>
            </w:tcMar>
            <w:vAlign w:val="bottom"/>
          </w:tcPr>
          <w:p w14:paraId="4387095B" w14:textId="77777777" w:rsidR="002E5936" w:rsidRDefault="00522AD8" w:rsidP="00425DF2">
            <w:pPr>
              <w:ind w:firstLineChars="84" w:firstLine="15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GGAAAAACACCGTATGGCATCA</w:t>
            </w:r>
          </w:p>
        </w:tc>
        <w:tc>
          <w:tcPr>
            <w:tcW w:w="1633" w:type="pct"/>
            <w:vMerge/>
            <w:tcMar>
              <w:top w:w="0" w:type="dxa"/>
              <w:left w:w="0" w:type="dxa"/>
              <w:right w:w="0" w:type="dxa"/>
            </w:tcMar>
            <w:vAlign w:val="center"/>
          </w:tcPr>
          <w:p w14:paraId="2E7ED05C" w14:textId="77777777" w:rsidR="002E5936" w:rsidRDefault="002E5936" w:rsidP="00425DF2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14:paraId="38316D5C" w14:textId="77777777" w:rsidR="002E5936" w:rsidRDefault="002E5936" w:rsidP="00425DF2">
      <w:pPr>
        <w:widowControl/>
        <w:jc w:val="center"/>
        <w:rPr>
          <w:rFonts w:ascii="Times New Roman" w:hAnsi="Times New Roman" w:cs="Times New Roman"/>
          <w:sz w:val="18"/>
          <w:szCs w:val="18"/>
        </w:rPr>
      </w:pPr>
    </w:p>
    <w:sectPr w:rsidR="002E5936" w:rsidSect="00425DF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066488" w14:textId="77777777" w:rsidR="001A5B92" w:rsidRDefault="001A5B92" w:rsidP="00505ECE">
      <w:r>
        <w:separator/>
      </w:r>
    </w:p>
  </w:endnote>
  <w:endnote w:type="continuationSeparator" w:id="0">
    <w:p w14:paraId="37CF6315" w14:textId="77777777" w:rsidR="001A5B92" w:rsidRDefault="001A5B92" w:rsidP="00505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IX-Regular">
    <w:altName w:val="Times New Roman"/>
    <w:charset w:val="00"/>
    <w:family w:val="roman"/>
    <w:pitch w:val="default"/>
  </w:font>
  <w:font w:name="STIX-Italic">
    <w:altName w:val="Times New Roman"/>
    <w:charset w:val="00"/>
    <w:family w:val="roman"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A8FDCA" w14:textId="77777777" w:rsidR="001A5B92" w:rsidRDefault="001A5B92" w:rsidP="00505ECE">
      <w:r>
        <w:separator/>
      </w:r>
    </w:p>
  </w:footnote>
  <w:footnote w:type="continuationSeparator" w:id="0">
    <w:p w14:paraId="3CD1F26B" w14:textId="77777777" w:rsidR="001A5B92" w:rsidRDefault="001A5B92" w:rsidP="00505E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C99"/>
    <w:rsid w:val="000007A0"/>
    <w:rsid w:val="00024548"/>
    <w:rsid w:val="000F0481"/>
    <w:rsid w:val="0010182B"/>
    <w:rsid w:val="00107AFD"/>
    <w:rsid w:val="00110BEC"/>
    <w:rsid w:val="00130920"/>
    <w:rsid w:val="00145756"/>
    <w:rsid w:val="0015388A"/>
    <w:rsid w:val="0016747B"/>
    <w:rsid w:val="00180533"/>
    <w:rsid w:val="00180FF1"/>
    <w:rsid w:val="001821CF"/>
    <w:rsid w:val="0018220E"/>
    <w:rsid w:val="001A5B92"/>
    <w:rsid w:val="001A6F6F"/>
    <w:rsid w:val="001D31F4"/>
    <w:rsid w:val="00227064"/>
    <w:rsid w:val="002B7407"/>
    <w:rsid w:val="002C5847"/>
    <w:rsid w:val="002E5936"/>
    <w:rsid w:val="002E6D45"/>
    <w:rsid w:val="002E79C9"/>
    <w:rsid w:val="0030173F"/>
    <w:rsid w:val="00387AF4"/>
    <w:rsid w:val="00391FF7"/>
    <w:rsid w:val="003D3FA4"/>
    <w:rsid w:val="003E3865"/>
    <w:rsid w:val="00413C99"/>
    <w:rsid w:val="00425DF2"/>
    <w:rsid w:val="004564EA"/>
    <w:rsid w:val="00475930"/>
    <w:rsid w:val="00491F5D"/>
    <w:rsid w:val="00495FF6"/>
    <w:rsid w:val="004F0984"/>
    <w:rsid w:val="00505ECE"/>
    <w:rsid w:val="00522AD8"/>
    <w:rsid w:val="005349D1"/>
    <w:rsid w:val="0055697A"/>
    <w:rsid w:val="005B3712"/>
    <w:rsid w:val="0061080A"/>
    <w:rsid w:val="00636C7E"/>
    <w:rsid w:val="0064603F"/>
    <w:rsid w:val="006940C6"/>
    <w:rsid w:val="007055A0"/>
    <w:rsid w:val="00710162"/>
    <w:rsid w:val="00741BC1"/>
    <w:rsid w:val="00745287"/>
    <w:rsid w:val="00766060"/>
    <w:rsid w:val="00773500"/>
    <w:rsid w:val="007E0D07"/>
    <w:rsid w:val="007E5847"/>
    <w:rsid w:val="00831014"/>
    <w:rsid w:val="008C10BB"/>
    <w:rsid w:val="008F470F"/>
    <w:rsid w:val="00935A20"/>
    <w:rsid w:val="00950AA1"/>
    <w:rsid w:val="00954CA5"/>
    <w:rsid w:val="009605D0"/>
    <w:rsid w:val="0096532C"/>
    <w:rsid w:val="00994A13"/>
    <w:rsid w:val="009B5645"/>
    <w:rsid w:val="00A110E4"/>
    <w:rsid w:val="00A237C7"/>
    <w:rsid w:val="00A26C32"/>
    <w:rsid w:val="00A55E9E"/>
    <w:rsid w:val="00A7019E"/>
    <w:rsid w:val="00A97D32"/>
    <w:rsid w:val="00AC45D0"/>
    <w:rsid w:val="00AE22F4"/>
    <w:rsid w:val="00B255A5"/>
    <w:rsid w:val="00BB340C"/>
    <w:rsid w:val="00BB7988"/>
    <w:rsid w:val="00BC1177"/>
    <w:rsid w:val="00BE7CD5"/>
    <w:rsid w:val="00BF6438"/>
    <w:rsid w:val="00D53DFE"/>
    <w:rsid w:val="00D54EFE"/>
    <w:rsid w:val="00DA07BA"/>
    <w:rsid w:val="00DB0608"/>
    <w:rsid w:val="00DF3905"/>
    <w:rsid w:val="00DF5A50"/>
    <w:rsid w:val="00E04481"/>
    <w:rsid w:val="00E9024B"/>
    <w:rsid w:val="00EA1E3C"/>
    <w:rsid w:val="00EA4639"/>
    <w:rsid w:val="00ED5B2A"/>
    <w:rsid w:val="00F14F4C"/>
    <w:rsid w:val="00F41D1C"/>
    <w:rsid w:val="00F647A5"/>
    <w:rsid w:val="00FC06B7"/>
    <w:rsid w:val="00FE1686"/>
    <w:rsid w:val="7AB5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634B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fontstyle01">
    <w:name w:val="fontstyle01"/>
    <w:basedOn w:val="DefaultParagraphFont"/>
    <w:qFormat/>
    <w:rPr>
      <w:rFonts w:ascii="STIX-Regular" w:hAnsi="STIX-Regular" w:hint="default"/>
      <w:color w:val="000000"/>
      <w:sz w:val="20"/>
      <w:szCs w:val="20"/>
    </w:rPr>
  </w:style>
  <w:style w:type="character" w:customStyle="1" w:styleId="fontstyle21">
    <w:name w:val="fontstyle21"/>
    <w:basedOn w:val="DefaultParagraphFont"/>
    <w:qFormat/>
    <w:rPr>
      <w:rFonts w:ascii="STIX-Italic" w:hAnsi="STIX-Italic" w:hint="default"/>
      <w:i/>
      <w:iCs/>
      <w:color w:val="000000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fontstyle01">
    <w:name w:val="fontstyle01"/>
    <w:basedOn w:val="DefaultParagraphFont"/>
    <w:qFormat/>
    <w:rPr>
      <w:rFonts w:ascii="STIX-Regular" w:hAnsi="STIX-Regular" w:hint="default"/>
      <w:color w:val="000000"/>
      <w:sz w:val="20"/>
      <w:szCs w:val="20"/>
    </w:rPr>
  </w:style>
  <w:style w:type="character" w:customStyle="1" w:styleId="fontstyle21">
    <w:name w:val="fontstyle21"/>
    <w:basedOn w:val="DefaultParagraphFont"/>
    <w:qFormat/>
    <w:rPr>
      <w:rFonts w:ascii="STIX-Italic" w:hAnsi="STIX-Italic" w:hint="default"/>
      <w:i/>
      <w:iCs/>
      <w:color w:val="000000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755</Words>
  <Characters>4309</Characters>
  <Application>Microsoft Office Word</Application>
  <DocSecurity>0</DocSecurity>
  <Lines>35</Lines>
  <Paragraphs>10</Paragraphs>
  <ScaleCrop>false</ScaleCrop>
  <Company/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Junping</dc:creator>
  <cp:lastModifiedBy>Lenovo</cp:lastModifiedBy>
  <cp:revision>6</cp:revision>
  <dcterms:created xsi:type="dcterms:W3CDTF">2021-01-17T13:38:00Z</dcterms:created>
  <dcterms:modified xsi:type="dcterms:W3CDTF">2021-01-23T04:40:00Z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