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82398" w14:textId="19B7A4C8" w:rsidR="00C87547" w:rsidRPr="002E2AEA" w:rsidRDefault="00000000" w:rsidP="002E2AEA">
      <w:pPr>
        <w:snapToGrid w:val="0"/>
        <w:spacing w:line="480" w:lineRule="auto"/>
        <w:jc w:val="center"/>
        <w:rPr>
          <w:rFonts w:ascii="Times New Roman" w:eastAsia="等线" w:hAnsi="Times New Roman" w:hint="eastAsia"/>
          <w:bCs/>
          <w:sz w:val="24"/>
        </w:rPr>
      </w:pPr>
      <w:bookmarkStart w:id="0" w:name="OLE_LINK18"/>
      <w:bookmarkStart w:id="1" w:name="OLE_LINK36"/>
      <w:bookmarkStart w:id="2" w:name="OLE_LINK35"/>
      <w:bookmarkStart w:id="3" w:name="OLE_LINK34"/>
      <w:bookmarkStart w:id="4" w:name="OLE_LINK44"/>
      <w:bookmarkStart w:id="5" w:name="OLE_LINK143"/>
      <w:r w:rsidRPr="002E2AEA">
        <w:rPr>
          <w:rFonts w:ascii="Times New Roman" w:eastAsia="等线" w:hAnsi="Times New Roman"/>
          <w:bCs/>
          <w:sz w:val="24"/>
        </w:rPr>
        <w:t xml:space="preserve">Supplementary </w:t>
      </w:r>
      <w:r w:rsidRPr="002E2AEA">
        <w:rPr>
          <w:rFonts w:ascii="Times New Roman" w:eastAsia="等线" w:hAnsi="Times New Roman" w:hint="eastAsia"/>
          <w:bCs/>
          <w:sz w:val="24"/>
        </w:rPr>
        <w:t>Material</w:t>
      </w:r>
      <w:bookmarkEnd w:id="0"/>
      <w:bookmarkEnd w:id="1"/>
      <w:bookmarkEnd w:id="2"/>
      <w:bookmarkEnd w:id="3"/>
      <w:bookmarkEnd w:id="4"/>
      <w:bookmarkEnd w:id="5"/>
    </w:p>
    <w:p w14:paraId="6F08D8A1" w14:textId="4F100477" w:rsidR="00D84C89" w:rsidRDefault="00000000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  <w:r>
        <w:rPr>
          <w:rFonts w:ascii="Times New Roman" w:eastAsia="等线" w:hAnsi="Times New Roman" w:hint="eastAsia"/>
          <w:b/>
          <w:sz w:val="24"/>
        </w:rPr>
        <w:t>DNA extraction, PCR amplification, sequencing, and data analysis</w:t>
      </w:r>
    </w:p>
    <w:p w14:paraId="416B82D0" w14:textId="77777777" w:rsidR="00D84C89" w:rsidRDefault="00000000">
      <w:pPr>
        <w:adjustRightInd w:val="0"/>
        <w:snapToGrid w:val="0"/>
        <w:spacing w:line="480" w:lineRule="auto"/>
        <w:ind w:firstLineChars="150" w:firstLine="360"/>
        <w:rPr>
          <w:rFonts w:ascii="Times New Roman" w:eastAsia="等线" w:hAnsi="Times New Roman"/>
          <w:kern w:val="0"/>
          <w:sz w:val="24"/>
        </w:rPr>
      </w:pPr>
      <w:r>
        <w:rPr>
          <w:rFonts w:ascii="Times New Roman" w:eastAsia="等线" w:hAnsi="Times New Roman" w:hint="eastAsia"/>
          <w:kern w:val="0"/>
          <w:sz w:val="24"/>
        </w:rPr>
        <w:t>Microbial DNA was extracted from biofilm and sediment biomass samples using the E.Z.N.A.® Soil DNA Kit (Omega Bio-</w:t>
      </w:r>
      <w:proofErr w:type="spellStart"/>
      <w:r>
        <w:rPr>
          <w:rFonts w:ascii="Times New Roman" w:eastAsia="等线" w:hAnsi="Times New Roman" w:hint="eastAsia"/>
          <w:kern w:val="0"/>
          <w:sz w:val="24"/>
        </w:rPr>
        <w:t>tek</w:t>
      </w:r>
      <w:proofErr w:type="spellEnd"/>
      <w:r>
        <w:rPr>
          <w:rFonts w:ascii="Times New Roman" w:eastAsia="等线" w:hAnsi="Times New Roman" w:hint="eastAsia"/>
          <w:kern w:val="0"/>
          <w:sz w:val="24"/>
        </w:rPr>
        <w:t>, Norcross, GA, U.S.) according to the</w:t>
      </w:r>
      <w:r>
        <w:rPr>
          <w:rFonts w:ascii="Times New Roman" w:eastAsia="等线" w:hAnsi="Times New Roman"/>
          <w:kern w:val="0"/>
          <w:sz w:val="24"/>
        </w:rPr>
        <w:t xml:space="preserve"> </w:t>
      </w:r>
      <w:r>
        <w:rPr>
          <w:rFonts w:ascii="Times New Roman" w:eastAsia="等线" w:hAnsi="Times New Roman" w:hint="eastAsia"/>
          <w:kern w:val="0"/>
          <w:sz w:val="24"/>
        </w:rPr>
        <w:t>manufacturer</w:t>
      </w:r>
      <w:r>
        <w:rPr>
          <w:rFonts w:ascii="Times New Roman" w:eastAsia="等线" w:hAnsi="Times New Roman"/>
          <w:kern w:val="0"/>
          <w:sz w:val="24"/>
        </w:rPr>
        <w:t>’</w:t>
      </w:r>
      <w:r>
        <w:rPr>
          <w:rFonts w:ascii="Times New Roman" w:eastAsia="等线" w:hAnsi="Times New Roman" w:hint="eastAsia"/>
          <w:kern w:val="0"/>
          <w:sz w:val="24"/>
        </w:rPr>
        <w:t xml:space="preserve"> s protocols. The extracted DNA was</w:t>
      </w:r>
      <w:r>
        <w:rPr>
          <w:rFonts w:ascii="Times New Roman" w:eastAsia="等线" w:hAnsi="Times New Roman"/>
          <w:kern w:val="0"/>
          <w:sz w:val="24"/>
        </w:rPr>
        <w:t xml:space="preserve"> </w:t>
      </w:r>
      <w:r>
        <w:rPr>
          <w:rFonts w:ascii="Times New Roman" w:eastAsia="等线" w:hAnsi="Times New Roman" w:hint="eastAsia"/>
          <w:kern w:val="0"/>
          <w:sz w:val="24"/>
        </w:rPr>
        <w:t xml:space="preserve">stored at </w:t>
      </w:r>
      <w:r>
        <w:rPr>
          <w:rFonts w:ascii="Times New Roman" w:eastAsia="等线" w:hAnsi="Times New Roman"/>
          <w:kern w:val="0"/>
          <w:sz w:val="24"/>
        </w:rPr>
        <w:t>−</w:t>
      </w:r>
      <w:r>
        <w:rPr>
          <w:rFonts w:ascii="Times New Roman" w:eastAsia="等线" w:hAnsi="Times New Roman" w:hint="eastAsia"/>
          <w:kern w:val="0"/>
          <w:sz w:val="24"/>
        </w:rPr>
        <w:t xml:space="preserve">80 </w:t>
      </w:r>
      <w:r>
        <w:rPr>
          <w:rFonts w:ascii="Times New Roman" w:eastAsia="等线" w:hAnsi="Times New Roman"/>
          <w:kern w:val="0"/>
          <w:sz w:val="24"/>
        </w:rPr>
        <w:t>°C</w:t>
      </w:r>
      <w:r>
        <w:rPr>
          <w:rFonts w:ascii="Times New Roman" w:eastAsia="等线" w:hAnsi="Times New Roman" w:hint="eastAsia"/>
          <w:kern w:val="0"/>
          <w:sz w:val="24"/>
        </w:rPr>
        <w:t xml:space="preserve"> </w:t>
      </w:r>
      <w:r>
        <w:rPr>
          <w:rFonts w:ascii="Times New Roman" w:eastAsia="等线" w:hAnsi="Times New Roman"/>
          <w:kern w:val="0"/>
          <w:sz w:val="24"/>
        </w:rPr>
        <w:t>until required for amplification</w:t>
      </w:r>
      <w:r>
        <w:rPr>
          <w:rFonts w:ascii="Times New Roman" w:eastAsia="等线" w:hAnsi="Times New Roman" w:hint="eastAsia"/>
          <w:kern w:val="0"/>
          <w:sz w:val="24"/>
        </w:rPr>
        <w:t xml:space="preserve">. </w:t>
      </w:r>
      <w:r>
        <w:rPr>
          <w:rFonts w:ascii="Times New Roman" w:eastAsia="等线" w:hAnsi="Times New Roman"/>
          <w:kern w:val="0"/>
          <w:sz w:val="24"/>
        </w:rPr>
        <w:t>T</w:t>
      </w:r>
      <w:r>
        <w:rPr>
          <w:rFonts w:ascii="Times New Roman" w:eastAsia="等线" w:hAnsi="Times New Roman" w:hint="eastAsia"/>
          <w:kern w:val="0"/>
          <w:sz w:val="24"/>
        </w:rPr>
        <w:t>he</w:t>
      </w:r>
      <w:r>
        <w:rPr>
          <w:rFonts w:ascii="Times New Roman" w:eastAsia="等线" w:hAnsi="Times New Roman"/>
          <w:kern w:val="0"/>
          <w:sz w:val="24"/>
        </w:rPr>
        <w:t xml:space="preserve"> </w:t>
      </w:r>
      <w:r>
        <w:rPr>
          <w:rFonts w:ascii="Times New Roman" w:eastAsia="等线" w:hAnsi="Times New Roman" w:hint="eastAsia"/>
          <w:kern w:val="0"/>
          <w:sz w:val="24"/>
        </w:rPr>
        <w:t>DNA samples were sent for PCR amplification targeting the</w:t>
      </w:r>
      <w:r>
        <w:rPr>
          <w:rFonts w:ascii="Times New Roman" w:eastAsia="等线" w:hAnsi="Times New Roman"/>
          <w:kern w:val="0"/>
          <w:sz w:val="24"/>
        </w:rPr>
        <w:t xml:space="preserve"> </w:t>
      </w:r>
      <w:r>
        <w:rPr>
          <w:rFonts w:ascii="Times New Roman" w:eastAsia="等线" w:hAnsi="Times New Roman" w:hint="eastAsia"/>
          <w:kern w:val="0"/>
          <w:sz w:val="24"/>
        </w:rPr>
        <w:t>V3-V4 regions of the</w:t>
      </w:r>
      <w:r>
        <w:rPr>
          <w:rFonts w:ascii="Times New Roman" w:eastAsia="等线" w:hAnsi="Times New Roman"/>
          <w:kern w:val="0"/>
          <w:sz w:val="24"/>
        </w:rPr>
        <w:t xml:space="preserve"> </w:t>
      </w:r>
      <w:r>
        <w:rPr>
          <w:rFonts w:ascii="Times New Roman" w:eastAsia="等线" w:hAnsi="Times New Roman" w:hint="eastAsia"/>
          <w:kern w:val="0"/>
          <w:sz w:val="24"/>
        </w:rPr>
        <w:t>16S rRNA gene using primers 341F (5</w:t>
      </w:r>
      <w:r>
        <w:rPr>
          <w:rFonts w:ascii="Times New Roman" w:eastAsia="等线" w:hAnsi="Times New Roman"/>
          <w:kern w:val="0"/>
          <w:sz w:val="24"/>
        </w:rPr>
        <w:t>’</w:t>
      </w:r>
      <w:r>
        <w:rPr>
          <w:rFonts w:ascii="Times New Roman" w:eastAsia="等线" w:hAnsi="Times New Roman" w:hint="eastAsia"/>
          <w:kern w:val="0"/>
          <w:sz w:val="24"/>
        </w:rPr>
        <w:t>-CCTAYGGGRBGCASCAG-3</w:t>
      </w:r>
      <w:r>
        <w:rPr>
          <w:rFonts w:ascii="Times New Roman" w:eastAsia="等线" w:hAnsi="Times New Roman"/>
          <w:kern w:val="0"/>
          <w:sz w:val="24"/>
        </w:rPr>
        <w:t>’</w:t>
      </w:r>
      <w:r>
        <w:rPr>
          <w:rFonts w:ascii="Times New Roman" w:eastAsia="等线" w:hAnsi="Times New Roman" w:hint="eastAsia"/>
          <w:kern w:val="0"/>
          <w:sz w:val="24"/>
        </w:rPr>
        <w:t xml:space="preserve">) and 806R </w:t>
      </w:r>
      <w:r>
        <w:rPr>
          <w:rFonts w:ascii="Times New Roman" w:eastAsia="等线" w:hAnsi="Times New Roman"/>
          <w:kern w:val="0"/>
          <w:sz w:val="24"/>
        </w:rPr>
        <w:t>(5’-GGACTACNNGGGTATCTAAT</w:t>
      </w:r>
      <w:r>
        <w:rPr>
          <w:rFonts w:ascii="Times New Roman" w:eastAsia="等线" w:hAnsi="Times New Roman" w:hint="eastAsia"/>
          <w:kern w:val="0"/>
          <w:sz w:val="24"/>
        </w:rPr>
        <w:t>-3</w:t>
      </w:r>
      <w:r>
        <w:rPr>
          <w:rFonts w:ascii="Times New Roman" w:eastAsia="等线" w:hAnsi="Times New Roman"/>
          <w:kern w:val="0"/>
          <w:sz w:val="24"/>
        </w:rPr>
        <w:t>’</w:t>
      </w:r>
      <w:r>
        <w:rPr>
          <w:rFonts w:ascii="Times New Roman" w:eastAsia="等线" w:hAnsi="Times New Roman" w:hint="eastAsia"/>
          <w:kern w:val="0"/>
          <w:sz w:val="24"/>
        </w:rPr>
        <w:t xml:space="preserve">). </w:t>
      </w:r>
      <w:r>
        <w:rPr>
          <w:rFonts w:ascii="Times New Roman" w:eastAsia="等线" w:hAnsi="Times New Roman"/>
          <w:kern w:val="0"/>
          <w:sz w:val="24"/>
        </w:rPr>
        <w:t>T</w:t>
      </w:r>
      <w:r>
        <w:rPr>
          <w:rFonts w:ascii="Times New Roman" w:eastAsia="等线" w:hAnsi="Times New Roman" w:hint="eastAsia"/>
          <w:kern w:val="0"/>
          <w:sz w:val="24"/>
        </w:rPr>
        <w:t>he</w:t>
      </w:r>
      <w:r>
        <w:rPr>
          <w:rFonts w:ascii="Times New Roman" w:eastAsia="等线" w:hAnsi="Times New Roman"/>
          <w:kern w:val="0"/>
          <w:sz w:val="24"/>
        </w:rPr>
        <w:t xml:space="preserve"> PCR products were purified using the </w:t>
      </w:r>
      <w:proofErr w:type="spellStart"/>
      <w:r>
        <w:rPr>
          <w:rFonts w:ascii="Times New Roman" w:eastAsia="等线" w:hAnsi="Times New Roman"/>
          <w:kern w:val="0"/>
          <w:sz w:val="24"/>
        </w:rPr>
        <w:t>AxyPrep</w:t>
      </w:r>
      <w:proofErr w:type="spellEnd"/>
      <w:r>
        <w:rPr>
          <w:rFonts w:ascii="Times New Roman" w:eastAsia="等线" w:hAnsi="Times New Roman"/>
          <w:kern w:val="0"/>
          <w:sz w:val="24"/>
        </w:rPr>
        <w:t xml:space="preserve"> DNA Gel Extraction Kit (</w:t>
      </w:r>
      <w:proofErr w:type="spellStart"/>
      <w:r>
        <w:rPr>
          <w:rFonts w:ascii="Times New Roman" w:eastAsia="等线" w:hAnsi="Times New Roman"/>
          <w:kern w:val="0"/>
          <w:sz w:val="24"/>
        </w:rPr>
        <w:t>Axygen</w:t>
      </w:r>
      <w:proofErr w:type="spellEnd"/>
      <w:r>
        <w:rPr>
          <w:rFonts w:ascii="Times New Roman" w:eastAsia="等线" w:hAnsi="Times New Roman"/>
          <w:kern w:val="0"/>
          <w:sz w:val="24"/>
        </w:rPr>
        <w:t xml:space="preserve"> Biosciences, Union City, CA, US) and then sent to an Illumina </w:t>
      </w:r>
      <w:proofErr w:type="spellStart"/>
      <w:r>
        <w:rPr>
          <w:rFonts w:ascii="Times New Roman" w:eastAsia="等线" w:hAnsi="Times New Roman"/>
          <w:kern w:val="0"/>
          <w:sz w:val="24"/>
        </w:rPr>
        <w:t>MiSeq</w:t>
      </w:r>
      <w:proofErr w:type="spellEnd"/>
      <w:r>
        <w:rPr>
          <w:rFonts w:ascii="Times New Roman" w:eastAsia="等线" w:hAnsi="Times New Roman"/>
          <w:kern w:val="0"/>
          <w:sz w:val="24"/>
        </w:rPr>
        <w:t xml:space="preserve"> sequencing platform</w:t>
      </w:r>
      <w:r>
        <w:rPr>
          <w:rFonts w:ascii="Times New Roman" w:eastAsia="等线" w:hAnsi="Times New Roman" w:hint="eastAsia"/>
          <w:kern w:val="0"/>
          <w:sz w:val="24"/>
        </w:rPr>
        <w:t xml:space="preserve"> (Shanghai BIOZERON Co., Ltd)</w:t>
      </w:r>
      <w:r>
        <w:rPr>
          <w:rFonts w:ascii="Times New Roman" w:eastAsia="等线" w:hAnsi="Times New Roman"/>
          <w:kern w:val="0"/>
          <w:sz w:val="24"/>
        </w:rPr>
        <w:t>.</w:t>
      </w:r>
      <w:r>
        <w:rPr>
          <w:rFonts w:ascii="Times New Roman" w:eastAsia="等线" w:hAnsi="Times New Roman" w:hint="eastAsia"/>
          <w:kern w:val="0"/>
          <w:sz w:val="24"/>
        </w:rPr>
        <w:t xml:space="preserve"> </w:t>
      </w:r>
      <w:r>
        <w:rPr>
          <w:rFonts w:ascii="Times New Roman" w:eastAsia="等线" w:hAnsi="Times New Roman"/>
          <w:kern w:val="0"/>
          <w:sz w:val="24"/>
        </w:rPr>
        <w:t>Taxonomic classification of each phylotype was determined using the SILVA rRNA database project with over 97% of sequence similarity.</w:t>
      </w:r>
    </w:p>
    <w:p w14:paraId="548635CF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3BCB34A5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7DAF6DBD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4E11D6A8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1D64D38F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4014D756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7A95D588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612DB3B2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3153A615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7117351D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225D904C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7A7589B3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0A308CEB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p w14:paraId="039AD4A3" w14:textId="77777777" w:rsidR="00D84C89" w:rsidRDefault="00000000">
      <w:pPr>
        <w:snapToGrid w:val="0"/>
        <w:spacing w:line="480" w:lineRule="auto"/>
        <w:jc w:val="center"/>
        <w:rPr>
          <w:rFonts w:ascii="Times New Roman" w:eastAsia="等线" w:hAnsi="Times New Roman"/>
          <w:b/>
          <w:sz w:val="24"/>
        </w:rPr>
      </w:pPr>
      <w:r>
        <w:rPr>
          <w:rFonts w:ascii="Times New Roman" w:eastAsia="等线" w:hAnsi="Times New Roman"/>
          <w:b/>
          <w:noProof/>
          <w:sz w:val="24"/>
        </w:rPr>
        <w:lastRenderedPageBreak/>
        <w:drawing>
          <wp:inline distT="0" distB="0" distL="0" distR="0" wp14:anchorId="06E6C500" wp14:editId="5E204586">
            <wp:extent cx="4283710" cy="208089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4384" cy="209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C2CB5" w14:textId="65CA5A4E" w:rsidR="00D84C89" w:rsidRDefault="00000000">
      <w:pPr>
        <w:snapToGrid w:val="0"/>
        <w:spacing w:line="480" w:lineRule="auto"/>
        <w:jc w:val="center"/>
        <w:rPr>
          <w:rFonts w:ascii="Times New Roman" w:eastAsia="等线" w:hAnsi="Times New Roman"/>
          <w:b/>
          <w:sz w:val="24"/>
        </w:rPr>
      </w:pPr>
      <w:r>
        <w:rPr>
          <w:rFonts w:ascii="Times New Roman" w:eastAsia="等线" w:hAnsi="Times New Roman" w:hint="eastAsia"/>
          <w:b/>
          <w:sz w:val="24"/>
        </w:rPr>
        <w:t>Fig</w:t>
      </w:r>
      <w:r>
        <w:rPr>
          <w:rFonts w:ascii="Times New Roman" w:eastAsia="等线" w:hAnsi="Times New Roman"/>
          <w:b/>
          <w:sz w:val="24"/>
        </w:rPr>
        <w:t>.</w:t>
      </w:r>
      <w:r>
        <w:rPr>
          <w:rFonts w:ascii="Times New Roman" w:eastAsia="等线" w:hAnsi="Times New Roman" w:hint="eastAsia"/>
          <w:b/>
          <w:sz w:val="24"/>
        </w:rPr>
        <w:t xml:space="preserve"> S1</w:t>
      </w:r>
      <w:r>
        <w:rPr>
          <w:rFonts w:ascii="Times New Roman" w:hAnsi="Times New Roman" w:hint="eastAsia"/>
          <w:iCs/>
          <w:sz w:val="24"/>
        </w:rPr>
        <w:t xml:space="preserve"> </w:t>
      </w:r>
      <w:r>
        <w:rPr>
          <w:rFonts w:ascii="Times New Roman" w:eastAsia="等线" w:hAnsi="Times New Roman"/>
          <w:sz w:val="24"/>
        </w:rPr>
        <w:t>Schematic diagram</w:t>
      </w:r>
      <w:r>
        <w:rPr>
          <w:rFonts w:ascii="Times New Roman" w:eastAsia="等线" w:hAnsi="Times New Roman" w:hint="eastAsia"/>
          <w:sz w:val="24"/>
        </w:rPr>
        <w:t xml:space="preserve"> of the </w:t>
      </w:r>
      <w:proofErr w:type="spellStart"/>
      <w:r>
        <w:rPr>
          <w:rFonts w:ascii="Times New Roman" w:eastAsia="等线" w:hAnsi="Times New Roman" w:hint="eastAsia"/>
          <w:sz w:val="24"/>
        </w:rPr>
        <w:t>bioelectrochemical</w:t>
      </w:r>
      <w:proofErr w:type="spellEnd"/>
      <w:r>
        <w:rPr>
          <w:rFonts w:ascii="Times New Roman" w:eastAsia="等线" w:hAnsi="Times New Roman" w:hint="eastAsia"/>
          <w:sz w:val="24"/>
        </w:rPr>
        <w:t xml:space="preserve"> reactor</w:t>
      </w:r>
      <w:r>
        <w:rPr>
          <w:rFonts w:ascii="Times New Roman" w:eastAsia="等线" w:hAnsi="Times New Roman"/>
          <w:sz w:val="24"/>
        </w:rPr>
        <w:t>.</w:t>
      </w:r>
    </w:p>
    <w:p w14:paraId="4AABFE22" w14:textId="77777777" w:rsidR="00D84C89" w:rsidRDefault="00D84C89">
      <w:pPr>
        <w:snapToGrid w:val="0"/>
        <w:spacing w:line="480" w:lineRule="auto"/>
        <w:jc w:val="center"/>
        <w:rPr>
          <w:rFonts w:ascii="Times New Roman" w:eastAsia="等线" w:hAnsi="Times New Roman"/>
          <w:b/>
          <w:sz w:val="24"/>
        </w:rPr>
      </w:pPr>
    </w:p>
    <w:p w14:paraId="57885615" w14:textId="77777777" w:rsidR="00C87547" w:rsidRDefault="00C87547">
      <w:pPr>
        <w:widowControl/>
        <w:jc w:val="left"/>
        <w:rPr>
          <w:rFonts w:ascii="Times New Roman" w:eastAsia="等线" w:hAnsi="Times New Roman"/>
          <w:b/>
          <w:sz w:val="24"/>
        </w:rPr>
      </w:pPr>
      <w:r>
        <w:rPr>
          <w:rFonts w:ascii="Times New Roman" w:eastAsia="等线" w:hAnsi="Times New Roman"/>
          <w:b/>
          <w:sz w:val="24"/>
        </w:rPr>
        <w:br w:type="page"/>
      </w:r>
    </w:p>
    <w:p w14:paraId="43414B26" w14:textId="5C2D7903" w:rsidR="00D84C89" w:rsidRDefault="00000000" w:rsidP="00C87547">
      <w:pPr>
        <w:snapToGrid w:val="0"/>
        <w:spacing w:line="480" w:lineRule="auto"/>
        <w:rPr>
          <w:rFonts w:ascii="Times New Roman" w:eastAsia="等线" w:hAnsi="Times New Roman"/>
          <w:sz w:val="24"/>
        </w:rPr>
      </w:pPr>
      <w:r>
        <w:rPr>
          <w:rFonts w:ascii="Times New Roman" w:eastAsia="等线" w:hAnsi="Times New Roman"/>
          <w:b/>
          <w:sz w:val="24"/>
        </w:rPr>
        <w:lastRenderedPageBreak/>
        <w:t xml:space="preserve">Table S1 </w:t>
      </w:r>
      <w:r>
        <w:rPr>
          <w:rFonts w:ascii="Times New Roman" w:eastAsia="等线" w:hAnsi="Times New Roman"/>
          <w:sz w:val="24"/>
        </w:rPr>
        <w:t>Composition of trace elements.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206"/>
        <w:gridCol w:w="1666"/>
        <w:gridCol w:w="2043"/>
      </w:tblGrid>
      <w:tr w:rsidR="00D84C89" w14:paraId="355F15B3" w14:textId="77777777">
        <w:trPr>
          <w:trHeight w:val="322"/>
          <w:jc w:val="center"/>
        </w:trPr>
        <w:tc>
          <w:tcPr>
            <w:tcW w:w="1439" w:type="pct"/>
            <w:tcBorders>
              <w:top w:val="single" w:sz="12" w:space="0" w:color="auto"/>
              <w:bottom w:val="single" w:sz="4" w:space="0" w:color="auto"/>
            </w:tcBorders>
          </w:tcPr>
          <w:p w14:paraId="3AECC0C1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Composition</w:t>
            </w:r>
          </w:p>
        </w:tc>
        <w:tc>
          <w:tcPr>
            <w:tcW w:w="1328" w:type="pct"/>
            <w:tcBorders>
              <w:top w:val="single" w:sz="12" w:space="0" w:color="auto"/>
              <w:bottom w:val="single" w:sz="4" w:space="0" w:color="auto"/>
            </w:tcBorders>
          </w:tcPr>
          <w:p w14:paraId="27AB7EB0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Concentration</w:t>
            </w:r>
          </w:p>
        </w:tc>
        <w:tc>
          <w:tcPr>
            <w:tcW w:w="1003" w:type="pct"/>
            <w:tcBorders>
              <w:top w:val="single" w:sz="12" w:space="0" w:color="auto"/>
              <w:bottom w:val="single" w:sz="4" w:space="0" w:color="auto"/>
            </w:tcBorders>
          </w:tcPr>
          <w:p w14:paraId="7927DFDB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Composition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4" w:space="0" w:color="auto"/>
            </w:tcBorders>
          </w:tcPr>
          <w:p w14:paraId="09C3BE10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Concentration </w:t>
            </w:r>
          </w:p>
        </w:tc>
      </w:tr>
      <w:tr w:rsidR="00D84C89" w14:paraId="7C90D07C" w14:textId="77777777">
        <w:trPr>
          <w:trHeight w:val="384"/>
          <w:jc w:val="center"/>
        </w:trPr>
        <w:tc>
          <w:tcPr>
            <w:tcW w:w="1439" w:type="pct"/>
            <w:tcBorders>
              <w:top w:val="single" w:sz="4" w:space="0" w:color="auto"/>
            </w:tcBorders>
          </w:tcPr>
          <w:p w14:paraId="1BD03C1C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FeCl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·4H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4" w:space="0" w:color="auto"/>
            </w:tcBorders>
          </w:tcPr>
          <w:p w14:paraId="1E9ECDF9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1500 mg/L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14:paraId="4D508E17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MnCl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.4H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</w:t>
            </w:r>
          </w:p>
        </w:tc>
        <w:tc>
          <w:tcPr>
            <w:tcW w:w="1230" w:type="pct"/>
            <w:tcBorders>
              <w:top w:val="single" w:sz="4" w:space="0" w:color="auto"/>
            </w:tcBorders>
          </w:tcPr>
          <w:p w14:paraId="2667F0E2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100 mg/L</w:t>
            </w:r>
          </w:p>
        </w:tc>
      </w:tr>
      <w:tr w:rsidR="00D84C89" w14:paraId="6EEA2D9A" w14:textId="77777777">
        <w:trPr>
          <w:trHeight w:val="384"/>
          <w:jc w:val="center"/>
        </w:trPr>
        <w:tc>
          <w:tcPr>
            <w:tcW w:w="1439" w:type="pct"/>
          </w:tcPr>
          <w:p w14:paraId="5A9B22B3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ZnCl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28" w:type="pct"/>
          </w:tcPr>
          <w:p w14:paraId="0C8F1E66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70 mg/L</w:t>
            </w:r>
          </w:p>
        </w:tc>
        <w:tc>
          <w:tcPr>
            <w:tcW w:w="1003" w:type="pct"/>
          </w:tcPr>
          <w:p w14:paraId="698DDBB6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BO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30" w:type="pct"/>
          </w:tcPr>
          <w:p w14:paraId="0232B8DA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62 mg/L</w:t>
            </w:r>
          </w:p>
        </w:tc>
      </w:tr>
      <w:tr w:rsidR="00D84C89" w14:paraId="1D6D70D0" w14:textId="77777777">
        <w:trPr>
          <w:trHeight w:val="384"/>
          <w:jc w:val="center"/>
        </w:trPr>
        <w:tc>
          <w:tcPr>
            <w:tcW w:w="1439" w:type="pct"/>
          </w:tcPr>
          <w:p w14:paraId="28E465CF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CuCl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·H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</w:t>
            </w:r>
          </w:p>
        </w:tc>
        <w:tc>
          <w:tcPr>
            <w:tcW w:w="1328" w:type="pct"/>
          </w:tcPr>
          <w:p w14:paraId="5D228027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17 mg/L</w:t>
            </w:r>
          </w:p>
        </w:tc>
        <w:tc>
          <w:tcPr>
            <w:tcW w:w="1003" w:type="pct"/>
          </w:tcPr>
          <w:p w14:paraId="0F9B3CBA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NiCl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.6H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</w:t>
            </w:r>
          </w:p>
        </w:tc>
        <w:tc>
          <w:tcPr>
            <w:tcW w:w="1230" w:type="pct"/>
          </w:tcPr>
          <w:p w14:paraId="517555E7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24 mg/L</w:t>
            </w:r>
          </w:p>
        </w:tc>
      </w:tr>
      <w:tr w:rsidR="00D84C89" w14:paraId="46DE5D72" w14:textId="77777777">
        <w:trPr>
          <w:trHeight w:val="384"/>
          <w:jc w:val="center"/>
        </w:trPr>
        <w:tc>
          <w:tcPr>
            <w:tcW w:w="1439" w:type="pct"/>
            <w:tcBorders>
              <w:bottom w:val="nil"/>
            </w:tcBorders>
          </w:tcPr>
          <w:p w14:paraId="0A8D92A3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Na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MoO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·2H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</w:t>
            </w:r>
          </w:p>
        </w:tc>
        <w:tc>
          <w:tcPr>
            <w:tcW w:w="1328" w:type="pct"/>
            <w:tcBorders>
              <w:bottom w:val="nil"/>
            </w:tcBorders>
          </w:tcPr>
          <w:p w14:paraId="743F3E18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36 mg/L</w:t>
            </w:r>
          </w:p>
        </w:tc>
        <w:tc>
          <w:tcPr>
            <w:tcW w:w="1003" w:type="pct"/>
            <w:tcBorders>
              <w:bottom w:val="nil"/>
            </w:tcBorders>
          </w:tcPr>
          <w:p w14:paraId="393E187A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EDTA</w:t>
            </w:r>
          </w:p>
        </w:tc>
        <w:tc>
          <w:tcPr>
            <w:tcW w:w="1230" w:type="pct"/>
            <w:tcBorders>
              <w:bottom w:val="nil"/>
            </w:tcBorders>
          </w:tcPr>
          <w:p w14:paraId="1E3DE09B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500 mg/L</w:t>
            </w:r>
          </w:p>
        </w:tc>
      </w:tr>
      <w:tr w:rsidR="00D84C89" w14:paraId="3D643389" w14:textId="77777777">
        <w:trPr>
          <w:trHeight w:val="322"/>
          <w:jc w:val="center"/>
        </w:trPr>
        <w:tc>
          <w:tcPr>
            <w:tcW w:w="1439" w:type="pct"/>
            <w:tcBorders>
              <w:top w:val="nil"/>
              <w:bottom w:val="single" w:sz="12" w:space="0" w:color="auto"/>
            </w:tcBorders>
          </w:tcPr>
          <w:p w14:paraId="5BB3AEA9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37% HCl</w:t>
            </w:r>
          </w:p>
        </w:tc>
        <w:tc>
          <w:tcPr>
            <w:tcW w:w="1328" w:type="pct"/>
            <w:tcBorders>
              <w:top w:val="nil"/>
              <w:bottom w:val="single" w:sz="12" w:space="0" w:color="auto"/>
            </w:tcBorders>
          </w:tcPr>
          <w:p w14:paraId="174077D7" w14:textId="77777777" w:rsidR="00D84C89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 mL/L</w:t>
            </w:r>
          </w:p>
        </w:tc>
        <w:tc>
          <w:tcPr>
            <w:tcW w:w="1003" w:type="pct"/>
            <w:tcBorders>
              <w:top w:val="nil"/>
              <w:bottom w:val="single" w:sz="12" w:space="0" w:color="auto"/>
            </w:tcBorders>
          </w:tcPr>
          <w:p w14:paraId="1F4242E8" w14:textId="77777777" w:rsidR="00D84C89" w:rsidRDefault="00D84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nil"/>
              <w:bottom w:val="single" w:sz="12" w:space="0" w:color="auto"/>
            </w:tcBorders>
          </w:tcPr>
          <w:p w14:paraId="4C0D82EA" w14:textId="77777777" w:rsidR="00D84C89" w:rsidRDefault="00D84C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819D128" w14:textId="77777777" w:rsidR="00D84C89" w:rsidRDefault="00D84C89">
      <w:pPr>
        <w:snapToGrid w:val="0"/>
        <w:spacing w:line="480" w:lineRule="auto"/>
        <w:jc w:val="center"/>
        <w:rPr>
          <w:rFonts w:ascii="Times New Roman" w:eastAsia="等线" w:hAnsi="Times New Roman"/>
          <w:b/>
          <w:sz w:val="24"/>
        </w:rPr>
      </w:pPr>
    </w:p>
    <w:p w14:paraId="5F0C4B54" w14:textId="77777777" w:rsidR="00C87547" w:rsidRDefault="00C87547">
      <w:pPr>
        <w:widowControl/>
        <w:jc w:val="left"/>
        <w:rPr>
          <w:rFonts w:ascii="Times New Roman" w:eastAsia="等线" w:hAnsi="Times New Roman"/>
          <w:b/>
          <w:sz w:val="24"/>
        </w:rPr>
      </w:pPr>
      <w:r>
        <w:rPr>
          <w:rFonts w:ascii="Times New Roman" w:eastAsia="等线" w:hAnsi="Times New Roman"/>
          <w:b/>
          <w:sz w:val="24"/>
        </w:rPr>
        <w:br w:type="page"/>
      </w:r>
    </w:p>
    <w:p w14:paraId="2179C2D3" w14:textId="245B5659" w:rsidR="00D84C89" w:rsidRDefault="00000000" w:rsidP="00C87547">
      <w:pPr>
        <w:adjustRightInd w:val="0"/>
        <w:snapToGrid w:val="0"/>
        <w:spacing w:line="480" w:lineRule="auto"/>
        <w:ind w:left="240" w:hangingChars="100" w:hanging="240"/>
        <w:rPr>
          <w:rFonts w:ascii="Times New Roman" w:eastAsia="等线" w:hAnsi="Times New Roman"/>
          <w:b/>
          <w:sz w:val="24"/>
        </w:rPr>
      </w:pPr>
      <w:r>
        <w:rPr>
          <w:rFonts w:ascii="Times New Roman" w:eastAsia="等线" w:hAnsi="Times New Roman"/>
          <w:b/>
          <w:sz w:val="24"/>
        </w:rPr>
        <w:lastRenderedPageBreak/>
        <w:t xml:space="preserve">Table S2 </w:t>
      </w:r>
      <w:r>
        <w:rPr>
          <w:rFonts w:ascii="Times New Roman" w:hAnsi="Times New Roman"/>
          <w:sz w:val="24"/>
        </w:rPr>
        <w:t>Different operational modes.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89"/>
        <w:gridCol w:w="1292"/>
        <w:gridCol w:w="1331"/>
        <w:gridCol w:w="874"/>
        <w:gridCol w:w="1076"/>
      </w:tblGrid>
      <w:tr w:rsidR="00D84C89" w14:paraId="21D9584C" w14:textId="77777777">
        <w:trPr>
          <w:trHeight w:val="45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33E394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Operation modes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AE972E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Carbon source</w:t>
            </w:r>
          </w:p>
        </w:tc>
        <w:tc>
          <w:tcPr>
            <w:tcW w:w="148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EAA790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Potential(V)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2B0FDC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SO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vertAlign w:val="subscript"/>
              </w:rPr>
              <w:t>4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vertAlign w:val="superscript"/>
              </w:rPr>
              <w:t xml:space="preserve">2- 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0C4EE0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CODcr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(mg/L)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3ACD0E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pH</w:t>
            </w:r>
          </w:p>
        </w:tc>
      </w:tr>
      <w:tr w:rsidR="00D84C89" w14:paraId="528930FE" w14:textId="77777777">
        <w:trPr>
          <w:trHeight w:val="405"/>
        </w:trPr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16A8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closed-circuit reactor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E39A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NaHCO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6A1C" w14:textId="77777777" w:rsidR="00D84C89" w:rsidRDefault="00000000">
            <w:pPr>
              <w:pStyle w:val="a9"/>
              <w:widowControl/>
              <w:ind w:left="360" w:firstLineChars="0" w:firstLine="0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−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5B83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71ED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379ED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7.0 </w:t>
            </w:r>
          </w:p>
        </w:tc>
      </w:tr>
      <w:tr w:rsidR="00D84C89" w14:paraId="1A132959" w14:textId="77777777">
        <w:trPr>
          <w:trHeight w:val="37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96D71" w14:textId="77777777" w:rsidR="00D84C89" w:rsidRDefault="00D84C8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87AD7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Ethanol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6E70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−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7A8E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47872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D9112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7.0 </w:t>
            </w:r>
          </w:p>
        </w:tc>
      </w:tr>
      <w:tr w:rsidR="00D84C89" w14:paraId="49CBEEF8" w14:textId="77777777">
        <w:trPr>
          <w:trHeight w:val="375"/>
        </w:trPr>
        <w:tc>
          <w:tcPr>
            <w:tcW w:w="1701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C25EB95" w14:textId="77777777" w:rsidR="00D84C89" w:rsidRDefault="00D84C8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CBB270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NaAc</w:t>
            </w:r>
            <w:proofErr w:type="spellEnd"/>
          </w:p>
        </w:tc>
        <w:tc>
          <w:tcPr>
            <w:tcW w:w="14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89172D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−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4B04CC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03CBDF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B0E19D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7.0 </w:t>
            </w:r>
          </w:p>
        </w:tc>
      </w:tr>
      <w:tr w:rsidR="00D84C89" w14:paraId="2F304711" w14:textId="77777777">
        <w:trPr>
          <w:trHeight w:val="405"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7D02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open-circuit reactor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7231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NaHCO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4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4B20B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2DBA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A41B1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E65D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7.0 </w:t>
            </w:r>
          </w:p>
        </w:tc>
      </w:tr>
      <w:tr w:rsidR="00D84C89" w14:paraId="47697586" w14:textId="77777777">
        <w:trPr>
          <w:trHeight w:val="37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32360" w14:textId="77777777" w:rsidR="00D84C89" w:rsidRDefault="00D84C8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0FA9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Ethanol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B4E9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4BC7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D1CF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B4BC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7.0 </w:t>
            </w:r>
          </w:p>
        </w:tc>
      </w:tr>
      <w:tr w:rsidR="00D84C89" w14:paraId="7B255B96" w14:textId="77777777">
        <w:trPr>
          <w:trHeight w:val="375"/>
        </w:trPr>
        <w:tc>
          <w:tcPr>
            <w:tcW w:w="170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CE7EBB" w14:textId="77777777" w:rsidR="00D84C89" w:rsidRDefault="00D84C8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3E098BD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NaAc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50451B" w14:textId="77777777" w:rsidR="00D84C89" w:rsidRDefault="00000000">
            <w:pPr>
              <w:widowControl/>
              <w:ind w:firstLineChars="200" w:firstLine="440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77EA5C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66A52F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DBED24" w14:textId="77777777" w:rsidR="00D84C89" w:rsidRDefault="00000000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7.0 </w:t>
            </w:r>
          </w:p>
        </w:tc>
      </w:tr>
    </w:tbl>
    <w:p w14:paraId="63377DB4" w14:textId="77777777" w:rsidR="00D84C89" w:rsidRDefault="00D84C89">
      <w:pPr>
        <w:jc w:val="left"/>
        <w:rPr>
          <w:sz w:val="28"/>
          <w:szCs w:val="28"/>
        </w:rPr>
      </w:pPr>
    </w:p>
    <w:p w14:paraId="62DE581A" w14:textId="77777777" w:rsidR="00D84C89" w:rsidRDefault="00D84C89">
      <w:pPr>
        <w:snapToGrid w:val="0"/>
        <w:spacing w:line="480" w:lineRule="auto"/>
        <w:rPr>
          <w:rFonts w:ascii="Times New Roman" w:eastAsia="等线" w:hAnsi="Times New Roman"/>
          <w:b/>
          <w:sz w:val="24"/>
        </w:rPr>
      </w:pPr>
    </w:p>
    <w:sectPr w:rsidR="00D84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984B" w14:textId="77777777" w:rsidR="00F85229" w:rsidRDefault="00F85229" w:rsidP="00C87547">
      <w:r>
        <w:separator/>
      </w:r>
    </w:p>
  </w:endnote>
  <w:endnote w:type="continuationSeparator" w:id="0">
    <w:p w14:paraId="545AD0B8" w14:textId="77777777" w:rsidR="00F85229" w:rsidRDefault="00F85229" w:rsidP="00C8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FA99" w14:textId="77777777" w:rsidR="00F85229" w:rsidRDefault="00F85229" w:rsidP="00C87547">
      <w:r>
        <w:separator/>
      </w:r>
    </w:p>
  </w:footnote>
  <w:footnote w:type="continuationSeparator" w:id="0">
    <w:p w14:paraId="39452D3E" w14:textId="77777777" w:rsidR="00F85229" w:rsidRDefault="00F85229" w:rsidP="00C87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756"/>
    <w:rsid w:val="00090DE7"/>
    <w:rsid w:val="0010621A"/>
    <w:rsid w:val="00115CE2"/>
    <w:rsid w:val="00167756"/>
    <w:rsid w:val="00180A26"/>
    <w:rsid w:val="002E2AEA"/>
    <w:rsid w:val="0057438F"/>
    <w:rsid w:val="00640886"/>
    <w:rsid w:val="006754D7"/>
    <w:rsid w:val="006B3642"/>
    <w:rsid w:val="007B21A4"/>
    <w:rsid w:val="00845336"/>
    <w:rsid w:val="008552B4"/>
    <w:rsid w:val="00A14B85"/>
    <w:rsid w:val="00A70FD7"/>
    <w:rsid w:val="00C87547"/>
    <w:rsid w:val="00CC2F7A"/>
    <w:rsid w:val="00CF0A7D"/>
    <w:rsid w:val="00D06C9C"/>
    <w:rsid w:val="00D813AE"/>
    <w:rsid w:val="00D84C89"/>
    <w:rsid w:val="00EE49B7"/>
    <w:rsid w:val="00F85229"/>
    <w:rsid w:val="00F87CF3"/>
    <w:rsid w:val="00F90629"/>
    <w:rsid w:val="2153350C"/>
    <w:rsid w:val="6D9D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4196D"/>
  <w15:docId w15:val="{63F971BD-C66B-4459-B206-CC2F2CAF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qFormat/>
    <w:pPr>
      <w:widowControl/>
      <w:jc w:val="left"/>
    </w:pPr>
    <w:rPr>
      <w:rFonts w:ascii="MS Mincho" w:eastAsia="MS Mincho" w:hAnsi="Courier New"/>
      <w:szCs w:val="21"/>
      <w:lang w:eastAsia="ja-JP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纯文本 字符"/>
    <w:basedOn w:val="a0"/>
    <w:link w:val="a3"/>
    <w:rPr>
      <w:rFonts w:ascii="MS Mincho" w:eastAsia="MS Mincho" w:hAnsi="Courier New" w:cs="Times New Roman"/>
      <w:szCs w:val="21"/>
      <w:lang w:eastAsia="ja-JP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 晶晶</dc:creator>
  <cp:lastModifiedBy>773909247@qq.com</cp:lastModifiedBy>
  <cp:revision>11</cp:revision>
  <dcterms:created xsi:type="dcterms:W3CDTF">2022-03-20T11:37:00Z</dcterms:created>
  <dcterms:modified xsi:type="dcterms:W3CDTF">2022-07-14T08:46:00Z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7CBB694B3B9045EA98936CC0C5F1FFE0</vt:lpwstr>
  </property>
</Properties>
</file>