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spacing w:line="480" w:lineRule="auto"/>
        <w:ind w:left="0" w:firstLine="0"/>
        <w:jc w:val="both"/>
        <w:rPr/>
      </w:pPr>
      <w:bookmarkStart w:colFirst="0" w:colLast="0" w:name="_n4oy4kdvvza6" w:id="0"/>
      <w:bookmarkEnd w:id="0"/>
      <w:r w:rsidDel="00000000" w:rsidR="00000000" w:rsidRPr="00000000">
        <w:rPr>
          <w:rtl w:val="0"/>
        </w:rPr>
        <w:t xml:space="preserve">Additional file 1: Supplementary figures and tables</w:t>
      </w:r>
    </w:p>
    <w:p w:rsidR="00000000" w:rsidDel="00000000" w:rsidP="00000000" w:rsidRDefault="00000000" w:rsidRPr="00000000" w14:paraId="00000002">
      <w:pPr>
        <w:spacing w:line="480" w:lineRule="auto"/>
        <w:ind w:left="720" w:hanging="360"/>
        <w:jc w:val="center"/>
        <w:rPr/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699563" cy="714198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91" l="0" r="0" t="91"/>
                    <a:stretch>
                      <a:fillRect/>
                    </a:stretch>
                  </pic:blipFill>
                  <pic:spPr>
                    <a:xfrm>
                      <a:off x="0" y="0"/>
                      <a:ext cx="5699563" cy="71419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i w:val="1"/>
          <w:color w:val="444499"/>
          <w:sz w:val="20"/>
          <w:szCs w:val="20"/>
          <w:rtl w:val="0"/>
        </w:rPr>
        <w:t xml:space="preserve">Figure S1. Accessibility workflow: raster- and network-based methods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560.0" w:type="dxa"/>
        <w:jc w:val="left"/>
        <w:tblInd w:w="-8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70"/>
        <w:gridCol w:w="4230"/>
        <w:gridCol w:w="1155"/>
        <w:gridCol w:w="4005"/>
        <w:tblGridChange w:id="0">
          <w:tblGrid>
            <w:gridCol w:w="1170"/>
            <w:gridCol w:w="4230"/>
            <w:gridCol w:w="1155"/>
            <w:gridCol w:w="40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line="48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Package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Reference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48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Package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Reference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ggpubr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Alboukadel Kassambara (2020). ggpubr: 'ggplot2' Based Publication Ready Plots. R package version 0.4.0.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https://CRAN.R-project.org/package=ggpubr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ggplot2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H. Wickham. ggplot2: Elegant Graphics for Data Analysis. Springer-Verlag New York, 2016.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geojsonsf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David Cooley (2020).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geojsonsf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: GeoJSON to Simple Feature Converter. R package version 2.0.1.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https://CRAN.R-project.org/package=geojsonsf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knitr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Yihui Xie (2021). knitr: A General-Purpose Package for Dynamic Report Generation in R. R package version 1.33.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units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Pebesma E, Mailund T, Hiebert J (2016). “Measurement Units in R.” _R Journal_, *8*(2), 486-494. doi: 10.32614/RJ-2016-061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(URL: https://doi.org/10.32614/RJ-2016-061).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gridExtra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Baptiste Auguie (2017). gridExtra: Miscellaneous Functions for "Grid" Graphics. R package version 2.3.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https://CRAN.R-project.org/package=gridExtra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RJSONIO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Duncan Temple Lang and Jonathan Wallace (2020). RJSONIO: Serialize R Objects to JSON, JavaScript Object Notation. R package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version 1.3-1.4. https://CRAN.R-project.org/package=RJSONIO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grid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 Core Team (2021). R: A language and environment for statistical computing. R Foundation for Statistical Computing,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Vienna, Austria. URL https://www.R-project.org/.</w:t>
            </w:r>
          </w:p>
        </w:tc>
      </w:tr>
      <w:tr>
        <w:trPr>
          <w:cantSplit w:val="0"/>
          <w:trHeight w:val="757.7636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geojsonio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Scott Chamberlain and Andy Teucher (2021). geojsonio: Convert Data from and to 'GeoJSON' or 'TopoJSON'. R package version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0.9.4. https://CRAN.R-project.org/package=geojsonio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OpenStreetMap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Ian Fellows and using the JMapViewer library by Jan Peter Stotz (2019). OpenStreetMap: Access to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Open Street Map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Raster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Images. R package version 0.3.4. https://CRAN.R-project.org/package=OpenStreetMap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RCurl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Duncan Temple Lang (2021). RCurl: General Network (HTTP/FTP/...) Client Interface for R. R package version 1.98-1.3.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https://CRAN.R-project.org/package=RCurl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tmaptools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Martijn Tennekes (2021). tmaptools: Thematic Map Tools. R package version 3.1-1.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https://CRAN.R-project.org/package=tmaptools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sfnetworks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Lucas van der Meer, Lorena Abad, Andrea Gilardi and Robin Lovelace (2021).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sfnetworks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: Tidy Geospatial Networks. R package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version 0.5.2. https://CRAN.R-project.org/package=sfnetworks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tmap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Tennekes M (2018). “tmap: Thematic Maps in R.” _Journal of Statistical Software_, *84*(6), 1-39. doi: 10.18637/jss.v084.i06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(URL: https://doi.org/10.18637/jss.v084.i06).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tidygraph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Thomas Lin Pedersen (2020).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tidygraph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: A Tidy API for Graph Manipulation. R package version 1.2.0.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https://CRAN.R-project.org/package=tidygraph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polylabelr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Larsson J (2020). _polylabelr: find the pole of inaccessibility (visual center) of a polygon_. R package version 0.2.0, &lt;URL:</w:t>
            </w:r>
          </w:p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https://cran.r-project.org/package=polylabelr&gt;.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classInt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Roger Bivand (2020). classInt: Choose Univariate Class Intervals. R package version 0.4-3.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https://CRAN.R-project.org/package=classInt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exactextractr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Daniel Baston (2021). exactextractr: Fast Extraction from Raster Datasets using Polygons. R package version 0.6.0.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https://CRAN.R-project.org/package=exactextractr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jsonlite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Jeroen Ooms (2014). The jsonlite Package: A Practical and Consistent Mapping Between JSON Data and R Objects.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arXiv:1403.2805 [stat.CO] URL https://arxiv.org/abs/1403.2805.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rjson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Alex Couture-Beil (2018). rjson: JSON for R. R package version 0.2.20. https://CRAN.R-project.org/package=rjson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httr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Hadley Wickham (2020). httr: Tools for Working with URLs and HTTP. R package version 1.4.2.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https://CRAN.R-project.org/package=httr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sfheaders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David Cooley (2020).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sfheaders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: Converts Between R Objects and Simple Feature Objects. R package version 0.4.0.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https://CRAN.R-project.org/package=sfheaders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gdistance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van Etten, J. (2017). R package gdistance: Distances and routes on geographical grids. Journal of Statistical Software,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76(1), 1–21. https://doi.org/10.18637/jss.v076.i13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rmapshaper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Andy Teucher and Kenton Russell (2020). rmapshaper: Client for 'mapshaper' for 'Geospatial' Operations. R package version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0.4.4. https://CRAN.R-project.org/package=rmapshaper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doParallel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Microsoft Corporation and Steve Weston (2020). doParallel: Foreach Parallel Adaptor for the 'parallel' Package. R package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version 1.0.16. https://CRAN.R-project.org/package=doParallel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stars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Edzer Pebesma (2021). stars: Spatiotemporal Arrays, Raster and Vector Data Cubes. R package version 0.5-2.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https://CRAN.R-project.org/package=stars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osmextract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Andrea Gilardi and Robin Lovelace (2021).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osmextract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: Download and Read OpenStreetMap Data Extracts. R package version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0.2.1. https://CRAN.R-project.org/package=osmextract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tictoc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Sergei Izrailev (2021). tictoc: Functions for Timing R Scripts, as Well as Implementations of Stack and List Structures. R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package version 1.0.1. https://CRAN.R-project.org/package=tictoc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tidyverse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Wickham et al., (2019). Welcome to the tidyverse. Journal of Open Source Software, 4(43), 1686,</w:t>
            </w:r>
          </w:p>
          <w:p w:rsidR="00000000" w:rsidDel="00000000" w:rsidP="00000000" w:rsidRDefault="00000000" w:rsidRPr="00000000" w14:paraId="0000005D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https://doi.org/10.21105/joss.01686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raster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Robert J. Hijmans (2020). raster: Geographic Data Analysis and Modeling. R package version 3.4-5.</w:t>
            </w:r>
          </w:p>
          <w:p w:rsidR="00000000" w:rsidDel="00000000" w:rsidP="00000000" w:rsidRDefault="00000000" w:rsidRPr="00000000" w14:paraId="00000060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https://CRAN.R-project.org/package=raster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Pebesma, E., 2018. Simple Features for R: Standardized Support for Spatial Vector Data. The R Journal 10 (1), 439-446,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https://doi.org/10.32614/RJ-2018-009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readxl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Hadley Wickham and Jennifer Bryan (2019). readxl: Read Excel Files. R package version 1.3.1.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https://CRAN.R-project.org/package=readxl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</w:t>
            </w:r>
            <w:hyperlink r:id="rId7">
              <w:r w:rsidDel="00000000" w:rsidR="00000000" w:rsidRPr="00000000">
                <w:rPr>
                  <w:sz w:val="16"/>
                  <w:szCs w:val="16"/>
                  <w:rtl w:val="0"/>
                </w:rPr>
                <w:t xml:space="preserve">geoboundaries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48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spacing w:line="480" w:lineRule="auto"/>
        <w:jc w:val="center"/>
        <w:rPr>
          <w:i w:val="1"/>
          <w:color w:val="444499"/>
          <w:sz w:val="20"/>
          <w:szCs w:val="20"/>
        </w:rPr>
      </w:pPr>
      <w:r w:rsidDel="00000000" w:rsidR="00000000" w:rsidRPr="00000000">
        <w:rPr>
          <w:i w:val="1"/>
          <w:color w:val="444499"/>
          <w:sz w:val="20"/>
          <w:szCs w:val="20"/>
          <w:rtl w:val="0"/>
        </w:rPr>
        <w:t xml:space="preserve">Table S1. Comparison of mapped health facilities in OSM with field observation : facilities inventory, localisation comparison and damages inventory.</w:t>
      </w:r>
    </w:p>
    <w:p w:rsidR="00000000" w:rsidDel="00000000" w:rsidP="00000000" w:rsidRDefault="00000000" w:rsidRPr="00000000" w14:paraId="0000006C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48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41275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27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bookmarkStart w:colFirst="0" w:colLast="0" w:name="kix.183wyklrdh3e" w:id="1"/>
    <w:bookmarkEnd w:id="1"/>
    <w:p w:rsidR="00000000" w:rsidDel="00000000" w:rsidP="00000000" w:rsidRDefault="00000000" w:rsidRPr="00000000" w14:paraId="0000006E">
      <w:pPr>
        <w:spacing w:line="480" w:lineRule="auto"/>
        <w:jc w:val="center"/>
        <w:rPr>
          <w:i w:val="1"/>
          <w:color w:val="444499"/>
          <w:sz w:val="20"/>
          <w:szCs w:val="20"/>
        </w:rPr>
      </w:pPr>
      <w:r w:rsidDel="00000000" w:rsidR="00000000" w:rsidRPr="00000000">
        <w:rPr>
          <w:i w:val="1"/>
          <w:color w:val="444499"/>
          <w:sz w:val="20"/>
          <w:szCs w:val="20"/>
          <w:rtl w:val="0"/>
        </w:rPr>
        <w:t xml:space="preserve">Figure S2. Comparison of mapped health facilities in OSM with field observation : facilities inventory, localisation comparison and damages inventory.</w:t>
      </w:r>
    </w:p>
    <w:p w:rsidR="00000000" w:rsidDel="00000000" w:rsidP="00000000" w:rsidRDefault="00000000" w:rsidRPr="00000000" w14:paraId="0000006F">
      <w:pPr>
        <w:spacing w:line="480" w:lineRule="auto"/>
        <w:jc w:val="center"/>
        <w:rPr>
          <w:i w:val="1"/>
          <w:color w:val="4444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480" w:lineRule="auto"/>
        <w:jc w:val="center"/>
        <w:rPr>
          <w:i w:val="1"/>
          <w:color w:val="4444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Style w:val="Heading2"/>
        <w:spacing w:line="480" w:lineRule="auto"/>
        <w:rPr>
          <w:b w:val="1"/>
        </w:rPr>
      </w:pPr>
      <w:bookmarkStart w:colFirst="0" w:colLast="0" w:name="_m5tgqc4fxc4k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48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1200" cy="39116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91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bookmarkStart w:colFirst="0" w:colLast="0" w:name="kix.h8g9k7pppune" w:id="3"/>
    <w:bookmarkEnd w:id="3"/>
    <w:p w:rsidR="00000000" w:rsidDel="00000000" w:rsidP="00000000" w:rsidRDefault="00000000" w:rsidRPr="00000000" w14:paraId="00000073">
      <w:pPr>
        <w:spacing w:line="480" w:lineRule="auto"/>
        <w:jc w:val="center"/>
        <w:rPr>
          <w:i w:val="1"/>
          <w:color w:val="444499"/>
          <w:sz w:val="20"/>
          <w:szCs w:val="20"/>
        </w:rPr>
      </w:pPr>
      <w:r w:rsidDel="00000000" w:rsidR="00000000" w:rsidRPr="00000000">
        <w:rPr>
          <w:i w:val="1"/>
          <w:color w:val="444499"/>
          <w:sz w:val="20"/>
          <w:szCs w:val="20"/>
          <w:rtl w:val="0"/>
        </w:rPr>
        <w:t xml:space="preserve">Figure S3. Accessibility to health facility, raster- vs. network-based method comparison A. Under six hours walking time to access healthcare estimations between raster- and network-based methods and B. mapped infrastructures</w:t>
      </w:r>
    </w:p>
    <w:p w:rsidR="00000000" w:rsidDel="00000000" w:rsidP="00000000" w:rsidRDefault="00000000" w:rsidRPr="00000000" w14:paraId="00000074">
      <w:pPr>
        <w:spacing w:line="480" w:lineRule="auto"/>
        <w:rPr>
          <w:color w:val="0000ff"/>
        </w:rPr>
      </w:pPr>
      <w:r w:rsidDel="00000000" w:rsidR="00000000" w:rsidRPr="00000000">
        <w:rPr>
          <w:color w:val="0000ff"/>
        </w:rPr>
        <w:drawing>
          <wp:inline distB="114300" distT="114300" distL="114300" distR="114300">
            <wp:extent cx="5731200" cy="44831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48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480" w:lineRule="auto"/>
        <w:jc w:val="center"/>
        <w:rPr>
          <w:i w:val="1"/>
          <w:color w:val="444499"/>
          <w:sz w:val="20"/>
          <w:szCs w:val="20"/>
        </w:rPr>
      </w:pPr>
      <w:r w:rsidDel="00000000" w:rsidR="00000000" w:rsidRPr="00000000">
        <w:rPr>
          <w:i w:val="1"/>
          <w:color w:val="444499"/>
          <w:sz w:val="20"/>
          <w:szCs w:val="20"/>
          <w:rtl w:val="0"/>
        </w:rPr>
        <w:t xml:space="preserve">Figure S4.</w:t>
      </w:r>
      <w:bookmarkStart w:colFirst="0" w:colLast="0" w:name="kix.4wtyrunghnh4" w:id="4"/>
      <w:bookmarkEnd w:id="4"/>
      <w:r w:rsidDel="00000000" w:rsidR="00000000" w:rsidRPr="00000000">
        <w:rPr>
          <w:i w:val="1"/>
          <w:color w:val="444499"/>
          <w:sz w:val="20"/>
          <w:szCs w:val="20"/>
          <w:rtl w:val="0"/>
        </w:rPr>
        <w:t xml:space="preserve"> Accessibility to health facilities in urban context, raster- vs. network-based method comparison A. population estimation B. extent of under 6 walking hours access to health facilities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3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github.com/wmgeolab/rgeoboundaries" TargetMode="Externa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