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C9C1F" w14:textId="77777777" w:rsidR="00A530EE" w:rsidRPr="00F47220" w:rsidRDefault="00A530EE" w:rsidP="00A530EE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141453">
        <w:rPr>
          <w:rFonts w:ascii="Times New Roman" w:hAnsi="Times New Roman" w:cs="Times New Roman"/>
          <w:i/>
          <w:iCs/>
          <w:sz w:val="28"/>
          <w:szCs w:val="28"/>
        </w:rPr>
        <w:t>Supplement Material</w:t>
      </w:r>
      <w:r w:rsidRPr="00141453">
        <w:rPr>
          <w:rFonts w:ascii="Times New Roman" w:hAnsi="Times New Roman" w:cs="Times New Roman" w:hint="eastAsia"/>
          <w:i/>
          <w:iCs/>
          <w:sz w:val="28"/>
          <w:szCs w:val="28"/>
        </w:rPr>
        <w:t>s</w:t>
      </w:r>
    </w:p>
    <w:p w14:paraId="5CBE0662" w14:textId="77777777" w:rsidR="00A530EE" w:rsidRDefault="00A530EE" w:rsidP="00A530EE">
      <w:pPr>
        <w:rPr>
          <w:noProof/>
        </w:rPr>
      </w:pPr>
    </w:p>
    <w:p w14:paraId="0107D57E" w14:textId="77777777" w:rsidR="00A530EE" w:rsidRPr="00F47220" w:rsidRDefault="00A530EE" w:rsidP="00A530EE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F47220">
        <w:rPr>
          <w:rFonts w:ascii="Times New Roman" w:hAnsi="Times New Roman" w:cs="Times New Roman"/>
          <w:b/>
          <w:bCs/>
          <w:noProof/>
          <w:sz w:val="28"/>
          <w:szCs w:val="28"/>
        </w:rPr>
        <w:t>USP25 inhibits renal fibrosis by regulating TGFβ-SMAD signaling pathway in Ang II-induced hypertensive mice</w:t>
      </w:r>
    </w:p>
    <w:p w14:paraId="0B50C59F" w14:textId="77777777" w:rsidR="00A530EE" w:rsidRDefault="00A530EE" w:rsidP="00A530EE">
      <w:pPr>
        <w:widowControl/>
        <w:rPr>
          <w:rFonts w:ascii="Times New Roman" w:eastAsia="等线" w:hAnsi="Times New Roman" w:cs="Times New Roman"/>
          <w:color w:val="000000"/>
          <w:kern w:val="0"/>
          <w:sz w:val="24"/>
          <w:lang w:val="en-CA" w:eastAsia="en-US"/>
        </w:rPr>
      </w:pPr>
    </w:p>
    <w:p w14:paraId="34BA2012" w14:textId="77777777" w:rsidR="00A530EE" w:rsidRPr="00895111" w:rsidRDefault="00A530EE" w:rsidP="00A530EE">
      <w:pPr>
        <w:rPr>
          <w:rFonts w:ascii="Times New Roman" w:eastAsia="楷体" w:hAnsi="Times New Roman" w:cs="Times New Roman"/>
          <w:b/>
          <w:sz w:val="24"/>
          <w:szCs w:val="24"/>
        </w:rPr>
      </w:pPr>
      <w:r>
        <w:rPr>
          <w:rFonts w:ascii="Times New Roman" w:eastAsia="楷体" w:hAnsi="Times New Roman" w:cs="Times New Roman"/>
          <w:b/>
          <w:sz w:val="24"/>
          <w:szCs w:val="24"/>
        </w:rPr>
        <w:t xml:space="preserve">Supplemental File: </w:t>
      </w:r>
      <w:r>
        <w:rPr>
          <w:rFonts w:ascii="Times New Roman" w:hAnsi="Times New Roman" w:cs="Times New Roman"/>
          <w:kern w:val="0"/>
          <w:sz w:val="24"/>
          <w:szCs w:val="24"/>
        </w:rPr>
        <w:t>Materials and Me</w:t>
      </w:r>
      <w:r w:rsidRPr="00141453">
        <w:rPr>
          <w:rFonts w:ascii="Times New Roman" w:eastAsia="楷体" w:hAnsi="Times New Roman" w:cs="Times New Roman"/>
          <w:bCs/>
          <w:sz w:val="24"/>
          <w:szCs w:val="24"/>
        </w:rPr>
        <w:t>thods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, </w:t>
      </w:r>
      <w:r w:rsidRPr="00141453">
        <w:rPr>
          <w:rFonts w:ascii="Times New Roman" w:eastAsia="楷体" w:hAnsi="Times New Roman" w:cs="Times New Roman"/>
          <w:bCs/>
          <w:sz w:val="24"/>
          <w:szCs w:val="24"/>
        </w:rPr>
        <w:t>1</w:t>
      </w:r>
      <w:r w:rsidRPr="003640DD">
        <w:rPr>
          <w:rFonts w:ascii="Times New Roman" w:eastAsia="楷体" w:hAnsi="Times New Roman" w:cs="Times New Roman"/>
          <w:bCs/>
          <w:sz w:val="24"/>
          <w:szCs w:val="24"/>
        </w:rPr>
        <w:t xml:space="preserve"> Table, 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and </w:t>
      </w:r>
      <w:r w:rsidRPr="00141453">
        <w:rPr>
          <w:rFonts w:ascii="Times New Roman" w:eastAsia="楷体" w:hAnsi="Times New Roman" w:cs="Times New Roman"/>
          <w:bCs/>
          <w:sz w:val="24"/>
          <w:szCs w:val="24"/>
        </w:rPr>
        <w:t>5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 </w:t>
      </w:r>
      <w:r w:rsidRPr="003640DD">
        <w:rPr>
          <w:rFonts w:ascii="Times New Roman" w:eastAsia="楷体" w:hAnsi="Times New Roman" w:cs="Times New Roman"/>
          <w:bCs/>
          <w:sz w:val="24"/>
          <w:szCs w:val="24"/>
        </w:rPr>
        <w:t>Figures</w:t>
      </w:r>
    </w:p>
    <w:p w14:paraId="46B3A002" w14:textId="2FAD19F2" w:rsidR="00A530EE" w:rsidRDefault="00A530EE">
      <w:pPr>
        <w:widowControl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br w:type="page"/>
      </w:r>
    </w:p>
    <w:p w14:paraId="1EC91DA0" w14:textId="77777777" w:rsidR="00A530EE" w:rsidRPr="00A530EE" w:rsidRDefault="00A530EE" w:rsidP="003C678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56D2EDA" w14:textId="77DC04CD" w:rsidR="003C6780" w:rsidRPr="003C6780" w:rsidRDefault="003C6780" w:rsidP="003C678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3C6780">
        <w:rPr>
          <w:rFonts w:ascii="Times New Roman" w:hAnsi="Times New Roman" w:cs="Times New Roman"/>
          <w:b/>
          <w:bCs/>
          <w:sz w:val="28"/>
          <w:szCs w:val="28"/>
        </w:rPr>
        <w:t>SUPPLEMENTAL TABLES</w:t>
      </w:r>
    </w:p>
    <w:p w14:paraId="40802457" w14:textId="302B6F5B" w:rsidR="00F47220" w:rsidRDefault="00F47220" w:rsidP="00F47220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kern w:val="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kern w:val="0"/>
          <w:sz w:val="24"/>
          <w:szCs w:val="24"/>
        </w:rPr>
        <w:t>S</w:t>
      </w:r>
      <w:r w:rsidRPr="006231EA">
        <w:rPr>
          <w:rFonts w:ascii="TimesNewRomanPS-BoldMT" w:hAnsi="TimesNewRomanPS-BoldMT" w:cs="TimesNewRomanPS-BoldMT"/>
          <w:b/>
          <w:bCs/>
          <w:kern w:val="0"/>
          <w:sz w:val="24"/>
          <w:szCs w:val="24"/>
        </w:rPr>
        <w:t>upplementary Table S1</w:t>
      </w:r>
      <w:r>
        <w:rPr>
          <w:rFonts w:ascii="TimesNewRomanPS-BoldMT" w:hAnsi="TimesNewRomanPS-BoldMT" w:cs="TimesNewRomanPS-BoldMT"/>
          <w:b/>
          <w:bCs/>
          <w:kern w:val="0"/>
          <w:sz w:val="24"/>
          <w:szCs w:val="24"/>
        </w:rPr>
        <w:t>. Primer sequences for qPCR.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3"/>
        <w:gridCol w:w="791"/>
        <w:gridCol w:w="3296"/>
        <w:gridCol w:w="3296"/>
      </w:tblGrid>
      <w:tr w:rsidR="00F47220" w:rsidRPr="00086AA4" w14:paraId="4C75D970" w14:textId="77777777" w:rsidTr="00FF4DEE">
        <w:trPr>
          <w:trHeight w:val="218"/>
          <w:jc w:val="center"/>
        </w:trPr>
        <w:tc>
          <w:tcPr>
            <w:tcW w:w="5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B7561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Cs w:val="21"/>
              </w:rPr>
            </w:pPr>
            <w:r w:rsidRPr="00086AA4">
              <w:rPr>
                <w:rFonts w:ascii="Times New Roman" w:hAnsi="Times New Roman" w:cs="Times New Roman"/>
                <w:bCs/>
                <w:szCs w:val="21"/>
              </w:rPr>
              <w:t>Gene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2F4B7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Cs w:val="21"/>
              </w:rPr>
            </w:pPr>
            <w:r w:rsidRPr="00086AA4">
              <w:rPr>
                <w:rFonts w:ascii="Times New Roman" w:hAnsi="Times New Roman" w:cs="Times New Roman"/>
                <w:bCs/>
                <w:szCs w:val="21"/>
              </w:rPr>
              <w:t>Species</w:t>
            </w:r>
          </w:p>
        </w:tc>
        <w:tc>
          <w:tcPr>
            <w:tcW w:w="198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2DF3C" w14:textId="77777777" w:rsidR="00F47220" w:rsidRPr="00086AA4" w:rsidRDefault="00F47220" w:rsidP="00F47220">
            <w:pPr>
              <w:spacing w:line="400" w:lineRule="exact"/>
              <w:ind w:firstLineChars="100" w:firstLine="210"/>
              <w:rPr>
                <w:rFonts w:ascii="Times New Roman" w:hAnsi="Times New Roman" w:cs="Times New Roman"/>
                <w:bCs/>
                <w:szCs w:val="21"/>
              </w:rPr>
            </w:pPr>
            <w:r w:rsidRPr="00086AA4">
              <w:rPr>
                <w:rFonts w:ascii="Times New Roman" w:hAnsi="Times New Roman" w:cs="Times New Roman"/>
                <w:bCs/>
                <w:szCs w:val="21"/>
              </w:rPr>
              <w:t>Forward primer</w:t>
            </w:r>
          </w:p>
        </w:tc>
        <w:tc>
          <w:tcPr>
            <w:tcW w:w="198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AB099" w14:textId="77777777" w:rsidR="00F47220" w:rsidRPr="00086AA4" w:rsidRDefault="00F47220" w:rsidP="00F47220">
            <w:pPr>
              <w:spacing w:line="400" w:lineRule="exact"/>
              <w:rPr>
                <w:rFonts w:ascii="Times New Roman" w:hAnsi="Times New Roman" w:cs="Times New Roman"/>
                <w:bCs/>
                <w:szCs w:val="21"/>
              </w:rPr>
            </w:pPr>
            <w:r w:rsidRPr="00086AA4">
              <w:rPr>
                <w:rFonts w:ascii="Times New Roman" w:hAnsi="Times New Roman" w:cs="Times New Roman"/>
                <w:bCs/>
                <w:szCs w:val="21"/>
              </w:rPr>
              <w:t>Reverse primer</w:t>
            </w:r>
          </w:p>
        </w:tc>
      </w:tr>
      <w:tr w:rsidR="00F47220" w:rsidRPr="00086AA4" w14:paraId="15CCBB84" w14:textId="77777777" w:rsidTr="00FF4DEE">
        <w:trPr>
          <w:trHeight w:val="133"/>
          <w:jc w:val="center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38131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bCs/>
                <w:sz w:val="18"/>
                <w:szCs w:val="18"/>
              </w:rPr>
              <w:t>Col-4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01708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bCs/>
                <w:sz w:val="18"/>
                <w:szCs w:val="18"/>
              </w:rPr>
              <w:t>mouse</w:t>
            </w:r>
          </w:p>
        </w:tc>
        <w:tc>
          <w:tcPr>
            <w:tcW w:w="1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06CC3" w14:textId="77777777" w:rsidR="00F47220" w:rsidRPr="00086AA4" w:rsidRDefault="00F47220" w:rsidP="00F47220">
            <w:pPr>
              <w:spacing w:line="400" w:lineRule="exact"/>
              <w:ind w:firstLineChars="100" w:firstLine="18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bCs/>
                <w:sz w:val="18"/>
                <w:szCs w:val="18"/>
              </w:rPr>
              <w:t>GCTCCACCACTCAAAGGTGTT</w:t>
            </w:r>
          </w:p>
        </w:tc>
        <w:tc>
          <w:tcPr>
            <w:tcW w:w="1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97364" w14:textId="77777777" w:rsidR="00F47220" w:rsidRPr="00086AA4" w:rsidRDefault="00F47220" w:rsidP="00FF4DE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bCs/>
                <w:sz w:val="18"/>
                <w:szCs w:val="18"/>
              </w:rPr>
              <w:t>GGCACAGTCGAGTCTTCCA</w:t>
            </w:r>
          </w:p>
        </w:tc>
      </w:tr>
      <w:tr w:rsidR="00F47220" w:rsidRPr="00086AA4" w14:paraId="1736E2ED" w14:textId="77777777" w:rsidTr="00FF4DEE">
        <w:trPr>
          <w:trHeight w:val="211"/>
          <w:jc w:val="center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277EA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F2F08">
              <w:rPr>
                <w:rFonts w:ascii="Times New Roman" w:hAnsi="Times New Roman" w:cs="Times New Roman"/>
                <w:bCs/>
                <w:sz w:val="18"/>
                <w:szCs w:val="18"/>
              </w:rPr>
              <w:t>Col-1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F385B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bCs/>
                <w:sz w:val="18"/>
                <w:szCs w:val="18"/>
              </w:rPr>
              <w:t>mouse</w:t>
            </w:r>
          </w:p>
        </w:tc>
        <w:tc>
          <w:tcPr>
            <w:tcW w:w="1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1C78F" w14:textId="77777777" w:rsidR="00F47220" w:rsidRPr="00086AA4" w:rsidRDefault="00F47220" w:rsidP="00F47220">
            <w:pPr>
              <w:spacing w:line="400" w:lineRule="exact"/>
              <w:ind w:firstLineChars="100" w:firstLine="18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F2F08">
              <w:rPr>
                <w:rFonts w:ascii="Times New Roman" w:hAnsi="Times New Roman" w:cs="Times New Roman"/>
                <w:bCs/>
                <w:sz w:val="18"/>
                <w:szCs w:val="18"/>
              </w:rPr>
              <w:t>TGGCCTTGGAGGAAACTTTG</w:t>
            </w:r>
          </w:p>
        </w:tc>
        <w:tc>
          <w:tcPr>
            <w:tcW w:w="1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1A43E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F2F08">
              <w:rPr>
                <w:rFonts w:ascii="Times New Roman" w:hAnsi="Times New Roman" w:cs="Times New Roman"/>
                <w:bCs/>
                <w:sz w:val="18"/>
                <w:szCs w:val="18"/>
              </w:rPr>
              <w:t>CTTGGAAACCTTGTGGACCAG</w:t>
            </w:r>
          </w:p>
        </w:tc>
      </w:tr>
      <w:tr w:rsidR="00F47220" w:rsidRPr="00086AA4" w14:paraId="202444D5" w14:textId="77777777" w:rsidTr="00FF4DEE">
        <w:trPr>
          <w:trHeight w:val="211"/>
          <w:jc w:val="center"/>
        </w:trPr>
        <w:tc>
          <w:tcPr>
            <w:tcW w:w="5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C5013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bCs/>
                <w:sz w:val="18"/>
                <w:szCs w:val="18"/>
              </w:rPr>
              <w:t>USP25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8C8AA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bCs/>
                <w:sz w:val="18"/>
                <w:szCs w:val="18"/>
              </w:rPr>
              <w:t>mouse</w:t>
            </w:r>
          </w:p>
        </w:tc>
        <w:tc>
          <w:tcPr>
            <w:tcW w:w="19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86DA7B" w14:textId="77777777" w:rsidR="00F47220" w:rsidRPr="00086AA4" w:rsidRDefault="00F47220" w:rsidP="00F47220">
            <w:pPr>
              <w:spacing w:line="400" w:lineRule="exact"/>
              <w:ind w:firstLineChars="100" w:firstLine="18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GTGTTACCGACGATCCGTGTC</w:t>
            </w:r>
          </w:p>
        </w:tc>
        <w:tc>
          <w:tcPr>
            <w:tcW w:w="19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8676B" w14:textId="77777777" w:rsidR="00F47220" w:rsidRPr="00086AA4" w:rsidRDefault="00F47220" w:rsidP="00FF4DEE">
            <w:pPr>
              <w:spacing w:line="40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6AA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GTTCATGCAGATATAGAGGCCAC</w:t>
            </w:r>
          </w:p>
        </w:tc>
      </w:tr>
    </w:tbl>
    <w:p w14:paraId="2651B5E0" w14:textId="27BB0DCC" w:rsidR="00F47220" w:rsidRDefault="00F47220" w:rsidP="00F47220">
      <w:pPr>
        <w:rPr>
          <w:noProof/>
        </w:rPr>
      </w:pPr>
    </w:p>
    <w:p w14:paraId="02C3553A" w14:textId="02BF1147" w:rsidR="00387CA9" w:rsidRDefault="006F31BD" w:rsidP="006F31BD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0510845A" w14:textId="18F5CFA2" w:rsidR="00EB11E0" w:rsidRPr="00EB11E0" w:rsidRDefault="00EB11E0" w:rsidP="005F4818">
      <w:pPr>
        <w:jc w:val="left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EB11E0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>SUPPLEMENTAL FIGURES</w:t>
      </w:r>
    </w:p>
    <w:p w14:paraId="51D1BC9F" w14:textId="386EE594" w:rsidR="00F768F5" w:rsidRDefault="00F709DF" w:rsidP="005F4818">
      <w:pPr>
        <w:jc w:val="left"/>
      </w:pPr>
      <w:r>
        <w:rPr>
          <w:noProof/>
        </w:rPr>
        <w:drawing>
          <wp:inline distT="0" distB="0" distL="0" distR="0" wp14:anchorId="116A43EC" wp14:editId="710E87BC">
            <wp:extent cx="3694598" cy="4142285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01518" cy="415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1F6BB" w14:textId="77777777" w:rsidR="00EB11E0" w:rsidRDefault="00EB11E0" w:rsidP="005F4818">
      <w:pPr>
        <w:jc w:val="left"/>
      </w:pPr>
    </w:p>
    <w:p w14:paraId="40C446EB" w14:textId="7D4CDBAF" w:rsidR="00DC3129" w:rsidRPr="00E73617" w:rsidRDefault="00F46DA4" w:rsidP="00E73617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4E3ABE"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t>Supplement</w:t>
      </w:r>
      <w:r w:rsidR="005412A4" w:rsidRPr="005E016F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="00630CDC" w:rsidRPr="005E016F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743D4F" w:rsidRPr="005E01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49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43D4F" w:rsidRPr="005E016F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5E016F" w:rsidRPr="005E01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104404144"/>
      <w:r w:rsidR="005E016F" w:rsidRPr="005E016F">
        <w:rPr>
          <w:rFonts w:ascii="Times New Roman" w:hAnsi="Times New Roman" w:cs="Times New Roman"/>
          <w:b/>
          <w:bCs/>
          <w:sz w:val="24"/>
          <w:szCs w:val="24"/>
        </w:rPr>
        <w:t>Representative immunofluorescence staining images of kidney tissue from wild-type control and Ang II-induced hypertensive mice.</w:t>
      </w:r>
      <w:r w:rsidR="005E016F" w:rsidRPr="005E016F">
        <w:t xml:space="preserve"> </w:t>
      </w:r>
      <w:bookmarkEnd w:id="0"/>
      <w:r w:rsidR="005E016F" w:rsidRPr="005E016F">
        <w:rPr>
          <w:rFonts w:ascii="Times New Roman" w:hAnsi="Times New Roman" w:cs="Times New Roman"/>
          <w:sz w:val="24"/>
          <w:szCs w:val="24"/>
        </w:rPr>
        <w:t xml:space="preserve">(A) Immunoreactivity to USP25 (green) and podocyte marker protein (red) is shown. (B) </w:t>
      </w:r>
      <w:r w:rsidR="004D1A90" w:rsidRPr="005E016F">
        <w:rPr>
          <w:rFonts w:ascii="Times New Roman" w:hAnsi="Times New Roman" w:cs="Times New Roman"/>
          <w:sz w:val="24"/>
          <w:szCs w:val="24"/>
        </w:rPr>
        <w:t>Immunoreactivity to USP25 (green) and</w:t>
      </w:r>
      <w:r w:rsidR="004D1A90" w:rsidRPr="004D1A90">
        <w:rPr>
          <w:rFonts w:ascii="Times New Roman" w:hAnsi="Times New Roman" w:cs="Times New Roman"/>
          <w:sz w:val="24"/>
          <w:szCs w:val="24"/>
        </w:rPr>
        <w:t xml:space="preserve"> </w:t>
      </w:r>
      <w:r w:rsidR="004D1A90" w:rsidRPr="005E016F">
        <w:rPr>
          <w:rFonts w:ascii="Times New Roman" w:hAnsi="Times New Roman" w:cs="Times New Roman"/>
          <w:sz w:val="24"/>
          <w:szCs w:val="24"/>
        </w:rPr>
        <w:t xml:space="preserve">tubular epithelial marker protein (red) is </w:t>
      </w:r>
      <w:proofErr w:type="spellStart"/>
      <w:r w:rsidR="004D1A90" w:rsidRPr="005E016F">
        <w:rPr>
          <w:rFonts w:ascii="Times New Roman" w:hAnsi="Times New Roman" w:cs="Times New Roman"/>
          <w:sz w:val="24"/>
          <w:szCs w:val="24"/>
        </w:rPr>
        <w:t>shown.</w:t>
      </w:r>
      <w:r w:rsidR="005E016F" w:rsidRPr="005E016F">
        <w:rPr>
          <w:rFonts w:ascii="Times New Roman" w:hAnsi="Times New Roman" w:cs="Times New Roman"/>
          <w:sz w:val="24"/>
          <w:szCs w:val="24"/>
        </w:rPr>
        <w:t>Tissues</w:t>
      </w:r>
      <w:proofErr w:type="spellEnd"/>
      <w:r w:rsidR="005E016F" w:rsidRPr="005E016F">
        <w:rPr>
          <w:rFonts w:ascii="Times New Roman" w:hAnsi="Times New Roman" w:cs="Times New Roman"/>
          <w:sz w:val="24"/>
          <w:szCs w:val="24"/>
        </w:rPr>
        <w:t xml:space="preserve"> were counterstained with DAPI (blue). Capture images at 400x magnification.</w:t>
      </w:r>
      <w:r w:rsidR="005E016F" w:rsidRPr="005E016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E016F" w:rsidRPr="00600156">
        <w:rPr>
          <w:rFonts w:ascii="Times New Roman" w:eastAsia="宋体" w:hAnsi="Times New Roman" w:cs="Times New Roman"/>
          <w:sz w:val="24"/>
          <w:szCs w:val="24"/>
        </w:rPr>
        <w:t xml:space="preserve">(Scale bar = 25 </w:t>
      </w:r>
      <w:proofErr w:type="spellStart"/>
      <w:r w:rsidR="005E016F" w:rsidRPr="00600156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="005E016F" w:rsidRPr="00600156">
        <w:rPr>
          <w:rFonts w:ascii="Times New Roman" w:eastAsia="宋体" w:hAnsi="Times New Roman" w:cs="Times New Roman"/>
          <w:sz w:val="24"/>
          <w:szCs w:val="24"/>
        </w:rPr>
        <w:t>).</w:t>
      </w:r>
    </w:p>
    <w:p w14:paraId="7FEECC60" w14:textId="4B5B6492" w:rsidR="00630CDC" w:rsidRDefault="006F31BD" w:rsidP="006F31BD">
      <w:pPr>
        <w:widowControl/>
        <w:jc w:val="left"/>
      </w:pPr>
      <w:r>
        <w:br w:type="page"/>
      </w:r>
    </w:p>
    <w:p w14:paraId="78F9E68F" w14:textId="711C5A06" w:rsidR="00630CDC" w:rsidRDefault="00F709DF" w:rsidP="005F4818">
      <w:pPr>
        <w:jc w:val="left"/>
      </w:pPr>
      <w:r>
        <w:rPr>
          <w:noProof/>
        </w:rPr>
        <w:lastRenderedPageBreak/>
        <w:drawing>
          <wp:inline distT="0" distB="0" distL="0" distR="0" wp14:anchorId="67B69A2E" wp14:editId="3DB9D06E">
            <wp:extent cx="5274310" cy="17392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21A1D" w14:textId="4C85E775" w:rsidR="00630CDC" w:rsidRPr="00E73617" w:rsidRDefault="00F46DA4" w:rsidP="00E73617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4E3ABE"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t>Supplement</w:t>
      </w:r>
      <w:r w:rsidR="00630CDC" w:rsidRPr="005E016F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="00630CDC" w:rsidRPr="005E016F"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="00743D4F" w:rsidRPr="005E01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49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30CDC" w:rsidRPr="005E016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43D4F" w:rsidRPr="005E016F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5E016F" w:rsidRPr="005E01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" w:name="_Hlk104404161"/>
      <w:r w:rsidR="005E016F" w:rsidRPr="005E016F">
        <w:rPr>
          <w:rFonts w:ascii="Times New Roman" w:hAnsi="Times New Roman" w:cs="Times New Roman"/>
          <w:b/>
          <w:bCs/>
          <w:sz w:val="24"/>
          <w:szCs w:val="24"/>
        </w:rPr>
        <w:t>Identification of USP25 knockout mice</w:t>
      </w:r>
      <w:r w:rsidR="005E016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D1A90" w:rsidRPr="004D1A90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 </w:t>
      </w:r>
      <w:bookmarkEnd w:id="1"/>
      <w:r w:rsidR="002C3190" w:rsidRPr="002C3190">
        <w:rPr>
          <w:rFonts w:ascii="Times New Roman" w:hAnsi="Times New Roman" w:cs="Times New Roman"/>
          <w:sz w:val="24"/>
          <w:szCs w:val="24"/>
        </w:rPr>
        <w:t>(A) (P1, P2) has no band, (P3, P4) amplifies a 420bp band, which is the USP25 knockout homozygous mouse</w:t>
      </w:r>
      <w:r w:rsidR="002C3190">
        <w:rPr>
          <w:rFonts w:ascii="Times New Roman" w:hAnsi="Times New Roman" w:cs="Times New Roman"/>
          <w:sz w:val="24"/>
          <w:szCs w:val="24"/>
        </w:rPr>
        <w:t>.</w:t>
      </w:r>
      <w:r w:rsidR="00AA75DD" w:rsidRPr="00AA75DD">
        <w:t xml:space="preserve"> </w:t>
      </w:r>
      <w:r w:rsidR="00AA75DD" w:rsidRPr="00AA75DD">
        <w:rPr>
          <w:rFonts w:ascii="Times New Roman" w:hAnsi="Times New Roman" w:cs="Times New Roman"/>
          <w:sz w:val="24"/>
          <w:szCs w:val="24"/>
        </w:rPr>
        <w:t>(</w:t>
      </w:r>
      <w:r w:rsidR="00AA75DD">
        <w:rPr>
          <w:rFonts w:ascii="Times New Roman" w:hAnsi="Times New Roman" w:cs="Times New Roman"/>
          <w:sz w:val="24"/>
          <w:szCs w:val="24"/>
        </w:rPr>
        <w:t>B</w:t>
      </w:r>
      <w:r w:rsidR="00AA75DD" w:rsidRPr="00AA75DD">
        <w:rPr>
          <w:rFonts w:ascii="Times New Roman" w:hAnsi="Times New Roman" w:cs="Times New Roman"/>
          <w:sz w:val="24"/>
          <w:szCs w:val="24"/>
        </w:rPr>
        <w:t>) Western Blot verification of USP25 knockout efficiency in mouse kidney tissue</w:t>
      </w:r>
    </w:p>
    <w:p w14:paraId="73A42F59" w14:textId="5051FA4C" w:rsidR="00AA75DD" w:rsidRPr="00AA75DD" w:rsidRDefault="006F31BD" w:rsidP="006F31BD">
      <w:pPr>
        <w:widowControl/>
        <w:jc w:val="left"/>
      </w:pPr>
      <w:r>
        <w:br w:type="page"/>
      </w:r>
    </w:p>
    <w:p w14:paraId="27E9561F" w14:textId="26C9C945" w:rsidR="00630CDC" w:rsidRDefault="00F709DF" w:rsidP="005F4818">
      <w:pPr>
        <w:jc w:val="left"/>
      </w:pPr>
      <w:r>
        <w:rPr>
          <w:noProof/>
        </w:rPr>
        <w:lastRenderedPageBreak/>
        <w:drawing>
          <wp:inline distT="0" distB="0" distL="0" distR="0" wp14:anchorId="263B202E" wp14:editId="3372F0B0">
            <wp:extent cx="3314039" cy="1935137"/>
            <wp:effectExtent l="0" t="0" r="127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28782" cy="1943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1A5D1" w14:textId="211F16DB" w:rsidR="00743D4F" w:rsidRPr="00E73617" w:rsidRDefault="00F46DA4" w:rsidP="00E73617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4E3ABE"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t>Supplement</w:t>
      </w:r>
      <w:r w:rsidR="00743D4F" w:rsidRPr="00AA75DD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="00743D4F" w:rsidRPr="00AA75DD"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="00743D4F" w:rsidRPr="00AA75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49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43D4F" w:rsidRPr="00AA75D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43D4F" w:rsidRPr="00AA75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AA75DD" w:rsidRPr="00AA75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E1B33" w:rsidRPr="002E1B33">
        <w:rPr>
          <w:rFonts w:ascii="Times New Roman" w:hAnsi="Times New Roman" w:cs="Times New Roman"/>
          <w:sz w:val="24"/>
          <w:szCs w:val="24"/>
        </w:rPr>
        <w:t>(</w:t>
      </w:r>
      <w:r w:rsidR="00AA75DD" w:rsidRPr="002E1B33">
        <w:rPr>
          <w:rFonts w:ascii="Times New Roman" w:hAnsi="Times New Roman" w:cs="Times New Roman"/>
          <w:sz w:val="24"/>
          <w:szCs w:val="24"/>
        </w:rPr>
        <w:t>A</w:t>
      </w:r>
      <w:r w:rsidR="002E1B33" w:rsidRPr="002E1B33">
        <w:rPr>
          <w:rFonts w:ascii="Times New Roman" w:hAnsi="Times New Roman" w:cs="Times New Roman"/>
          <w:sz w:val="24"/>
          <w:szCs w:val="24"/>
        </w:rPr>
        <w:t>)</w:t>
      </w:r>
      <w:r w:rsidR="00AA75DD" w:rsidRPr="002E1B33">
        <w:rPr>
          <w:rFonts w:ascii="Times New Roman" w:hAnsi="Times New Roman" w:cs="Times New Roman"/>
          <w:sz w:val="24"/>
          <w:szCs w:val="24"/>
        </w:rPr>
        <w:t xml:space="preserve"> and </w:t>
      </w:r>
      <w:r w:rsidR="002E1B33" w:rsidRPr="002E1B33">
        <w:rPr>
          <w:rFonts w:ascii="Times New Roman" w:hAnsi="Times New Roman" w:cs="Times New Roman"/>
          <w:sz w:val="24"/>
          <w:szCs w:val="24"/>
        </w:rPr>
        <w:t>(</w:t>
      </w:r>
      <w:r w:rsidR="00AA75DD" w:rsidRPr="002E1B33">
        <w:rPr>
          <w:rFonts w:ascii="Times New Roman" w:hAnsi="Times New Roman" w:cs="Times New Roman"/>
          <w:sz w:val="24"/>
          <w:szCs w:val="24"/>
        </w:rPr>
        <w:t>B</w:t>
      </w:r>
      <w:r w:rsidR="002E1B33" w:rsidRPr="002E1B33">
        <w:rPr>
          <w:rFonts w:ascii="Times New Roman" w:hAnsi="Times New Roman" w:cs="Times New Roman"/>
          <w:sz w:val="24"/>
          <w:szCs w:val="24"/>
        </w:rPr>
        <w:t>)</w:t>
      </w:r>
      <w:r w:rsidR="00AA75DD" w:rsidRPr="002E1B33">
        <w:rPr>
          <w:rFonts w:ascii="Times New Roman" w:hAnsi="Times New Roman" w:cs="Times New Roman"/>
          <w:sz w:val="24"/>
          <w:szCs w:val="24"/>
        </w:rPr>
        <w:t xml:space="preserve"> are </w:t>
      </w:r>
      <w:bookmarkStart w:id="2" w:name="_Hlk104404195"/>
      <w:r w:rsidR="00AA75DD" w:rsidRPr="002E1B33">
        <w:rPr>
          <w:rFonts w:ascii="Times New Roman" w:hAnsi="Times New Roman" w:cs="Times New Roman"/>
          <w:sz w:val="24"/>
          <w:szCs w:val="24"/>
        </w:rPr>
        <w:t>the statistical data of collagen volume fraction stained with Masson and Sirius red</w:t>
      </w:r>
      <w:bookmarkEnd w:id="2"/>
      <w:r w:rsidR="00AA75DD" w:rsidRPr="002E1B33">
        <w:rPr>
          <w:rFonts w:ascii="Times New Roman" w:hAnsi="Times New Roman" w:cs="Times New Roman"/>
          <w:sz w:val="24"/>
          <w:szCs w:val="24"/>
        </w:rPr>
        <w:t xml:space="preserve"> for figure 3E.</w:t>
      </w:r>
      <w:r w:rsidR="00176631" w:rsidRPr="002E1B3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F31BD" w:rsidRPr="006F31BD">
        <w:rPr>
          <w:rFonts w:ascii="Times New Roman" w:eastAsia="宋体" w:hAnsi="Times New Roman" w:cs="Times New Roman"/>
          <w:sz w:val="24"/>
          <w:szCs w:val="24"/>
        </w:rPr>
        <w:t xml:space="preserve">Date reported as </w:t>
      </w:r>
      <w:r w:rsidR="006F31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</w:t>
      </w:r>
      <w:r w:rsidR="006F31BD" w:rsidRPr="009B5A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ean </w:t>
      </w:r>
      <w:r w:rsidR="006F31BD" w:rsidRPr="00F77A7C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+</w:t>
      </w:r>
      <w:r w:rsidR="006F31BD" w:rsidRPr="009B5A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F31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6F31BD" w:rsidRPr="009B5A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EM</w:t>
      </w:r>
      <w:r w:rsidR="006F31BD" w:rsidRPr="006F31BD">
        <w:rPr>
          <w:rFonts w:ascii="Times New Roman" w:eastAsia="宋体" w:hAnsi="Times New Roman" w:cs="Times New Roman"/>
          <w:sz w:val="24"/>
          <w:szCs w:val="24"/>
        </w:rPr>
        <w:t>；</w:t>
      </w:r>
      <w:r w:rsidR="006F31BD" w:rsidRPr="006F31BD">
        <w:rPr>
          <w:rFonts w:ascii="Times New Roman" w:eastAsia="宋体" w:hAnsi="Times New Roman" w:cs="Times New Roman"/>
          <w:sz w:val="24"/>
          <w:szCs w:val="24"/>
        </w:rPr>
        <w:t>n</w:t>
      </w:r>
      <w:r w:rsidR="006F31B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F31BD" w:rsidRPr="006F31BD">
        <w:rPr>
          <w:rFonts w:ascii="Times New Roman" w:eastAsia="宋体" w:hAnsi="Times New Roman" w:cs="Times New Roman"/>
          <w:sz w:val="24"/>
          <w:szCs w:val="24"/>
        </w:rPr>
        <w:t>=</w:t>
      </w:r>
      <w:r w:rsidR="006F31B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F31BD" w:rsidRPr="006F31BD">
        <w:rPr>
          <w:rFonts w:ascii="Times New Roman" w:eastAsia="宋体" w:hAnsi="Times New Roman" w:cs="Times New Roman"/>
          <w:sz w:val="24"/>
          <w:szCs w:val="24"/>
        </w:rPr>
        <w:t>6 in each group</w:t>
      </w:r>
      <w:r w:rsidR="00176631" w:rsidRPr="00600156">
        <w:rPr>
          <w:rFonts w:ascii="Times New Roman" w:eastAsia="宋体" w:hAnsi="Times New Roman" w:cs="Times New Roman"/>
          <w:sz w:val="24"/>
          <w:szCs w:val="24"/>
        </w:rPr>
        <w:t>, *p &lt; 0.05</w:t>
      </w:r>
      <w:r w:rsidR="006F31BD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="00176631" w:rsidRPr="00600156">
        <w:rPr>
          <w:rFonts w:ascii="Times New Roman" w:eastAsia="宋体" w:hAnsi="Times New Roman" w:cs="Times New Roman"/>
          <w:sz w:val="24"/>
          <w:szCs w:val="24"/>
        </w:rPr>
        <w:t xml:space="preserve"> **p &lt; 0.01.</w:t>
      </w:r>
    </w:p>
    <w:p w14:paraId="1FEBB2C9" w14:textId="207E68F3" w:rsidR="00176631" w:rsidRDefault="006F31BD" w:rsidP="006F31BD">
      <w:pPr>
        <w:widowControl/>
        <w:jc w:val="left"/>
      </w:pPr>
      <w:r>
        <w:br w:type="page"/>
      </w:r>
    </w:p>
    <w:p w14:paraId="47B834B3" w14:textId="33DEBEDE" w:rsidR="004B510B" w:rsidRDefault="00F709DF" w:rsidP="005F4818">
      <w:pPr>
        <w:jc w:val="left"/>
      </w:pPr>
      <w:r>
        <w:rPr>
          <w:noProof/>
        </w:rPr>
        <w:lastRenderedPageBreak/>
        <w:drawing>
          <wp:inline distT="0" distB="0" distL="0" distR="0" wp14:anchorId="034D23BE" wp14:editId="42C3DA44">
            <wp:extent cx="3435607" cy="1351243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613" cy="13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B553D" w14:textId="5C7AE9A7" w:rsidR="004B510B" w:rsidRPr="00E73617" w:rsidRDefault="00F46DA4" w:rsidP="002E1B3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E3ABE"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t>Supplement</w:t>
      </w:r>
      <w:r w:rsidR="004B510B" w:rsidRPr="00FA7159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="004B510B" w:rsidRPr="00FA7159"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="004B510B" w:rsidRPr="00FA71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49B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B510B" w:rsidRPr="00FA7159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FA7159" w:rsidRPr="00FA71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3" w:name="_Hlk104404229"/>
      <w:r w:rsidR="00FA7159" w:rsidRPr="00FA7159">
        <w:rPr>
          <w:rFonts w:ascii="Times New Roman" w:hAnsi="Times New Roman" w:cs="Times New Roman"/>
          <w:b/>
          <w:bCs/>
          <w:sz w:val="24"/>
          <w:szCs w:val="24"/>
        </w:rPr>
        <w:t>USP25 deletion does not affect SMAD2 phosphorylation levels.</w:t>
      </w:r>
      <w:bookmarkEnd w:id="3"/>
      <w:r w:rsidR="00B049B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2188" w:rsidRPr="00FA7159">
        <w:rPr>
          <w:rFonts w:ascii="Times New Roman" w:hAnsi="Times New Roman" w:cs="Times New Roman"/>
          <w:sz w:val="24"/>
          <w:szCs w:val="24"/>
        </w:rPr>
        <w:t>(A)</w:t>
      </w:r>
      <w:r w:rsidR="00227FD8">
        <w:rPr>
          <w:rFonts w:ascii="Times New Roman" w:hAnsi="Times New Roman" w:cs="Times New Roman"/>
          <w:sz w:val="24"/>
          <w:szCs w:val="24"/>
        </w:rPr>
        <w:t xml:space="preserve"> </w:t>
      </w:r>
      <w:r w:rsidR="00662188" w:rsidRPr="00FA7159">
        <w:rPr>
          <w:rFonts w:ascii="Times New Roman" w:hAnsi="Times New Roman" w:cs="Times New Roman"/>
          <w:sz w:val="24"/>
          <w:szCs w:val="24"/>
        </w:rPr>
        <w:t>The USP25 knockout mesangial cell line was obtained by CRISPR-Cas9 technology, and the knockout efficiency was verified by Western Blot.</w:t>
      </w:r>
      <w:r w:rsidR="00FA7159" w:rsidRPr="00FA7159">
        <w:rPr>
          <w:rFonts w:ascii="Times New Roman" w:hAnsi="Times New Roman" w:cs="Times New Roman"/>
          <w:sz w:val="24"/>
          <w:szCs w:val="24"/>
        </w:rPr>
        <w:t xml:space="preserve"> (B) Control (NC) and USP25</w:t>
      </w:r>
      <w:r w:rsidR="00FA7159" w:rsidRPr="002E1B33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="00FA7159" w:rsidRPr="00FA7159">
        <w:rPr>
          <w:rFonts w:ascii="Times New Roman" w:hAnsi="Times New Roman" w:cs="Times New Roman"/>
          <w:sz w:val="24"/>
          <w:szCs w:val="24"/>
        </w:rPr>
        <w:t xml:space="preserve"> SV40 MES-13 cells were stimulated with TGF-β (10 ng/mL) for 30min. Representative P-SMAD2 western blot images. SMAD2 was used as an internal reference.</w:t>
      </w:r>
    </w:p>
    <w:p w14:paraId="53342102" w14:textId="1D053C49" w:rsidR="00FA7159" w:rsidRPr="006F31BD" w:rsidRDefault="006F31BD" w:rsidP="006F31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0D27AA" w14:textId="1664673E" w:rsidR="004B510B" w:rsidRDefault="00F709DF" w:rsidP="005F4818">
      <w:pPr>
        <w:jc w:val="left"/>
      </w:pPr>
      <w:r>
        <w:rPr>
          <w:noProof/>
        </w:rPr>
        <w:lastRenderedPageBreak/>
        <w:drawing>
          <wp:inline distT="0" distB="0" distL="0" distR="0" wp14:anchorId="24D96840" wp14:editId="70B26DB1">
            <wp:extent cx="1843706" cy="1300245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9629" cy="130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F1A46" w14:textId="11358584" w:rsidR="004B510B" w:rsidRPr="00693F65" w:rsidRDefault="005F4818" w:rsidP="005F4818">
      <w:pPr>
        <w:rPr>
          <w:rFonts w:ascii="Times New Roman" w:hAnsi="Times New Roman" w:cs="Times New Roman"/>
          <w:sz w:val="24"/>
          <w:szCs w:val="24"/>
        </w:rPr>
      </w:pPr>
      <w:r w:rsidRPr="004E3ABE"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t>Supplement Figure</w:t>
      </w:r>
      <w:r w:rsidR="004B510B" w:rsidRPr="00693F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B510B" w:rsidRPr="00693F65">
        <w:rPr>
          <w:rFonts w:ascii="Times New Roman" w:hAnsi="Times New Roman" w:cs="Times New Roman"/>
          <w:b/>
          <w:bCs/>
          <w:sz w:val="24"/>
          <w:szCs w:val="24"/>
        </w:rPr>
        <w:t>5.</w:t>
      </w:r>
      <w:bookmarkStart w:id="4" w:name="_Hlk104404257"/>
      <w:r w:rsidR="00E73617">
        <w:rPr>
          <w:rFonts w:ascii="Times New Roman" w:hAnsi="Times New Roman" w:cs="Times New Roman"/>
          <w:sz w:val="24"/>
          <w:szCs w:val="24"/>
        </w:rPr>
        <w:t xml:space="preserve"> </w:t>
      </w:r>
      <w:r w:rsidR="00693F65" w:rsidRPr="00227FD8">
        <w:rPr>
          <w:rFonts w:ascii="Times New Roman" w:hAnsi="Times New Roman" w:cs="Times New Roman"/>
          <w:b/>
          <w:bCs/>
          <w:sz w:val="24"/>
          <w:szCs w:val="24"/>
        </w:rPr>
        <w:t>USP25 gradient overexpression does not affect SMAD4 degradation.</w:t>
      </w:r>
      <w:r w:rsidR="00227FD8" w:rsidRPr="00227FD8">
        <w:rPr>
          <w:b/>
          <w:bCs/>
        </w:rPr>
        <w:t xml:space="preserve"> </w:t>
      </w:r>
      <w:r w:rsidR="00227FD8" w:rsidRPr="00FA7159">
        <w:rPr>
          <w:rFonts w:ascii="Times New Roman" w:hAnsi="Times New Roman" w:cs="Times New Roman"/>
          <w:sz w:val="24"/>
          <w:szCs w:val="24"/>
        </w:rPr>
        <w:t>(A)</w:t>
      </w:r>
      <w:r w:rsidR="00227FD8">
        <w:rPr>
          <w:rFonts w:ascii="Times New Roman" w:hAnsi="Times New Roman" w:cs="Times New Roman"/>
          <w:sz w:val="24"/>
          <w:szCs w:val="24"/>
        </w:rPr>
        <w:t xml:space="preserve"> </w:t>
      </w:r>
      <w:r w:rsidR="00227FD8" w:rsidRPr="00227FD8">
        <w:rPr>
          <w:rFonts w:ascii="Times New Roman" w:hAnsi="Times New Roman" w:cs="Times New Roman"/>
          <w:sz w:val="24"/>
          <w:szCs w:val="24"/>
        </w:rPr>
        <w:t xml:space="preserve">SV40 MES-13 cells were transfected with Flag vector plasmid or varying amounts of Flag-USP25 plasmid. Twenty-four hours after transfection, SMAD4 protein levels were analyzed by </w:t>
      </w:r>
      <w:r w:rsidR="00D7600A" w:rsidRPr="00FA7159">
        <w:rPr>
          <w:rFonts w:ascii="Times New Roman" w:hAnsi="Times New Roman" w:cs="Times New Roman"/>
          <w:sz w:val="24"/>
          <w:szCs w:val="24"/>
        </w:rPr>
        <w:t>Western Blot</w:t>
      </w:r>
      <w:r w:rsidR="00227FD8" w:rsidRPr="00227FD8">
        <w:rPr>
          <w:rFonts w:ascii="Times New Roman" w:hAnsi="Times New Roman" w:cs="Times New Roman"/>
          <w:sz w:val="24"/>
          <w:szCs w:val="24"/>
        </w:rPr>
        <w:t>.</w:t>
      </w:r>
    </w:p>
    <w:bookmarkEnd w:id="4"/>
    <w:p w14:paraId="3A130622" w14:textId="77777777" w:rsidR="004B510B" w:rsidRPr="005F4818" w:rsidRDefault="004B510B"/>
    <w:sectPr w:rsidR="004B510B" w:rsidRPr="005F48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3D7A8" w14:textId="77777777" w:rsidR="00A62D4F" w:rsidRDefault="00A62D4F" w:rsidP="00B049B2">
      <w:r>
        <w:separator/>
      </w:r>
    </w:p>
  </w:endnote>
  <w:endnote w:type="continuationSeparator" w:id="0">
    <w:p w14:paraId="745E7AEB" w14:textId="77777777" w:rsidR="00A62D4F" w:rsidRDefault="00A62D4F" w:rsidP="00B04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D02B5" w14:textId="77777777" w:rsidR="00A62D4F" w:rsidRDefault="00A62D4F" w:rsidP="00B049B2">
      <w:r>
        <w:separator/>
      </w:r>
    </w:p>
  </w:footnote>
  <w:footnote w:type="continuationSeparator" w:id="0">
    <w:p w14:paraId="723C798D" w14:textId="77777777" w:rsidR="00A62D4F" w:rsidRDefault="00A62D4F" w:rsidP="00B049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D7"/>
    <w:rsid w:val="0000244E"/>
    <w:rsid w:val="000764F2"/>
    <w:rsid w:val="00133AE6"/>
    <w:rsid w:val="00147B30"/>
    <w:rsid w:val="00176631"/>
    <w:rsid w:val="00227FD8"/>
    <w:rsid w:val="002B2A59"/>
    <w:rsid w:val="002C3190"/>
    <w:rsid w:val="002E1B33"/>
    <w:rsid w:val="00387CA9"/>
    <w:rsid w:val="003C6780"/>
    <w:rsid w:val="004B510B"/>
    <w:rsid w:val="004D1A90"/>
    <w:rsid w:val="005412A4"/>
    <w:rsid w:val="005E016F"/>
    <w:rsid w:val="005F4818"/>
    <w:rsid w:val="00630CDC"/>
    <w:rsid w:val="00662188"/>
    <w:rsid w:val="00686252"/>
    <w:rsid w:val="00693F65"/>
    <w:rsid w:val="006A20F3"/>
    <w:rsid w:val="006D3C1E"/>
    <w:rsid w:val="006F31BD"/>
    <w:rsid w:val="00743D4F"/>
    <w:rsid w:val="00824496"/>
    <w:rsid w:val="009D13D5"/>
    <w:rsid w:val="009E0E9B"/>
    <w:rsid w:val="00A530EE"/>
    <w:rsid w:val="00A62D4F"/>
    <w:rsid w:val="00AA75DD"/>
    <w:rsid w:val="00AC6C3F"/>
    <w:rsid w:val="00B049B2"/>
    <w:rsid w:val="00D7600A"/>
    <w:rsid w:val="00DC3129"/>
    <w:rsid w:val="00E018D7"/>
    <w:rsid w:val="00E01927"/>
    <w:rsid w:val="00E05782"/>
    <w:rsid w:val="00E73617"/>
    <w:rsid w:val="00EB11E0"/>
    <w:rsid w:val="00F46DA4"/>
    <w:rsid w:val="00F47220"/>
    <w:rsid w:val="00F709DF"/>
    <w:rsid w:val="00F768F5"/>
    <w:rsid w:val="00FA7159"/>
    <w:rsid w:val="00FB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ED0DC6"/>
  <w15:chartTrackingRefBased/>
  <w15:docId w15:val="{7D58FE37-9A62-44E2-B434-3B1A89275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49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4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49B2"/>
    <w:rPr>
      <w:sz w:val="18"/>
      <w:szCs w:val="18"/>
    </w:rPr>
  </w:style>
  <w:style w:type="paragraph" w:styleId="a7">
    <w:name w:val="List Paragraph"/>
    <w:basedOn w:val="a"/>
    <w:uiPriority w:val="34"/>
    <w:qFormat/>
    <w:rsid w:val="004D1A90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AC6C3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C6C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7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颖</dc:creator>
  <cp:keywords/>
  <dc:description/>
  <cp:lastModifiedBy>赵 颖</cp:lastModifiedBy>
  <cp:revision>22</cp:revision>
  <dcterms:created xsi:type="dcterms:W3CDTF">2022-05-17T12:51:00Z</dcterms:created>
  <dcterms:modified xsi:type="dcterms:W3CDTF">2022-07-18T05:48:00Z</dcterms:modified>
</cp:coreProperties>
</file>