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6"/>
          <w:szCs w:val="36"/>
        </w:rPr>
      </w:pPr>
      <w:r>
        <w:rPr>
          <w:sz w:val="36"/>
          <w:szCs w:val="36"/>
        </w:rPr>
        <w:t>Supplementary Materials for</w:t>
      </w:r>
    </w:p>
    <w:p/>
    <w:p>
      <w:pPr>
        <w:jc w:val="center"/>
        <w:rPr>
          <w:rFonts w:hint="default" w:eastAsia="宋体"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</w:rPr>
        <w:t>Lactoferrin Feeding Deficiency during Lactation Increase</w:t>
      </w:r>
      <w:r>
        <w:rPr>
          <w:rFonts w:hint="eastAsia" w:eastAsia="宋体"/>
          <w:b/>
          <w:bCs/>
          <w:sz w:val="28"/>
          <w:szCs w:val="28"/>
          <w:lang w:eastAsia="zh-CN"/>
        </w:rPr>
        <w:t>s</w:t>
      </w:r>
      <w:r>
        <w:rPr>
          <w:rFonts w:hint="eastAsia"/>
          <w:b/>
          <w:bCs/>
          <w:sz w:val="28"/>
          <w:szCs w:val="28"/>
        </w:rPr>
        <w:t xml:space="preserve"> the Risk of Depression in Adult Mice by Affecting Microbiota-Gut-Brain Axis</w:t>
      </w:r>
      <w:r>
        <w:rPr>
          <w:rFonts w:hint="eastAsia" w:eastAsia="宋体"/>
          <w:b/>
          <w:bCs/>
          <w:sz w:val="28"/>
          <w:szCs w:val="28"/>
          <w:lang w:val="en-US" w:eastAsia="zh-CN"/>
        </w:rPr>
        <w:t xml:space="preserve"> development</w:t>
      </w:r>
    </w:p>
    <w:p>
      <w:pPr>
        <w:jc w:val="center"/>
        <w:rPr>
          <w:sz w:val="28"/>
          <w:szCs w:val="28"/>
        </w:rPr>
      </w:pPr>
    </w:p>
    <w:p/>
    <w:p>
      <w:pPr>
        <w:rPr>
          <w:b/>
        </w:rPr>
      </w:pPr>
    </w:p>
    <w:p>
      <w:pPr>
        <w:ind w:left="720"/>
      </w:pPr>
    </w:p>
    <w:p>
      <w:pPr>
        <w:ind w:left="720"/>
        <w:rPr>
          <w:rFonts w:eastAsia="宋体"/>
          <w:lang w:eastAsia="zh-CN"/>
        </w:rPr>
      </w:pPr>
    </w:p>
    <w:p>
      <w:pPr>
        <w:ind w:left="720"/>
        <w:rPr>
          <w:rFonts w:eastAsia="宋体"/>
          <w:lang w:eastAsia="zh-CN"/>
        </w:rPr>
      </w:pPr>
    </w:p>
    <w:p>
      <w:pPr>
        <w:pStyle w:val="101"/>
      </w:pPr>
      <w:r>
        <w:br w:type="page"/>
      </w:r>
      <w:bookmarkStart w:id="0" w:name="MaterialsMethods"/>
      <w:bookmarkEnd w:id="0"/>
      <w:bookmarkStart w:id="1" w:name="Tables"/>
      <w:bookmarkEnd w:id="1"/>
    </w:p>
    <w:p>
      <w:pPr>
        <w:pStyle w:val="104"/>
        <w:rPr>
          <w:rFonts w:eastAsia="宋体"/>
          <w:lang w:eastAsia="zh-CN"/>
        </w:rPr>
      </w:pPr>
      <w:r>
        <w:rPr>
          <w:rFonts w:eastAsia="宋体"/>
          <w:lang w:eastAsia="zh-CN"/>
        </w:rPr>
        <w:drawing>
          <wp:inline distT="0" distB="0" distL="114300" distR="114300">
            <wp:extent cx="5941060" cy="5247640"/>
            <wp:effectExtent l="0" t="0" r="2540" b="635"/>
            <wp:docPr id="3" name="图片 3" descr="Fig.A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ig.A1"/>
                    <pic:cNvPicPr>
                      <a:picLocks noChangeAspect="1"/>
                    </pic:cNvPicPr>
                  </pic:nvPicPr>
                  <pic:blipFill>
                    <a:blip r:embed="rId7"/>
                    <a:srcRect t="6569"/>
                    <a:stretch>
                      <a:fillRect/>
                    </a:stretch>
                  </pic:blipFill>
                  <pic:spPr>
                    <a:xfrm>
                      <a:off x="0" y="0"/>
                      <a:ext cx="5941060" cy="5247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1"/>
        <w:jc w:val="both"/>
        <w:rPr>
          <w:rFonts w:hint="eastAsia" w:eastAsia="等线"/>
          <w:lang w:eastAsia="zh-CN"/>
        </w:rPr>
      </w:pPr>
      <w:r>
        <w:t xml:space="preserve">Fig. </w:t>
      </w:r>
      <w:r>
        <w:rPr>
          <w:rFonts w:hint="eastAsia" w:eastAsia="宋体"/>
          <w:lang w:val="en-US" w:eastAsia="zh-CN"/>
        </w:rPr>
        <w:t>S</w:t>
      </w:r>
      <w:r>
        <w:t>1.</w:t>
      </w:r>
      <w:r>
        <w:rPr>
          <w:rFonts w:hint="eastAsia" w:eastAsia="宋体"/>
          <w:lang w:eastAsia="zh-CN"/>
        </w:rPr>
        <w:t xml:space="preserve"> </w:t>
      </w:r>
      <w:r>
        <w:rPr>
          <w:rFonts w:eastAsia="等线"/>
          <w:b w:val="0"/>
          <w:bCs w:val="0"/>
          <w:kern w:val="2"/>
          <w:lang w:eastAsia="zh-CN" w:bidi="ar"/>
        </w:rPr>
        <w:t>(</w:t>
      </w:r>
      <w:r>
        <w:rPr>
          <w:rFonts w:hint="eastAsia" w:eastAsia="等线"/>
          <w:b w:val="0"/>
          <w:bCs w:val="0"/>
          <w:kern w:val="2"/>
          <w:lang w:eastAsia="zh-CN" w:bidi="ar"/>
        </w:rPr>
        <w:t>A</w:t>
      </w:r>
      <w:r>
        <w:rPr>
          <w:rFonts w:eastAsia="等线"/>
          <w:b w:val="0"/>
          <w:bCs w:val="0"/>
          <w:kern w:val="2"/>
          <w:lang w:eastAsia="zh-CN" w:bidi="ar"/>
        </w:rPr>
        <w:t>). KEGG pathway enrichment analysis of immune related differential genes in 18-day-old mice small intestinal</w:t>
      </w:r>
      <w:r>
        <w:rPr>
          <w:rFonts w:hint="eastAsia" w:eastAsia="等线"/>
          <w:b w:val="0"/>
          <w:bCs w:val="0"/>
          <w:kern w:val="2"/>
          <w:lang w:val="en-US" w:eastAsia="zh-CN" w:bidi="ar"/>
        </w:rPr>
        <w:t xml:space="preserve"> (P value＜0.05)</w:t>
      </w:r>
      <w:r>
        <w:rPr>
          <w:rFonts w:eastAsia="等线"/>
          <w:b w:val="0"/>
          <w:bCs w:val="0"/>
          <w:kern w:val="2"/>
          <w:lang w:eastAsia="zh-CN" w:bidi="ar"/>
        </w:rPr>
        <w:t>. (</w:t>
      </w:r>
      <w:r>
        <w:rPr>
          <w:rFonts w:hint="eastAsia" w:eastAsia="等线"/>
          <w:b w:val="0"/>
          <w:bCs w:val="0"/>
          <w:kern w:val="2"/>
          <w:lang w:eastAsia="zh-CN" w:bidi="ar"/>
        </w:rPr>
        <w:t>B</w:t>
      </w:r>
      <w:r>
        <w:rPr>
          <w:rFonts w:eastAsia="等线"/>
          <w:b w:val="0"/>
          <w:bCs w:val="0"/>
          <w:kern w:val="2"/>
          <w:lang w:eastAsia="zh-CN" w:bidi="ar"/>
        </w:rPr>
        <w:t>).</w:t>
      </w:r>
      <w:r>
        <w:rPr>
          <w:rFonts w:hint="eastAsia" w:eastAsia="等线"/>
          <w:b w:val="0"/>
          <w:bCs w:val="0"/>
          <w:kern w:val="2"/>
          <w:lang w:eastAsia="zh-CN" w:bidi="ar"/>
        </w:rPr>
        <w:t xml:space="preserve">The abundance of </w:t>
      </w:r>
      <w:r>
        <w:rPr>
          <w:rFonts w:hint="eastAsia" w:eastAsia="等线"/>
          <w:b w:val="0"/>
          <w:bCs w:val="0"/>
          <w:i/>
          <w:iCs/>
          <w:kern w:val="2"/>
          <w:lang w:eastAsia="zh-CN" w:bidi="ar"/>
        </w:rPr>
        <w:t>Bifidobacterium</w:t>
      </w:r>
      <w:r>
        <w:rPr>
          <w:rFonts w:hint="eastAsia" w:eastAsia="等线"/>
          <w:b w:val="0"/>
          <w:bCs w:val="0"/>
          <w:kern w:val="2"/>
          <w:lang w:eastAsia="zh-CN" w:bidi="ar"/>
        </w:rPr>
        <w:t xml:space="preserve"> in CUMS mice.</w:t>
      </w:r>
      <w:r>
        <w:rPr>
          <w:rFonts w:eastAsia="等线"/>
          <w:b w:val="0"/>
          <w:bCs w:val="0"/>
          <w:kern w:val="2"/>
          <w:lang w:eastAsia="zh-CN" w:bidi="ar"/>
        </w:rPr>
        <w:t xml:space="preserve"> (</w:t>
      </w:r>
      <w:r>
        <w:rPr>
          <w:rFonts w:hint="eastAsia" w:eastAsia="等线"/>
          <w:b w:val="0"/>
          <w:bCs w:val="0"/>
          <w:kern w:val="2"/>
          <w:lang w:eastAsia="zh-CN" w:bidi="ar"/>
        </w:rPr>
        <w:t>C</w:t>
      </w:r>
      <w:r>
        <w:rPr>
          <w:rFonts w:eastAsia="等线"/>
          <w:b w:val="0"/>
          <w:bCs w:val="0"/>
          <w:kern w:val="2"/>
          <w:lang w:eastAsia="zh-CN" w:bidi="ar"/>
        </w:rPr>
        <w:t>)</w:t>
      </w:r>
      <w:r>
        <w:rPr>
          <w:rFonts w:hint="eastAsia" w:eastAsia="等线"/>
          <w:b w:val="0"/>
          <w:bCs w:val="0"/>
          <w:kern w:val="2"/>
          <w:lang w:eastAsia="zh-CN" w:bidi="ar"/>
        </w:rPr>
        <w:t>.</w:t>
      </w:r>
      <w:r>
        <w:rPr>
          <w:rFonts w:eastAsia="等线"/>
          <w:b w:val="0"/>
          <w:bCs w:val="0"/>
          <w:kern w:val="2"/>
          <w:lang w:eastAsia="zh-CN" w:bidi="ar"/>
        </w:rPr>
        <w:t xml:space="preserve"> </w:t>
      </w:r>
      <w:r>
        <w:rPr>
          <w:rFonts w:hint="eastAsia" w:eastAsia="等线"/>
          <w:b w:val="0"/>
          <w:bCs w:val="0"/>
          <w:kern w:val="2"/>
          <w:lang w:eastAsia="zh-CN" w:bidi="ar"/>
        </w:rPr>
        <w:t>Expression of Cldn2</w:t>
      </w:r>
      <w:r>
        <w:rPr>
          <w:rFonts w:eastAsia="等线"/>
          <w:b w:val="0"/>
          <w:bCs w:val="0"/>
          <w:kern w:val="2"/>
          <w:shd w:val="clear" w:color="auto" w:fill="FFFFFF"/>
          <w:lang w:eastAsia="zh-CN" w:bidi="ar"/>
        </w:rPr>
        <w:t xml:space="preserve"> in </w:t>
      </w:r>
      <w:r>
        <w:rPr>
          <w:rFonts w:hint="eastAsia" w:eastAsia="等线"/>
          <w:b w:val="0"/>
          <w:bCs w:val="0"/>
          <w:kern w:val="2"/>
          <w:shd w:val="clear" w:color="auto" w:fill="FFFFFF"/>
          <w:lang w:eastAsia="zh-CN" w:bidi="ar"/>
        </w:rPr>
        <w:t xml:space="preserve">the hippocampus </w:t>
      </w:r>
      <w:r>
        <w:rPr>
          <w:rFonts w:eastAsia="等线"/>
          <w:b w:val="0"/>
          <w:bCs w:val="0"/>
          <w:kern w:val="2"/>
          <w:lang w:eastAsia="zh-CN" w:bidi="ar"/>
        </w:rPr>
        <w:t>RNAseq</w:t>
      </w:r>
      <w:r>
        <w:rPr>
          <w:rFonts w:hint="eastAsia" w:eastAsia="等线"/>
          <w:b w:val="0"/>
          <w:bCs w:val="0"/>
          <w:kern w:val="2"/>
          <w:lang w:eastAsia="zh-CN" w:bidi="ar"/>
        </w:rPr>
        <w:t xml:space="preserve"> of </w:t>
      </w:r>
      <w:r>
        <w:rPr>
          <w:rFonts w:eastAsia="等线"/>
          <w:b w:val="0"/>
          <w:bCs w:val="0"/>
          <w:kern w:val="2"/>
          <w:lang w:eastAsia="zh-CN" w:bidi="ar"/>
        </w:rPr>
        <w:t>18-day-old mice.</w:t>
      </w:r>
      <w:r>
        <w:rPr>
          <w:rFonts w:hint="eastAsia" w:eastAsia="等线"/>
          <w:b w:val="0"/>
          <w:bCs w:val="0"/>
          <w:kern w:val="2"/>
          <w:lang w:eastAsia="zh-CN" w:bidi="ar"/>
        </w:rPr>
        <w:t xml:space="preserve"> </w:t>
      </w:r>
      <w:r>
        <w:rPr>
          <w:rFonts w:eastAsia="等线"/>
          <w:b w:val="0"/>
          <w:bCs w:val="0"/>
          <w:kern w:val="2"/>
          <w:lang w:eastAsia="zh-CN" w:bidi="ar"/>
        </w:rPr>
        <w:t>(</w:t>
      </w:r>
      <w:r>
        <w:rPr>
          <w:rFonts w:hint="eastAsia" w:eastAsia="等线"/>
          <w:b w:val="0"/>
          <w:bCs w:val="0"/>
          <w:kern w:val="2"/>
          <w:lang w:eastAsia="zh-CN" w:bidi="ar"/>
        </w:rPr>
        <w:t>D</w:t>
      </w:r>
      <w:r>
        <w:rPr>
          <w:rFonts w:eastAsia="等线"/>
          <w:b w:val="0"/>
          <w:bCs w:val="0"/>
          <w:kern w:val="2"/>
          <w:lang w:eastAsia="zh-CN" w:bidi="ar"/>
        </w:rPr>
        <w:t>)</w:t>
      </w:r>
      <w:r>
        <w:rPr>
          <w:rFonts w:hint="eastAsia" w:eastAsia="等线"/>
          <w:b w:val="0"/>
          <w:bCs w:val="0"/>
          <w:kern w:val="2"/>
          <w:lang w:eastAsia="zh-CN" w:bidi="ar"/>
        </w:rPr>
        <w:t>.</w:t>
      </w:r>
      <w:r>
        <w:rPr>
          <w:rFonts w:eastAsia="等线"/>
          <w:b w:val="0"/>
          <w:bCs w:val="0"/>
          <w:kern w:val="2"/>
          <w:lang w:eastAsia="zh-CN" w:bidi="ar"/>
        </w:rPr>
        <w:t xml:space="preserve"> Expression of genes encode FKBP5 in 18-day-old small intestinal RNAseq. </w:t>
      </w:r>
      <w:r>
        <w:rPr>
          <w:rFonts w:hint="eastAsia" w:eastAsia="等线"/>
          <w:b w:val="0"/>
          <w:bCs w:val="0"/>
          <w:kern w:val="2"/>
          <w:lang w:val="en-US" w:eastAsia="zh-CN" w:bidi="ar"/>
        </w:rPr>
        <w:t xml:space="preserve">(E). </w:t>
      </w:r>
      <w:r>
        <w:rPr>
          <w:rFonts w:eastAsia="等线"/>
          <w:b w:val="0"/>
          <w:bCs w:val="0"/>
          <w:kern w:val="2"/>
          <w:lang w:eastAsia="zh-CN" w:bidi="ar"/>
        </w:rPr>
        <w:t>Expression of genes encode HSP70 in 18-day-old small intestinal RNAseq</w:t>
      </w:r>
      <w:r>
        <w:rPr>
          <w:rFonts w:hint="eastAsia" w:eastAsia="等线"/>
          <w:b w:val="0"/>
          <w:bCs w:val="0"/>
          <w:lang w:val="en-US" w:eastAsia="zh-CN"/>
        </w:rPr>
        <w:t>.</w:t>
      </w:r>
    </w:p>
    <w:p>
      <w:pPr>
        <w:rPr>
          <w:rFonts w:eastAsia="等线"/>
          <w:b w:val="0"/>
          <w:bCs w:val="0"/>
          <w:kern w:val="2"/>
          <w:sz w:val="21"/>
          <w:szCs w:val="21"/>
          <w:lang w:eastAsia="zh-CN" w:bidi="ar"/>
        </w:rPr>
      </w:pPr>
      <w:r>
        <w:br w:type="page"/>
      </w:r>
      <w:r>
        <w:drawing>
          <wp:inline distT="0" distB="0" distL="114300" distR="114300">
            <wp:extent cx="5942330" cy="6240780"/>
            <wp:effectExtent l="0" t="0" r="1270" b="7620"/>
            <wp:docPr id="2" name="图片 2" descr="FigA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igA2"/>
                    <pic:cNvPicPr>
                      <a:picLocks noChangeAspect="1"/>
                    </pic:cNvPicPr>
                  </pic:nvPicPr>
                  <pic:blipFill>
                    <a:blip r:embed="rId8"/>
                    <a:srcRect t="5699"/>
                    <a:stretch>
                      <a:fillRect/>
                    </a:stretch>
                  </pic:blipFill>
                  <pic:spPr>
                    <a:xfrm>
                      <a:off x="0" y="0"/>
                      <a:ext cx="5942330" cy="6240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</w:rPr>
        <w:t xml:space="preserve">Fig. </w:t>
      </w:r>
      <w:r>
        <w:rPr>
          <w:rFonts w:hint="eastAsia" w:eastAsia="宋体"/>
          <w:b/>
          <w:bCs/>
          <w:lang w:val="en-US" w:eastAsia="zh-CN"/>
        </w:rPr>
        <w:t>S</w:t>
      </w:r>
      <w:r>
        <w:rPr>
          <w:b/>
          <w:bCs/>
        </w:rPr>
        <w:t>2</w:t>
      </w:r>
      <w:r>
        <w:rPr>
          <w:rFonts w:hint="eastAsia" w:eastAsia="宋体"/>
          <w:lang w:eastAsia="zh-CN"/>
        </w:rPr>
        <w:t xml:space="preserve">. </w:t>
      </w:r>
      <w:r>
        <w:rPr>
          <w:rFonts w:eastAsia="等线"/>
          <w:b w:val="0"/>
          <w:bCs w:val="0"/>
          <w:kern w:val="2"/>
          <w:sz w:val="21"/>
          <w:szCs w:val="21"/>
          <w:lang w:eastAsia="zh-CN" w:bidi="ar"/>
        </w:rPr>
        <w:t>(</w:t>
      </w:r>
      <w:r>
        <w:rPr>
          <w:rFonts w:hint="eastAsia" w:eastAsia="等线"/>
          <w:b w:val="0"/>
          <w:bCs w:val="0"/>
          <w:kern w:val="2"/>
          <w:sz w:val="21"/>
          <w:szCs w:val="21"/>
          <w:lang w:eastAsia="zh-CN" w:bidi="ar"/>
        </w:rPr>
        <w:t>A</w:t>
      </w:r>
      <w:r>
        <w:rPr>
          <w:rFonts w:eastAsia="等线"/>
          <w:b w:val="0"/>
          <w:bCs w:val="0"/>
          <w:kern w:val="2"/>
          <w:sz w:val="21"/>
          <w:szCs w:val="21"/>
          <w:lang w:eastAsia="zh-CN" w:bidi="ar"/>
        </w:rPr>
        <w:t xml:space="preserve">). Linear discriminant analysis (LDA &gt;3) scores derived from LEfSe analysis at genus level </w:t>
      </w:r>
      <w:r>
        <w:rPr>
          <w:rFonts w:hint="eastAsia" w:eastAsia="等线"/>
          <w:b w:val="0"/>
          <w:bCs w:val="0"/>
          <w:kern w:val="2"/>
          <w:sz w:val="21"/>
          <w:szCs w:val="21"/>
          <w:lang w:eastAsia="zh-CN" w:bidi="ar"/>
        </w:rPr>
        <w:t>to show t</w:t>
      </w:r>
      <w:r>
        <w:rPr>
          <w:rFonts w:hint="eastAsia" w:eastAsia="宋体"/>
          <w:b w:val="0"/>
          <w:bCs w:val="0"/>
          <w:sz w:val="21"/>
          <w:szCs w:val="21"/>
          <w:lang w:eastAsia="zh-CN"/>
        </w:rPr>
        <w:t xml:space="preserve">he different bacteria between DSS model male mice and health adult male mice that drink normal milk during lactation </w:t>
      </w:r>
      <w:r>
        <w:rPr>
          <w:rFonts w:eastAsia="等线"/>
          <w:b w:val="0"/>
          <w:bCs w:val="0"/>
          <w:kern w:val="2"/>
          <w:sz w:val="21"/>
          <w:szCs w:val="21"/>
          <w:lang w:eastAsia="zh-CN" w:bidi="ar"/>
        </w:rPr>
        <w:t>(mDWT-WT vs mWT-WT</w:t>
      </w:r>
      <w:r>
        <w:rPr>
          <w:rFonts w:hint="eastAsia" w:eastAsia="宋体"/>
          <w:b w:val="0"/>
          <w:bCs w:val="0"/>
          <w:sz w:val="21"/>
          <w:szCs w:val="21"/>
          <w:lang w:eastAsia="zh-CN"/>
        </w:rPr>
        <w:t>)</w:t>
      </w:r>
      <w:r>
        <w:rPr>
          <w:rFonts w:eastAsia="等线"/>
          <w:b w:val="0"/>
          <w:bCs w:val="0"/>
          <w:kern w:val="2"/>
          <w:sz w:val="21"/>
          <w:szCs w:val="21"/>
          <w:lang w:eastAsia="zh-CN" w:bidi="ar"/>
        </w:rPr>
        <w:t>. (</w:t>
      </w:r>
      <w:r>
        <w:rPr>
          <w:rFonts w:hint="eastAsia" w:eastAsia="等线"/>
          <w:b w:val="0"/>
          <w:bCs w:val="0"/>
          <w:kern w:val="2"/>
          <w:sz w:val="21"/>
          <w:szCs w:val="21"/>
          <w:lang w:eastAsia="zh-CN" w:bidi="ar"/>
        </w:rPr>
        <w:t>B</w:t>
      </w:r>
      <w:r>
        <w:rPr>
          <w:rFonts w:eastAsia="等线"/>
          <w:b w:val="0"/>
          <w:bCs w:val="0"/>
          <w:kern w:val="2"/>
          <w:sz w:val="21"/>
          <w:szCs w:val="21"/>
          <w:lang w:eastAsia="zh-CN" w:bidi="ar"/>
        </w:rPr>
        <w:t xml:space="preserve">) . Linear discriminant analysis (LDA &gt;3) scores derived from LEfSe analysis at genus level </w:t>
      </w:r>
      <w:r>
        <w:rPr>
          <w:rFonts w:hint="eastAsia" w:eastAsia="等线"/>
          <w:b w:val="0"/>
          <w:bCs w:val="0"/>
          <w:kern w:val="2"/>
          <w:sz w:val="21"/>
          <w:szCs w:val="21"/>
          <w:lang w:eastAsia="zh-CN" w:bidi="ar"/>
        </w:rPr>
        <w:t>to show t</w:t>
      </w:r>
      <w:r>
        <w:rPr>
          <w:rFonts w:hint="eastAsia" w:eastAsia="宋体"/>
          <w:b w:val="0"/>
          <w:bCs w:val="0"/>
          <w:sz w:val="21"/>
          <w:szCs w:val="21"/>
          <w:lang w:eastAsia="zh-CN"/>
        </w:rPr>
        <w:t>he different bacteria between DSS model male mice and health adult male mice that drink LF-free milk during lactation (</w:t>
      </w:r>
      <w:r>
        <w:rPr>
          <w:rFonts w:eastAsia="等线"/>
          <w:b w:val="0"/>
          <w:bCs w:val="0"/>
          <w:kern w:val="2"/>
          <w:sz w:val="21"/>
          <w:szCs w:val="21"/>
          <w:lang w:eastAsia="zh-CN" w:bidi="ar"/>
        </w:rPr>
        <w:t xml:space="preserve">mDKO-WT vs mKO-WT </w:t>
      </w:r>
      <w:r>
        <w:rPr>
          <w:rFonts w:hint="eastAsia" w:eastAsia="等线"/>
          <w:b w:val="0"/>
          <w:bCs w:val="0"/>
          <w:kern w:val="2"/>
          <w:sz w:val="21"/>
          <w:szCs w:val="21"/>
          <w:lang w:eastAsia="zh-CN" w:bidi="ar"/>
        </w:rPr>
        <w:t xml:space="preserve">) </w:t>
      </w:r>
      <w:r>
        <w:rPr>
          <w:rFonts w:eastAsia="等线"/>
          <w:b w:val="0"/>
          <w:bCs w:val="0"/>
          <w:kern w:val="2"/>
          <w:sz w:val="21"/>
          <w:szCs w:val="21"/>
          <w:lang w:eastAsia="zh-CN" w:bidi="ar"/>
        </w:rPr>
        <w:t>(</w:t>
      </w:r>
      <w:r>
        <w:rPr>
          <w:rFonts w:hint="eastAsia" w:eastAsia="等线"/>
          <w:b w:val="0"/>
          <w:bCs w:val="0"/>
          <w:kern w:val="2"/>
          <w:sz w:val="21"/>
          <w:szCs w:val="21"/>
          <w:lang w:eastAsia="zh-CN" w:bidi="ar"/>
        </w:rPr>
        <w:t>C</w:t>
      </w:r>
      <w:r>
        <w:rPr>
          <w:rFonts w:eastAsia="等线"/>
          <w:b w:val="0"/>
          <w:bCs w:val="0"/>
          <w:kern w:val="2"/>
          <w:sz w:val="21"/>
          <w:szCs w:val="21"/>
          <w:lang w:eastAsia="zh-CN" w:bidi="ar"/>
        </w:rPr>
        <w:t xml:space="preserve">).Linear discriminant analysis (LDA &gt;3) scores derived from LEfSe analysis at genus level </w:t>
      </w:r>
      <w:r>
        <w:rPr>
          <w:rFonts w:hint="eastAsia" w:eastAsia="等线"/>
          <w:b w:val="0"/>
          <w:bCs w:val="0"/>
          <w:kern w:val="2"/>
          <w:sz w:val="21"/>
          <w:szCs w:val="21"/>
          <w:lang w:eastAsia="zh-CN" w:bidi="ar"/>
        </w:rPr>
        <w:t>to show t</w:t>
      </w:r>
      <w:r>
        <w:rPr>
          <w:rFonts w:hint="eastAsia" w:eastAsia="宋体"/>
          <w:b w:val="0"/>
          <w:bCs w:val="0"/>
          <w:sz w:val="21"/>
          <w:szCs w:val="21"/>
          <w:lang w:eastAsia="zh-CN"/>
        </w:rPr>
        <w:t>he different bacteria between DSS model female mice and health adult female mice that drink normal milk during lactation (</w:t>
      </w:r>
      <w:r>
        <w:rPr>
          <w:rFonts w:eastAsia="等线"/>
          <w:b w:val="0"/>
          <w:bCs w:val="0"/>
          <w:kern w:val="2"/>
          <w:sz w:val="21"/>
          <w:szCs w:val="21"/>
          <w:lang w:eastAsia="zh-CN" w:bidi="ar"/>
        </w:rPr>
        <w:t xml:space="preserve">fDWT-WT vs fWT-WT </w:t>
      </w:r>
      <w:r>
        <w:rPr>
          <w:rFonts w:hint="eastAsia" w:eastAsia="等线"/>
          <w:b w:val="0"/>
          <w:bCs w:val="0"/>
          <w:kern w:val="2"/>
          <w:sz w:val="21"/>
          <w:szCs w:val="21"/>
          <w:lang w:eastAsia="zh-CN" w:bidi="ar"/>
        </w:rPr>
        <w:t xml:space="preserve">). </w:t>
      </w:r>
      <w:r>
        <w:rPr>
          <w:rFonts w:eastAsia="等线"/>
          <w:b w:val="0"/>
          <w:bCs w:val="0"/>
          <w:kern w:val="2"/>
          <w:sz w:val="21"/>
          <w:szCs w:val="21"/>
          <w:lang w:eastAsia="zh-CN" w:bidi="ar"/>
        </w:rPr>
        <w:t>(</w:t>
      </w:r>
      <w:r>
        <w:rPr>
          <w:rFonts w:hint="eastAsia" w:eastAsia="等线"/>
          <w:b w:val="0"/>
          <w:bCs w:val="0"/>
          <w:kern w:val="2"/>
          <w:sz w:val="21"/>
          <w:szCs w:val="21"/>
          <w:lang w:eastAsia="zh-CN" w:bidi="ar"/>
        </w:rPr>
        <w:t>D</w:t>
      </w:r>
      <w:r>
        <w:rPr>
          <w:rFonts w:eastAsia="等线"/>
          <w:b w:val="0"/>
          <w:bCs w:val="0"/>
          <w:kern w:val="2"/>
          <w:sz w:val="21"/>
          <w:szCs w:val="21"/>
          <w:lang w:eastAsia="zh-CN" w:bidi="ar"/>
        </w:rPr>
        <w:t xml:space="preserve">). Linear discriminant analysis (LDA &gt;3) scores derived from LEfSe analysis at genus level </w:t>
      </w:r>
      <w:r>
        <w:rPr>
          <w:rFonts w:hint="eastAsia" w:eastAsia="等线"/>
          <w:b w:val="0"/>
          <w:bCs w:val="0"/>
          <w:kern w:val="2"/>
          <w:sz w:val="21"/>
          <w:szCs w:val="21"/>
          <w:lang w:eastAsia="zh-CN" w:bidi="ar"/>
        </w:rPr>
        <w:t>to show t</w:t>
      </w:r>
      <w:r>
        <w:rPr>
          <w:rFonts w:hint="eastAsia" w:eastAsia="宋体"/>
          <w:b w:val="0"/>
          <w:bCs w:val="0"/>
          <w:sz w:val="21"/>
          <w:szCs w:val="21"/>
          <w:lang w:eastAsia="zh-CN"/>
        </w:rPr>
        <w:t>he different bacteria between DSS model female mice and health adult female mice that drink LF-free milk during lactation (</w:t>
      </w:r>
      <w:r>
        <w:rPr>
          <w:rFonts w:eastAsia="等线"/>
          <w:b w:val="0"/>
          <w:bCs w:val="0"/>
          <w:kern w:val="2"/>
          <w:sz w:val="21"/>
          <w:szCs w:val="21"/>
          <w:lang w:eastAsia="zh-CN" w:bidi="ar"/>
        </w:rPr>
        <w:t>fDKO-WT vs fKO-WT</w:t>
      </w:r>
      <w:r>
        <w:rPr>
          <w:rFonts w:hint="eastAsia" w:eastAsia="等线"/>
          <w:b w:val="0"/>
          <w:bCs w:val="0"/>
          <w:kern w:val="2"/>
          <w:sz w:val="21"/>
          <w:szCs w:val="21"/>
          <w:lang w:eastAsia="zh-CN" w:bidi="ar"/>
        </w:rPr>
        <w:t>)</w:t>
      </w:r>
      <w:r>
        <w:rPr>
          <w:rFonts w:eastAsia="等线"/>
          <w:b w:val="0"/>
          <w:bCs w:val="0"/>
          <w:kern w:val="2"/>
          <w:sz w:val="21"/>
          <w:szCs w:val="21"/>
          <w:lang w:eastAsia="zh-CN" w:bidi="ar"/>
        </w:rPr>
        <w:t>.</w:t>
      </w:r>
    </w:p>
    <w:p>
      <w:pPr>
        <w:rPr>
          <w:rFonts w:eastAsia="等线"/>
          <w:kern w:val="2"/>
          <w:sz w:val="21"/>
          <w:szCs w:val="21"/>
          <w:lang w:eastAsia="zh-CN" w:bidi="ar"/>
        </w:rPr>
      </w:pPr>
      <w:r>
        <w:rPr>
          <w:rFonts w:eastAsia="等线"/>
          <w:kern w:val="2"/>
          <w:sz w:val="21"/>
          <w:szCs w:val="21"/>
          <w:lang w:eastAsia="zh-CN" w:bidi="ar"/>
        </w:rPr>
        <w:br w:type="page"/>
      </w:r>
    </w:p>
    <w:p>
      <w:pPr>
        <w:pStyle w:val="101"/>
        <w:jc w:val="both"/>
        <w:rPr>
          <w:rFonts w:eastAsia="等线"/>
          <w:b w:val="0"/>
          <w:bCs w:val="0"/>
          <w:kern w:val="2"/>
          <w:sz w:val="21"/>
          <w:szCs w:val="21"/>
          <w:lang w:eastAsia="zh-CN" w:bidi="ar"/>
        </w:rPr>
      </w:pPr>
    </w:p>
    <w:p>
      <w:pPr>
        <w:pStyle w:val="104"/>
        <w:rPr>
          <w:rFonts w:eastAsia="宋体"/>
          <w:b/>
          <w:bCs/>
          <w:lang w:eastAsia="zh-CN"/>
        </w:rPr>
      </w:pPr>
      <w:r>
        <w:rPr>
          <w:b/>
          <w:bCs/>
        </w:rPr>
        <w:t>Table</w:t>
      </w:r>
      <w:r>
        <w:rPr>
          <w:rFonts w:hint="eastAsia" w:eastAsia="宋体"/>
          <w:b/>
          <w:bCs/>
          <w:lang w:eastAsia="zh-CN"/>
        </w:rPr>
        <w:t>.</w:t>
      </w:r>
      <w:r>
        <w:rPr>
          <w:b/>
          <w:bCs/>
        </w:rPr>
        <w:t xml:space="preserve"> </w:t>
      </w:r>
      <w:r>
        <w:rPr>
          <w:rFonts w:hint="eastAsia" w:eastAsia="宋体"/>
          <w:b/>
          <w:bCs/>
          <w:lang w:val="en-US" w:eastAsia="zh-CN"/>
        </w:rPr>
        <w:t>S1</w:t>
      </w:r>
      <w:r>
        <w:rPr>
          <w:b/>
          <w:bCs/>
        </w:rPr>
        <w:t>.</w:t>
      </w:r>
      <w:r>
        <w:rPr>
          <w:rFonts w:hint="eastAsia" w:eastAsia="宋体"/>
          <w:b/>
          <w:bCs/>
          <w:lang w:eastAsia="zh-CN"/>
        </w:rPr>
        <w:t xml:space="preserve"> Chronic unpredictable mild stress schedule</w:t>
      </w:r>
    </w:p>
    <w:p>
      <w:pPr>
        <w:pStyle w:val="104"/>
        <w:rPr>
          <w:b/>
          <w:bCs/>
        </w:rPr>
      </w:pPr>
    </w:p>
    <w:tbl>
      <w:tblPr>
        <w:tblStyle w:val="145"/>
        <w:tblpPr w:leftFromText="180" w:rightFromText="180" w:vertAnchor="text" w:horzAnchor="margin" w:tblpY="-13"/>
        <w:tblW w:w="0" w:type="auto"/>
        <w:tblInd w:w="0" w:type="dxa"/>
        <w:tblBorders>
          <w:top w:val="none" w:color="666666" w:sz="4" w:space="0"/>
          <w:left w:val="none" w:color="auto" w:sz="6" w:space="0"/>
          <w:bottom w:val="single" w:color="auto" w:sz="4" w:space="0"/>
          <w:right w:val="none" w:color="auto" w:sz="6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5443"/>
        <w:gridCol w:w="1270"/>
      </w:tblGrid>
      <w:tr>
        <w:tblPrEx>
          <w:tblBorders>
            <w:top w:val="none" w:color="666666" w:sz="4" w:space="0"/>
            <w:left w:val="none" w:color="auto" w:sz="6" w:space="0"/>
            <w:bottom w:val="single" w:color="auto" w:sz="4" w:space="0"/>
            <w:right w:val="non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" w:hRule="atLeast"/>
        </w:trPr>
        <w:tc>
          <w:tcPr>
            <w:tcW w:w="8522" w:type="dxa"/>
            <w:gridSpan w:val="3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 Bold"/>
                <w:b/>
                <w:bCs/>
                <w:color w:val="000000"/>
                <w:szCs w:val="24"/>
                <w:shd w:val="clear" w:color="auto" w:fill="FFFFFF"/>
              </w:rPr>
            </w:pPr>
            <w:r>
              <w:rPr>
                <w:rFonts w:hint="eastAsia" w:eastAsia="MinionPro" w:cs="Times New Roman"/>
                <w:b/>
                <w:bCs/>
                <w:color w:val="00000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cs="Times New Roman Bold"/>
                <w:b/>
                <w:bCs/>
                <w:color w:val="000000"/>
                <w:kern w:val="2"/>
                <w:szCs w:val="24"/>
                <w:shd w:val="clear" w:color="auto" w:fill="FFFFFF"/>
                <w:lang w:eastAsia="zh-CN" w:bidi="ar"/>
              </w:rPr>
              <w:t>Table</w:t>
            </w:r>
            <w:r>
              <w:rPr>
                <w:rFonts w:hint="eastAsia" w:cs="Times New Roman Bold"/>
                <w:b/>
                <w:bCs/>
                <w:color w:val="000000"/>
                <w:kern w:val="2"/>
                <w:szCs w:val="24"/>
                <w:shd w:val="clear" w:color="auto" w:fill="FFFFFF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cs="Times New Roman Bold"/>
                <w:b/>
                <w:bCs/>
                <w:color w:val="000000"/>
                <w:kern w:val="2"/>
                <w:szCs w:val="24"/>
                <w:shd w:val="clear" w:color="auto" w:fill="FFFFFF"/>
                <w:lang w:eastAsia="zh-CN" w:bidi="ar"/>
              </w:rPr>
              <w:t xml:space="preserve"> </w:t>
            </w:r>
            <w:r>
              <w:rPr>
                <w:rFonts w:hint="eastAsia" w:cs="Times New Roman Bold"/>
                <w:b/>
                <w:bCs/>
                <w:color w:val="000000"/>
                <w:kern w:val="2"/>
                <w:szCs w:val="24"/>
                <w:shd w:val="clear" w:color="auto" w:fill="FFFFFF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cs="Times New Roman Bold"/>
                <w:b/>
                <w:bCs/>
                <w:color w:val="000000"/>
                <w:kern w:val="2"/>
                <w:szCs w:val="24"/>
                <w:shd w:val="clear" w:color="auto" w:fill="FFFFFF"/>
                <w:lang w:eastAsia="zh-CN" w:bidi="ar"/>
              </w:rPr>
              <w:t xml:space="preserve"> Chronic unpredictable mild stress schedule</w:t>
            </w:r>
          </w:p>
        </w:tc>
      </w:tr>
      <w:tr>
        <w:tblPrEx>
          <w:tblBorders>
            <w:top w:val="none" w:color="666666" w:sz="4" w:space="0"/>
            <w:left w:val="none" w:color="auto" w:sz="6" w:space="0"/>
            <w:bottom w:val="single" w:color="auto" w:sz="4" w:space="0"/>
            <w:right w:val="non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" w:hRule="atLeast"/>
        </w:trPr>
        <w:tc>
          <w:tcPr>
            <w:tcW w:w="1809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 Bold"/>
                <w:b/>
                <w:bCs/>
                <w:color w:val="000000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cs="Times New Roman Bold"/>
                <w:b w:val="0"/>
                <w:bCs w:val="0"/>
                <w:color w:val="000000"/>
                <w:kern w:val="2"/>
                <w:szCs w:val="24"/>
                <w:shd w:val="clear" w:color="auto" w:fill="FFFFFF"/>
                <w:lang w:eastAsia="zh-CN" w:bidi="ar"/>
              </w:rPr>
              <w:t>Stressors</w:t>
            </w:r>
          </w:p>
        </w:tc>
        <w:tc>
          <w:tcPr>
            <w:tcW w:w="5443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Times New Roman Bold"/>
                <w:b/>
                <w:bCs/>
                <w:color w:val="000000"/>
                <w:szCs w:val="24"/>
                <w:shd w:val="clear" w:color="auto" w:fill="FFFFFF"/>
              </w:rPr>
            </w:pPr>
            <w:r>
              <w:rPr>
                <w:rFonts w:hint="default" w:cs="Times New Roman Bold"/>
                <w:color w:val="000000"/>
                <w:kern w:val="2"/>
                <w:szCs w:val="24"/>
                <w:shd w:val="clear" w:color="auto" w:fill="FFFFFF"/>
                <w:lang w:eastAsia="zh-CN" w:bidi="ar"/>
              </w:rPr>
              <w:t>Details</w:t>
            </w:r>
          </w:p>
        </w:tc>
        <w:tc>
          <w:tcPr>
            <w:tcW w:w="127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Times New Roman Bold"/>
                <w:b/>
                <w:bCs/>
                <w:color w:val="000000"/>
                <w:szCs w:val="24"/>
                <w:shd w:val="clear" w:color="auto" w:fill="FFFFFF"/>
              </w:rPr>
            </w:pPr>
            <w:r>
              <w:rPr>
                <w:rFonts w:hint="default" w:cs="Times New Roman Bold"/>
                <w:color w:val="000000"/>
                <w:kern w:val="2"/>
                <w:szCs w:val="24"/>
                <w:shd w:val="clear" w:color="auto" w:fill="FFFFFF"/>
                <w:lang w:eastAsia="zh-CN" w:bidi="ar"/>
              </w:rPr>
              <w:t>Days</w:t>
            </w:r>
          </w:p>
        </w:tc>
      </w:tr>
      <w:tr>
        <w:tblPrEx>
          <w:tblBorders>
            <w:top w:val="none" w:color="666666" w:sz="4" w:space="0"/>
            <w:left w:val="none" w:color="auto" w:sz="6" w:space="0"/>
            <w:bottom w:val="single" w:color="auto" w:sz="4" w:space="0"/>
            <w:right w:val="non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4" w:hRule="atLeast"/>
        </w:trPr>
        <w:tc>
          <w:tcPr>
            <w:tcW w:w="1809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 Bold"/>
                <w:b w:val="0"/>
                <w:bCs w:val="0"/>
                <w:color w:val="000000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cs="Times New Roman Bold"/>
                <w:b w:val="0"/>
                <w:bCs w:val="0"/>
                <w:color w:val="000000"/>
                <w:kern w:val="2"/>
                <w:szCs w:val="24"/>
                <w:shd w:val="clear" w:color="auto" w:fill="FFFFFF"/>
                <w:lang w:eastAsia="zh-CN" w:bidi="ar"/>
              </w:rPr>
              <w:t>Swimming</w:t>
            </w:r>
          </w:p>
        </w:tc>
        <w:tc>
          <w:tcPr>
            <w:tcW w:w="5443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eastAsia="宋体"/>
                <w:szCs w:val="24"/>
              </w:rPr>
            </w:pPr>
            <w:r>
              <w:rPr>
                <w:rFonts w:hint="default" w:cs="Times New Roman Bold"/>
                <w:bCs/>
                <w:color w:val="000000"/>
                <w:kern w:val="2"/>
                <w:szCs w:val="24"/>
                <w:shd w:val="clear" w:color="auto" w:fill="FFFFFF"/>
                <w:lang w:eastAsia="zh-CN" w:bidi="ar"/>
              </w:rPr>
              <w:t xml:space="preserve">Mice were placed for </w:t>
            </w:r>
            <w:r>
              <w:rPr>
                <w:rFonts w:hint="default"/>
                <w:bCs/>
                <w:color w:val="000000"/>
                <w:kern w:val="2"/>
                <w:szCs w:val="24"/>
                <w:shd w:val="clear" w:color="auto" w:fill="FFFFFF"/>
                <w:lang w:eastAsia="zh-CN" w:bidi="ar"/>
              </w:rPr>
              <w:t>6</w:t>
            </w:r>
            <w:r>
              <w:rPr>
                <w:rFonts w:hint="default" w:cs="Times New Roman Bold"/>
                <w:bCs/>
                <w:color w:val="000000"/>
                <w:kern w:val="2"/>
                <w:szCs w:val="24"/>
                <w:shd w:val="clear" w:color="auto" w:fill="FFFFFF"/>
                <w:lang w:eastAsia="zh-CN" w:bidi="ar"/>
              </w:rPr>
              <w:t xml:space="preserve"> min in a cylindrical clear plastic tank (30cm high * 10cm diameter) filled with water (23±1</w:t>
            </w:r>
            <w:r>
              <w:rPr>
                <w:rFonts w:hint="default" w:cs="Cambria Math"/>
                <w:bCs/>
                <w:color w:val="000000"/>
                <w:kern w:val="2"/>
                <w:szCs w:val="24"/>
                <w:shd w:val="clear" w:color="auto" w:fill="FFFFFF"/>
                <w:lang w:eastAsia="zh-CN" w:bidi="ar"/>
              </w:rPr>
              <w:t>℃) to a depth of 20cm. Immediately after the swim, mice were removed from the tank and towel-dried before being placed back in home cages.</w:t>
            </w:r>
          </w:p>
        </w:tc>
        <w:tc>
          <w:tcPr>
            <w:tcW w:w="1270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Times New Roman Bold"/>
                <w:bCs/>
                <w:color w:val="000000"/>
                <w:szCs w:val="24"/>
                <w:shd w:val="clear" w:color="auto" w:fill="FFFFFF"/>
              </w:rPr>
            </w:pPr>
            <w:r>
              <w:rPr>
                <w:rFonts w:hint="default"/>
                <w:bCs/>
                <w:color w:val="000000"/>
                <w:kern w:val="2"/>
                <w:szCs w:val="24"/>
                <w:shd w:val="clear" w:color="auto" w:fill="FFFFFF"/>
                <w:lang w:eastAsia="zh-CN" w:bidi="ar"/>
              </w:rPr>
              <w:t>1</w:t>
            </w:r>
            <w:r>
              <w:rPr>
                <w:rFonts w:hint="default" w:cs="Times New Roman Bold"/>
                <w:bCs/>
                <w:color w:val="000000"/>
                <w:kern w:val="2"/>
                <w:szCs w:val="24"/>
                <w:shd w:val="clear" w:color="auto" w:fill="FFFFFF"/>
                <w:lang w:eastAsia="zh-CN" w:bidi="ar"/>
              </w:rPr>
              <w:t>, 8, 15, 22</w:t>
            </w:r>
          </w:p>
        </w:tc>
      </w:tr>
      <w:tr>
        <w:tblPrEx>
          <w:tblBorders>
            <w:top w:val="none" w:color="666666" w:sz="4" w:space="0"/>
            <w:left w:val="none" w:color="auto" w:sz="6" w:space="0"/>
            <w:bottom w:val="single" w:color="auto" w:sz="4" w:space="0"/>
            <w:right w:val="non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 Bold"/>
                <w:b w:val="0"/>
                <w:bCs w:val="0"/>
                <w:color w:val="000000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cs="Times New Roman Bold"/>
                <w:b w:val="0"/>
                <w:bCs w:val="0"/>
                <w:color w:val="000000"/>
                <w:kern w:val="2"/>
                <w:szCs w:val="24"/>
                <w:shd w:val="clear" w:color="auto" w:fill="FFFFFF"/>
                <w:lang w:eastAsia="zh-CN" w:bidi="ar"/>
              </w:rPr>
              <w:t>Food deprivation</w:t>
            </w:r>
          </w:p>
        </w:tc>
        <w:tc>
          <w:tcPr>
            <w:tcW w:w="5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cs="Times New Roman Bold"/>
                <w:bCs/>
                <w:color w:val="000000"/>
                <w:szCs w:val="24"/>
                <w:shd w:val="clear" w:color="auto" w:fill="FFFFFF"/>
              </w:rPr>
            </w:pPr>
            <w:r>
              <w:rPr>
                <w:rFonts w:hint="default" w:cs="Times New Roman Bold"/>
                <w:bCs/>
                <w:color w:val="000000"/>
                <w:kern w:val="2"/>
                <w:szCs w:val="24"/>
                <w:shd w:val="clear" w:color="auto" w:fill="FFFFFF"/>
                <w:lang w:eastAsia="zh-CN" w:bidi="ar"/>
              </w:rPr>
              <w:t>Mice were subjected to 24h of food deprivation. Food was provided immediately after the end of the fasting period.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cs="Times New Roman Bold"/>
                <w:bCs/>
                <w:color w:val="000000"/>
                <w:szCs w:val="24"/>
                <w:shd w:val="clear" w:color="auto" w:fill="FFFFFF"/>
              </w:rPr>
            </w:pPr>
            <w:r>
              <w:rPr>
                <w:rFonts w:hint="default"/>
                <w:bCs/>
                <w:color w:val="000000"/>
                <w:kern w:val="2"/>
                <w:szCs w:val="24"/>
                <w:shd w:val="clear" w:color="auto" w:fill="FFFFFF"/>
                <w:lang w:eastAsia="zh-CN" w:bidi="ar"/>
              </w:rPr>
              <w:t>2</w:t>
            </w:r>
            <w:r>
              <w:rPr>
                <w:rFonts w:hint="default" w:cs="Times New Roman Bold"/>
                <w:bCs/>
                <w:color w:val="000000"/>
                <w:kern w:val="2"/>
                <w:szCs w:val="24"/>
                <w:shd w:val="clear" w:color="auto" w:fill="FFFFFF"/>
                <w:lang w:eastAsia="zh-CN" w:bidi="ar"/>
              </w:rPr>
              <w:t>, 12, 18, 23</w:t>
            </w:r>
          </w:p>
        </w:tc>
      </w:tr>
      <w:tr>
        <w:tblPrEx>
          <w:tblBorders>
            <w:top w:val="none" w:color="666666" w:sz="4" w:space="0"/>
            <w:left w:val="none" w:color="auto" w:sz="6" w:space="0"/>
            <w:bottom w:val="single" w:color="auto" w:sz="4" w:space="0"/>
            <w:right w:val="non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 Bold"/>
                <w:b w:val="0"/>
                <w:bCs w:val="0"/>
                <w:color w:val="000000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cs="Times New Roman Bold"/>
                <w:b w:val="0"/>
                <w:bCs w:val="0"/>
                <w:color w:val="000000"/>
                <w:kern w:val="2"/>
                <w:szCs w:val="24"/>
                <w:shd w:val="clear" w:color="auto" w:fill="FFFFFF"/>
                <w:lang w:eastAsia="zh-CN" w:bidi="ar"/>
              </w:rPr>
              <w:t>Restraint</w:t>
            </w:r>
          </w:p>
        </w:tc>
        <w:tc>
          <w:tcPr>
            <w:tcW w:w="5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cs="Times New Roman Bold"/>
                <w:bCs/>
                <w:color w:val="000000"/>
                <w:szCs w:val="24"/>
                <w:shd w:val="clear" w:color="auto" w:fill="FFFFFF"/>
              </w:rPr>
            </w:pPr>
            <w:r>
              <w:rPr>
                <w:rFonts w:hint="default" w:cs="Times New Roman Bold"/>
                <w:bCs/>
                <w:color w:val="000000"/>
                <w:kern w:val="2"/>
                <w:szCs w:val="24"/>
                <w:shd w:val="clear" w:color="auto" w:fill="FFFFFF"/>
                <w:lang w:eastAsia="zh-CN" w:bidi="ar"/>
              </w:rPr>
              <w:t>Mice were individually restraint for 4h inside 50 ml centrifuge tubes with proper holes for ventilation.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cs="Times New Roman Bold"/>
                <w:bCs/>
                <w:color w:val="000000"/>
                <w:szCs w:val="24"/>
                <w:shd w:val="clear" w:color="auto" w:fill="FFFFFF"/>
              </w:rPr>
            </w:pPr>
            <w:r>
              <w:rPr>
                <w:rFonts w:hint="default"/>
                <w:bCs/>
                <w:color w:val="000000"/>
                <w:kern w:val="2"/>
                <w:szCs w:val="24"/>
                <w:shd w:val="clear" w:color="auto" w:fill="FFFFFF"/>
                <w:lang w:eastAsia="zh-CN" w:bidi="ar"/>
              </w:rPr>
              <w:t>3</w:t>
            </w:r>
            <w:r>
              <w:rPr>
                <w:rFonts w:hint="default" w:cs="Times New Roman Bold"/>
                <w:bCs/>
                <w:color w:val="000000"/>
                <w:kern w:val="2"/>
                <w:szCs w:val="24"/>
                <w:shd w:val="clear" w:color="auto" w:fill="FFFFFF"/>
                <w:lang w:eastAsia="zh-CN" w:bidi="ar"/>
              </w:rPr>
              <w:t>, 14, 21, 25</w:t>
            </w:r>
          </w:p>
        </w:tc>
      </w:tr>
      <w:tr>
        <w:tblPrEx>
          <w:tblBorders>
            <w:top w:val="none" w:color="666666" w:sz="4" w:space="0"/>
            <w:left w:val="none" w:color="auto" w:sz="6" w:space="0"/>
            <w:bottom w:val="single" w:color="auto" w:sz="4" w:space="0"/>
            <w:right w:val="non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微软雅黑" w:cs="微软雅黑"/>
                <w:b w:val="0"/>
                <w:bCs w:val="0"/>
                <w:color w:val="000000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cs="Times New Roman Bold"/>
                <w:b w:val="0"/>
                <w:bCs w:val="0"/>
                <w:color w:val="000000"/>
                <w:kern w:val="2"/>
                <w:szCs w:val="24"/>
                <w:shd w:val="clear" w:color="auto" w:fill="FFFFFF"/>
                <w:lang w:eastAsia="zh-CN" w:bidi="ar"/>
              </w:rPr>
              <w:t>Cage tilting</w:t>
            </w:r>
          </w:p>
        </w:tc>
        <w:tc>
          <w:tcPr>
            <w:tcW w:w="5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cs="Times New Roman Bold"/>
                <w:bCs/>
                <w:color w:val="000000"/>
                <w:szCs w:val="24"/>
                <w:shd w:val="clear" w:color="auto" w:fill="FFFFFF"/>
              </w:rPr>
            </w:pPr>
            <w:r>
              <w:rPr>
                <w:rFonts w:hint="default" w:cs="Times New Roman Bold"/>
                <w:bCs/>
                <w:color w:val="000000"/>
                <w:kern w:val="2"/>
                <w:szCs w:val="24"/>
                <w:shd w:val="clear" w:color="auto" w:fill="FFFFFF"/>
                <w:lang w:eastAsia="zh-CN" w:bidi="ar"/>
              </w:rPr>
              <w:t>Cage tilting (45°) along the vertical axis for 24h.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cs="Times New Roman Bold"/>
                <w:bCs/>
                <w:color w:val="000000"/>
                <w:szCs w:val="24"/>
                <w:shd w:val="clear" w:color="auto" w:fill="FFFFFF"/>
              </w:rPr>
            </w:pPr>
            <w:r>
              <w:rPr>
                <w:rFonts w:hint="default"/>
                <w:bCs/>
                <w:color w:val="000000"/>
                <w:kern w:val="2"/>
                <w:szCs w:val="24"/>
                <w:shd w:val="clear" w:color="auto" w:fill="FFFFFF"/>
                <w:lang w:eastAsia="zh-CN" w:bidi="ar"/>
              </w:rPr>
              <w:t>4</w:t>
            </w:r>
            <w:r>
              <w:rPr>
                <w:rFonts w:hint="default" w:cs="Times New Roman Bold"/>
                <w:bCs/>
                <w:color w:val="000000"/>
                <w:kern w:val="2"/>
                <w:szCs w:val="24"/>
                <w:shd w:val="clear" w:color="auto" w:fill="FFFFFF"/>
                <w:lang w:eastAsia="zh-CN" w:bidi="ar"/>
              </w:rPr>
              <w:t>, 9, 17, 24</w:t>
            </w:r>
          </w:p>
        </w:tc>
      </w:tr>
      <w:tr>
        <w:tblPrEx>
          <w:tblBorders>
            <w:top w:val="none" w:color="666666" w:sz="4" w:space="0"/>
            <w:left w:val="none" w:color="auto" w:sz="6" w:space="0"/>
            <w:bottom w:val="single" w:color="auto" w:sz="4" w:space="0"/>
            <w:right w:val="non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 Bold"/>
                <w:b w:val="0"/>
                <w:bCs w:val="0"/>
                <w:color w:val="000000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cs="Times New Roman Bold"/>
                <w:b w:val="0"/>
                <w:bCs w:val="0"/>
                <w:color w:val="000000"/>
                <w:kern w:val="2"/>
                <w:szCs w:val="24"/>
                <w:shd w:val="clear" w:color="auto" w:fill="FFFFFF"/>
                <w:lang w:eastAsia="zh-CN" w:bidi="ar"/>
              </w:rPr>
              <w:t>Wet cage</w:t>
            </w:r>
          </w:p>
        </w:tc>
        <w:tc>
          <w:tcPr>
            <w:tcW w:w="5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cs="Times New Roman Bold"/>
                <w:bCs/>
                <w:color w:val="000000"/>
                <w:szCs w:val="24"/>
                <w:shd w:val="clear" w:color="auto" w:fill="FFFFFF"/>
              </w:rPr>
            </w:pPr>
            <w:r>
              <w:rPr>
                <w:rFonts w:hint="default"/>
                <w:bCs/>
                <w:color w:val="000000"/>
                <w:kern w:val="2"/>
                <w:szCs w:val="24"/>
                <w:shd w:val="clear" w:color="auto" w:fill="FFFFFF"/>
                <w:lang w:eastAsia="zh-CN" w:bidi="ar"/>
              </w:rPr>
              <w:t>2</w:t>
            </w:r>
            <w:r>
              <w:rPr>
                <w:rFonts w:hint="default" w:cs="Times New Roman Bold"/>
                <w:bCs/>
                <w:color w:val="000000"/>
                <w:kern w:val="2"/>
                <w:szCs w:val="24"/>
                <w:shd w:val="clear" w:color="auto" w:fill="FFFFFF"/>
                <w:lang w:eastAsia="zh-CN" w:bidi="ar"/>
              </w:rPr>
              <w:t xml:space="preserve">00ml water in 100g bedding for 24h. </w:t>
            </w:r>
            <w:r>
              <w:rPr>
                <w:rFonts w:hint="default" w:cs="Cambria Math"/>
                <w:bCs/>
                <w:color w:val="000000"/>
                <w:kern w:val="2"/>
                <w:szCs w:val="24"/>
                <w:shd w:val="clear" w:color="auto" w:fill="FFFFFF"/>
                <w:lang w:eastAsia="zh-CN" w:bidi="ar"/>
              </w:rPr>
              <w:t>Immediately after the swim, mice were removed from the tank and towel-dried before being placed back in home cages.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cs="Times New Roman Bold"/>
                <w:bCs/>
                <w:color w:val="000000"/>
                <w:szCs w:val="24"/>
                <w:shd w:val="clear" w:color="auto" w:fill="FFFFFF"/>
              </w:rPr>
            </w:pPr>
            <w:r>
              <w:rPr>
                <w:rFonts w:hint="default"/>
                <w:bCs/>
                <w:color w:val="000000"/>
                <w:kern w:val="2"/>
                <w:szCs w:val="24"/>
                <w:shd w:val="clear" w:color="auto" w:fill="FFFFFF"/>
                <w:lang w:eastAsia="zh-CN" w:bidi="ar"/>
              </w:rPr>
              <w:t>5</w:t>
            </w:r>
            <w:r>
              <w:rPr>
                <w:rFonts w:hint="default" w:cs="Times New Roman Bold"/>
                <w:bCs/>
                <w:color w:val="000000"/>
                <w:kern w:val="2"/>
                <w:szCs w:val="24"/>
                <w:shd w:val="clear" w:color="auto" w:fill="FFFFFF"/>
                <w:lang w:eastAsia="zh-CN" w:bidi="ar"/>
              </w:rPr>
              <w:t>, 11, 19, 26</w:t>
            </w:r>
          </w:p>
        </w:tc>
      </w:tr>
      <w:tr>
        <w:tblPrEx>
          <w:tblBorders>
            <w:top w:val="none" w:color="666666" w:sz="4" w:space="0"/>
            <w:left w:val="none" w:color="auto" w:sz="6" w:space="0"/>
            <w:bottom w:val="single" w:color="auto" w:sz="4" w:space="0"/>
            <w:right w:val="non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 Bold"/>
                <w:b w:val="0"/>
                <w:bCs w:val="0"/>
                <w:color w:val="000000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cs="Times New Roman Bold"/>
                <w:b w:val="0"/>
                <w:bCs w:val="0"/>
                <w:color w:val="000000"/>
                <w:kern w:val="2"/>
                <w:szCs w:val="24"/>
                <w:shd w:val="clear" w:color="auto" w:fill="FFFFFF"/>
                <w:lang w:eastAsia="zh-CN" w:bidi="ar"/>
              </w:rPr>
              <w:t>Water deprivation</w:t>
            </w:r>
          </w:p>
        </w:tc>
        <w:tc>
          <w:tcPr>
            <w:tcW w:w="5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cs="Times New Roman Bold"/>
                <w:bCs/>
                <w:color w:val="000000"/>
                <w:szCs w:val="24"/>
                <w:shd w:val="clear" w:color="auto" w:fill="FFFFFF"/>
              </w:rPr>
            </w:pPr>
            <w:r>
              <w:rPr>
                <w:rFonts w:hint="default" w:cs="Times New Roman Bold"/>
                <w:bCs/>
                <w:color w:val="000000"/>
                <w:kern w:val="2"/>
                <w:szCs w:val="24"/>
                <w:shd w:val="clear" w:color="auto" w:fill="FFFFFF"/>
                <w:lang w:eastAsia="zh-CN" w:bidi="ar"/>
              </w:rPr>
              <w:t>Mice were subjected to 24h of water deprivation. water was provided immediately after the end of the fasting period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cs="Times New Roman Bold"/>
                <w:bCs/>
                <w:color w:val="000000"/>
                <w:szCs w:val="24"/>
                <w:shd w:val="clear" w:color="auto" w:fill="FFFFFF"/>
              </w:rPr>
            </w:pPr>
            <w:r>
              <w:rPr>
                <w:rFonts w:hint="default"/>
                <w:bCs/>
                <w:color w:val="000000"/>
                <w:kern w:val="2"/>
                <w:szCs w:val="24"/>
                <w:shd w:val="clear" w:color="auto" w:fill="FFFFFF"/>
                <w:lang w:eastAsia="zh-CN" w:bidi="ar"/>
              </w:rPr>
              <w:t>6</w:t>
            </w:r>
            <w:r>
              <w:rPr>
                <w:rFonts w:hint="default" w:cs="Times New Roman Bold"/>
                <w:bCs/>
                <w:color w:val="000000"/>
                <w:kern w:val="2"/>
                <w:szCs w:val="24"/>
                <w:shd w:val="clear" w:color="auto" w:fill="FFFFFF"/>
                <w:lang w:eastAsia="zh-CN" w:bidi="ar"/>
              </w:rPr>
              <w:t>, 10, 16, 28</w:t>
            </w:r>
          </w:p>
        </w:tc>
      </w:tr>
      <w:tr>
        <w:tblPrEx>
          <w:tblBorders>
            <w:top w:val="none" w:color="666666" w:sz="4" w:space="0"/>
            <w:left w:val="none" w:color="auto" w:sz="6" w:space="0"/>
            <w:bottom w:val="single" w:color="auto" w:sz="4" w:space="0"/>
            <w:right w:val="non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 Bold"/>
                <w:b w:val="0"/>
                <w:bCs w:val="0"/>
                <w:color w:val="000000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cs="Times New Roman Bold"/>
                <w:b w:val="0"/>
                <w:bCs w:val="0"/>
                <w:color w:val="000000"/>
                <w:kern w:val="2"/>
                <w:szCs w:val="24"/>
                <w:shd w:val="clear" w:color="auto" w:fill="FFFFFF"/>
                <w:lang w:eastAsia="zh-CN" w:bidi="ar"/>
              </w:rPr>
              <w:t>Tail clamping</w:t>
            </w:r>
          </w:p>
        </w:tc>
        <w:tc>
          <w:tcPr>
            <w:tcW w:w="5443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cs="Times New Roman Bold"/>
                <w:bCs/>
                <w:color w:val="000000"/>
                <w:szCs w:val="24"/>
                <w:shd w:val="clear" w:color="auto" w:fill="FFFFFF"/>
              </w:rPr>
            </w:pPr>
            <w:r>
              <w:rPr>
                <w:rFonts w:hint="default" w:cs="Times New Roman Bold"/>
                <w:bCs/>
                <w:color w:val="000000"/>
                <w:kern w:val="2"/>
                <w:szCs w:val="24"/>
                <w:shd w:val="clear" w:color="auto" w:fill="FFFFFF"/>
                <w:lang w:eastAsia="zh-CN" w:bidi="ar"/>
              </w:rPr>
              <w:t>Tail pinch 1cm apart from the end of the tail for 6min.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cs="Times New Roman Bold"/>
                <w:bCs/>
                <w:color w:val="000000"/>
                <w:szCs w:val="24"/>
                <w:shd w:val="clear" w:color="auto" w:fill="FFFFFF"/>
              </w:rPr>
            </w:pPr>
            <w:r>
              <w:rPr>
                <w:rFonts w:hint="default"/>
                <w:bCs/>
                <w:color w:val="000000"/>
                <w:kern w:val="2"/>
                <w:szCs w:val="24"/>
                <w:shd w:val="clear" w:color="auto" w:fill="FFFFFF"/>
                <w:lang w:eastAsia="zh-CN" w:bidi="ar"/>
              </w:rPr>
              <w:t>7</w:t>
            </w:r>
            <w:r>
              <w:rPr>
                <w:rFonts w:hint="default" w:cs="Times New Roman Bold"/>
                <w:bCs/>
                <w:color w:val="000000"/>
                <w:kern w:val="2"/>
                <w:szCs w:val="24"/>
                <w:shd w:val="clear" w:color="auto" w:fill="FFFFFF"/>
                <w:lang w:eastAsia="zh-CN" w:bidi="ar"/>
              </w:rPr>
              <w:t>, 13, 20, 27</w:t>
            </w:r>
          </w:p>
        </w:tc>
      </w:tr>
    </w:tbl>
    <w:p>
      <w:pPr>
        <w:tabs>
          <w:tab w:val="left" w:pos="702"/>
        </w:tabs>
        <w:bidi w:val="0"/>
        <w:jc w:val="left"/>
        <w:outlineLvl w:val="1"/>
        <w:rPr>
          <w:rFonts w:hint="eastAsia"/>
          <w:lang w:val="en-US" w:eastAsia="zh-CN"/>
        </w:rPr>
        <w:sectPr>
          <w:headerReference r:id="rId3" w:type="default"/>
          <w:footerReference r:id="rId4" w:type="default"/>
          <w:pgSz w:w="12240" w:h="15840"/>
          <w:pgMar w:top="1440" w:right="1440" w:bottom="1440" w:left="1440" w:header="720" w:footer="720" w:gutter="0"/>
          <w:pgNumType w:start="1"/>
          <w:cols w:space="720" w:num="1"/>
          <w:docGrid w:linePitch="360" w:charSpace="0"/>
        </w:sectPr>
      </w:pPr>
    </w:p>
    <w:tbl>
      <w:tblPr>
        <w:tblStyle w:val="88"/>
        <w:tblW w:w="14601" w:type="dxa"/>
        <w:tblInd w:w="-85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9"/>
        <w:gridCol w:w="1200"/>
        <w:gridCol w:w="1426"/>
        <w:gridCol w:w="1701"/>
        <w:gridCol w:w="2551"/>
        <w:gridCol w:w="1985"/>
        <w:gridCol w:w="1524"/>
        <w:gridCol w:w="1594"/>
        <w:gridCol w:w="170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</w:trPr>
        <w:tc>
          <w:tcPr>
            <w:tcW w:w="14601" w:type="dxa"/>
            <w:gridSpan w:val="9"/>
            <w:tcBorders>
              <w:top w:val="nil"/>
              <w:left w:val="nil"/>
              <w:bottom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b/>
                <w:bCs/>
                <w:color w:val="000000"/>
                <w:szCs w:val="24"/>
                <w:lang w:eastAsia="zh-CN"/>
              </w:rPr>
              <w:t>Table</w:t>
            </w:r>
            <w:r>
              <w:rPr>
                <w:rFonts w:hint="eastAsia" w:eastAsia="等线"/>
                <w:b/>
                <w:bCs/>
                <w:color w:val="000000"/>
                <w:szCs w:val="24"/>
                <w:lang w:eastAsia="zh-CN"/>
              </w:rPr>
              <w:t>.</w:t>
            </w:r>
            <w:r>
              <w:rPr>
                <w:rFonts w:hint="default" w:eastAsia="等线"/>
                <w:b/>
                <w:bCs/>
                <w:color w:val="000000"/>
                <w:szCs w:val="24"/>
                <w:lang w:eastAsia="zh-CN"/>
              </w:rPr>
              <w:t xml:space="preserve"> </w:t>
            </w:r>
            <w:r>
              <w:rPr>
                <w:rFonts w:hint="eastAsia" w:eastAsia="等线"/>
                <w:b/>
                <w:bCs/>
                <w:color w:val="000000"/>
                <w:szCs w:val="24"/>
                <w:lang w:val="en-US" w:eastAsia="zh-CN"/>
              </w:rPr>
              <w:t>S2</w:t>
            </w:r>
            <w:r>
              <w:rPr>
                <w:rFonts w:hint="default" w:eastAsia="等线"/>
                <w:b/>
                <w:bCs/>
                <w:color w:val="000000"/>
                <w:szCs w:val="24"/>
                <w:lang w:eastAsia="zh-CN"/>
              </w:rPr>
              <w:t xml:space="preserve"> The summary of gut microbiota results in our study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2119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solid" w:color="C0C0C0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eastAsia="等线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b/>
                <w:bCs/>
                <w:color w:val="000000"/>
                <w:sz w:val="20"/>
                <w:szCs w:val="20"/>
                <w:lang w:eastAsia="zh-CN"/>
              </w:rPr>
              <w:t>ko-wt vs wt-wt</w:t>
            </w:r>
          </w:p>
        </w:tc>
        <w:tc>
          <w:tcPr>
            <w:tcW w:w="312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CFFCC" w:fill="auto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  <w:t>CUMS</w:t>
            </w:r>
          </w:p>
        </w:tc>
        <w:tc>
          <w:tcPr>
            <w:tcW w:w="25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CFFFF" w:fill="auto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  <w:t>18 day</w:t>
            </w:r>
          </w:p>
        </w:tc>
        <w:tc>
          <w:tcPr>
            <w:tcW w:w="35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CC99" w:fill="auto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  <w:t>9 week</w:t>
            </w:r>
          </w:p>
        </w:tc>
        <w:tc>
          <w:tcPr>
            <w:tcW w:w="32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CC" w:fill="auto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  <w:t>DSS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2119" w:type="dxa"/>
            <w:gridSpan w:val="2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auto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eastAsia="等线"/>
                <w:b/>
                <w:bCs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4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CFFCC" w:fill="auto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  <w:t>male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CFFCC" w:fill="auto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  <w:t xml:space="preserve">female </w:t>
            </w:r>
          </w:p>
        </w:tc>
        <w:tc>
          <w:tcPr>
            <w:tcW w:w="25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CFFFF" w:fill="auto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9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CC99" w:fill="auto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  <w:t>male</w:t>
            </w:r>
          </w:p>
        </w:tc>
        <w:tc>
          <w:tcPr>
            <w:tcW w:w="1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CC99" w:fill="auto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  <w:t>female</w:t>
            </w:r>
          </w:p>
        </w:tc>
        <w:tc>
          <w:tcPr>
            <w:tcW w:w="15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CC" w:fill="auto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  <w:t>male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CC" w:fill="auto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  <w:t>female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919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solid" w:color="C0C0C0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  <w:t>α diversity</w:t>
            </w:r>
          </w:p>
        </w:tc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auto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  <w:t>Chao index</w:t>
            </w:r>
          </w:p>
        </w:tc>
        <w:tc>
          <w:tcPr>
            <w:tcW w:w="142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solid" w:color="CCFFCC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  <w:t>_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CFFCC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  <w:t>↓</w:t>
            </w:r>
          </w:p>
        </w:tc>
        <w:tc>
          <w:tcPr>
            <w:tcW w:w="25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CFFFF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  <w:t>_</w:t>
            </w:r>
          </w:p>
        </w:tc>
        <w:tc>
          <w:tcPr>
            <w:tcW w:w="19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CC99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  <w:t>_</w:t>
            </w:r>
          </w:p>
        </w:tc>
        <w:tc>
          <w:tcPr>
            <w:tcW w:w="1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CC99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  <w:t>_</w:t>
            </w:r>
          </w:p>
        </w:tc>
        <w:tc>
          <w:tcPr>
            <w:tcW w:w="15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CC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  <w:t>_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CC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  <w:t>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919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auto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  <w:t>Shannon index</w:t>
            </w:r>
          </w:p>
        </w:tc>
        <w:tc>
          <w:tcPr>
            <w:tcW w:w="142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solid" w:color="CCFFCC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  <w:t>_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CFFCC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  <w:t>_</w:t>
            </w:r>
          </w:p>
        </w:tc>
        <w:tc>
          <w:tcPr>
            <w:tcW w:w="25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CFFFF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  <w:t>↑</w:t>
            </w:r>
          </w:p>
        </w:tc>
        <w:tc>
          <w:tcPr>
            <w:tcW w:w="19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CC99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  <w:t>_</w:t>
            </w:r>
          </w:p>
        </w:tc>
        <w:tc>
          <w:tcPr>
            <w:tcW w:w="1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CC99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  <w:t>_</w:t>
            </w:r>
          </w:p>
        </w:tc>
        <w:tc>
          <w:tcPr>
            <w:tcW w:w="15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CC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  <w:t>_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CC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  <w:t>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9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auto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  <w:t>β diversity</w:t>
            </w:r>
          </w:p>
        </w:tc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auto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  <w:t>PCOA</w:t>
            </w:r>
          </w:p>
        </w:tc>
        <w:tc>
          <w:tcPr>
            <w:tcW w:w="142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solid" w:color="CCFFCC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  <w:t>**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CFFCC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  <w:t>ns</w:t>
            </w:r>
          </w:p>
        </w:tc>
        <w:tc>
          <w:tcPr>
            <w:tcW w:w="25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CFFFF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  <w:t>*</w:t>
            </w:r>
          </w:p>
        </w:tc>
        <w:tc>
          <w:tcPr>
            <w:tcW w:w="19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CC99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  <w:t>ns</w:t>
            </w:r>
          </w:p>
        </w:tc>
        <w:tc>
          <w:tcPr>
            <w:tcW w:w="1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CC99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  <w:t>ns</w:t>
            </w:r>
          </w:p>
        </w:tc>
        <w:tc>
          <w:tcPr>
            <w:tcW w:w="15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CC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  <w:t>**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CC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  <w:t>***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</w:trPr>
        <w:tc>
          <w:tcPr>
            <w:tcW w:w="2119" w:type="dxa"/>
            <w:gridSpan w:val="2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solid" w:color="C0C0C0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  <w:t>Phylum level</w:t>
            </w:r>
          </w:p>
        </w:tc>
        <w:tc>
          <w:tcPr>
            <w:tcW w:w="1426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6" w:space="0"/>
            </w:tcBorders>
            <w:shd w:val="solid" w:color="CCFFCC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  <w:t>ns</w:t>
            </w:r>
          </w:p>
        </w:tc>
        <w:tc>
          <w:tcPr>
            <w:tcW w:w="1701" w:type="dxa"/>
            <w:tcBorders>
              <w:top w:val="single" w:color="auto" w:sz="6" w:space="0"/>
              <w:left w:val="nil"/>
              <w:right w:val="nil"/>
            </w:tcBorders>
            <w:shd w:val="solid" w:color="CCFFCC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  <w:t>Desulfobacterota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  <w:t>Actinobacteria</w:t>
            </w:r>
          </w:p>
        </w:tc>
        <w:tc>
          <w:tcPr>
            <w:tcW w:w="2551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solid" w:color="CCFFFF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  <w:t>ns</w:t>
            </w:r>
          </w:p>
        </w:tc>
        <w:tc>
          <w:tcPr>
            <w:tcW w:w="1985" w:type="dxa"/>
            <w:tcBorders>
              <w:top w:val="single" w:color="auto" w:sz="6" w:space="0"/>
              <w:left w:val="single" w:color="auto" w:sz="6" w:space="0"/>
              <w:right w:val="nil"/>
            </w:tcBorders>
            <w:shd w:val="solid" w:color="FFCC99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0066CC"/>
                <w:sz w:val="20"/>
                <w:szCs w:val="20"/>
                <w:lang w:eastAsia="zh-CN"/>
              </w:rPr>
              <w:t>Patescibacteria</w:t>
            </w:r>
          </w:p>
        </w:tc>
        <w:tc>
          <w:tcPr>
            <w:tcW w:w="1524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solid" w:color="FFCC99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  <w:t>ns</w:t>
            </w:r>
          </w:p>
        </w:tc>
        <w:tc>
          <w:tcPr>
            <w:tcW w:w="1594" w:type="dxa"/>
            <w:tcBorders>
              <w:top w:val="single" w:color="auto" w:sz="6" w:space="0"/>
              <w:left w:val="single" w:color="auto" w:sz="6" w:space="0"/>
              <w:right w:val="nil"/>
            </w:tcBorders>
            <w:shd w:val="solid" w:color="FFFFCC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  <w:t>Firmicutes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eastAsia="等线"/>
                <w:i/>
                <w:iCs/>
                <w:color w:val="0000FF"/>
                <w:sz w:val="20"/>
                <w:szCs w:val="20"/>
                <w:lang w:val="en-US" w:eastAsia="zh-CN"/>
              </w:rPr>
            </w:pPr>
            <w:r>
              <w:rPr>
                <w:rFonts w:hint="eastAsia" w:eastAsia="等线"/>
                <w:i/>
                <w:iCs/>
                <w:color w:val="0000FF"/>
                <w:sz w:val="20"/>
                <w:szCs w:val="20"/>
                <w:lang w:val="en-US" w:eastAsia="zh-CN"/>
              </w:rPr>
              <w:t>Proteobacteria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</w:pP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solid" w:color="FFFFCC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eastAsia="等线"/>
                <w:i/>
                <w:iCs/>
                <w:color w:val="0066CC"/>
                <w:sz w:val="20"/>
                <w:szCs w:val="20"/>
                <w:lang w:eastAsia="zh-CN"/>
              </w:rPr>
            </w:pPr>
            <w:r>
              <w:rPr>
                <w:rFonts w:hint="eastAsia" w:eastAsia="等线"/>
                <w:i/>
                <w:iCs/>
                <w:color w:val="FF0000"/>
                <w:sz w:val="20"/>
                <w:szCs w:val="20"/>
                <w:lang w:val="en-US" w:eastAsia="zh-CN"/>
              </w:rPr>
              <w:t>Campilobacterota</w:t>
            </w:r>
            <w:r>
              <w:rPr>
                <w:rFonts w:hint="default" w:eastAsia="等线"/>
                <w:i/>
                <w:iCs/>
                <w:color w:val="0066CC"/>
                <w:sz w:val="20"/>
                <w:szCs w:val="20"/>
                <w:lang w:eastAsia="zh-CN"/>
              </w:rPr>
              <w:t>Desulfobacterota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0066CC"/>
                <w:sz w:val="20"/>
                <w:szCs w:val="20"/>
                <w:lang w:eastAsia="zh-CN"/>
              </w:rPr>
              <w:t>Cyanobacteria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0" w:hRule="atLeast"/>
        </w:trPr>
        <w:tc>
          <w:tcPr>
            <w:tcW w:w="2119" w:type="dxa"/>
            <w:gridSpan w:val="2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solid" w:color="C0C0C0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  <w:t>Genus level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426" w:type="dxa"/>
            <w:tcBorders>
              <w:top w:val="nil"/>
              <w:left w:val="single" w:color="auto" w:sz="6" w:space="0"/>
              <w:right w:val="nil"/>
            </w:tcBorders>
            <w:shd w:val="solid" w:color="CCFFCC" w:fill="auto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  <w:t>Eubacterium_xylanophilum_group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600" w:lineRule="auto"/>
              <w:ind w:left="0" w:right="0"/>
              <w:rPr>
                <w:rFonts w:hint="default" w:eastAsia="等线"/>
                <w:i/>
                <w:iCs/>
                <w:color w:val="0066CC"/>
                <w:sz w:val="20"/>
                <w:szCs w:val="20"/>
                <w:lang w:eastAsia="zh-CN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600" w:lineRule="auto"/>
              <w:ind w:left="0" w:right="0"/>
              <w:rPr>
                <w:rFonts w:hint="default" w:eastAsia="等线"/>
                <w:i/>
                <w:iCs/>
                <w:color w:val="0066CC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0066CC"/>
                <w:sz w:val="20"/>
                <w:szCs w:val="20"/>
                <w:lang w:eastAsia="zh-CN"/>
              </w:rPr>
              <w:t>Alistipes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600" w:lineRule="auto"/>
              <w:ind w:left="0" w:right="0"/>
              <w:rPr>
                <w:rFonts w:hint="default" w:eastAsia="等线"/>
                <w:i/>
                <w:iCs/>
                <w:color w:val="0066CC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0066CC"/>
                <w:sz w:val="20"/>
                <w:szCs w:val="20"/>
                <w:lang w:eastAsia="zh-CN"/>
              </w:rPr>
              <w:t>Dubosiella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600" w:lineRule="auto"/>
              <w:ind w:left="0" w:right="0"/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0066CC"/>
                <w:sz w:val="20"/>
                <w:szCs w:val="20"/>
                <w:lang w:eastAsia="zh-CN"/>
              </w:rPr>
              <w:t>Lactobacill</w:t>
            </w:r>
            <w:r>
              <w:rPr>
                <w:rFonts w:hint="eastAsia" w:eastAsia="等线"/>
                <w:i/>
                <w:iCs/>
                <w:color w:val="0066CC"/>
                <w:sz w:val="20"/>
                <w:szCs w:val="20"/>
                <w:lang w:eastAsia="zh-CN"/>
              </w:rPr>
              <w:t>u</w:t>
            </w:r>
            <w:r>
              <w:rPr>
                <w:rFonts w:hint="default" w:eastAsia="等线"/>
                <w:i/>
                <w:iCs/>
                <w:color w:val="0066CC"/>
                <w:sz w:val="20"/>
                <w:szCs w:val="20"/>
                <w:lang w:eastAsia="zh-CN"/>
              </w:rPr>
              <w:t>s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solid" w:color="CCFFCC" w:fill="auto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600" w:lineRule="auto"/>
              <w:ind w:left="0" w:right="0"/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  <w:t>Bifidobacterium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600" w:lineRule="auto"/>
              <w:ind w:left="0" w:right="0"/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  <w:t>Desulfovibrio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600" w:lineRule="auto"/>
              <w:ind w:left="0" w:right="0"/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  <w:t>Enterorhabdus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600" w:lineRule="auto"/>
              <w:ind w:left="0" w:right="0"/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  <w:t>Arenimonas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600" w:lineRule="auto"/>
              <w:ind w:left="0" w:right="0"/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  <w:t>Lactobacillus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600" w:lineRule="auto"/>
              <w:ind w:left="0" w:right="0"/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0066CC"/>
                <w:sz w:val="20"/>
                <w:szCs w:val="20"/>
                <w:lang w:eastAsia="zh-CN"/>
              </w:rPr>
              <w:t>Ileibacterium</w:t>
            </w:r>
          </w:p>
        </w:tc>
        <w:tc>
          <w:tcPr>
            <w:tcW w:w="2551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solid" w:color="CCFFFF" w:fill="auto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  <w:t>Bifidobacterium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  <w:t>Bilophila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  <w:t>Colidextribacter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  <w:t>Eubacterium_xylanophilum_group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rPr>
                <w:rFonts w:hint="default" w:eastAsia="等线"/>
                <w:i/>
                <w:i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  <w:t>Harryflintia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  <w:t>Lachnospiraceae_UCG-006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  <w:t>Muribaculum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  <w:t>Odoribacter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  <w:t>Oscillibacter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  <w:t>Ruminococcus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rPr>
                <w:rFonts w:hint="default" w:eastAsia="等线"/>
                <w:i/>
                <w:iCs/>
                <w:color w:val="0070C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0070C0"/>
                <w:sz w:val="20"/>
                <w:szCs w:val="20"/>
                <w:lang w:eastAsia="zh-CN"/>
              </w:rPr>
              <w:t>Blautia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rPr>
                <w:rFonts w:hint="default" w:eastAsia="等线"/>
                <w:i/>
                <w:iCs/>
                <w:color w:val="0070C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0070C0"/>
                <w:sz w:val="20"/>
                <w:szCs w:val="20"/>
                <w:lang w:eastAsia="zh-CN"/>
              </w:rPr>
              <w:t>Desulfovibrio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rPr>
                <w:rFonts w:hint="default" w:eastAsia="等线"/>
                <w:i/>
                <w:iCs/>
                <w:color w:val="0070C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0070C0"/>
                <w:sz w:val="20"/>
                <w:szCs w:val="20"/>
                <w:lang w:eastAsia="zh-CN"/>
              </w:rPr>
              <w:t>Eubacterium_brachy_group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rPr>
                <w:rFonts w:hint="default" w:eastAsia="等线"/>
                <w:i/>
                <w:iCs/>
                <w:color w:val="0070C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0070C0"/>
                <w:sz w:val="20"/>
                <w:szCs w:val="20"/>
                <w:lang w:eastAsia="zh-CN"/>
              </w:rPr>
              <w:t>Parabacteroides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rPr>
                <w:rFonts w:hint="default" w:eastAsia="等线"/>
                <w:i/>
                <w:iCs/>
                <w:color w:val="0070C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0070C0"/>
                <w:sz w:val="20"/>
                <w:szCs w:val="20"/>
                <w:lang w:eastAsia="zh-CN"/>
              </w:rPr>
              <w:t>Romboutsia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0070C0"/>
                <w:sz w:val="20"/>
                <w:szCs w:val="20"/>
                <w:lang w:eastAsia="zh-CN"/>
              </w:rPr>
              <w:t>Turicibacter</w:t>
            </w:r>
          </w:p>
        </w:tc>
        <w:tc>
          <w:tcPr>
            <w:tcW w:w="1985" w:type="dxa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shd w:val="solid" w:color="FFCC99" w:fill="auto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  <w:t>Bifidobacterium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  <w:t>Lysinibacillus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  <w:t>Ileibacterium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  <w:t>Lachnospiraceae_UCG-001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  <w:t>Lactobacillus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rPr>
                <w:rFonts w:hint="default" w:eastAsia="等线"/>
                <w:i/>
                <w:iCs/>
                <w:color w:val="0066CC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0066CC"/>
                <w:sz w:val="20"/>
                <w:szCs w:val="20"/>
                <w:lang w:eastAsia="zh-CN"/>
              </w:rPr>
              <w:t>Monoglobus</w:t>
            </w:r>
          </w:p>
          <w:p>
            <w:pPr>
              <w:keepNext w:val="0"/>
              <w:keepLines w:val="0"/>
              <w:widowControl w:val="0"/>
              <w:suppressLineNumbers w:val="0"/>
              <w:pBdr>
                <w:right w:val="single" w:color="auto" w:sz="4" w:space="4"/>
              </w:pBdr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rPr>
                <w:rFonts w:hint="default" w:eastAsia="等线"/>
                <w:i/>
                <w:iCs/>
                <w:color w:val="0066CC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0066CC"/>
                <w:sz w:val="20"/>
                <w:szCs w:val="20"/>
                <w:lang w:eastAsia="zh-CN"/>
              </w:rPr>
              <w:t>Eubacterium_xylanophilum_group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rPr>
                <w:rFonts w:hint="default" w:eastAsia="等线"/>
                <w:i/>
                <w:iCs/>
                <w:color w:val="0066CC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0066CC"/>
                <w:sz w:val="20"/>
                <w:szCs w:val="20"/>
                <w:lang w:eastAsia="zh-CN"/>
              </w:rPr>
              <w:t>Kurthia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rPr>
                <w:rFonts w:hint="default" w:eastAsia="等线"/>
                <w:i/>
                <w:iCs/>
                <w:color w:val="0066CC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0066CC"/>
                <w:sz w:val="20"/>
                <w:szCs w:val="20"/>
                <w:lang w:eastAsia="zh-CN"/>
              </w:rPr>
              <w:t>Enterorhabdus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rPr>
                <w:rFonts w:hint="default" w:eastAsia="等线"/>
                <w:i/>
                <w:iCs/>
                <w:color w:val="0066CC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0066CC"/>
                <w:sz w:val="20"/>
                <w:szCs w:val="20"/>
                <w:lang w:eastAsia="zh-CN"/>
              </w:rPr>
              <w:t>ASF356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0070C0"/>
                <w:sz w:val="20"/>
                <w:szCs w:val="20"/>
                <w:lang w:eastAsia="zh-CN"/>
              </w:rPr>
              <w:t>Candidatus_Saccharimonas</w:t>
            </w:r>
          </w:p>
        </w:tc>
        <w:tc>
          <w:tcPr>
            <w:tcW w:w="1524" w:type="dxa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shd w:val="solid" w:color="FFCC99" w:fill="auto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  <w:t>Lactococcus taiwanensis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  <w:t>Dubosiella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  <w:t>Eubacterium_brachy_group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  <w:t>Pseudogracilibacillus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rPr>
                <w:rFonts w:hint="default" w:eastAsia="等线"/>
                <w:i/>
                <w:iCs/>
                <w:color w:val="0066CC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0066CC"/>
                <w:sz w:val="20"/>
                <w:szCs w:val="20"/>
                <w:lang w:eastAsia="zh-CN"/>
              </w:rPr>
              <w:t>Eubacterium_nodatum_group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0066CC"/>
                <w:sz w:val="20"/>
                <w:szCs w:val="20"/>
                <w:lang w:eastAsia="zh-CN"/>
              </w:rPr>
              <w:t>Staphylococcus</w:t>
            </w:r>
          </w:p>
        </w:tc>
        <w:tc>
          <w:tcPr>
            <w:tcW w:w="1594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solid" w:color="FFFFCC" w:fill="auto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rPr>
                <w:rFonts w:hint="eastAsia" w:eastAsia="等线"/>
                <w:i/>
                <w:iCs/>
                <w:color w:val="FF0000"/>
                <w:sz w:val="20"/>
                <w:szCs w:val="20"/>
                <w:lang w:val="en-US" w:eastAsia="zh-CN"/>
              </w:rPr>
            </w:pPr>
            <w:r>
              <w:rPr>
                <w:rFonts w:hint="eastAsia" w:eastAsia="等线"/>
                <w:i/>
                <w:iCs/>
                <w:color w:val="FF0000"/>
                <w:sz w:val="20"/>
                <w:szCs w:val="20"/>
                <w:lang w:val="en-US" w:eastAsia="zh-CN"/>
              </w:rPr>
              <w:t>Lachnospiraceae_NK4A136_group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  <w:t>Ruminococcus_torques_group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rPr>
                <w:rFonts w:hint="default" w:eastAsia="等线"/>
                <w:i/>
                <w:iCs/>
                <w:color w:val="FF0000"/>
                <w:sz w:val="20"/>
                <w:szCs w:val="20"/>
                <w:lang w:val="en-US" w:eastAsia="zh-CN"/>
              </w:rPr>
            </w:pPr>
            <w:r>
              <w:rPr>
                <w:rFonts w:hint="eastAsia" w:eastAsia="等线"/>
                <w:i/>
                <w:iCs/>
                <w:color w:val="FF0000"/>
                <w:sz w:val="20"/>
                <w:szCs w:val="20"/>
                <w:lang w:val="en-US" w:eastAsia="zh-CN"/>
              </w:rPr>
              <w:t>Odoribacter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  <w:t>Romboutsia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  <w:t>Marvinbryantia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  <w:t>Family_XIII_AD3011_group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rPr>
                <w:rFonts w:hint="eastAsia" w:eastAsia="等线"/>
                <w:i/>
                <w:iCs/>
                <w:color w:val="0066CC"/>
                <w:sz w:val="20"/>
                <w:szCs w:val="20"/>
                <w:lang w:val="en-US" w:eastAsia="zh-CN"/>
              </w:rPr>
            </w:pPr>
            <w:r>
              <w:rPr>
                <w:rFonts w:hint="eastAsia" w:eastAsia="等线"/>
                <w:i/>
                <w:iCs/>
                <w:color w:val="0066CC"/>
                <w:sz w:val="20"/>
                <w:szCs w:val="20"/>
                <w:lang w:val="en-US" w:eastAsia="zh-CN"/>
              </w:rPr>
              <w:t>Leucobacter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rPr>
                <w:rFonts w:hint="default" w:eastAsia="等线"/>
                <w:i/>
                <w:iCs/>
                <w:color w:val="FF0000"/>
                <w:sz w:val="20"/>
                <w:szCs w:val="20"/>
                <w:lang w:val="en-US" w:eastAsia="zh-CN"/>
              </w:rPr>
            </w:pPr>
            <w:r>
              <w:rPr>
                <w:rFonts w:hint="eastAsia" w:eastAsia="等线"/>
                <w:i/>
                <w:iCs/>
                <w:color w:val="0066CC"/>
                <w:sz w:val="20"/>
                <w:szCs w:val="20"/>
                <w:lang w:val="en-US" w:eastAsia="zh-CN"/>
              </w:rPr>
              <w:t>Parvibacter</w:t>
            </w:r>
          </w:p>
        </w:tc>
        <w:tc>
          <w:tcPr>
            <w:tcW w:w="1701" w:type="dxa"/>
            <w:tcBorders>
              <w:top w:val="single" w:color="auto" w:sz="6" w:space="0"/>
              <w:left w:val="nil"/>
              <w:right w:val="single" w:color="auto" w:sz="6" w:space="0"/>
            </w:tcBorders>
            <w:shd w:val="solid" w:color="FFFFCC" w:fill="auto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  <w:t>Escherichia-Shigella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  <w:t>Enterococcus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  <w:t>Clostridium_sensu_stricto_1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rPr>
                <w:rFonts w:hint="eastAsia" w:eastAsia="等线"/>
                <w:i/>
                <w:iCs/>
                <w:color w:val="FF0000"/>
                <w:sz w:val="20"/>
                <w:szCs w:val="20"/>
                <w:lang w:val="en-US" w:eastAsia="zh-CN"/>
              </w:rPr>
            </w:pPr>
            <w:r>
              <w:rPr>
                <w:rFonts w:hint="eastAsia" w:eastAsia="等线"/>
                <w:i/>
                <w:iCs/>
                <w:color w:val="FF0000"/>
                <w:sz w:val="20"/>
                <w:szCs w:val="20"/>
                <w:lang w:val="en-US" w:eastAsia="zh-CN"/>
              </w:rPr>
              <w:t>Erysipelatoclostridium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rPr>
                <w:rFonts w:hint="eastAsia" w:eastAsia="等线"/>
                <w:i/>
                <w:iCs/>
                <w:color w:val="FF0000"/>
                <w:sz w:val="20"/>
                <w:szCs w:val="20"/>
                <w:lang w:val="en-US" w:eastAsia="zh-CN"/>
              </w:rPr>
            </w:pPr>
            <w:r>
              <w:rPr>
                <w:rFonts w:hint="eastAsia" w:eastAsia="等线"/>
                <w:i/>
                <w:iCs/>
                <w:color w:val="FF0000"/>
                <w:sz w:val="20"/>
                <w:szCs w:val="20"/>
                <w:lang w:val="en-US" w:eastAsia="zh-CN"/>
              </w:rPr>
              <w:t>Colidextribacter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  <w:t>Akkermansia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rPr>
                <w:rFonts w:hint="default" w:eastAsia="等线"/>
                <w:i/>
                <w:iCs/>
                <w:color w:val="FF0000"/>
                <w:sz w:val="20"/>
                <w:szCs w:val="20"/>
                <w:lang w:val="en-US" w:eastAsia="zh-CN"/>
              </w:rPr>
            </w:pPr>
            <w:r>
              <w:rPr>
                <w:rFonts w:hint="eastAsia" w:eastAsia="等线"/>
                <w:i/>
                <w:iCs/>
                <w:color w:val="FF0000"/>
                <w:sz w:val="20"/>
                <w:szCs w:val="20"/>
                <w:lang w:val="en-US" w:eastAsia="zh-CN"/>
              </w:rPr>
              <w:t>Ileibacterium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rPr>
                <w:rFonts w:hint="default" w:eastAsia="等线"/>
                <w:i/>
                <w:iCs/>
                <w:color w:val="0066CC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0066CC"/>
                <w:sz w:val="20"/>
                <w:szCs w:val="20"/>
                <w:lang w:eastAsia="zh-CN"/>
              </w:rPr>
              <w:t>Alloprevotella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0066CC"/>
                <w:sz w:val="20"/>
                <w:szCs w:val="20"/>
                <w:lang w:eastAsia="zh-CN"/>
              </w:rPr>
              <w:t>Desulfovibrio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14601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rPr>
                <w:rFonts w:hint="default" w:eastAsia="微软雅黑"/>
                <w:color w:val="000000"/>
                <w:sz w:val="16"/>
                <w:szCs w:val="16"/>
                <w:lang w:eastAsia="zh-CN"/>
              </w:rPr>
            </w:pPr>
            <w:r>
              <w:rPr>
                <w:rFonts w:hint="default" w:eastAsia="等线"/>
                <w:color w:val="000000"/>
                <w:szCs w:val="24"/>
                <w:lang w:eastAsia="zh-CN"/>
              </w:rPr>
              <w:t>The red font indicates enrichment in ko-wt mice and the blue font indicates enrichment in wt-wt mice. "_", no change; "↑",up regulate; "↓", down regulate</w:t>
            </w:r>
            <w:r>
              <w:rPr>
                <w:rFonts w:hint="eastAsia" w:eastAsia="等线"/>
                <w:color w:val="000000"/>
                <w:szCs w:val="24"/>
                <w:lang w:eastAsia="zh-CN"/>
              </w:rPr>
              <w:t>.</w:t>
            </w:r>
            <w:r>
              <w:rPr>
                <w:rFonts w:hint="default" w:eastAsia="等线"/>
                <w:color w:val="000000"/>
                <w:szCs w:val="24"/>
                <w:lang w:eastAsia="zh-CN"/>
              </w:rPr>
              <w:t xml:space="preserve"> “ns”,</w:t>
            </w:r>
            <w:r>
              <w:rPr>
                <w:rFonts w:hint="eastAsia" w:eastAsia="等线"/>
                <w:color w:val="000000"/>
                <w:szCs w:val="24"/>
                <w:lang w:eastAsia="zh-CN"/>
              </w:rPr>
              <w:t xml:space="preserve"> no significant difference</w:t>
            </w:r>
            <w:r>
              <w:rPr>
                <w:rFonts w:hint="default" w:eastAsia="微软雅黑"/>
                <w:color w:val="000000"/>
                <w:szCs w:val="24"/>
                <w:lang w:eastAsia="zh-CN"/>
              </w:rPr>
              <w:t>; “*”, p＜0.05;</w:t>
            </w:r>
            <w:r>
              <w:rPr>
                <w:rFonts w:hint="eastAsia" w:eastAsia="微软雅黑"/>
                <w:color w:val="000000"/>
                <w:szCs w:val="24"/>
                <w:lang w:eastAsia="zh-CN"/>
              </w:rPr>
              <w:t xml:space="preserve"> </w:t>
            </w:r>
            <w:r>
              <w:rPr>
                <w:rFonts w:hint="default" w:eastAsia="微软雅黑"/>
                <w:color w:val="000000"/>
                <w:szCs w:val="24"/>
                <w:lang w:eastAsia="zh-CN"/>
              </w:rPr>
              <w:t>“**”</w:t>
            </w:r>
            <w:r>
              <w:rPr>
                <w:rFonts w:hint="eastAsia" w:eastAsia="微软雅黑"/>
                <w:color w:val="000000"/>
                <w:szCs w:val="24"/>
                <w:lang w:eastAsia="zh-CN"/>
              </w:rPr>
              <w:t xml:space="preserve">, </w:t>
            </w:r>
            <w:r>
              <w:rPr>
                <w:rFonts w:hint="default" w:eastAsia="微软雅黑"/>
                <w:color w:val="000000"/>
                <w:szCs w:val="24"/>
                <w:lang w:eastAsia="zh-CN"/>
              </w:rPr>
              <w:t>p＜0.01;</w:t>
            </w:r>
            <w:r>
              <w:rPr>
                <w:rFonts w:hint="eastAsia" w:eastAsia="微软雅黑"/>
                <w:color w:val="000000"/>
                <w:szCs w:val="24"/>
                <w:lang w:eastAsia="zh-CN"/>
              </w:rPr>
              <w:t xml:space="preserve"> </w:t>
            </w:r>
            <w:r>
              <w:rPr>
                <w:rFonts w:hint="default" w:eastAsia="微软雅黑"/>
                <w:color w:val="000000"/>
                <w:szCs w:val="24"/>
                <w:lang w:eastAsia="zh-CN"/>
              </w:rPr>
              <w:t>“***”</w:t>
            </w:r>
            <w:r>
              <w:rPr>
                <w:rFonts w:hint="eastAsia" w:eastAsia="微软雅黑"/>
                <w:color w:val="000000"/>
                <w:szCs w:val="24"/>
                <w:lang w:eastAsia="zh-CN"/>
              </w:rPr>
              <w:t xml:space="preserve">, </w:t>
            </w:r>
            <w:r>
              <w:rPr>
                <w:rFonts w:hint="default" w:eastAsia="微软雅黑"/>
                <w:color w:val="000000"/>
                <w:szCs w:val="24"/>
                <w:lang w:eastAsia="zh-CN"/>
              </w:rPr>
              <w:t>p＜</w:t>
            </w:r>
            <w:bookmarkStart w:id="2" w:name="_GoBack"/>
            <w:bookmarkEnd w:id="2"/>
            <w:r>
              <w:rPr>
                <w:rFonts w:hint="default" w:eastAsia="微软雅黑"/>
                <w:color w:val="000000"/>
                <w:szCs w:val="24"/>
                <w:lang w:eastAsia="zh-CN"/>
              </w:rPr>
              <w:t>0.001.</w:t>
            </w:r>
            <w:r>
              <w:rPr>
                <w:rFonts w:hint="eastAsia" w:eastAsia="微软雅黑"/>
                <w:color w:val="000000"/>
                <w:szCs w:val="24"/>
                <w:lang w:eastAsia="zh-CN"/>
              </w:rPr>
              <w:t xml:space="preserve"> ko-wt vs wt-wt, t</w:t>
            </w:r>
            <w:r>
              <w:rPr>
                <w:rFonts w:hint="eastAsia" w:eastAsia="等线"/>
                <w:color w:val="000000"/>
                <w:szCs w:val="24"/>
                <w:lang w:eastAsia="zh-CN"/>
              </w:rPr>
              <w:t xml:space="preserve">he mice that drink LF-free milk compared with the mice drink normal milk. </w:t>
            </w:r>
          </w:p>
        </w:tc>
      </w:tr>
    </w:tbl>
    <w:p>
      <w:pPr>
        <w:pStyle w:val="104"/>
        <w:rPr>
          <w:b/>
          <w:bCs/>
        </w:rPr>
      </w:pPr>
    </w:p>
    <w:p/>
    <w:sectPr>
      <w:footerReference r:id="rId5" w:type="default"/>
      <w:pgSz w:w="15840" w:h="12240" w:orient="landscape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imes">
    <w:altName w:val="Times New Roman"/>
    <w:panose1 w:val="02020603050405020304"/>
    <w:charset w:val="00"/>
    <w:family w:val="auto"/>
    <w:pitch w:val="default"/>
    <w:sig w:usb0="00000000" w:usb1="00000000" w:usb2="00000000" w:usb3="00000000" w:csb0="0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imes New Roman Bold">
    <w:altName w:val="Times New Roman"/>
    <w:panose1 w:val="02020803070505020304"/>
    <w:charset w:val="00"/>
    <w:family w:val="auto"/>
    <w:pitch w:val="default"/>
    <w:sig w:usb0="00000000" w:usb1="00000000" w:usb2="00000000" w:usb3="00000000" w:csb0="00000000" w:csb1="00000000"/>
  </w:font>
  <w:font w:name="MinionPr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5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3</w:t>
    </w:r>
    <w:r>
      <w:fldChar w:fldCharType="end"/>
    </w:r>
  </w:p>
  <w:p>
    <w:pPr>
      <w:pStyle w:val="5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5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3</w:t>
    </w:r>
    <w:r>
      <w:fldChar w:fldCharType="end"/>
    </w:r>
  </w:p>
  <w:p>
    <w:pPr>
      <w:pStyle w:val="5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right"/>
      <w:rPr>
        <w:sz w:val="20"/>
      </w:rPr>
    </w:pPr>
  </w:p>
  <w:p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C"/>
    <w:multiLevelType w:val="singleLevel"/>
    <w:tmpl w:val="FFFFFF7C"/>
    <w:lvl w:ilvl="0" w:tentative="0">
      <w:start w:val="1"/>
      <w:numFmt w:val="decimal"/>
      <w:pStyle w:val="65"/>
      <w:lvlText w:val="%1."/>
      <w:lvlJc w:val="left"/>
      <w:pPr>
        <w:tabs>
          <w:tab w:val="left" w:pos="1800"/>
        </w:tabs>
        <w:ind w:left="1800" w:hanging="360"/>
      </w:pPr>
    </w:lvl>
  </w:abstractNum>
  <w:abstractNum w:abstractNumId="1">
    <w:nsid w:val="FFFFFF7D"/>
    <w:multiLevelType w:val="singleLevel"/>
    <w:tmpl w:val="FFFFFF7D"/>
    <w:lvl w:ilvl="0" w:tentative="0">
      <w:start w:val="1"/>
      <w:numFmt w:val="decimal"/>
      <w:pStyle w:val="47"/>
      <w:lvlText w:val="%1."/>
      <w:lvlJc w:val="left"/>
      <w:pPr>
        <w:tabs>
          <w:tab w:val="left" w:pos="1440"/>
        </w:tabs>
        <w:ind w:left="1440" w:hanging="360"/>
      </w:pPr>
    </w:lvl>
  </w:abstractNum>
  <w:abstractNum w:abstractNumId="2">
    <w:nsid w:val="FFFFFF7E"/>
    <w:multiLevelType w:val="singleLevel"/>
    <w:tmpl w:val="FFFFFF7E"/>
    <w:lvl w:ilvl="0" w:tentative="0">
      <w:start w:val="1"/>
      <w:numFmt w:val="decimal"/>
      <w:pStyle w:val="36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3">
    <w:nsid w:val="FFFFFF7F"/>
    <w:multiLevelType w:val="singleLevel"/>
    <w:tmpl w:val="FFFFFF7F"/>
    <w:lvl w:ilvl="0" w:tentative="0">
      <w:start w:val="1"/>
      <w:numFmt w:val="decimal"/>
      <w:pStyle w:val="14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4">
    <w:nsid w:val="FFFFFF80"/>
    <w:multiLevelType w:val="singleLevel"/>
    <w:tmpl w:val="FFFFFF80"/>
    <w:lvl w:ilvl="0" w:tentative="0">
      <w:start w:val="1"/>
      <w:numFmt w:val="bullet"/>
      <w:pStyle w:val="46"/>
      <w:lvlText w:val=""/>
      <w:lvlJc w:val="left"/>
      <w:pPr>
        <w:tabs>
          <w:tab w:val="left" w:pos="1800"/>
        </w:tabs>
        <w:ind w:left="1800" w:hanging="360"/>
      </w:pPr>
      <w:rPr>
        <w:rFonts w:hint="default" w:ascii="Symbol" w:hAnsi="Symbol"/>
      </w:rPr>
    </w:lvl>
  </w:abstractNum>
  <w:abstractNum w:abstractNumId="5">
    <w:nsid w:val="FFFFFF81"/>
    <w:multiLevelType w:val="singleLevel"/>
    <w:tmpl w:val="FFFFFF81"/>
    <w:lvl w:ilvl="0" w:tentative="0">
      <w:start w:val="1"/>
      <w:numFmt w:val="bullet"/>
      <w:pStyle w:val="17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/>
      </w:rPr>
    </w:lvl>
  </w:abstractNum>
  <w:abstractNum w:abstractNumId="6">
    <w:nsid w:val="FFFFFF82"/>
    <w:multiLevelType w:val="singleLevel"/>
    <w:tmpl w:val="FFFFFF82"/>
    <w:lvl w:ilvl="0" w:tentative="0">
      <w:start w:val="1"/>
      <w:numFmt w:val="bullet"/>
      <w:pStyle w:val="33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/>
      </w:rPr>
    </w:lvl>
  </w:abstractNum>
  <w:abstractNum w:abstractNumId="7">
    <w:nsid w:val="FFFFFF83"/>
    <w:multiLevelType w:val="singleLevel"/>
    <w:tmpl w:val="FFFFFF83"/>
    <w:lvl w:ilvl="0" w:tentative="0">
      <w:start w:val="1"/>
      <w:numFmt w:val="bullet"/>
      <w:pStyle w:val="40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</w:abstractNum>
  <w:abstractNum w:abstractNumId="8">
    <w:nsid w:val="FFFFFF88"/>
    <w:multiLevelType w:val="singleLevel"/>
    <w:tmpl w:val="FFFFFF88"/>
    <w:lvl w:ilvl="0" w:tentative="0">
      <w:start w:val="1"/>
      <w:numFmt w:val="decimal"/>
      <w:pStyle w:val="20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>
    <w:nsid w:val="FFFFFF89"/>
    <w:multiLevelType w:val="singleLevel"/>
    <w:tmpl w:val="FFFFFF89"/>
    <w:lvl w:ilvl="0" w:tentative="0">
      <w:start w:val="1"/>
      <w:numFmt w:val="bullet"/>
      <w:pStyle w:val="24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num w:numId="1">
    <w:abstractNumId w:val="3"/>
  </w:num>
  <w:num w:numId="2">
    <w:abstractNumId w:val="5"/>
  </w:num>
  <w:num w:numId="3">
    <w:abstractNumId w:val="8"/>
  </w:num>
  <w:num w:numId="4">
    <w:abstractNumId w:val="9"/>
  </w:num>
  <w:num w:numId="5">
    <w:abstractNumId w:val="6"/>
  </w:num>
  <w:num w:numId="6">
    <w:abstractNumId w:val="2"/>
  </w:num>
  <w:num w:numId="7">
    <w:abstractNumId w:val="7"/>
  </w:num>
  <w:num w:numId="8">
    <w:abstractNumId w:val="4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compat>
    <w:balanceSingleByteDoubleByteWidth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NjM2RmZjJlMGExYjc5ZjhmYWE3OTEzNTFiNmUzMTQifQ=="/>
  </w:docVars>
  <w:rsids>
    <w:rsidRoot w:val="002C030F"/>
    <w:rsid w:val="00015F74"/>
    <w:rsid w:val="000572E2"/>
    <w:rsid w:val="00065EBD"/>
    <w:rsid w:val="00066D0C"/>
    <w:rsid w:val="00083B44"/>
    <w:rsid w:val="000850DC"/>
    <w:rsid w:val="000C07BF"/>
    <w:rsid w:val="000C2771"/>
    <w:rsid w:val="000D46F4"/>
    <w:rsid w:val="000F0DCE"/>
    <w:rsid w:val="000F6BE3"/>
    <w:rsid w:val="00112C5B"/>
    <w:rsid w:val="00114193"/>
    <w:rsid w:val="00115A38"/>
    <w:rsid w:val="0011687B"/>
    <w:rsid w:val="00124F82"/>
    <w:rsid w:val="0016337A"/>
    <w:rsid w:val="00164269"/>
    <w:rsid w:val="001A1BDE"/>
    <w:rsid w:val="001A2834"/>
    <w:rsid w:val="001B13CE"/>
    <w:rsid w:val="001F0876"/>
    <w:rsid w:val="001F167C"/>
    <w:rsid w:val="001F5E91"/>
    <w:rsid w:val="002077B9"/>
    <w:rsid w:val="00234134"/>
    <w:rsid w:val="00262D72"/>
    <w:rsid w:val="00267BFA"/>
    <w:rsid w:val="002836FF"/>
    <w:rsid w:val="00294FBB"/>
    <w:rsid w:val="002C030F"/>
    <w:rsid w:val="002E768A"/>
    <w:rsid w:val="002F0FB6"/>
    <w:rsid w:val="00310FAC"/>
    <w:rsid w:val="0031121F"/>
    <w:rsid w:val="0031671A"/>
    <w:rsid w:val="00331D75"/>
    <w:rsid w:val="00355362"/>
    <w:rsid w:val="00363E44"/>
    <w:rsid w:val="003659A8"/>
    <w:rsid w:val="003669F9"/>
    <w:rsid w:val="0039017A"/>
    <w:rsid w:val="00392402"/>
    <w:rsid w:val="00393BAB"/>
    <w:rsid w:val="00395E86"/>
    <w:rsid w:val="003A2FD8"/>
    <w:rsid w:val="003B40E6"/>
    <w:rsid w:val="003B491C"/>
    <w:rsid w:val="003E74FB"/>
    <w:rsid w:val="003F5904"/>
    <w:rsid w:val="003F6E14"/>
    <w:rsid w:val="00405336"/>
    <w:rsid w:val="00435ABE"/>
    <w:rsid w:val="00440618"/>
    <w:rsid w:val="00443FE0"/>
    <w:rsid w:val="004571D5"/>
    <w:rsid w:val="004578F3"/>
    <w:rsid w:val="00461D81"/>
    <w:rsid w:val="0046356B"/>
    <w:rsid w:val="00477182"/>
    <w:rsid w:val="004779CB"/>
    <w:rsid w:val="00495CE0"/>
    <w:rsid w:val="004A6F57"/>
    <w:rsid w:val="004B1AE5"/>
    <w:rsid w:val="004E42D8"/>
    <w:rsid w:val="004E7BA2"/>
    <w:rsid w:val="004F7EDF"/>
    <w:rsid w:val="005001AC"/>
    <w:rsid w:val="00527D71"/>
    <w:rsid w:val="00530DEF"/>
    <w:rsid w:val="00533910"/>
    <w:rsid w:val="005520A8"/>
    <w:rsid w:val="005607DD"/>
    <w:rsid w:val="005A558C"/>
    <w:rsid w:val="005C1407"/>
    <w:rsid w:val="005D0CBD"/>
    <w:rsid w:val="005D712F"/>
    <w:rsid w:val="005E28F8"/>
    <w:rsid w:val="005E6513"/>
    <w:rsid w:val="00607E8E"/>
    <w:rsid w:val="00632CA3"/>
    <w:rsid w:val="00651114"/>
    <w:rsid w:val="00664560"/>
    <w:rsid w:val="00670299"/>
    <w:rsid w:val="0068430D"/>
    <w:rsid w:val="00691985"/>
    <w:rsid w:val="00697611"/>
    <w:rsid w:val="006A1B64"/>
    <w:rsid w:val="006D6947"/>
    <w:rsid w:val="007108F5"/>
    <w:rsid w:val="007128E1"/>
    <w:rsid w:val="00713E5B"/>
    <w:rsid w:val="00731D0C"/>
    <w:rsid w:val="007402FC"/>
    <w:rsid w:val="007411A1"/>
    <w:rsid w:val="00784831"/>
    <w:rsid w:val="00793072"/>
    <w:rsid w:val="007A6D96"/>
    <w:rsid w:val="007D40F1"/>
    <w:rsid w:val="007E2786"/>
    <w:rsid w:val="00807D35"/>
    <w:rsid w:val="008218C4"/>
    <w:rsid w:val="00867A98"/>
    <w:rsid w:val="00870867"/>
    <w:rsid w:val="00871C08"/>
    <w:rsid w:val="00885C9B"/>
    <w:rsid w:val="008A0584"/>
    <w:rsid w:val="008B38ED"/>
    <w:rsid w:val="008B5566"/>
    <w:rsid w:val="008D5D2A"/>
    <w:rsid w:val="008E138D"/>
    <w:rsid w:val="008F38FA"/>
    <w:rsid w:val="00914B63"/>
    <w:rsid w:val="00916854"/>
    <w:rsid w:val="00923BDD"/>
    <w:rsid w:val="009354F3"/>
    <w:rsid w:val="009447DC"/>
    <w:rsid w:val="00945471"/>
    <w:rsid w:val="00950234"/>
    <w:rsid w:val="00961BA5"/>
    <w:rsid w:val="009743A9"/>
    <w:rsid w:val="009A4D2D"/>
    <w:rsid w:val="009A5287"/>
    <w:rsid w:val="009A7C5F"/>
    <w:rsid w:val="009B2AC5"/>
    <w:rsid w:val="009B7984"/>
    <w:rsid w:val="009C287D"/>
    <w:rsid w:val="009F4BED"/>
    <w:rsid w:val="009F7D93"/>
    <w:rsid w:val="00A02E0C"/>
    <w:rsid w:val="00A10F29"/>
    <w:rsid w:val="00A3403B"/>
    <w:rsid w:val="00A51A12"/>
    <w:rsid w:val="00A53A78"/>
    <w:rsid w:val="00A627D4"/>
    <w:rsid w:val="00A74DA2"/>
    <w:rsid w:val="00A77632"/>
    <w:rsid w:val="00AA572B"/>
    <w:rsid w:val="00AB399E"/>
    <w:rsid w:val="00AC59D0"/>
    <w:rsid w:val="00AD16B1"/>
    <w:rsid w:val="00AD499C"/>
    <w:rsid w:val="00AE0E11"/>
    <w:rsid w:val="00B03A70"/>
    <w:rsid w:val="00B36869"/>
    <w:rsid w:val="00B43B31"/>
    <w:rsid w:val="00B47CFA"/>
    <w:rsid w:val="00B574A3"/>
    <w:rsid w:val="00B57F00"/>
    <w:rsid w:val="00B63245"/>
    <w:rsid w:val="00B77B2A"/>
    <w:rsid w:val="00B82C22"/>
    <w:rsid w:val="00B93DBA"/>
    <w:rsid w:val="00B9440A"/>
    <w:rsid w:val="00BB2D2A"/>
    <w:rsid w:val="00BC290E"/>
    <w:rsid w:val="00BC3E04"/>
    <w:rsid w:val="00BD58CF"/>
    <w:rsid w:val="00BF0C92"/>
    <w:rsid w:val="00C04CC1"/>
    <w:rsid w:val="00C154A4"/>
    <w:rsid w:val="00C2549E"/>
    <w:rsid w:val="00C4096C"/>
    <w:rsid w:val="00C50C6D"/>
    <w:rsid w:val="00C600D9"/>
    <w:rsid w:val="00C7359D"/>
    <w:rsid w:val="00C92B22"/>
    <w:rsid w:val="00CC1384"/>
    <w:rsid w:val="00CD1D8F"/>
    <w:rsid w:val="00CD3720"/>
    <w:rsid w:val="00CF1848"/>
    <w:rsid w:val="00CF5C2F"/>
    <w:rsid w:val="00D04BCF"/>
    <w:rsid w:val="00D07045"/>
    <w:rsid w:val="00D1017B"/>
    <w:rsid w:val="00D11A56"/>
    <w:rsid w:val="00D143D9"/>
    <w:rsid w:val="00D30C95"/>
    <w:rsid w:val="00D51C15"/>
    <w:rsid w:val="00D5511B"/>
    <w:rsid w:val="00D766F1"/>
    <w:rsid w:val="00DD2E17"/>
    <w:rsid w:val="00DF7D88"/>
    <w:rsid w:val="00E257C8"/>
    <w:rsid w:val="00E40A10"/>
    <w:rsid w:val="00E41512"/>
    <w:rsid w:val="00E4519A"/>
    <w:rsid w:val="00E853D5"/>
    <w:rsid w:val="00E9773B"/>
    <w:rsid w:val="00EA6F42"/>
    <w:rsid w:val="00EC13A3"/>
    <w:rsid w:val="00EC7C85"/>
    <w:rsid w:val="00ED2CBE"/>
    <w:rsid w:val="00EE1463"/>
    <w:rsid w:val="00F125EE"/>
    <w:rsid w:val="00F12E98"/>
    <w:rsid w:val="00F22029"/>
    <w:rsid w:val="00F26D73"/>
    <w:rsid w:val="00F515FB"/>
    <w:rsid w:val="00F630EA"/>
    <w:rsid w:val="00F7007E"/>
    <w:rsid w:val="00F73193"/>
    <w:rsid w:val="00F74F95"/>
    <w:rsid w:val="00F80705"/>
    <w:rsid w:val="00FA1481"/>
    <w:rsid w:val="00FF04E3"/>
    <w:rsid w:val="015754F6"/>
    <w:rsid w:val="01FD08A5"/>
    <w:rsid w:val="04054201"/>
    <w:rsid w:val="07394F9B"/>
    <w:rsid w:val="0AEA23DF"/>
    <w:rsid w:val="11336B09"/>
    <w:rsid w:val="13C67593"/>
    <w:rsid w:val="1F3C09EF"/>
    <w:rsid w:val="233B5BA1"/>
    <w:rsid w:val="33294694"/>
    <w:rsid w:val="38970C6C"/>
    <w:rsid w:val="3B7B7CD2"/>
    <w:rsid w:val="3F9D5175"/>
    <w:rsid w:val="40E55AC4"/>
    <w:rsid w:val="42087906"/>
    <w:rsid w:val="470237AC"/>
    <w:rsid w:val="49592D5B"/>
    <w:rsid w:val="495E62B9"/>
    <w:rsid w:val="663C616F"/>
    <w:rsid w:val="6B15282D"/>
    <w:rsid w:val="6BF1530E"/>
    <w:rsid w:val="6C4F7924"/>
    <w:rsid w:val="71440636"/>
    <w:rsid w:val="7663472B"/>
    <w:rsid w:val="785A1365"/>
    <w:rsid w:val="79B804EC"/>
    <w:rsid w:val="79D93169"/>
    <w:rsid w:val="7FE72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name="heading 1"/>
    <w:lsdException w:qFormat="1" w:unhideWhenUsed="0" w:uiPriority="0" w:name="heading 2"/>
    <w:lsdException w:qFormat="1" w:unhideWhenUsed="0" w:uiPriority="0" w:name="heading 3"/>
    <w:lsdException w:qFormat="1" w:unhideWhenUsed="0" w:uiPriority="0" w:name="heading 4"/>
    <w:lsdException w:qFormat="1" w:unhideWhenUsed="0" w:uiPriority="0" w:name="heading 5"/>
    <w:lsdException w:qFormat="1" w:unhideWhenUsed="0" w:uiPriority="0" w:name="heading 6"/>
    <w:lsdException w:qFormat="1" w:unhideWhenUsed="0" w:uiPriority="0" w:name="heading 7"/>
    <w:lsdException w:qFormat="1" w:unhideWhenUsed="0" w:uiPriority="0" w:name="heading 8"/>
    <w:lsdException w:qFormat="1" w:unhideWhenUsed="0" w:uiPriority="0" w:name="heading 9"/>
    <w:lsdException w:qFormat="1" w:unhideWhenUsed="0" w:uiPriority="0" w:name="index 1"/>
    <w:lsdException w:qFormat="1" w:unhideWhenUsed="0" w:uiPriority="0" w:name="index 2"/>
    <w:lsdException w:qFormat="1" w:unhideWhenUsed="0" w:uiPriority="0" w:name="index 3"/>
    <w:lsdException w:qFormat="1" w:unhideWhenUsed="0" w:uiPriority="0" w:name="index 4"/>
    <w:lsdException w:qFormat="1" w:unhideWhenUsed="0" w:uiPriority="0" w:name="index 5"/>
    <w:lsdException w:qFormat="1" w:unhideWhenUsed="0" w:uiPriority="0" w:name="index 6"/>
    <w:lsdException w:qFormat="1" w:unhideWhenUsed="0" w:uiPriority="0" w:name="index 7"/>
    <w:lsdException w:qFormat="1" w:unhideWhenUsed="0" w:uiPriority="0" w:name="index 8"/>
    <w:lsdException w:qFormat="1" w:unhideWhenUsed="0" w:uiPriority="0" w:name="index 9"/>
    <w:lsdException w:qFormat="1" w:unhideWhenUsed="0" w:uiPriority="0" w:name="toc 1"/>
    <w:lsdException w:qFormat="1" w:unhideWhenUsed="0" w:uiPriority="0" w:name="toc 2"/>
    <w:lsdException w:qFormat="1" w:unhideWhenUsed="0" w:uiPriority="0" w:name="toc 3"/>
    <w:lsdException w:qFormat="1" w:unhideWhenUsed="0" w:uiPriority="0" w:name="toc 4"/>
    <w:lsdException w:qFormat="1" w:unhideWhenUsed="0" w:uiPriority="0" w:name="toc 5"/>
    <w:lsdException w:qFormat="1" w:unhideWhenUsed="0" w:uiPriority="0" w:name="toc 6"/>
    <w:lsdException w:qFormat="1" w:unhideWhenUsed="0" w:uiPriority="0" w:name="toc 7"/>
    <w:lsdException w:qFormat="1" w:unhideWhenUsed="0" w:uiPriority="0" w:name="toc 8"/>
    <w:lsdException w:qFormat="1" w:unhideWhenUsed="0" w:uiPriority="0" w:name="toc 9"/>
    <w:lsdException w:qFormat="1" w:unhideWhenUsed="0" w:uiPriority="0" w:name="Normal Indent"/>
    <w:lsdException w:qFormat="1" w:unhideWhenUsed="0" w:uiPriority="0" w:name="footnote text"/>
    <w:lsdException w:qFormat="1" w:unhideWhenUsed="0" w:uiPriority="0" w:name="annotation text"/>
    <w:lsdException w:qFormat="1" w:unhideWhenUsed="0" w:uiPriority="0" w:name="header"/>
    <w:lsdException w:qFormat="1" w:unhideWhenUsed="0" w:uiPriority="0" w:name="footer"/>
    <w:lsdException w:qFormat="1" w:unhideWhenUsed="0" w:uiPriority="0" w:name="index heading"/>
    <w:lsdException w:qFormat="1" w:unhideWhenUsed="0" w:uiPriority="0" w:name="caption"/>
    <w:lsdException w:qFormat="1" w:unhideWhenUsed="0" w:uiPriority="0" w:name="table of figures"/>
    <w:lsdException w:qFormat="1" w:unhideWhenUsed="0" w:uiPriority="0" w:name="envelope address"/>
    <w:lsdException w:qFormat="1" w:unhideWhenUsed="0" w:uiPriority="0" w:name="envelope return"/>
    <w:lsdException w:uiPriority="0" w:name="footnote reference"/>
    <w:lsdException w:qFormat="1" w:uiPriority="0" w:name="annotation reference"/>
    <w:lsdException w:uiPriority="0" w:name="line number"/>
    <w:lsdException w:qFormat="1" w:unhideWhenUsed="0" w:uiPriority="0" w:name="page number"/>
    <w:lsdException w:uiPriority="0" w:name="endnote reference"/>
    <w:lsdException w:qFormat="1" w:unhideWhenUsed="0" w:uiPriority="0" w:name="endnote text"/>
    <w:lsdException w:qFormat="1" w:unhideWhenUsed="0" w:uiPriority="0" w:name="table of authorities"/>
    <w:lsdException w:qFormat="1" w:unhideWhenUsed="0" w:uiPriority="0" w:name="macro"/>
    <w:lsdException w:qFormat="1" w:unhideWhenUsed="0" w:uiPriority="0" w:name="toa heading"/>
    <w:lsdException w:qFormat="1" w:unhideWhenUsed="0" w:uiPriority="0" w:name="List"/>
    <w:lsdException w:qFormat="1" w:unhideWhenUsed="0" w:uiPriority="0" w:name="List Bullet"/>
    <w:lsdException w:qFormat="1" w:unhideWhenUsed="0" w:uiPriority="0" w:name="List Number"/>
    <w:lsdException w:qFormat="1" w:unhideWhenUsed="0" w:uiPriority="0" w:name="List 2"/>
    <w:lsdException w:qFormat="1" w:unhideWhenUsed="0" w:uiPriority="0" w:name="List 3"/>
    <w:lsdException w:qFormat="1" w:unhideWhenUsed="0" w:uiPriority="0" w:name="List 4"/>
    <w:lsdException w:qFormat="1" w:unhideWhenUsed="0" w:uiPriority="0" w:name="List 5"/>
    <w:lsdException w:qFormat="1" w:unhideWhenUsed="0" w:uiPriority="0" w:name="List Bullet 2"/>
    <w:lsdException w:qFormat="1" w:unhideWhenUsed="0" w:uiPriority="0" w:name="List Bullet 3"/>
    <w:lsdException w:qFormat="1" w:unhideWhenUsed="0" w:uiPriority="0" w:name="List Bullet 4"/>
    <w:lsdException w:qFormat="1" w:unhideWhenUsed="0" w:uiPriority="0" w:name="List Bullet 5"/>
    <w:lsdException w:qFormat="1" w:unhideWhenUsed="0" w:uiPriority="0" w:name="List Number 2"/>
    <w:lsdException w:qFormat="1" w:unhideWhenUsed="0" w:uiPriority="0" w:name="List Number 3"/>
    <w:lsdException w:qFormat="1" w:unhideWhenUsed="0" w:uiPriority="0" w:name="List Number 4"/>
    <w:lsdException w:qFormat="1" w:unhideWhenUsed="0" w:uiPriority="0" w:name="List Number 5"/>
    <w:lsdException w:qFormat="1" w:unhideWhenUsed="0" w:uiPriority="0" w:name="Title"/>
    <w:lsdException w:qFormat="1" w:unhideWhenUsed="0" w:uiPriority="0" w:name="Closing"/>
    <w:lsdException w:qFormat="1" w:unhideWhenUsed="0" w:uiPriority="0" w:name="Signature"/>
    <w:lsdException w:qFormat="1" w:uiPriority="1" w:name="Default Paragraph Font"/>
    <w:lsdException w:qFormat="1" w:unhideWhenUsed="0" w:uiPriority="0" w:name="Body Text"/>
    <w:lsdException w:qFormat="1" w:unhideWhenUsed="0" w:uiPriority="0" w:name="Body Text Indent"/>
    <w:lsdException w:qFormat="1" w:unhideWhenUsed="0" w:uiPriority="0" w:name="List Continue"/>
    <w:lsdException w:qFormat="1" w:unhideWhenUsed="0" w:uiPriority="0" w:name="List Continue 2"/>
    <w:lsdException w:qFormat="1" w:unhideWhenUsed="0" w:uiPriority="0" w:name="List Continue 3"/>
    <w:lsdException w:qFormat="1" w:unhideWhenUsed="0" w:uiPriority="0" w:name="List Continue 4"/>
    <w:lsdException w:qFormat="1" w:unhideWhenUsed="0" w:uiPriority="0" w:name="List Continue 5"/>
    <w:lsdException w:qFormat="1" w:unhideWhenUsed="0" w:uiPriority="0" w:name="Message Header"/>
    <w:lsdException w:qFormat="1" w:unhideWhenUsed="0" w:uiPriority="0" w:name="Subtitle"/>
    <w:lsdException w:qFormat="1" w:unhideWhenUsed="0" w:uiPriority="0" w:name="Salutation"/>
    <w:lsdException w:qFormat="1" w:unhideWhenUsed="0" w:uiPriority="0" w:name="Date"/>
    <w:lsdException w:qFormat="1" w:unhideWhenUsed="0" w:uiPriority="0" w:name="Body Text First Indent"/>
    <w:lsdException w:qFormat="1" w:unhideWhenUsed="0" w:uiPriority="0" w:name="Body Text First Indent 2"/>
    <w:lsdException w:qFormat="1" w:unhideWhenUsed="0" w:uiPriority="0" w:name="Note Heading"/>
    <w:lsdException w:qFormat="1" w:unhideWhenUsed="0" w:uiPriority="0" w:name="Body Text 2"/>
    <w:lsdException w:qFormat="1" w:unhideWhenUsed="0" w:uiPriority="0" w:name="Body Text 3"/>
    <w:lsdException w:qFormat="1" w:unhideWhenUsed="0" w:uiPriority="0" w:name="Body Text Indent 2"/>
    <w:lsdException w:qFormat="1" w:unhideWhenUsed="0" w:uiPriority="0" w:name="Body Text Indent 3"/>
    <w:lsdException w:qFormat="1" w:unhideWhenUsed="0" w:uiPriority="0" w:name="Block Text"/>
    <w:lsdException w:qFormat="1" w:unhideWhenUsed="0" w:uiPriority="0" w:name="Hyperlink"/>
    <w:lsdException w:qFormat="1"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qFormat="1" w:unhideWhenUsed="0" w:uiPriority="0" w:name="Plain Text"/>
    <w:lsdException w:qFormat="1" w:unhideWhenUsed="0" w:uiPriority="0" w:name="E-mail Signature"/>
    <w:lsdException w:qFormat="1" w:unhideWhenUsed="0" w:uiPriority="0" w:name="Normal (Web)"/>
    <w:lsdException w:uiPriority="0" w:name="HTML Acronym"/>
    <w:lsdException w:qFormat="1" w:unhideWhenUsed="0"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qFormat="1" w:unhideWhenUsed="0"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qFormat="1" w:unhideWhenUsed="0" w:uiPriority="1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name="List Paragraph"/>
    <w:lsdException w:qFormat="1" w:unhideWhenUsed="0" w:uiPriority="29" w:name="Quote"/>
    <w:lsdException w:qFormat="1" w:unhideWhenUsed="0" w:uiPriority="3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lang w:val="en-US" w:eastAsia="en-US" w:bidi="ar-SA"/>
    </w:rPr>
  </w:style>
  <w:style w:type="paragraph" w:styleId="3">
    <w:name w:val="heading 1"/>
    <w:basedOn w:val="1"/>
    <w:next w:val="1"/>
    <w:link w:val="94"/>
    <w:semiHidden/>
    <w:qFormat/>
    <w:uiPriority w:val="0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4">
    <w:name w:val="heading 2"/>
    <w:basedOn w:val="1"/>
    <w:next w:val="1"/>
    <w:link w:val="95"/>
    <w:semiHidden/>
    <w:qFormat/>
    <w:uiPriority w:val="0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5">
    <w:name w:val="heading 3"/>
    <w:basedOn w:val="1"/>
    <w:next w:val="1"/>
    <w:semiHidden/>
    <w:qFormat/>
    <w:uiPriority w:val="0"/>
    <w:pPr>
      <w:keepNext/>
      <w:spacing w:line="480" w:lineRule="auto"/>
      <w:outlineLvl w:val="2"/>
    </w:pPr>
    <w:rPr>
      <w:rFonts w:ascii="Times" w:hAnsi="Times" w:eastAsia="Times"/>
      <w:b/>
    </w:rPr>
  </w:style>
  <w:style w:type="paragraph" w:styleId="6">
    <w:name w:val="heading 4"/>
    <w:basedOn w:val="1"/>
    <w:next w:val="1"/>
    <w:semiHidden/>
    <w:qFormat/>
    <w:uiPriority w:val="0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7">
    <w:name w:val="heading 5"/>
    <w:basedOn w:val="1"/>
    <w:next w:val="1"/>
    <w:link w:val="96"/>
    <w:semiHidden/>
    <w:qFormat/>
    <w:uiPriority w:val="0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8">
    <w:name w:val="heading 6"/>
    <w:basedOn w:val="1"/>
    <w:next w:val="1"/>
    <w:link w:val="97"/>
    <w:semiHidden/>
    <w:qFormat/>
    <w:uiPriority w:val="0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9">
    <w:name w:val="heading 7"/>
    <w:basedOn w:val="1"/>
    <w:next w:val="1"/>
    <w:link w:val="98"/>
    <w:semiHidden/>
    <w:qFormat/>
    <w:uiPriority w:val="0"/>
    <w:pPr>
      <w:spacing w:before="240" w:after="60"/>
      <w:outlineLvl w:val="6"/>
    </w:pPr>
    <w:rPr>
      <w:rFonts w:ascii="Calibri" w:hAnsi="Calibri"/>
      <w:szCs w:val="24"/>
    </w:rPr>
  </w:style>
  <w:style w:type="paragraph" w:styleId="10">
    <w:name w:val="heading 8"/>
    <w:basedOn w:val="1"/>
    <w:next w:val="1"/>
    <w:link w:val="99"/>
    <w:semiHidden/>
    <w:qFormat/>
    <w:uiPriority w:val="0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11">
    <w:name w:val="heading 9"/>
    <w:basedOn w:val="1"/>
    <w:next w:val="1"/>
    <w:link w:val="100"/>
    <w:semiHidden/>
    <w:qFormat/>
    <w:uiPriority w:val="0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89">
    <w:name w:val="Default Paragraph Font"/>
    <w:semiHidden/>
    <w:unhideWhenUsed/>
    <w:qFormat/>
    <w:uiPriority w:val="1"/>
  </w:style>
  <w:style w:type="table" w:default="1" w:styleId="88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acro"/>
    <w:link w:val="130"/>
    <w:semiHidden/>
    <w:qFormat/>
    <w:uiPriority w:val="0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eastAsia="Times New Roman" w:cs="Courier New"/>
      <w:lang w:val="en-US" w:eastAsia="en-US" w:bidi="ar-SA"/>
    </w:rPr>
  </w:style>
  <w:style w:type="paragraph" w:styleId="12">
    <w:name w:val="List 3"/>
    <w:basedOn w:val="1"/>
    <w:semiHidden/>
    <w:qFormat/>
    <w:uiPriority w:val="0"/>
    <w:pPr>
      <w:ind w:left="1080" w:hanging="360"/>
      <w:contextualSpacing/>
    </w:pPr>
  </w:style>
  <w:style w:type="paragraph" w:styleId="13">
    <w:name w:val="toc 7"/>
    <w:basedOn w:val="1"/>
    <w:next w:val="1"/>
    <w:semiHidden/>
    <w:qFormat/>
    <w:uiPriority w:val="0"/>
    <w:pPr>
      <w:ind w:left="1440"/>
    </w:pPr>
  </w:style>
  <w:style w:type="paragraph" w:styleId="14">
    <w:name w:val="List Number 2"/>
    <w:basedOn w:val="1"/>
    <w:semiHidden/>
    <w:qFormat/>
    <w:uiPriority w:val="0"/>
    <w:pPr>
      <w:numPr>
        <w:ilvl w:val="0"/>
        <w:numId w:val="1"/>
      </w:numPr>
      <w:contextualSpacing/>
    </w:pPr>
  </w:style>
  <w:style w:type="paragraph" w:styleId="15">
    <w:name w:val="table of authorities"/>
    <w:basedOn w:val="1"/>
    <w:next w:val="1"/>
    <w:semiHidden/>
    <w:qFormat/>
    <w:uiPriority w:val="0"/>
    <w:pPr>
      <w:ind w:left="240" w:hanging="240"/>
    </w:pPr>
  </w:style>
  <w:style w:type="paragraph" w:styleId="16">
    <w:name w:val="Note Heading"/>
    <w:basedOn w:val="1"/>
    <w:next w:val="1"/>
    <w:link w:val="133"/>
    <w:semiHidden/>
    <w:qFormat/>
    <w:uiPriority w:val="0"/>
  </w:style>
  <w:style w:type="paragraph" w:styleId="17">
    <w:name w:val="List Bullet 4"/>
    <w:basedOn w:val="1"/>
    <w:semiHidden/>
    <w:qFormat/>
    <w:uiPriority w:val="0"/>
    <w:pPr>
      <w:numPr>
        <w:ilvl w:val="0"/>
        <w:numId w:val="2"/>
      </w:numPr>
      <w:contextualSpacing/>
    </w:pPr>
  </w:style>
  <w:style w:type="paragraph" w:styleId="18">
    <w:name w:val="index 8"/>
    <w:basedOn w:val="1"/>
    <w:next w:val="1"/>
    <w:semiHidden/>
    <w:qFormat/>
    <w:uiPriority w:val="0"/>
    <w:pPr>
      <w:ind w:left="1920" w:hanging="240"/>
    </w:pPr>
  </w:style>
  <w:style w:type="paragraph" w:styleId="19">
    <w:name w:val="E-mail Signature"/>
    <w:basedOn w:val="1"/>
    <w:link w:val="120"/>
    <w:semiHidden/>
    <w:qFormat/>
    <w:uiPriority w:val="0"/>
  </w:style>
  <w:style w:type="paragraph" w:styleId="20">
    <w:name w:val="List Number"/>
    <w:basedOn w:val="1"/>
    <w:semiHidden/>
    <w:qFormat/>
    <w:uiPriority w:val="0"/>
    <w:pPr>
      <w:numPr>
        <w:ilvl w:val="0"/>
        <w:numId w:val="3"/>
      </w:numPr>
      <w:contextualSpacing/>
    </w:pPr>
  </w:style>
  <w:style w:type="paragraph" w:styleId="21">
    <w:name w:val="Normal Indent"/>
    <w:basedOn w:val="1"/>
    <w:semiHidden/>
    <w:qFormat/>
    <w:uiPriority w:val="0"/>
    <w:pPr>
      <w:ind w:left="720"/>
    </w:pPr>
  </w:style>
  <w:style w:type="paragraph" w:styleId="22">
    <w:name w:val="caption"/>
    <w:basedOn w:val="1"/>
    <w:next w:val="1"/>
    <w:semiHidden/>
    <w:qFormat/>
    <w:uiPriority w:val="0"/>
    <w:rPr>
      <w:b/>
      <w:bCs/>
      <w:sz w:val="20"/>
    </w:rPr>
  </w:style>
  <w:style w:type="paragraph" w:styleId="23">
    <w:name w:val="index 5"/>
    <w:basedOn w:val="1"/>
    <w:next w:val="1"/>
    <w:semiHidden/>
    <w:qFormat/>
    <w:uiPriority w:val="0"/>
    <w:pPr>
      <w:ind w:left="1200" w:hanging="240"/>
    </w:pPr>
  </w:style>
  <w:style w:type="paragraph" w:styleId="24">
    <w:name w:val="List Bullet"/>
    <w:basedOn w:val="1"/>
    <w:semiHidden/>
    <w:qFormat/>
    <w:uiPriority w:val="0"/>
    <w:pPr>
      <w:numPr>
        <w:ilvl w:val="0"/>
        <w:numId w:val="4"/>
      </w:numPr>
      <w:contextualSpacing/>
    </w:pPr>
  </w:style>
  <w:style w:type="paragraph" w:styleId="25">
    <w:name w:val="envelope address"/>
    <w:basedOn w:val="1"/>
    <w:semiHidden/>
    <w:qFormat/>
    <w:uiPriority w:val="0"/>
    <w:pPr>
      <w:framePr w:w="7920" w:h="1980" w:hRule="exact" w:hSpace="180" w:wrap="auto" w:vAnchor="margin" w:hAnchor="page" w:xAlign="center" w:yAlign="bottom"/>
      <w:ind w:left="2880"/>
    </w:pPr>
    <w:rPr>
      <w:rFonts w:ascii="Cambria" w:hAnsi="Cambria"/>
      <w:szCs w:val="24"/>
    </w:rPr>
  </w:style>
  <w:style w:type="paragraph" w:styleId="26">
    <w:name w:val="Document Map"/>
    <w:basedOn w:val="1"/>
    <w:link w:val="119"/>
    <w:semiHidden/>
    <w:qFormat/>
    <w:uiPriority w:val="0"/>
    <w:rPr>
      <w:rFonts w:ascii="Tahoma" w:hAnsi="Tahoma" w:cs="Tahoma"/>
      <w:sz w:val="16"/>
      <w:szCs w:val="16"/>
    </w:rPr>
  </w:style>
  <w:style w:type="paragraph" w:styleId="27">
    <w:name w:val="toa heading"/>
    <w:basedOn w:val="1"/>
    <w:next w:val="1"/>
    <w:semiHidden/>
    <w:qFormat/>
    <w:uiPriority w:val="0"/>
    <w:pPr>
      <w:spacing w:before="120"/>
    </w:pPr>
    <w:rPr>
      <w:rFonts w:ascii="Cambria" w:hAnsi="Cambria"/>
      <w:b/>
      <w:bCs/>
      <w:szCs w:val="24"/>
    </w:rPr>
  </w:style>
  <w:style w:type="paragraph" w:styleId="28">
    <w:name w:val="annotation text"/>
    <w:basedOn w:val="1"/>
    <w:link w:val="116"/>
    <w:semiHidden/>
    <w:qFormat/>
    <w:uiPriority w:val="0"/>
    <w:rPr>
      <w:sz w:val="20"/>
    </w:rPr>
  </w:style>
  <w:style w:type="paragraph" w:styleId="29">
    <w:name w:val="index 6"/>
    <w:basedOn w:val="1"/>
    <w:next w:val="1"/>
    <w:semiHidden/>
    <w:qFormat/>
    <w:uiPriority w:val="0"/>
    <w:pPr>
      <w:ind w:left="1440" w:hanging="240"/>
    </w:pPr>
  </w:style>
  <w:style w:type="paragraph" w:styleId="30">
    <w:name w:val="Salutation"/>
    <w:basedOn w:val="1"/>
    <w:next w:val="1"/>
    <w:link w:val="137"/>
    <w:semiHidden/>
    <w:qFormat/>
    <w:uiPriority w:val="0"/>
  </w:style>
  <w:style w:type="paragraph" w:styleId="31">
    <w:name w:val="Body Text 3"/>
    <w:basedOn w:val="1"/>
    <w:link w:val="109"/>
    <w:semiHidden/>
    <w:qFormat/>
    <w:uiPriority w:val="0"/>
    <w:pPr>
      <w:spacing w:after="120"/>
    </w:pPr>
    <w:rPr>
      <w:sz w:val="16"/>
      <w:szCs w:val="16"/>
    </w:rPr>
  </w:style>
  <w:style w:type="paragraph" w:styleId="32">
    <w:name w:val="Closing"/>
    <w:basedOn w:val="1"/>
    <w:link w:val="115"/>
    <w:semiHidden/>
    <w:qFormat/>
    <w:uiPriority w:val="0"/>
    <w:pPr>
      <w:ind w:left="4320"/>
    </w:pPr>
  </w:style>
  <w:style w:type="paragraph" w:styleId="33">
    <w:name w:val="List Bullet 3"/>
    <w:basedOn w:val="1"/>
    <w:semiHidden/>
    <w:qFormat/>
    <w:uiPriority w:val="0"/>
    <w:pPr>
      <w:numPr>
        <w:ilvl w:val="0"/>
        <w:numId w:val="5"/>
      </w:numPr>
      <w:contextualSpacing/>
    </w:pPr>
  </w:style>
  <w:style w:type="paragraph" w:styleId="34">
    <w:name w:val="Body Text"/>
    <w:basedOn w:val="1"/>
    <w:link w:val="107"/>
    <w:semiHidden/>
    <w:qFormat/>
    <w:uiPriority w:val="0"/>
    <w:pPr>
      <w:spacing w:after="120"/>
    </w:pPr>
  </w:style>
  <w:style w:type="paragraph" w:styleId="35">
    <w:name w:val="Body Text Indent"/>
    <w:basedOn w:val="1"/>
    <w:link w:val="111"/>
    <w:semiHidden/>
    <w:qFormat/>
    <w:uiPriority w:val="0"/>
    <w:pPr>
      <w:spacing w:after="120"/>
      <w:ind w:left="360"/>
    </w:pPr>
  </w:style>
  <w:style w:type="paragraph" w:styleId="36">
    <w:name w:val="List Number 3"/>
    <w:basedOn w:val="1"/>
    <w:semiHidden/>
    <w:qFormat/>
    <w:uiPriority w:val="0"/>
    <w:pPr>
      <w:numPr>
        <w:ilvl w:val="0"/>
        <w:numId w:val="6"/>
      </w:numPr>
      <w:contextualSpacing/>
    </w:pPr>
  </w:style>
  <w:style w:type="paragraph" w:styleId="37">
    <w:name w:val="List 2"/>
    <w:basedOn w:val="1"/>
    <w:semiHidden/>
    <w:qFormat/>
    <w:uiPriority w:val="0"/>
    <w:pPr>
      <w:ind w:left="720" w:hanging="360"/>
      <w:contextualSpacing/>
    </w:pPr>
  </w:style>
  <w:style w:type="paragraph" w:styleId="38">
    <w:name w:val="List Continue"/>
    <w:basedOn w:val="1"/>
    <w:semiHidden/>
    <w:qFormat/>
    <w:uiPriority w:val="0"/>
    <w:pPr>
      <w:spacing w:after="120"/>
      <w:ind w:left="360"/>
      <w:contextualSpacing/>
    </w:pPr>
  </w:style>
  <w:style w:type="paragraph" w:styleId="39">
    <w:name w:val="Block Text"/>
    <w:basedOn w:val="1"/>
    <w:semiHidden/>
    <w:qFormat/>
    <w:uiPriority w:val="0"/>
    <w:pPr>
      <w:spacing w:after="120"/>
      <w:ind w:left="1440" w:right="1440"/>
    </w:pPr>
  </w:style>
  <w:style w:type="paragraph" w:styleId="40">
    <w:name w:val="List Bullet 2"/>
    <w:basedOn w:val="1"/>
    <w:semiHidden/>
    <w:qFormat/>
    <w:uiPriority w:val="0"/>
    <w:pPr>
      <w:numPr>
        <w:ilvl w:val="0"/>
        <w:numId w:val="7"/>
      </w:numPr>
      <w:contextualSpacing/>
    </w:pPr>
  </w:style>
  <w:style w:type="paragraph" w:styleId="41">
    <w:name w:val="HTML Address"/>
    <w:basedOn w:val="1"/>
    <w:link w:val="125"/>
    <w:semiHidden/>
    <w:qFormat/>
    <w:uiPriority w:val="0"/>
    <w:rPr>
      <w:i/>
      <w:iCs/>
    </w:rPr>
  </w:style>
  <w:style w:type="paragraph" w:styleId="42">
    <w:name w:val="index 4"/>
    <w:basedOn w:val="1"/>
    <w:next w:val="1"/>
    <w:semiHidden/>
    <w:qFormat/>
    <w:uiPriority w:val="0"/>
    <w:pPr>
      <w:ind w:left="960" w:hanging="240"/>
    </w:pPr>
  </w:style>
  <w:style w:type="paragraph" w:styleId="43">
    <w:name w:val="toc 5"/>
    <w:basedOn w:val="1"/>
    <w:next w:val="1"/>
    <w:semiHidden/>
    <w:qFormat/>
    <w:uiPriority w:val="0"/>
    <w:pPr>
      <w:ind w:left="960"/>
    </w:pPr>
  </w:style>
  <w:style w:type="paragraph" w:styleId="44">
    <w:name w:val="toc 3"/>
    <w:basedOn w:val="1"/>
    <w:next w:val="1"/>
    <w:semiHidden/>
    <w:qFormat/>
    <w:uiPriority w:val="0"/>
    <w:pPr>
      <w:ind w:left="480"/>
    </w:pPr>
  </w:style>
  <w:style w:type="paragraph" w:styleId="45">
    <w:name w:val="Plain Text"/>
    <w:basedOn w:val="1"/>
    <w:link w:val="134"/>
    <w:semiHidden/>
    <w:qFormat/>
    <w:uiPriority w:val="0"/>
    <w:rPr>
      <w:rFonts w:ascii="Courier New" w:hAnsi="Courier New" w:cs="Courier New"/>
      <w:sz w:val="20"/>
    </w:rPr>
  </w:style>
  <w:style w:type="paragraph" w:styleId="46">
    <w:name w:val="List Bullet 5"/>
    <w:basedOn w:val="1"/>
    <w:semiHidden/>
    <w:qFormat/>
    <w:uiPriority w:val="0"/>
    <w:pPr>
      <w:numPr>
        <w:ilvl w:val="0"/>
        <w:numId w:val="8"/>
      </w:numPr>
      <w:contextualSpacing/>
    </w:pPr>
  </w:style>
  <w:style w:type="paragraph" w:styleId="47">
    <w:name w:val="List Number 4"/>
    <w:basedOn w:val="1"/>
    <w:semiHidden/>
    <w:qFormat/>
    <w:uiPriority w:val="0"/>
    <w:pPr>
      <w:numPr>
        <w:ilvl w:val="0"/>
        <w:numId w:val="9"/>
      </w:numPr>
      <w:contextualSpacing/>
    </w:pPr>
  </w:style>
  <w:style w:type="paragraph" w:styleId="48">
    <w:name w:val="toc 8"/>
    <w:basedOn w:val="1"/>
    <w:next w:val="1"/>
    <w:semiHidden/>
    <w:qFormat/>
    <w:uiPriority w:val="0"/>
    <w:pPr>
      <w:ind w:left="1680"/>
    </w:pPr>
  </w:style>
  <w:style w:type="paragraph" w:styleId="49">
    <w:name w:val="index 3"/>
    <w:basedOn w:val="1"/>
    <w:next w:val="1"/>
    <w:semiHidden/>
    <w:qFormat/>
    <w:uiPriority w:val="0"/>
    <w:pPr>
      <w:ind w:left="720" w:hanging="240"/>
    </w:pPr>
  </w:style>
  <w:style w:type="paragraph" w:styleId="50">
    <w:name w:val="Date"/>
    <w:basedOn w:val="1"/>
    <w:next w:val="1"/>
    <w:link w:val="118"/>
    <w:semiHidden/>
    <w:qFormat/>
    <w:uiPriority w:val="0"/>
  </w:style>
  <w:style w:type="paragraph" w:styleId="51">
    <w:name w:val="Body Text Indent 2"/>
    <w:basedOn w:val="1"/>
    <w:link w:val="113"/>
    <w:semiHidden/>
    <w:qFormat/>
    <w:uiPriority w:val="0"/>
    <w:pPr>
      <w:spacing w:after="120" w:line="480" w:lineRule="auto"/>
      <w:ind w:left="360"/>
    </w:pPr>
  </w:style>
  <w:style w:type="paragraph" w:styleId="52">
    <w:name w:val="endnote text"/>
    <w:basedOn w:val="1"/>
    <w:link w:val="121"/>
    <w:semiHidden/>
    <w:qFormat/>
    <w:uiPriority w:val="0"/>
    <w:rPr>
      <w:sz w:val="20"/>
    </w:rPr>
  </w:style>
  <w:style w:type="paragraph" w:styleId="53">
    <w:name w:val="List Continue 5"/>
    <w:basedOn w:val="1"/>
    <w:semiHidden/>
    <w:qFormat/>
    <w:uiPriority w:val="0"/>
    <w:pPr>
      <w:spacing w:after="120"/>
      <w:ind w:left="1800"/>
      <w:contextualSpacing/>
    </w:pPr>
  </w:style>
  <w:style w:type="paragraph" w:styleId="54">
    <w:name w:val="Balloon Text"/>
    <w:basedOn w:val="1"/>
    <w:link w:val="105"/>
    <w:semiHidden/>
    <w:qFormat/>
    <w:uiPriority w:val="0"/>
    <w:rPr>
      <w:rFonts w:ascii="Tahoma" w:hAnsi="Tahoma" w:cs="Tahoma"/>
      <w:sz w:val="16"/>
      <w:szCs w:val="16"/>
    </w:rPr>
  </w:style>
  <w:style w:type="paragraph" w:styleId="55">
    <w:name w:val="footer"/>
    <w:basedOn w:val="1"/>
    <w:link w:val="122"/>
    <w:semiHidden/>
    <w:qFormat/>
    <w:uiPriority w:val="0"/>
    <w:pPr>
      <w:tabs>
        <w:tab w:val="center" w:pos="4680"/>
        <w:tab w:val="right" w:pos="9360"/>
      </w:tabs>
    </w:pPr>
  </w:style>
  <w:style w:type="paragraph" w:styleId="56">
    <w:name w:val="envelope return"/>
    <w:basedOn w:val="1"/>
    <w:semiHidden/>
    <w:qFormat/>
    <w:uiPriority w:val="0"/>
    <w:rPr>
      <w:rFonts w:ascii="Cambria" w:hAnsi="Cambria"/>
      <w:sz w:val="20"/>
    </w:rPr>
  </w:style>
  <w:style w:type="paragraph" w:styleId="57">
    <w:name w:val="header"/>
    <w:basedOn w:val="1"/>
    <w:link w:val="124"/>
    <w:semiHidden/>
    <w:qFormat/>
    <w:uiPriority w:val="0"/>
    <w:pPr>
      <w:tabs>
        <w:tab w:val="center" w:pos="4680"/>
        <w:tab w:val="right" w:pos="9360"/>
      </w:tabs>
    </w:pPr>
  </w:style>
  <w:style w:type="paragraph" w:styleId="58">
    <w:name w:val="Signature"/>
    <w:basedOn w:val="1"/>
    <w:link w:val="138"/>
    <w:semiHidden/>
    <w:qFormat/>
    <w:uiPriority w:val="0"/>
    <w:pPr>
      <w:ind w:left="4320"/>
    </w:pPr>
  </w:style>
  <w:style w:type="paragraph" w:styleId="59">
    <w:name w:val="toc 1"/>
    <w:basedOn w:val="1"/>
    <w:next w:val="1"/>
    <w:semiHidden/>
    <w:qFormat/>
    <w:uiPriority w:val="0"/>
  </w:style>
  <w:style w:type="paragraph" w:styleId="60">
    <w:name w:val="List Continue 4"/>
    <w:basedOn w:val="1"/>
    <w:semiHidden/>
    <w:qFormat/>
    <w:uiPriority w:val="0"/>
    <w:pPr>
      <w:spacing w:after="120"/>
      <w:ind w:left="1440"/>
      <w:contextualSpacing/>
    </w:pPr>
  </w:style>
  <w:style w:type="paragraph" w:styleId="61">
    <w:name w:val="toc 4"/>
    <w:basedOn w:val="1"/>
    <w:next w:val="1"/>
    <w:semiHidden/>
    <w:qFormat/>
    <w:uiPriority w:val="0"/>
    <w:pPr>
      <w:ind w:left="720"/>
    </w:pPr>
  </w:style>
  <w:style w:type="paragraph" w:styleId="62">
    <w:name w:val="index heading"/>
    <w:basedOn w:val="1"/>
    <w:next w:val="63"/>
    <w:semiHidden/>
    <w:qFormat/>
    <w:uiPriority w:val="0"/>
    <w:rPr>
      <w:rFonts w:ascii="Cambria" w:hAnsi="Cambria"/>
      <w:b/>
      <w:bCs/>
    </w:rPr>
  </w:style>
  <w:style w:type="paragraph" w:styleId="63">
    <w:name w:val="index 1"/>
    <w:basedOn w:val="1"/>
    <w:next w:val="1"/>
    <w:semiHidden/>
    <w:qFormat/>
    <w:uiPriority w:val="0"/>
    <w:pPr>
      <w:ind w:left="240" w:hanging="240"/>
    </w:pPr>
  </w:style>
  <w:style w:type="paragraph" w:styleId="64">
    <w:name w:val="Subtitle"/>
    <w:basedOn w:val="1"/>
    <w:next w:val="1"/>
    <w:link w:val="139"/>
    <w:semiHidden/>
    <w:qFormat/>
    <w:uiPriority w:val="0"/>
    <w:pPr>
      <w:spacing w:after="60"/>
      <w:jc w:val="center"/>
      <w:outlineLvl w:val="1"/>
    </w:pPr>
    <w:rPr>
      <w:rFonts w:ascii="Cambria" w:hAnsi="Cambria"/>
      <w:szCs w:val="24"/>
    </w:rPr>
  </w:style>
  <w:style w:type="paragraph" w:styleId="65">
    <w:name w:val="List Number 5"/>
    <w:basedOn w:val="1"/>
    <w:semiHidden/>
    <w:qFormat/>
    <w:uiPriority w:val="0"/>
    <w:pPr>
      <w:numPr>
        <w:ilvl w:val="0"/>
        <w:numId w:val="10"/>
      </w:numPr>
      <w:contextualSpacing/>
    </w:pPr>
  </w:style>
  <w:style w:type="paragraph" w:styleId="66">
    <w:name w:val="List"/>
    <w:basedOn w:val="1"/>
    <w:semiHidden/>
    <w:qFormat/>
    <w:uiPriority w:val="0"/>
    <w:pPr>
      <w:ind w:left="360" w:hanging="360"/>
      <w:contextualSpacing/>
    </w:pPr>
  </w:style>
  <w:style w:type="paragraph" w:styleId="67">
    <w:name w:val="footnote text"/>
    <w:basedOn w:val="1"/>
    <w:link w:val="123"/>
    <w:semiHidden/>
    <w:qFormat/>
    <w:uiPriority w:val="0"/>
    <w:rPr>
      <w:sz w:val="20"/>
    </w:rPr>
  </w:style>
  <w:style w:type="paragraph" w:styleId="68">
    <w:name w:val="toc 6"/>
    <w:basedOn w:val="1"/>
    <w:next w:val="1"/>
    <w:semiHidden/>
    <w:qFormat/>
    <w:uiPriority w:val="0"/>
    <w:pPr>
      <w:ind w:left="1200"/>
    </w:pPr>
  </w:style>
  <w:style w:type="paragraph" w:styleId="69">
    <w:name w:val="List 5"/>
    <w:basedOn w:val="1"/>
    <w:semiHidden/>
    <w:qFormat/>
    <w:uiPriority w:val="0"/>
    <w:pPr>
      <w:ind w:left="1800" w:hanging="360"/>
      <w:contextualSpacing/>
    </w:pPr>
  </w:style>
  <w:style w:type="paragraph" w:styleId="70">
    <w:name w:val="Body Text Indent 3"/>
    <w:basedOn w:val="1"/>
    <w:link w:val="114"/>
    <w:semiHidden/>
    <w:qFormat/>
    <w:uiPriority w:val="0"/>
    <w:pPr>
      <w:spacing w:after="120"/>
      <w:ind w:left="360"/>
    </w:pPr>
    <w:rPr>
      <w:sz w:val="16"/>
      <w:szCs w:val="16"/>
    </w:rPr>
  </w:style>
  <w:style w:type="paragraph" w:styleId="71">
    <w:name w:val="index 7"/>
    <w:basedOn w:val="1"/>
    <w:next w:val="1"/>
    <w:semiHidden/>
    <w:qFormat/>
    <w:uiPriority w:val="0"/>
    <w:pPr>
      <w:ind w:left="1680" w:hanging="240"/>
    </w:pPr>
  </w:style>
  <w:style w:type="paragraph" w:styleId="72">
    <w:name w:val="index 9"/>
    <w:basedOn w:val="1"/>
    <w:next w:val="1"/>
    <w:semiHidden/>
    <w:qFormat/>
    <w:uiPriority w:val="0"/>
    <w:pPr>
      <w:ind w:left="2160" w:hanging="240"/>
    </w:pPr>
  </w:style>
  <w:style w:type="paragraph" w:styleId="73">
    <w:name w:val="table of figures"/>
    <w:basedOn w:val="1"/>
    <w:next w:val="1"/>
    <w:semiHidden/>
    <w:qFormat/>
    <w:uiPriority w:val="0"/>
  </w:style>
  <w:style w:type="paragraph" w:styleId="74">
    <w:name w:val="toc 2"/>
    <w:basedOn w:val="1"/>
    <w:next w:val="1"/>
    <w:semiHidden/>
    <w:qFormat/>
    <w:uiPriority w:val="0"/>
    <w:pPr>
      <w:ind w:left="240"/>
    </w:pPr>
  </w:style>
  <w:style w:type="paragraph" w:styleId="75">
    <w:name w:val="toc 9"/>
    <w:basedOn w:val="1"/>
    <w:next w:val="1"/>
    <w:semiHidden/>
    <w:qFormat/>
    <w:uiPriority w:val="0"/>
    <w:pPr>
      <w:ind w:left="1920"/>
    </w:pPr>
  </w:style>
  <w:style w:type="paragraph" w:styleId="76">
    <w:name w:val="Body Text 2"/>
    <w:basedOn w:val="1"/>
    <w:link w:val="108"/>
    <w:semiHidden/>
    <w:qFormat/>
    <w:uiPriority w:val="0"/>
    <w:pPr>
      <w:spacing w:after="120" w:line="480" w:lineRule="auto"/>
    </w:pPr>
  </w:style>
  <w:style w:type="paragraph" w:styleId="77">
    <w:name w:val="List 4"/>
    <w:basedOn w:val="1"/>
    <w:semiHidden/>
    <w:qFormat/>
    <w:uiPriority w:val="0"/>
    <w:pPr>
      <w:ind w:left="1440" w:hanging="360"/>
      <w:contextualSpacing/>
    </w:pPr>
  </w:style>
  <w:style w:type="paragraph" w:styleId="78">
    <w:name w:val="List Continue 2"/>
    <w:basedOn w:val="1"/>
    <w:semiHidden/>
    <w:qFormat/>
    <w:uiPriority w:val="0"/>
    <w:pPr>
      <w:spacing w:after="120"/>
      <w:ind w:left="720"/>
      <w:contextualSpacing/>
    </w:pPr>
  </w:style>
  <w:style w:type="paragraph" w:styleId="79">
    <w:name w:val="Message Header"/>
    <w:basedOn w:val="1"/>
    <w:link w:val="131"/>
    <w:semiHidden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hanging="1080"/>
    </w:pPr>
    <w:rPr>
      <w:rFonts w:ascii="Cambria" w:hAnsi="Cambria"/>
      <w:szCs w:val="24"/>
    </w:rPr>
  </w:style>
  <w:style w:type="paragraph" w:styleId="80">
    <w:name w:val="HTML Preformatted"/>
    <w:basedOn w:val="1"/>
    <w:link w:val="126"/>
    <w:semiHidden/>
    <w:qFormat/>
    <w:uiPriority w:val="0"/>
    <w:rPr>
      <w:rFonts w:ascii="Courier New" w:hAnsi="Courier New" w:cs="Courier New"/>
      <w:sz w:val="20"/>
    </w:rPr>
  </w:style>
  <w:style w:type="paragraph" w:styleId="81">
    <w:name w:val="Normal (Web)"/>
    <w:basedOn w:val="1"/>
    <w:semiHidden/>
    <w:qFormat/>
    <w:uiPriority w:val="0"/>
    <w:rPr>
      <w:szCs w:val="24"/>
    </w:rPr>
  </w:style>
  <w:style w:type="paragraph" w:styleId="82">
    <w:name w:val="List Continue 3"/>
    <w:basedOn w:val="1"/>
    <w:semiHidden/>
    <w:qFormat/>
    <w:uiPriority w:val="0"/>
    <w:pPr>
      <w:spacing w:after="120"/>
      <w:ind w:left="1080"/>
      <w:contextualSpacing/>
    </w:pPr>
  </w:style>
  <w:style w:type="paragraph" w:styleId="83">
    <w:name w:val="index 2"/>
    <w:basedOn w:val="1"/>
    <w:next w:val="1"/>
    <w:semiHidden/>
    <w:qFormat/>
    <w:uiPriority w:val="0"/>
    <w:pPr>
      <w:ind w:left="480" w:hanging="240"/>
    </w:pPr>
  </w:style>
  <w:style w:type="paragraph" w:styleId="84">
    <w:name w:val="Title"/>
    <w:basedOn w:val="1"/>
    <w:next w:val="1"/>
    <w:link w:val="140"/>
    <w:semiHidden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paragraph" w:styleId="85">
    <w:name w:val="annotation subject"/>
    <w:basedOn w:val="28"/>
    <w:next w:val="28"/>
    <w:link w:val="117"/>
    <w:semiHidden/>
    <w:qFormat/>
    <w:uiPriority w:val="0"/>
    <w:rPr>
      <w:b/>
      <w:bCs/>
    </w:rPr>
  </w:style>
  <w:style w:type="paragraph" w:styleId="86">
    <w:name w:val="Body Text First Indent"/>
    <w:basedOn w:val="34"/>
    <w:link w:val="110"/>
    <w:semiHidden/>
    <w:qFormat/>
    <w:uiPriority w:val="0"/>
    <w:pPr>
      <w:ind w:firstLine="210"/>
    </w:pPr>
  </w:style>
  <w:style w:type="paragraph" w:styleId="87">
    <w:name w:val="Body Text First Indent 2"/>
    <w:basedOn w:val="35"/>
    <w:link w:val="112"/>
    <w:semiHidden/>
    <w:qFormat/>
    <w:uiPriority w:val="0"/>
    <w:pPr>
      <w:ind w:firstLine="210"/>
    </w:pPr>
  </w:style>
  <w:style w:type="character" w:styleId="90">
    <w:name w:val="page number"/>
    <w:basedOn w:val="89"/>
    <w:semiHidden/>
    <w:qFormat/>
    <w:uiPriority w:val="0"/>
  </w:style>
  <w:style w:type="character" w:styleId="91">
    <w:name w:val="FollowedHyperlink"/>
    <w:semiHidden/>
    <w:unhideWhenUsed/>
    <w:qFormat/>
    <w:uiPriority w:val="0"/>
    <w:rPr>
      <w:color w:val="800080"/>
      <w:u w:val="single"/>
    </w:rPr>
  </w:style>
  <w:style w:type="character" w:styleId="92">
    <w:name w:val="Hyperlink"/>
    <w:semiHidden/>
    <w:qFormat/>
    <w:uiPriority w:val="0"/>
    <w:rPr>
      <w:color w:val="0000FF"/>
      <w:u w:val="single"/>
    </w:rPr>
  </w:style>
  <w:style w:type="character" w:styleId="93">
    <w:name w:val="annotation reference"/>
    <w:semiHidden/>
    <w:unhideWhenUsed/>
    <w:qFormat/>
    <w:uiPriority w:val="0"/>
    <w:rPr>
      <w:sz w:val="16"/>
      <w:szCs w:val="16"/>
    </w:rPr>
  </w:style>
  <w:style w:type="character" w:customStyle="1" w:styleId="94">
    <w:name w:val="标题 1 字符"/>
    <w:link w:val="3"/>
    <w:semiHidden/>
    <w:qFormat/>
    <w:uiPriority w:val="0"/>
    <w:rPr>
      <w:b/>
      <w:bCs/>
      <w:kern w:val="32"/>
      <w:sz w:val="24"/>
      <w:szCs w:val="24"/>
    </w:rPr>
  </w:style>
  <w:style w:type="character" w:customStyle="1" w:styleId="95">
    <w:name w:val="标题 2 字符"/>
    <w:link w:val="4"/>
    <w:semiHidden/>
    <w:qFormat/>
    <w:uiPriority w:val="0"/>
    <w:rPr>
      <w:rFonts w:ascii="Cambria" w:hAnsi="Cambria"/>
      <w:b/>
      <w:bCs/>
      <w:i/>
      <w:iCs/>
      <w:sz w:val="28"/>
      <w:szCs w:val="28"/>
    </w:rPr>
  </w:style>
  <w:style w:type="character" w:customStyle="1" w:styleId="96">
    <w:name w:val="标题 5 字符"/>
    <w:link w:val="7"/>
    <w:semiHidden/>
    <w:qFormat/>
    <w:uiPriority w:val="0"/>
    <w:rPr>
      <w:rFonts w:ascii="Calibri" w:hAnsi="Calibri"/>
      <w:b/>
      <w:bCs/>
      <w:i/>
      <w:iCs/>
      <w:sz w:val="26"/>
      <w:szCs w:val="26"/>
    </w:rPr>
  </w:style>
  <w:style w:type="character" w:customStyle="1" w:styleId="97">
    <w:name w:val="标题 6 字符"/>
    <w:link w:val="8"/>
    <w:semiHidden/>
    <w:qFormat/>
    <w:uiPriority w:val="0"/>
    <w:rPr>
      <w:rFonts w:ascii="Calibri" w:hAnsi="Calibri"/>
      <w:b/>
      <w:bCs/>
      <w:sz w:val="22"/>
      <w:szCs w:val="22"/>
    </w:rPr>
  </w:style>
  <w:style w:type="character" w:customStyle="1" w:styleId="98">
    <w:name w:val="标题 7 字符"/>
    <w:link w:val="9"/>
    <w:semiHidden/>
    <w:qFormat/>
    <w:uiPriority w:val="0"/>
    <w:rPr>
      <w:rFonts w:ascii="Calibri" w:hAnsi="Calibri"/>
      <w:sz w:val="24"/>
      <w:szCs w:val="24"/>
    </w:rPr>
  </w:style>
  <w:style w:type="character" w:customStyle="1" w:styleId="99">
    <w:name w:val="标题 8 字符"/>
    <w:link w:val="10"/>
    <w:semiHidden/>
    <w:qFormat/>
    <w:uiPriority w:val="0"/>
    <w:rPr>
      <w:rFonts w:ascii="Calibri" w:hAnsi="Calibri"/>
      <w:i/>
      <w:iCs/>
      <w:sz w:val="24"/>
      <w:szCs w:val="24"/>
    </w:rPr>
  </w:style>
  <w:style w:type="character" w:customStyle="1" w:styleId="100">
    <w:name w:val="标题 9 字符"/>
    <w:link w:val="11"/>
    <w:semiHidden/>
    <w:qFormat/>
    <w:uiPriority w:val="0"/>
    <w:rPr>
      <w:rFonts w:ascii="Cambria" w:hAnsi="Cambria"/>
      <w:sz w:val="22"/>
      <w:szCs w:val="22"/>
    </w:rPr>
  </w:style>
  <w:style w:type="paragraph" w:customStyle="1" w:styleId="101">
    <w:name w:val="SM Heading"/>
    <w:basedOn w:val="3"/>
    <w:qFormat/>
    <w:uiPriority w:val="0"/>
  </w:style>
  <w:style w:type="paragraph" w:customStyle="1" w:styleId="102">
    <w:name w:val="SM Subheading"/>
    <w:basedOn w:val="1"/>
    <w:qFormat/>
    <w:uiPriority w:val="0"/>
    <w:rPr>
      <w:u w:val="words"/>
    </w:rPr>
  </w:style>
  <w:style w:type="paragraph" w:customStyle="1" w:styleId="103">
    <w:name w:val="SM Text"/>
    <w:basedOn w:val="1"/>
    <w:qFormat/>
    <w:uiPriority w:val="0"/>
    <w:pPr>
      <w:ind w:firstLine="480"/>
    </w:pPr>
  </w:style>
  <w:style w:type="paragraph" w:customStyle="1" w:styleId="104">
    <w:name w:val="SM caption"/>
    <w:basedOn w:val="103"/>
    <w:qFormat/>
    <w:uiPriority w:val="0"/>
    <w:pPr>
      <w:ind w:firstLine="0"/>
    </w:pPr>
  </w:style>
  <w:style w:type="character" w:customStyle="1" w:styleId="105">
    <w:name w:val="批注框文本 字符"/>
    <w:link w:val="54"/>
    <w:semiHidden/>
    <w:qFormat/>
    <w:uiPriority w:val="0"/>
    <w:rPr>
      <w:rFonts w:ascii="Tahoma" w:hAnsi="Tahoma" w:cs="Tahoma"/>
      <w:sz w:val="16"/>
      <w:szCs w:val="16"/>
    </w:rPr>
  </w:style>
  <w:style w:type="paragraph" w:customStyle="1" w:styleId="106">
    <w:name w:val="书目1"/>
    <w:basedOn w:val="1"/>
    <w:next w:val="1"/>
    <w:semiHidden/>
    <w:qFormat/>
    <w:uiPriority w:val="37"/>
  </w:style>
  <w:style w:type="character" w:customStyle="1" w:styleId="107">
    <w:name w:val="正文文本 字符"/>
    <w:link w:val="34"/>
    <w:semiHidden/>
    <w:qFormat/>
    <w:uiPriority w:val="0"/>
    <w:rPr>
      <w:sz w:val="24"/>
    </w:rPr>
  </w:style>
  <w:style w:type="character" w:customStyle="1" w:styleId="108">
    <w:name w:val="正文文本 2 字符"/>
    <w:link w:val="76"/>
    <w:semiHidden/>
    <w:qFormat/>
    <w:uiPriority w:val="0"/>
    <w:rPr>
      <w:sz w:val="24"/>
    </w:rPr>
  </w:style>
  <w:style w:type="character" w:customStyle="1" w:styleId="109">
    <w:name w:val="正文文本 3 字符"/>
    <w:link w:val="31"/>
    <w:semiHidden/>
    <w:qFormat/>
    <w:uiPriority w:val="0"/>
    <w:rPr>
      <w:sz w:val="16"/>
      <w:szCs w:val="16"/>
    </w:rPr>
  </w:style>
  <w:style w:type="character" w:customStyle="1" w:styleId="110">
    <w:name w:val="正文文本首行缩进 字符"/>
    <w:link w:val="86"/>
    <w:semiHidden/>
    <w:qFormat/>
    <w:uiPriority w:val="0"/>
    <w:rPr>
      <w:sz w:val="24"/>
    </w:rPr>
  </w:style>
  <w:style w:type="character" w:customStyle="1" w:styleId="111">
    <w:name w:val="正文文本缩进 字符"/>
    <w:link w:val="35"/>
    <w:semiHidden/>
    <w:qFormat/>
    <w:uiPriority w:val="0"/>
    <w:rPr>
      <w:sz w:val="24"/>
    </w:rPr>
  </w:style>
  <w:style w:type="character" w:customStyle="1" w:styleId="112">
    <w:name w:val="正文文本首行缩进 2 字符"/>
    <w:link w:val="87"/>
    <w:semiHidden/>
    <w:qFormat/>
    <w:uiPriority w:val="0"/>
    <w:rPr>
      <w:sz w:val="24"/>
    </w:rPr>
  </w:style>
  <w:style w:type="character" w:customStyle="1" w:styleId="113">
    <w:name w:val="正文文本缩进 2 字符"/>
    <w:link w:val="51"/>
    <w:semiHidden/>
    <w:qFormat/>
    <w:uiPriority w:val="0"/>
    <w:rPr>
      <w:sz w:val="24"/>
    </w:rPr>
  </w:style>
  <w:style w:type="character" w:customStyle="1" w:styleId="114">
    <w:name w:val="正文文本缩进 3 字符"/>
    <w:link w:val="70"/>
    <w:semiHidden/>
    <w:qFormat/>
    <w:uiPriority w:val="0"/>
    <w:rPr>
      <w:sz w:val="16"/>
      <w:szCs w:val="16"/>
    </w:rPr>
  </w:style>
  <w:style w:type="character" w:customStyle="1" w:styleId="115">
    <w:name w:val="结束语 字符"/>
    <w:link w:val="32"/>
    <w:semiHidden/>
    <w:qFormat/>
    <w:uiPriority w:val="0"/>
    <w:rPr>
      <w:sz w:val="24"/>
    </w:rPr>
  </w:style>
  <w:style w:type="character" w:customStyle="1" w:styleId="116">
    <w:name w:val="批注文字 字符"/>
    <w:basedOn w:val="89"/>
    <w:link w:val="28"/>
    <w:semiHidden/>
    <w:qFormat/>
    <w:uiPriority w:val="0"/>
  </w:style>
  <w:style w:type="character" w:customStyle="1" w:styleId="117">
    <w:name w:val="批注主题 字符"/>
    <w:link w:val="85"/>
    <w:semiHidden/>
    <w:qFormat/>
    <w:uiPriority w:val="0"/>
    <w:rPr>
      <w:b/>
      <w:bCs/>
    </w:rPr>
  </w:style>
  <w:style w:type="character" w:customStyle="1" w:styleId="118">
    <w:name w:val="日期 字符"/>
    <w:link w:val="50"/>
    <w:semiHidden/>
    <w:qFormat/>
    <w:uiPriority w:val="0"/>
    <w:rPr>
      <w:sz w:val="24"/>
    </w:rPr>
  </w:style>
  <w:style w:type="character" w:customStyle="1" w:styleId="119">
    <w:name w:val="文档结构图 字符"/>
    <w:link w:val="26"/>
    <w:semiHidden/>
    <w:qFormat/>
    <w:uiPriority w:val="0"/>
    <w:rPr>
      <w:rFonts w:ascii="Tahoma" w:hAnsi="Tahoma" w:cs="Tahoma"/>
      <w:sz w:val="16"/>
      <w:szCs w:val="16"/>
    </w:rPr>
  </w:style>
  <w:style w:type="character" w:customStyle="1" w:styleId="120">
    <w:name w:val="电子邮件签名 字符"/>
    <w:link w:val="19"/>
    <w:semiHidden/>
    <w:qFormat/>
    <w:uiPriority w:val="0"/>
    <w:rPr>
      <w:sz w:val="24"/>
    </w:rPr>
  </w:style>
  <w:style w:type="character" w:customStyle="1" w:styleId="121">
    <w:name w:val="尾注文本 字符"/>
    <w:basedOn w:val="89"/>
    <w:link w:val="52"/>
    <w:semiHidden/>
    <w:qFormat/>
    <w:uiPriority w:val="0"/>
  </w:style>
  <w:style w:type="character" w:customStyle="1" w:styleId="122">
    <w:name w:val="页脚 字符"/>
    <w:link w:val="55"/>
    <w:semiHidden/>
    <w:qFormat/>
    <w:uiPriority w:val="0"/>
    <w:rPr>
      <w:sz w:val="24"/>
    </w:rPr>
  </w:style>
  <w:style w:type="character" w:customStyle="1" w:styleId="123">
    <w:name w:val="脚注文本 字符"/>
    <w:basedOn w:val="89"/>
    <w:link w:val="67"/>
    <w:semiHidden/>
    <w:qFormat/>
    <w:uiPriority w:val="0"/>
  </w:style>
  <w:style w:type="character" w:customStyle="1" w:styleId="124">
    <w:name w:val="页眉 字符"/>
    <w:link w:val="57"/>
    <w:semiHidden/>
    <w:qFormat/>
    <w:uiPriority w:val="0"/>
    <w:rPr>
      <w:sz w:val="24"/>
    </w:rPr>
  </w:style>
  <w:style w:type="character" w:customStyle="1" w:styleId="125">
    <w:name w:val="HTML 地址 字符"/>
    <w:link w:val="41"/>
    <w:semiHidden/>
    <w:qFormat/>
    <w:uiPriority w:val="0"/>
    <w:rPr>
      <w:i/>
      <w:iCs/>
      <w:sz w:val="24"/>
    </w:rPr>
  </w:style>
  <w:style w:type="character" w:customStyle="1" w:styleId="126">
    <w:name w:val="HTML 预设格式 字符"/>
    <w:link w:val="80"/>
    <w:semiHidden/>
    <w:qFormat/>
    <w:uiPriority w:val="0"/>
    <w:rPr>
      <w:rFonts w:ascii="Courier New" w:hAnsi="Courier New" w:cs="Courier New"/>
    </w:rPr>
  </w:style>
  <w:style w:type="paragraph" w:styleId="127">
    <w:name w:val="Intense Quote"/>
    <w:basedOn w:val="1"/>
    <w:next w:val="1"/>
    <w:link w:val="128"/>
    <w:semiHidden/>
    <w:qFormat/>
    <w:uiPriority w:val="30"/>
    <w:pPr>
      <w:pBdr>
        <w:bottom w:val="single" w:color="4F81BD" w:sz="4" w:space="4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128">
    <w:name w:val="明显引用 字符"/>
    <w:link w:val="127"/>
    <w:semiHidden/>
    <w:qFormat/>
    <w:uiPriority w:val="30"/>
    <w:rPr>
      <w:b/>
      <w:bCs/>
      <w:i/>
      <w:iCs/>
      <w:color w:val="4F81BD"/>
      <w:sz w:val="24"/>
    </w:rPr>
  </w:style>
  <w:style w:type="paragraph" w:styleId="129">
    <w:name w:val="List Paragraph"/>
    <w:basedOn w:val="1"/>
    <w:semiHidden/>
    <w:qFormat/>
    <w:uiPriority w:val="34"/>
    <w:pPr>
      <w:ind w:left="720"/>
    </w:pPr>
  </w:style>
  <w:style w:type="character" w:customStyle="1" w:styleId="130">
    <w:name w:val="宏文本 字符"/>
    <w:link w:val="2"/>
    <w:semiHidden/>
    <w:qFormat/>
    <w:uiPriority w:val="0"/>
    <w:rPr>
      <w:rFonts w:ascii="Courier New" w:hAnsi="Courier New" w:cs="Courier New"/>
      <w:lang w:val="en-US" w:eastAsia="en-US" w:bidi="ar-SA"/>
    </w:rPr>
  </w:style>
  <w:style w:type="character" w:customStyle="1" w:styleId="131">
    <w:name w:val="信息标题 字符"/>
    <w:link w:val="79"/>
    <w:semiHidden/>
    <w:qFormat/>
    <w:uiPriority w:val="0"/>
    <w:rPr>
      <w:rFonts w:ascii="Cambria" w:hAnsi="Cambria"/>
      <w:sz w:val="24"/>
      <w:szCs w:val="24"/>
      <w:shd w:val="pct20" w:color="auto" w:fill="auto"/>
    </w:rPr>
  </w:style>
  <w:style w:type="paragraph" w:styleId="132">
    <w:name w:val="No Spacing"/>
    <w:semiHidden/>
    <w:qFormat/>
    <w:uiPriority w:val="1"/>
    <w:rPr>
      <w:rFonts w:ascii="Times New Roman" w:hAnsi="Times New Roman" w:eastAsia="Times New Roman" w:cs="Times New Roman"/>
      <w:sz w:val="24"/>
      <w:lang w:val="en-US" w:eastAsia="en-US" w:bidi="ar-SA"/>
    </w:rPr>
  </w:style>
  <w:style w:type="character" w:customStyle="1" w:styleId="133">
    <w:name w:val="注释标题 字符"/>
    <w:link w:val="16"/>
    <w:semiHidden/>
    <w:qFormat/>
    <w:uiPriority w:val="0"/>
    <w:rPr>
      <w:sz w:val="24"/>
    </w:rPr>
  </w:style>
  <w:style w:type="character" w:customStyle="1" w:styleId="134">
    <w:name w:val="纯文本 字符"/>
    <w:link w:val="45"/>
    <w:semiHidden/>
    <w:qFormat/>
    <w:uiPriority w:val="0"/>
    <w:rPr>
      <w:rFonts w:ascii="Courier New" w:hAnsi="Courier New" w:cs="Courier New"/>
    </w:rPr>
  </w:style>
  <w:style w:type="paragraph" w:styleId="135">
    <w:name w:val="Quote"/>
    <w:basedOn w:val="1"/>
    <w:next w:val="1"/>
    <w:link w:val="136"/>
    <w:semiHidden/>
    <w:qFormat/>
    <w:uiPriority w:val="29"/>
    <w:rPr>
      <w:i/>
      <w:iCs/>
      <w:color w:val="000000"/>
    </w:rPr>
  </w:style>
  <w:style w:type="character" w:customStyle="1" w:styleId="136">
    <w:name w:val="引用 字符"/>
    <w:link w:val="135"/>
    <w:semiHidden/>
    <w:qFormat/>
    <w:uiPriority w:val="29"/>
    <w:rPr>
      <w:i/>
      <w:iCs/>
      <w:color w:val="000000"/>
      <w:sz w:val="24"/>
    </w:rPr>
  </w:style>
  <w:style w:type="character" w:customStyle="1" w:styleId="137">
    <w:name w:val="称呼 字符"/>
    <w:link w:val="30"/>
    <w:semiHidden/>
    <w:qFormat/>
    <w:uiPriority w:val="0"/>
    <w:rPr>
      <w:sz w:val="24"/>
    </w:rPr>
  </w:style>
  <w:style w:type="character" w:customStyle="1" w:styleId="138">
    <w:name w:val="签名 字符"/>
    <w:link w:val="58"/>
    <w:semiHidden/>
    <w:qFormat/>
    <w:uiPriority w:val="0"/>
    <w:rPr>
      <w:sz w:val="24"/>
    </w:rPr>
  </w:style>
  <w:style w:type="character" w:customStyle="1" w:styleId="139">
    <w:name w:val="副标题 字符"/>
    <w:link w:val="64"/>
    <w:semiHidden/>
    <w:qFormat/>
    <w:uiPriority w:val="0"/>
    <w:rPr>
      <w:rFonts w:ascii="Cambria" w:hAnsi="Cambria"/>
      <w:sz w:val="24"/>
      <w:szCs w:val="24"/>
    </w:rPr>
  </w:style>
  <w:style w:type="character" w:customStyle="1" w:styleId="140">
    <w:name w:val="标题 字符"/>
    <w:link w:val="84"/>
    <w:semiHidden/>
    <w:qFormat/>
    <w:uiPriority w:val="0"/>
    <w:rPr>
      <w:rFonts w:ascii="Cambria" w:hAnsi="Cambria"/>
      <w:b/>
      <w:bCs/>
      <w:kern w:val="28"/>
      <w:sz w:val="32"/>
      <w:szCs w:val="32"/>
    </w:rPr>
  </w:style>
  <w:style w:type="paragraph" w:customStyle="1" w:styleId="141">
    <w:name w:val="TOC 标题1"/>
    <w:basedOn w:val="3"/>
    <w:next w:val="1"/>
    <w:semiHidden/>
    <w:unhideWhenUsed/>
    <w:qFormat/>
    <w:uiPriority w:val="39"/>
    <w:pPr>
      <w:outlineLvl w:val="9"/>
    </w:pPr>
    <w:rPr>
      <w:rFonts w:ascii="Cambria" w:hAnsi="Cambria"/>
      <w:sz w:val="32"/>
      <w:szCs w:val="32"/>
    </w:rPr>
  </w:style>
  <w:style w:type="character" w:customStyle="1" w:styleId="142">
    <w:name w:val="未处理的提及1"/>
    <w:basedOn w:val="89"/>
    <w:semiHidden/>
    <w:unhideWhenUsed/>
    <w:qFormat/>
    <w:uiPriority w:val="99"/>
    <w:rPr>
      <w:color w:val="808080"/>
      <w:shd w:val="clear" w:color="auto" w:fill="E6E6E6"/>
    </w:rPr>
  </w:style>
  <w:style w:type="paragraph" w:customStyle="1" w:styleId="143">
    <w:name w:val="PubInfo"/>
    <w:basedOn w:val="1"/>
    <w:qFormat/>
    <w:uiPriority w:val="0"/>
    <w:pPr>
      <w:suppressAutoHyphens/>
      <w:jc w:val="center"/>
    </w:pPr>
    <w:rPr>
      <w:sz w:val="20"/>
      <w:lang w:eastAsia="ar-SA"/>
    </w:rPr>
  </w:style>
  <w:style w:type="paragraph" w:customStyle="1" w:styleId="144">
    <w:name w:val="DoiInfo"/>
    <w:basedOn w:val="1"/>
    <w:qFormat/>
    <w:uiPriority w:val="0"/>
    <w:pPr>
      <w:suppressAutoHyphens/>
      <w:jc w:val="center"/>
    </w:pPr>
    <w:rPr>
      <w:sz w:val="20"/>
      <w:lang w:eastAsia="ar-SA"/>
    </w:rPr>
  </w:style>
  <w:style w:type="table" w:customStyle="1" w:styleId="145">
    <w:name w:val="清单表 21"/>
    <w:basedOn w:val="88"/>
    <w:qFormat/>
    <w:uiPriority w:val="0"/>
    <w:rPr>
      <w:rFonts w:eastAsia="Times New Roman"/>
    </w:rPr>
    <w:tblPr>
      <w:tblBorders>
        <w:top w:val="single" w:color="666666" w:sz="4" w:space="0"/>
        <w:bottom w:val="single" w:color="666666" w:sz="4" w:space="0"/>
        <w:insideH w:val="single" w:color="666666" w:sz="4" w:space="0"/>
      </w:tblBorders>
    </w:tblPr>
    <w:tcPr>
      <w:tcBorders>
        <w:top w:val="single" w:color="666666" w:sz="4" w:space="0"/>
        <w:left w:val="nil"/>
        <w:bottom w:val="single" w:color="666666" w:sz="4" w:space="0"/>
        <w:right w:val="nil"/>
      </w:tcBorders>
    </w:tcPr>
    <w:tblStylePr w:type="firstRow">
      <w:rPr>
        <w:rFonts w:hint="default" w:ascii="Times New Roman" w:hAnsi="Times New Roman" w:cs="Times New Roman"/>
        <w:b/>
        <w:bCs/>
      </w:rPr>
    </w:tblStylePr>
    <w:tblStylePr w:type="lastRow">
      <w:rPr>
        <w:rFonts w:hint="default" w:ascii="Times New Roman" w:hAnsi="Times New Roman" w:cs="Times New Roman"/>
        <w:b/>
        <w:bCs/>
      </w:rPr>
    </w:tblStylePr>
    <w:tblStylePr w:type="firstCol">
      <w:rPr>
        <w:rFonts w:hint="default" w:ascii="Times New Roman" w:hAnsi="Times New Roman" w:cs="Times New Roman"/>
        <w:b/>
        <w:bCs/>
      </w:rPr>
    </w:tblStylePr>
    <w:tblStylePr w:type="lastCol">
      <w:rPr>
        <w:rFonts w:hint="default" w:ascii="Times New Roman" w:hAnsi="Times New Roman" w:cs="Times New Roman"/>
        <w:b/>
        <w:bCs/>
      </w:rPr>
    </w:tblStylePr>
    <w:tblStylePr w:type="band1Vert">
      <w:tcPr>
        <w:shd w:val="clear" w:color="auto" w:fill="CCCCCC"/>
      </w:tcPr>
    </w:tblStylePr>
    <w:tblStylePr w:type="band1Horz">
      <w:tcPr>
        <w:shd w:val="clear" w:color="auto" w:fill="CCCCCC"/>
      </w:tcPr>
    </w:tblStyle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2.tiff"/><Relationship Id="rId7" Type="http://schemas.openxmlformats.org/officeDocument/2006/relationships/image" Target="media/image1.tiff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4.xml"/><Relationship Id="rId12" Type="http://schemas.openxmlformats.org/officeDocument/2006/relationships/customXml" Target="../customXml/item3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C8221A7F0343744B07CC2CED3D6F8EE" ma:contentTypeVersion="12" ma:contentTypeDescription="Create a new document." ma:contentTypeScope="" ma:versionID="4ed130d46c3bc80f8d043bccdf574eeb">
  <xsd:schema xmlns:xsd="http://www.w3.org/2001/XMLSchema" xmlns:xs="http://www.w3.org/2001/XMLSchema" xmlns:p="http://schemas.microsoft.com/office/2006/metadata/properties" xmlns:ns3="96858f5b-69cf-4d49-a520-6ae816db1d8d" xmlns:ns4="1867113f-8995-4870-a940-2b72f688d265" targetNamespace="http://schemas.microsoft.com/office/2006/metadata/properties" ma:root="true" ma:fieldsID="194ceea0314d884e28c6faa81920b7ec" ns3:_="" ns4:_="">
    <xsd:import namespace="96858f5b-69cf-4d49-a520-6ae816db1d8d"/>
    <xsd:import namespace="1867113f-8995-4870-a940-2b72f688d26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858f5b-69cf-4d49-a520-6ae816db1d8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67113f-8995-4870-a940-2b72f688d26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06A6A5F-BF35-401C-A3A1-63045C831006}">
  <ds:schemaRefs/>
</ds:datastoreItem>
</file>

<file path=customXml/itemProps2.xml><?xml version="1.0" encoding="utf-8"?>
<ds:datastoreItem xmlns:ds="http://schemas.openxmlformats.org/officeDocument/2006/customXml" ds:itemID="{AB5FF057-7560-4F93-B4FC-2DD4905B3C68}">
  <ds:schemaRefs/>
</ds:datastoreItem>
</file>

<file path=customXml/itemProps3.xml><?xml version="1.0" encoding="utf-8"?>
<ds:datastoreItem xmlns:ds="http://schemas.openxmlformats.org/officeDocument/2006/customXml" ds:itemID="{78F523CB-42AC-406D-90D9-CA3AE16CA9D3}">
  <ds:schemaRefs/>
</ds:datastoreItem>
</file>

<file path=customXml/itemProps4.xml><?xml version="1.0" encoding="utf-8"?>
<ds:datastoreItem xmlns:ds="http://schemas.openxmlformats.org/officeDocument/2006/customXml" ds:itemID="{6876C972-A183-49AB-BF18-FB119101A46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AAAS</Company>
  <Pages>6</Pages>
  <Words>629</Words>
  <Characters>3822</Characters>
  <Lines>33</Lines>
  <Paragraphs>9</Paragraphs>
  <TotalTime>2</TotalTime>
  <ScaleCrop>false</ScaleCrop>
  <LinksUpToDate>false</LinksUpToDate>
  <CharactersWithSpaces>4305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2021-06-16T21:37:00Z</dcterms:created>
  <dc:creator>Brooks Hanson</dc:creator>
  <cp:lastModifiedBy>王文利</cp:lastModifiedBy>
  <cp:lastPrinted>2022-05-06T16:13:00Z</cp:lastPrinted>
  <dcterms:modified xsi:type="dcterms:W3CDTF">2022-08-30T12:49:50Z</dcterms:modified>
  <dc:title>Supporting Online Material for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0x0101000C8221A7F0343744B07CC2CED3D6F8EE</vt:lpwstr>
  </property>
  <property fmtid="{D5CDD505-2E9C-101B-9397-08002B2CF9AE}" pid="3" name="KSOProductBuildVer">
    <vt:lpwstr>2052-11.1.0.12313</vt:lpwstr>
  </property>
  <property fmtid="{D5CDD505-2E9C-101B-9397-08002B2CF9AE}" pid="4" name="ICV">
    <vt:lpwstr>C229860A5CF348A4A1631E7BD7E61F17</vt:lpwstr>
  </property>
  <property fmtid="{D5CDD505-2E9C-101B-9397-08002B2CF9AE}" pid="5" name="commondata">
    <vt:lpwstr>eyJoZGlkIjoiNzNjM2RmZjJlMGExYjc5ZjhmYWE3OTEzNTFiNmUzMTQifQ==</vt:lpwstr>
  </property>
</Properties>
</file>