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CC8" w:rsidRPr="00554349" w:rsidRDefault="008A3CC8" w:rsidP="008A3CC8">
      <w:pPr>
        <w:rPr>
          <w:rFonts w:ascii="Times New Roman" w:hAnsi="Times New Roman" w:cs="Times New Roman"/>
          <w:sz w:val="24"/>
          <w:szCs w:val="24"/>
          <w:shd w:val="clear" w:color="auto" w:fill="FBFAFB"/>
        </w:rPr>
      </w:pPr>
      <w:r w:rsidRPr="008517E1">
        <w:rPr>
          <w:rFonts w:ascii="Times New Roman" w:hAnsi="Times New Roman" w:cs="Times New Roman"/>
          <w:b/>
          <w:sz w:val="24"/>
          <w:szCs w:val="24"/>
          <w:shd w:val="clear" w:color="auto" w:fill="FBFAFB"/>
        </w:rPr>
        <w:t xml:space="preserve">Table </w:t>
      </w:r>
      <w:r>
        <w:rPr>
          <w:rFonts w:ascii="Times New Roman" w:hAnsi="Times New Roman" w:cs="Times New Roman"/>
          <w:b/>
          <w:sz w:val="24"/>
          <w:szCs w:val="24"/>
          <w:shd w:val="clear" w:color="auto" w:fill="FBFAFB"/>
        </w:rPr>
        <w:t xml:space="preserve">2. </w:t>
      </w:r>
      <w:r w:rsidRPr="00EC4483">
        <w:rPr>
          <w:rFonts w:ascii="Times New Roman" w:hAnsi="Times New Roman" w:cs="Times New Roman"/>
          <w:b/>
          <w:sz w:val="24"/>
          <w:szCs w:val="24"/>
          <w:shd w:val="clear" w:color="auto" w:fill="FBFAFB"/>
        </w:rPr>
        <w:t>SiO</w:t>
      </w:r>
      <w:r w:rsidRPr="00EC4483">
        <w:rPr>
          <w:rFonts w:ascii="Times New Roman" w:hAnsi="Times New Roman" w:cs="Times New Roman"/>
          <w:b/>
          <w:sz w:val="24"/>
          <w:szCs w:val="24"/>
          <w:shd w:val="clear" w:color="auto" w:fill="FBFAFB"/>
          <w:vertAlign w:val="subscript"/>
        </w:rPr>
        <w:t>2</w:t>
      </w:r>
      <w:r w:rsidRPr="00EC4483">
        <w:rPr>
          <w:rFonts w:ascii="Times New Roman" w:hAnsi="Times New Roman" w:cs="Times New Roman"/>
          <w:b/>
          <w:sz w:val="24"/>
          <w:szCs w:val="24"/>
          <w:shd w:val="clear" w:color="auto" w:fill="FBFAFB"/>
        </w:rPr>
        <w:t>@DBU-NiCl</w:t>
      </w:r>
      <w:r w:rsidRPr="00EC4483">
        <w:rPr>
          <w:rFonts w:ascii="Times New Roman" w:hAnsi="Times New Roman" w:cs="Times New Roman"/>
          <w:b/>
          <w:sz w:val="24"/>
          <w:szCs w:val="24"/>
          <w:shd w:val="clear" w:color="auto" w:fill="FBFAFB"/>
          <w:vertAlign w:val="subscript"/>
        </w:rPr>
        <w:t>2</w:t>
      </w:r>
      <w:r w:rsidRPr="00EC4483">
        <w:rPr>
          <w:rFonts w:ascii="Times New Roman" w:hAnsi="Times New Roman" w:cs="Times New Roman"/>
          <w:b/>
          <w:sz w:val="24"/>
          <w:szCs w:val="24"/>
          <w:shd w:val="clear" w:color="auto" w:fill="FBFAFB"/>
        </w:rPr>
        <w:t xml:space="preserve"> catalyzed A</w:t>
      </w:r>
      <w:r w:rsidRPr="00EC4483">
        <w:rPr>
          <w:rFonts w:ascii="Times New Roman" w:hAnsi="Times New Roman" w:cs="Times New Roman"/>
          <w:b/>
          <w:sz w:val="24"/>
          <w:szCs w:val="24"/>
          <w:shd w:val="clear" w:color="auto" w:fill="FBFAFB"/>
          <w:vertAlign w:val="superscript"/>
        </w:rPr>
        <w:t>3</w:t>
      </w:r>
      <w:r w:rsidRPr="00EC4483">
        <w:rPr>
          <w:rFonts w:ascii="Times New Roman" w:hAnsi="Times New Roman" w:cs="Times New Roman"/>
          <w:b/>
          <w:sz w:val="24"/>
          <w:szCs w:val="24"/>
          <w:shd w:val="clear" w:color="auto" w:fill="FBFAFB"/>
        </w:rPr>
        <w:t xml:space="preserve"> coupling</w:t>
      </w:r>
      <w:r w:rsidRPr="008517E1">
        <w:rPr>
          <w:rFonts w:ascii="Times New Roman" w:hAnsi="Times New Roman" w:cs="Times New Roman"/>
          <w:sz w:val="24"/>
          <w:szCs w:val="24"/>
          <w:shd w:val="clear" w:color="auto" w:fill="FBFAFB"/>
        </w:rPr>
        <w:t xml:space="preserve"> </w:t>
      </w:r>
    </w:p>
    <w:tbl>
      <w:tblPr>
        <w:tblStyle w:val="TableGrid"/>
        <w:tblW w:w="10994"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1966"/>
        <w:gridCol w:w="1260"/>
        <w:gridCol w:w="758"/>
        <w:gridCol w:w="2482"/>
        <w:gridCol w:w="720"/>
        <w:gridCol w:w="630"/>
        <w:gridCol w:w="630"/>
        <w:gridCol w:w="720"/>
        <w:gridCol w:w="630"/>
        <w:gridCol w:w="630"/>
      </w:tblGrid>
      <w:tr w:rsidR="008A3CC8" w:rsidRPr="00E45E2C" w:rsidTr="00101692">
        <w:trPr>
          <w:jc w:val="center"/>
        </w:trPr>
        <w:tc>
          <w:tcPr>
            <w:tcW w:w="568" w:type="dxa"/>
            <w:tcBorders>
              <w:top w:val="single" w:sz="4" w:space="0" w:color="auto"/>
              <w:bottom w:val="single" w:sz="4" w:space="0" w:color="auto"/>
            </w:tcBorders>
          </w:tcPr>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rPr>
              <w:t>Sr. No.</w:t>
            </w:r>
          </w:p>
        </w:tc>
        <w:tc>
          <w:tcPr>
            <w:tcW w:w="1966" w:type="dxa"/>
            <w:tcBorders>
              <w:top w:val="single" w:sz="4" w:space="0" w:color="auto"/>
              <w:bottom w:val="single" w:sz="4" w:space="0" w:color="auto"/>
            </w:tcBorders>
          </w:tcPr>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rPr>
              <w:t>Aldehyde</w:t>
            </w:r>
          </w:p>
        </w:tc>
        <w:tc>
          <w:tcPr>
            <w:tcW w:w="1260" w:type="dxa"/>
            <w:tcBorders>
              <w:top w:val="single" w:sz="4" w:space="0" w:color="auto"/>
              <w:bottom w:val="single" w:sz="4" w:space="0" w:color="auto"/>
            </w:tcBorders>
          </w:tcPr>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rPr>
              <w:t>Amines</w:t>
            </w:r>
          </w:p>
        </w:tc>
        <w:tc>
          <w:tcPr>
            <w:tcW w:w="758" w:type="dxa"/>
            <w:tcBorders>
              <w:top w:val="single" w:sz="4" w:space="0" w:color="auto"/>
              <w:bottom w:val="single" w:sz="4" w:space="0" w:color="auto"/>
            </w:tcBorders>
          </w:tcPr>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rPr>
              <w:t>Alkyne</w:t>
            </w:r>
          </w:p>
        </w:tc>
        <w:tc>
          <w:tcPr>
            <w:tcW w:w="2482" w:type="dxa"/>
            <w:tcBorders>
              <w:top w:val="single" w:sz="4" w:space="0" w:color="auto"/>
              <w:bottom w:val="single" w:sz="4" w:space="0" w:color="auto"/>
            </w:tcBorders>
          </w:tcPr>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rPr>
              <w:t>Product</w:t>
            </w:r>
          </w:p>
        </w:tc>
        <w:tc>
          <w:tcPr>
            <w:tcW w:w="720" w:type="dxa"/>
            <w:tcBorders>
              <w:top w:val="single" w:sz="4" w:space="0" w:color="auto"/>
              <w:bottom w:val="single" w:sz="4" w:space="0" w:color="auto"/>
            </w:tcBorders>
          </w:tcPr>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rPr>
              <w:t>Temp.</w:t>
            </w:r>
          </w:p>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vertAlign w:val="superscript"/>
              </w:rPr>
              <w:t>o</w:t>
            </w:r>
            <w:r w:rsidRPr="003C0857">
              <w:rPr>
                <w:rFonts w:ascii="Times New Roman" w:hAnsi="Times New Roman" w:cs="Times New Roman"/>
                <w:sz w:val="18"/>
                <w:szCs w:val="18"/>
              </w:rPr>
              <w:t>C</w:t>
            </w:r>
          </w:p>
        </w:tc>
        <w:tc>
          <w:tcPr>
            <w:tcW w:w="630" w:type="dxa"/>
            <w:tcBorders>
              <w:top w:val="single" w:sz="4" w:space="0" w:color="auto"/>
              <w:bottom w:val="single" w:sz="4" w:space="0" w:color="auto"/>
            </w:tcBorders>
          </w:tcPr>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rPr>
              <w:t>Time</w:t>
            </w:r>
          </w:p>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rPr>
              <w:t>hr</w:t>
            </w:r>
          </w:p>
        </w:tc>
        <w:tc>
          <w:tcPr>
            <w:tcW w:w="630" w:type="dxa"/>
            <w:tcBorders>
              <w:top w:val="single" w:sz="4" w:space="0" w:color="auto"/>
              <w:bottom w:val="single" w:sz="4" w:space="0" w:color="auto"/>
            </w:tcBorders>
          </w:tcPr>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rPr>
              <w:t>Yield</w:t>
            </w:r>
          </w:p>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rPr>
              <w:t>%</w:t>
            </w:r>
          </w:p>
        </w:tc>
        <w:tc>
          <w:tcPr>
            <w:tcW w:w="720" w:type="dxa"/>
            <w:tcBorders>
              <w:top w:val="single" w:sz="4" w:space="0" w:color="auto"/>
              <w:bottom w:val="single" w:sz="4" w:space="0" w:color="auto"/>
            </w:tcBorders>
          </w:tcPr>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rPr>
              <w:t>TON</w:t>
            </w:r>
          </w:p>
        </w:tc>
        <w:tc>
          <w:tcPr>
            <w:tcW w:w="630" w:type="dxa"/>
            <w:tcBorders>
              <w:top w:val="single" w:sz="4" w:space="0" w:color="auto"/>
              <w:bottom w:val="single" w:sz="4" w:space="0" w:color="auto"/>
            </w:tcBorders>
          </w:tcPr>
          <w:p w:rsidR="008A3CC8" w:rsidRPr="003C0857" w:rsidRDefault="008A3CC8" w:rsidP="00101692">
            <w:pPr>
              <w:jc w:val="center"/>
              <w:rPr>
                <w:rFonts w:ascii="Times New Roman" w:hAnsi="Times New Roman" w:cs="Times New Roman"/>
                <w:sz w:val="18"/>
                <w:szCs w:val="18"/>
              </w:rPr>
            </w:pPr>
            <w:r w:rsidRPr="003C0857">
              <w:rPr>
                <w:rFonts w:ascii="Times New Roman" w:hAnsi="Times New Roman" w:cs="Times New Roman"/>
                <w:sz w:val="18"/>
                <w:szCs w:val="18"/>
              </w:rPr>
              <w:t>TOF</w:t>
            </w:r>
          </w:p>
        </w:tc>
        <w:tc>
          <w:tcPr>
            <w:tcW w:w="630" w:type="dxa"/>
            <w:tcBorders>
              <w:top w:val="single" w:sz="4" w:space="0" w:color="auto"/>
              <w:bottom w:val="single" w:sz="4" w:space="0" w:color="auto"/>
            </w:tcBorders>
          </w:tcPr>
          <w:p w:rsidR="008A3CC8" w:rsidRPr="003C0857" w:rsidRDefault="008A3CC8" w:rsidP="00101692">
            <w:pPr>
              <w:jc w:val="center"/>
              <w:rPr>
                <w:rFonts w:ascii="Times New Roman" w:hAnsi="Times New Roman" w:cs="Times New Roman"/>
                <w:sz w:val="18"/>
                <w:szCs w:val="18"/>
              </w:rPr>
            </w:pPr>
            <w:r>
              <w:rPr>
                <w:rFonts w:ascii="Times New Roman" w:hAnsi="Times New Roman" w:cs="Times New Roman"/>
                <w:sz w:val="18"/>
                <w:szCs w:val="18"/>
              </w:rPr>
              <w:t>Ref.</w:t>
            </w:r>
          </w:p>
        </w:tc>
      </w:tr>
      <w:tr w:rsidR="008A3CC8" w:rsidRPr="00E45E2C" w:rsidTr="00101692">
        <w:trPr>
          <w:jc w:val="center"/>
        </w:trPr>
        <w:tc>
          <w:tcPr>
            <w:tcW w:w="568" w:type="dxa"/>
            <w:tcBorders>
              <w:top w:val="single" w:sz="4" w:space="0" w:color="auto"/>
            </w:tcBorders>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w:t>
            </w:r>
          </w:p>
        </w:tc>
        <w:tc>
          <w:tcPr>
            <w:tcW w:w="1966" w:type="dxa"/>
            <w:tcBorders>
              <w:top w:val="single" w:sz="4" w:space="0" w:color="auto"/>
            </w:tcBorders>
          </w:tcPr>
          <w:p w:rsidR="008A3CC8" w:rsidRPr="00E45E2C" w:rsidRDefault="008A3CC8" w:rsidP="00101692">
            <w:pPr>
              <w:jc w:val="center"/>
              <w:rPr>
                <w:rFonts w:ascii="Times New Roman" w:hAnsi="Times New Roman" w:cs="Times New Roman"/>
                <w:szCs w:val="24"/>
              </w:rPr>
            </w:pPr>
            <w:r>
              <w:object w:dxaOrig="1214" w:dyaOrig="7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5pt;height:37.45pt" o:ole="">
                  <v:imagedata r:id="rId4" o:title=""/>
                </v:shape>
                <o:OLEObject Type="Embed" ProgID="ChemDraw.Document.6.0" ShapeID="_x0000_i1025" DrawAspect="Content" ObjectID="_1720531130" r:id="rId5"/>
              </w:object>
            </w:r>
          </w:p>
        </w:tc>
        <w:tc>
          <w:tcPr>
            <w:tcW w:w="1260" w:type="dxa"/>
            <w:tcBorders>
              <w:top w:val="single" w:sz="4" w:space="0" w:color="auto"/>
            </w:tcBorders>
          </w:tcPr>
          <w:p w:rsidR="008A3CC8" w:rsidRPr="00E45E2C" w:rsidRDefault="008A3CC8" w:rsidP="00101692">
            <w:pPr>
              <w:jc w:val="center"/>
              <w:rPr>
                <w:rFonts w:ascii="Times New Roman" w:hAnsi="Times New Roman" w:cs="Times New Roman"/>
                <w:szCs w:val="24"/>
              </w:rPr>
            </w:pPr>
            <w:r>
              <w:object w:dxaOrig="590" w:dyaOrig="463">
                <v:shape id="_x0000_i1026" type="#_x0000_t75" style="width:29.95pt;height:22.45pt" o:ole="">
                  <v:imagedata r:id="rId6" o:title=""/>
                </v:shape>
                <o:OLEObject Type="Embed" ProgID="ChemDraw.Document.6.0" ShapeID="_x0000_i1026" DrawAspect="Content" ObjectID="_1720531131" r:id="rId7"/>
              </w:object>
            </w:r>
          </w:p>
        </w:tc>
        <w:tc>
          <w:tcPr>
            <w:tcW w:w="758" w:type="dxa"/>
            <w:tcBorders>
              <w:top w:val="single" w:sz="4" w:space="0" w:color="auto"/>
            </w:tcBorders>
          </w:tcPr>
          <w:p w:rsidR="008A3CC8" w:rsidRPr="00E45E2C" w:rsidRDefault="008A3CC8" w:rsidP="00101692">
            <w:pPr>
              <w:jc w:val="center"/>
              <w:rPr>
                <w:rFonts w:ascii="Times New Roman" w:hAnsi="Times New Roman" w:cs="Times New Roman"/>
                <w:szCs w:val="24"/>
              </w:rPr>
            </w:pPr>
            <w:r>
              <w:object w:dxaOrig="337" w:dyaOrig="302">
                <v:shape id="_x0000_i1027" type="#_x0000_t75" style="width:17.3pt;height:15.55pt" o:ole="">
                  <v:imagedata r:id="rId8" o:title=""/>
                </v:shape>
                <o:OLEObject Type="Embed" ProgID="ChemDraw.Document.6.0" ShapeID="_x0000_i1027" DrawAspect="Content" ObjectID="_1720531132" r:id="rId9"/>
              </w:object>
            </w:r>
          </w:p>
        </w:tc>
        <w:tc>
          <w:tcPr>
            <w:tcW w:w="2482" w:type="dxa"/>
            <w:tcBorders>
              <w:top w:val="single" w:sz="4" w:space="0" w:color="auto"/>
            </w:tcBorders>
          </w:tcPr>
          <w:p w:rsidR="008A3CC8" w:rsidRPr="00E45E2C" w:rsidRDefault="008A3CC8" w:rsidP="00101692">
            <w:pPr>
              <w:jc w:val="center"/>
              <w:rPr>
                <w:rFonts w:ascii="Times New Roman" w:hAnsi="Times New Roman" w:cs="Times New Roman"/>
                <w:szCs w:val="24"/>
              </w:rPr>
            </w:pPr>
            <w:r>
              <w:object w:dxaOrig="2093" w:dyaOrig="1394">
                <v:shape id="_x0000_i1028" type="#_x0000_t75" style="width:104.85pt;height:69.1pt" o:ole="">
                  <v:imagedata r:id="rId10" o:title=""/>
                </v:shape>
                <o:OLEObject Type="Embed" ProgID="ChemDraw.Document.6.0" ShapeID="_x0000_i1028" DrawAspect="Content" ObjectID="_1720531133" r:id="rId11"/>
              </w:object>
            </w:r>
          </w:p>
        </w:tc>
        <w:tc>
          <w:tcPr>
            <w:tcW w:w="720" w:type="dxa"/>
            <w:tcBorders>
              <w:top w:val="single" w:sz="4" w:space="0" w:color="auto"/>
            </w:tcBorders>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Borders>
              <w:top w:val="single" w:sz="4" w:space="0" w:color="auto"/>
            </w:tcBorders>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Borders>
              <w:top w:val="single" w:sz="4" w:space="0" w:color="auto"/>
            </w:tcBorders>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95</w:t>
            </w:r>
          </w:p>
        </w:tc>
        <w:tc>
          <w:tcPr>
            <w:tcW w:w="720" w:type="dxa"/>
            <w:tcBorders>
              <w:top w:val="single" w:sz="4" w:space="0" w:color="auto"/>
            </w:tcBorders>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1188</w:t>
            </w:r>
          </w:p>
        </w:tc>
        <w:tc>
          <w:tcPr>
            <w:tcW w:w="630" w:type="dxa"/>
            <w:tcBorders>
              <w:top w:val="single" w:sz="4" w:space="0" w:color="auto"/>
            </w:tcBorders>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99</w:t>
            </w:r>
          </w:p>
        </w:tc>
        <w:tc>
          <w:tcPr>
            <w:tcW w:w="630" w:type="dxa"/>
            <w:tcBorders>
              <w:top w:val="single" w:sz="4" w:space="0" w:color="auto"/>
            </w:tcBorders>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{"citationItems":[{"id":"ITEM-1","itemData":{"DOI":"10.1002/aoc.6180","abstract":"The product obtained by reaction of deprotonation of 2-mercaptobenzothiazole or methimazole (2-mercapto-1-methylimidazole) with copper iodide in the presence of tertiary phosphines, PR2R' (R = R' = cyclohexyl; R = R' = phenyl; R = phenyl, R' = methyl) showed high catalytic activity in A3 coupling of a series of aldehydes with phenylacetylene and piperidine, yielding propargylamines. An investigation into the nature of active species carried out mainly by electrospray ionization mass spectrometry (ESI-MS) techniques underscores a crucial role played by organosulfur and organophosphorus compounds in the generation of active species responsible for these reactions. The coupling reactions were successfully carried out at low catalyst loadings in water/THF (20:1) and in relatively short reaction times. The scope of the reaction was also investigated with 20 examples.","author":[{"dropping-particle":"","family":"Neshat","given":"Abdollah","non-dropping-particle":"","parse-names":false,"suffix":""},{"dropping-particle":"","family":"Gholinejad","given":"Mohammad","non-dropping-particle":"","parse-names":false,"suffix":""},{"dropping-particle":"","family":"Afrasi","given":"Mahmoud","non-dropping-particle":"","parse-names":false,"suffix":""}],"container-title":"Appl Organomet Chem","id":"ITEM-1","issued":{"date-parts":[["2021"]]},"page":"e6180","title":"Heterocyclic thiolates and phosphine ligands in copper- catalyzed synthesis of propargylamines in water","type":"article-journal","volume":"35"},"uris":["http://www.mendeley.com/documents/?uuid=6b265185-eccd-42e5-9481-88a77484e8f4"]}],"mendeley":{"formattedCitation":"[82]","plainTextFormattedCitation":"[82]","previouslyFormattedCitation":"[82]"},"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[82]</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2</w:t>
            </w:r>
          </w:p>
        </w:tc>
        <w:tc>
          <w:tcPr>
            <w:tcW w:w="1966" w:type="dxa"/>
          </w:tcPr>
          <w:p w:rsidR="008A3CC8" w:rsidRPr="00E45E2C" w:rsidRDefault="008A3CC8" w:rsidP="00101692">
            <w:pPr>
              <w:jc w:val="center"/>
              <w:rPr>
                <w:rFonts w:ascii="Times New Roman" w:hAnsi="Times New Roman" w:cs="Times New Roman"/>
                <w:szCs w:val="24"/>
              </w:rPr>
            </w:pPr>
            <w:r>
              <w:object w:dxaOrig="1214" w:dyaOrig="749">
                <v:shape id="_x0000_i1029" type="#_x0000_t75" style="width:60.5pt;height:37.45pt" o:ole="">
                  <v:imagedata r:id="rId4" o:title=""/>
                </v:shape>
                <o:OLEObject Type="Embed" ProgID="ChemDraw.Document.6.0" ShapeID="_x0000_i1029" DrawAspect="Content" ObjectID="_1720531134" r:id="rId12"/>
              </w:object>
            </w:r>
          </w:p>
        </w:tc>
        <w:tc>
          <w:tcPr>
            <w:tcW w:w="1260" w:type="dxa"/>
          </w:tcPr>
          <w:p w:rsidR="008A3CC8" w:rsidRPr="00E45E2C" w:rsidRDefault="008A3CC8" w:rsidP="00101692">
            <w:pPr>
              <w:jc w:val="center"/>
              <w:rPr>
                <w:rFonts w:ascii="Times New Roman" w:hAnsi="Times New Roman" w:cs="Times New Roman"/>
                <w:szCs w:val="24"/>
              </w:rPr>
            </w:pPr>
            <w:r>
              <w:object w:dxaOrig="1080" w:dyaOrig="465">
                <v:shape id="_x0000_i1030" type="#_x0000_t75" style="width:52.4pt;height:22.45pt" o:ole="">
                  <v:imagedata r:id="rId13" o:title=""/>
                </v:shape>
                <o:OLEObject Type="Embed" ProgID="ChemDraw.Document.6.0" ShapeID="_x0000_i1030" DrawAspect="Content" ObjectID="_1720531135" r:id="rId14"/>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31" type="#_x0000_t75" style="width:17.3pt;height:15.55pt" o:ole="">
                  <v:imagedata r:id="rId8" o:title=""/>
                </v:shape>
                <o:OLEObject Type="Embed" ProgID="ChemDraw.Document.6.0" ShapeID="_x0000_i1031" DrawAspect="Content" ObjectID="_1720531136" r:id="rId15"/>
              </w:object>
            </w:r>
          </w:p>
        </w:tc>
        <w:tc>
          <w:tcPr>
            <w:tcW w:w="2482" w:type="dxa"/>
          </w:tcPr>
          <w:p w:rsidR="008A3CC8" w:rsidRPr="00E45E2C" w:rsidRDefault="008A3CC8" w:rsidP="00101692">
            <w:pPr>
              <w:jc w:val="center"/>
              <w:rPr>
                <w:rFonts w:ascii="Times New Roman" w:hAnsi="Times New Roman" w:cs="Times New Roman"/>
                <w:szCs w:val="24"/>
              </w:rPr>
            </w:pPr>
            <w:r>
              <w:object w:dxaOrig="2093" w:dyaOrig="1397">
                <v:shape id="_x0000_i1032" type="#_x0000_t75" style="width:104.85pt;height:69.1pt" o:ole="">
                  <v:imagedata r:id="rId16" o:title=""/>
                </v:shape>
                <o:OLEObject Type="Embed" ProgID="ChemDraw.Document.6.0" ShapeID="_x0000_i1032" DrawAspect="Content" ObjectID="_1720531137" r:id="rId17"/>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86</w:t>
            </w:r>
          </w:p>
        </w:tc>
        <w:tc>
          <w:tcPr>
            <w:tcW w:w="72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1075</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90</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{"citationItems":[{"id":"ITEM-1","itemData":{"DOI":"10.1016/j.molliq.2021.116451","ISSN":"0167-7322","abstract":"This work describes an eco-friendly approach for in situ immobilization ofAg nanoparticles on the surface of Fe3O4 nanoparticles, with the help of Thymbra spicata extract and ultrasound irradiations, without using any toxic reducing and capping agents. The combination of Fe3O4 NPs and Ag NPs in one hybrid nanostructure (Fe3O4@T. spicata/Ag NPs) represents a promising strategy for targeted biomedical applica- tions. The structure, morphology, and physicochemical properties were characterized by various analyt- ical techniques such as fourier transformed infrared spectroscopy (FT-IR), field emission scanning electron microscopy (FESEM), transmission electron microscopy (TEM), energy dispersive X-ray spec- troscopy (EDS), X-ray diffraction (XRD), inductively coupled plasma (ICP) and vibrating sample magne- tometer (VSM). Towards the chemical applications of the material, we headed the multicomponent synthesis of diverse propargylamines by A3 coupling in water, which ended up with excellent yields. Due to strong paramagnetism, the catalyst was easily isolable and reused in 8 cycles without any leaching and considerable change in reactivity. DPPH test revealed similar antioxidant potentials for hybrid nanos- tructure and butylated hydroxytoluene. The hybrid nanostructure inhibited half of the DPPH molecules in the concentration of 139 µg/mL. To survey the anti-human colorectal cancer activities of the hybrid nanostructure, MTT assay was used on common human colorectal cancer cell lines. The hybrid nanostruc- ture had very low cell viability and anti-human colorectal cancer effects dose-dependently against Ramos.2G6.4C10, HCT-8 [HRT-18], and HCT 116 cell lines. The IC50 values of the hybrid nanostructure were 289, 311, and 174 µg/mL against Ramos.2G6.4C10, HCT-8 [HRT-18], and HCT 116 cell lines, respec- tively. It is thought that the hybrid nanostructure obtained can be used as an anticancer drug for the diag- nosis of colorectal cancer in humans after acceptance of the above findings in clinical study trials","author":[{"dropping-particle":"","family":"Tang","given":"Tian","non-dropping-particle":"","parse-names":false,"suffix":""},{"dropping-particle":"","family":"Xia","given":"Qingjie","non-dropping-particle":"","parse-names":false,"suffix":""},{"dropping-particle":"","family":"Guo","given":"Junliang","non-dropping-particle":"","parse-names":false,"suffix":""},{"dropping-particle":"","family":"Chinnathambi","given":"Arunachalam","non-dropping-particle":"","parse-names":false,"suffix":""},{"dropping-particle":"","family":"Alrashood","given":"Sara T","non-dropping-particle":"","parse-names":false,"suffix":""},{"dropping-particle":"","family":"Ali","given":"Sulaiman","non-dropping-particle":"","parse-names":false,"suffix":""},{"dropping-particle":"","family":"Zhang","given":"Jie","non-dropping-particle":"","parse-names":false,"suffix":""}],"container-title":"Journal of Molecular Liquids","id":"ITEM-1","issued":{"date-parts":[["2021"]]},"page":"116451","publisher":"Elsevier","title":"In situ supported of silver nanoparticles on Thymbra spicata extract coated magnetic nanoparticles under the ultrasonic condition : Its catalytic activity in the synthesis of Propargylamines and their anti- human colorectal properties in the in vitro cond","type":"article-journal","volume":"338"},"uris":["http://www.mendeley.com/documents/?uuid=581d7841-1fae-405c-a363-b9ef3700b80e"]}],"mendeley":{"formattedCitation":"[83]","plainTextFormattedCitation":"[83]","previouslyFormattedCitation":"[83]"},"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[83]</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3</w:t>
            </w:r>
          </w:p>
        </w:tc>
        <w:tc>
          <w:tcPr>
            <w:tcW w:w="1966" w:type="dxa"/>
          </w:tcPr>
          <w:p w:rsidR="008A3CC8" w:rsidRPr="00E45E2C" w:rsidRDefault="008A3CC8" w:rsidP="00101692">
            <w:pPr>
              <w:jc w:val="center"/>
              <w:rPr>
                <w:rFonts w:ascii="Times New Roman" w:hAnsi="Times New Roman" w:cs="Times New Roman"/>
                <w:szCs w:val="24"/>
              </w:rPr>
            </w:pPr>
            <w:r>
              <w:object w:dxaOrig="1214" w:dyaOrig="749">
                <v:shape id="_x0000_i1033" type="#_x0000_t75" style="width:60.5pt;height:37.45pt" o:ole="">
                  <v:imagedata r:id="rId4" o:title=""/>
                </v:shape>
                <o:OLEObject Type="Embed" ProgID="ChemDraw.Document.6.0" ShapeID="_x0000_i1033" DrawAspect="Content" ObjectID="_1720531138" r:id="rId18"/>
              </w:object>
            </w:r>
          </w:p>
        </w:tc>
        <w:tc>
          <w:tcPr>
            <w:tcW w:w="1260" w:type="dxa"/>
          </w:tcPr>
          <w:p w:rsidR="008A3CC8" w:rsidRPr="00E45E2C" w:rsidRDefault="008A3CC8" w:rsidP="00101692">
            <w:pPr>
              <w:jc w:val="center"/>
              <w:rPr>
                <w:rFonts w:ascii="Times New Roman" w:hAnsi="Times New Roman" w:cs="Times New Roman"/>
                <w:szCs w:val="24"/>
              </w:rPr>
            </w:pPr>
            <w:r>
              <w:object w:dxaOrig="566" w:dyaOrig="776">
                <v:shape id="_x0000_i1034" type="#_x0000_t75" style="width:27.65pt;height:39.15pt" o:ole="">
                  <v:imagedata r:id="rId19" o:title=""/>
                </v:shape>
                <o:OLEObject Type="Embed" ProgID="ChemDraw.Document.6.0" ShapeID="_x0000_i1034" DrawAspect="Content" ObjectID="_1720531139" r:id="rId20"/>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35" type="#_x0000_t75" style="width:17.3pt;height:15.55pt" o:ole="">
                  <v:imagedata r:id="rId8" o:title=""/>
                </v:shape>
                <o:OLEObject Type="Embed" ProgID="ChemDraw.Document.6.0" ShapeID="_x0000_i1035" DrawAspect="Content" ObjectID="_1720531140" r:id="rId21"/>
              </w:object>
            </w:r>
          </w:p>
        </w:tc>
        <w:tc>
          <w:tcPr>
            <w:tcW w:w="2482" w:type="dxa"/>
          </w:tcPr>
          <w:p w:rsidR="008A3CC8" w:rsidRPr="00E45E2C" w:rsidRDefault="008A3CC8" w:rsidP="00101692">
            <w:pPr>
              <w:jc w:val="center"/>
              <w:rPr>
                <w:rFonts w:ascii="Times New Roman" w:hAnsi="Times New Roman" w:cs="Times New Roman"/>
                <w:szCs w:val="24"/>
              </w:rPr>
            </w:pPr>
            <w:r>
              <w:object w:dxaOrig="2093" w:dyaOrig="1682">
                <v:shape id="_x0000_i1036" type="#_x0000_t75" style="width:104.85pt;height:84.65pt" o:ole="">
                  <v:imagedata r:id="rId22" o:title=""/>
                </v:shape>
                <o:OLEObject Type="Embed" ProgID="ChemDraw.Document.6.0" ShapeID="_x0000_i1036" DrawAspect="Content" ObjectID="_1720531141" r:id="rId23"/>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97</w:t>
            </w:r>
          </w:p>
        </w:tc>
        <w:tc>
          <w:tcPr>
            <w:tcW w:w="72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1212</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101</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{"citationItems":[{"id":"ITEM-1","itemData":{"DOI":"10.1016/j.catcom.2015.09.028","ISSN":"1566-7367","abstract":"Mercaptofunctionalized MCM-41 (MCM-SH) was obtained via reaction ofMCM-chloride with mercaptoethanol. Then, gold nanoparticles supported on MCM-SH (Au@HS-MCM nanocomposite) were prepared by chemical reduction of HAuCl4 by NaBH4. The obtained catalyst was used as an effective and reusable heterogeneous catalyst in three-component coupling of aldehydes, alkynes, and amines (A3-coupling) in water. The catalyst could be recovered and reused several times without a significant loss of activity.","author":[{"dropping-particle":"","family":"Feiz","given":"Afsaneh","non-dropping-particle":"","parse-names":false,"suffix":""},{"dropping-particle":"","family":"Bazgir","given":"Ayoob","non-dropping-particle":"","parse-names":false,"suffix":""}],"container-title":"Catalysis Communications","id":"ITEM-1","issued":{"date-parts":[["2016"]]},"page":"88-92","publisher":"Elsevier B.V.","title":"Gold nanoparticles supported on mercaptoethanol directly bonded to MCM-41 : An ef fi cient catalyst for the synthesis of propargylamines","type":"article-journal","volume":"73"},"uris":["http://www.mendeley.com/documents/?uuid=f333766a-71cf-4930-a09a-daaff2b9c210"]}],"mendeley":{"formattedCitation":"[84]","plainTextFormattedCitation":"[84]","previouslyFormattedCitation":"[84]"},"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[84]</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4</w:t>
            </w:r>
          </w:p>
        </w:tc>
        <w:tc>
          <w:tcPr>
            <w:tcW w:w="1966" w:type="dxa"/>
          </w:tcPr>
          <w:p w:rsidR="008A3CC8" w:rsidRPr="00E45E2C" w:rsidRDefault="008A3CC8" w:rsidP="00101692">
            <w:pPr>
              <w:jc w:val="center"/>
              <w:rPr>
                <w:rFonts w:ascii="Times New Roman" w:hAnsi="Times New Roman" w:cs="Times New Roman"/>
                <w:szCs w:val="24"/>
              </w:rPr>
            </w:pPr>
            <w:r>
              <w:object w:dxaOrig="1214" w:dyaOrig="749">
                <v:shape id="_x0000_i1037" type="#_x0000_t75" style="width:60.5pt;height:37.45pt" o:ole="">
                  <v:imagedata r:id="rId4" o:title=""/>
                </v:shape>
                <o:OLEObject Type="Embed" ProgID="ChemDraw.Document.6.0" ShapeID="_x0000_i1037" DrawAspect="Content" ObjectID="_1720531142" r:id="rId24"/>
              </w:object>
            </w:r>
          </w:p>
        </w:tc>
        <w:tc>
          <w:tcPr>
            <w:tcW w:w="1260" w:type="dxa"/>
          </w:tcPr>
          <w:p w:rsidR="008A3CC8" w:rsidRPr="00E45E2C" w:rsidRDefault="008A3CC8" w:rsidP="00101692">
            <w:pPr>
              <w:jc w:val="center"/>
              <w:rPr>
                <w:rFonts w:ascii="Times New Roman" w:hAnsi="Times New Roman" w:cs="Times New Roman"/>
                <w:szCs w:val="24"/>
              </w:rPr>
            </w:pPr>
            <w:r>
              <w:object w:dxaOrig="595" w:dyaOrig="905">
                <v:shape id="_x0000_i1038" type="#_x0000_t75" style="width:29.95pt;height:44.95pt" o:ole="">
                  <v:imagedata r:id="rId25" o:title=""/>
                </v:shape>
                <o:OLEObject Type="Embed" ProgID="ChemDraw.Document.6.0" ShapeID="_x0000_i1038" DrawAspect="Content" ObjectID="_1720531143" r:id="rId26"/>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39" type="#_x0000_t75" style="width:17.3pt;height:15.55pt" o:ole="">
                  <v:imagedata r:id="rId8" o:title=""/>
                </v:shape>
                <o:OLEObject Type="Embed" ProgID="ChemDraw.Document.6.0" ShapeID="_x0000_i1039" DrawAspect="Content" ObjectID="_1720531144" r:id="rId27"/>
              </w:object>
            </w:r>
          </w:p>
        </w:tc>
        <w:tc>
          <w:tcPr>
            <w:tcW w:w="2482" w:type="dxa"/>
          </w:tcPr>
          <w:p w:rsidR="008A3CC8" w:rsidRPr="00E45E2C" w:rsidRDefault="008A3CC8" w:rsidP="00101692">
            <w:pPr>
              <w:jc w:val="center"/>
              <w:rPr>
                <w:rFonts w:ascii="Times New Roman" w:hAnsi="Times New Roman" w:cs="Times New Roman"/>
                <w:szCs w:val="24"/>
              </w:rPr>
            </w:pPr>
            <w:r>
              <w:object w:dxaOrig="2093" w:dyaOrig="1829">
                <v:shape id="_x0000_i1040" type="#_x0000_t75" style="width:104.85pt;height:92.15pt" o:ole="">
                  <v:imagedata r:id="rId28" o:title=""/>
                </v:shape>
                <o:OLEObject Type="Embed" ProgID="ChemDraw.Document.6.0" ShapeID="_x0000_i1040" DrawAspect="Content" ObjectID="_1720531145" r:id="rId29"/>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96</w:t>
            </w:r>
          </w:p>
        </w:tc>
        <w:tc>
          <w:tcPr>
            <w:tcW w:w="72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1200</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100</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{"citationItems":[{"id":"ITEM-1","itemData":{"DOI":"10.1016/j.apcata.2021.118338","ISSN":"0926-860X","abstract":"The multicomponent reaction (MCR) strategy for the construction of important molecular scaffolds is in trending nowadays and among them, A3-coupling stands in a significant position. Aldehyde, amine and alkynes are coupled in this particular reaction via C-H activation process. Herein, we have reported zinc ferrite nanoparticles as magnetically separable heterogeneous catalyst for A3-coupling reaction with attractive attributes like excellent productivity, selectivity and better reusability. Moreover, the catalyst can also be effectively applied for the synthesis of various NH-triazoles with quantitative yields of the products. A plausible mechanism has been proposed for the synthesis of NH-triazoles followed by validation with computational study","author":[{"dropping-particle":"","family":"Hazarika","given":"Roktopol","non-dropping-particle":"","parse-names":false,"suffix":""},{"dropping-particle":"","family":"Garg","given":"Anirban","non-dropping-particle":"","parse-names":false,"suffix":""},{"dropping-particle":"","family":"Chetia","given":"Swadhin","non-dropping-particle":"","parse-names":false,"suffix":""},{"dropping-particle":"","family":"Phukan","given":"Parmita","non-dropping-particle":"","parse-names":false,"suffix":""},{"dropping-particle":"","family":"Kulshrestha","given":"Akshay","non-dropping-particle":"","parse-names":false,"suffix":""}],"container-title":"Applied Catalysis A: General","id":"ITEM-1","issued":{"date-parts":[["2021"]]},"page":"118338","publisher":"Elsevier B.V.","title":"Magnetically separable ZnFe 2 O 4 nanoparticles : A low cost and sustainable catalyst for propargyl amine and NH-triazole synthesis","type":"article-journal","volume":"625"},"uris":["http://www.mendeley.com/documents/?uuid=0c4ca3ea-e617-489d-b686-f70b9d7e96ea"]}],"mendeley":{"formattedCitation":"[85]","plainTextFormattedCitation":"[85]","previouslyFormattedCitation":"[85]"},"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[85]</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5</w:t>
            </w:r>
          </w:p>
        </w:tc>
        <w:tc>
          <w:tcPr>
            <w:tcW w:w="1966" w:type="dxa"/>
          </w:tcPr>
          <w:p w:rsidR="008A3CC8" w:rsidRPr="00E45E2C" w:rsidRDefault="008A3CC8" w:rsidP="00101692">
            <w:pPr>
              <w:jc w:val="center"/>
              <w:rPr>
                <w:rFonts w:ascii="Times New Roman" w:hAnsi="Times New Roman" w:cs="Times New Roman"/>
                <w:szCs w:val="24"/>
              </w:rPr>
            </w:pPr>
            <w:r>
              <w:object w:dxaOrig="1214" w:dyaOrig="749">
                <v:shape id="_x0000_i1041" type="#_x0000_t75" style="width:60.5pt;height:37.45pt" o:ole="">
                  <v:imagedata r:id="rId4" o:title=""/>
                </v:shape>
                <o:OLEObject Type="Embed" ProgID="ChemDraw.Document.6.0" ShapeID="_x0000_i1041" DrawAspect="Content" ObjectID="_1720531146" r:id="rId30"/>
              </w:object>
            </w:r>
          </w:p>
        </w:tc>
        <w:tc>
          <w:tcPr>
            <w:tcW w:w="1260" w:type="dxa"/>
          </w:tcPr>
          <w:p w:rsidR="008A3CC8" w:rsidRPr="00E45E2C" w:rsidRDefault="008A3CC8" w:rsidP="00101692">
            <w:pPr>
              <w:jc w:val="center"/>
              <w:rPr>
                <w:rFonts w:ascii="Times New Roman" w:hAnsi="Times New Roman" w:cs="Times New Roman"/>
                <w:szCs w:val="24"/>
              </w:rPr>
            </w:pPr>
            <w:r>
              <w:object w:dxaOrig="835" w:dyaOrig="905">
                <v:shape id="_x0000_i1042" type="#_x0000_t75" style="width:41.45pt;height:44.95pt" o:ole="">
                  <v:imagedata r:id="rId31" o:title=""/>
                </v:shape>
                <o:OLEObject Type="Embed" ProgID="ChemDraw.Document.6.0" ShapeID="_x0000_i1042" DrawAspect="Content" ObjectID="_1720531147" r:id="rId32"/>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43" type="#_x0000_t75" style="width:17.3pt;height:15.55pt" o:ole="">
                  <v:imagedata r:id="rId8" o:title=""/>
                </v:shape>
                <o:OLEObject Type="Embed" ProgID="ChemDraw.Document.6.0" ShapeID="_x0000_i1043" DrawAspect="Content" ObjectID="_1720531148" r:id="rId33"/>
              </w:object>
            </w:r>
          </w:p>
        </w:tc>
        <w:tc>
          <w:tcPr>
            <w:tcW w:w="2482" w:type="dxa"/>
          </w:tcPr>
          <w:p w:rsidR="008A3CC8" w:rsidRPr="00E45E2C" w:rsidRDefault="008A3CC8" w:rsidP="00101692">
            <w:pPr>
              <w:jc w:val="center"/>
              <w:rPr>
                <w:rFonts w:ascii="Times New Roman" w:hAnsi="Times New Roman" w:cs="Times New Roman"/>
                <w:szCs w:val="24"/>
              </w:rPr>
            </w:pPr>
            <w:r>
              <w:object w:dxaOrig="2093" w:dyaOrig="1829">
                <v:shape id="_x0000_i1044" type="#_x0000_t75" style="width:104.85pt;height:92.15pt" o:ole="">
                  <v:imagedata r:id="rId34" o:title=""/>
                </v:shape>
                <o:OLEObject Type="Embed" ProgID="ChemDraw.Document.6.0" ShapeID="_x0000_i1044" DrawAspect="Content" ObjectID="_1720531149" r:id="rId35"/>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88</w:t>
            </w:r>
          </w:p>
        </w:tc>
        <w:tc>
          <w:tcPr>
            <w:tcW w:w="72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1100</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92</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{"citationItems":[{"id":"ITEM-1","itemData":{"DOI":"10.1039/b416268d","abstract":"A readily available copper(I) catalyst, in an ionic liquid, can effect three-component coupling of aldehydes, amines and alkynes to generate propargylamines in high yields.","author":[{"dropping-particle":"","family":"Park","given":"Soon Bong","non-dropping-particle":"","parse-names":false,"suffix":""},{"dropping-particle":"","family":"Alper","given":"Howard","non-dropping-particle":"","parse-names":false,"suffix":""}],"container-title":"Chemical Communications","id":"ITEM-1","issued":{"date-parts":[["2005"]]},"page":"1315-1317","title":"An efficient synthesis of propargylamines via C – H activation catalyzed by copper ( I ) in ionic liquids","type":"article-journal"},"uris":["http://www.mendeley.com/documents/?uuid=c4d53b24-fded-40a5-9f5f-2d39ee142266"]}],"mendeley":{"formattedCitation":"[86]","plainTextFormattedCitation":"[86]","previouslyFormattedCitation":"[86]"},"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[86]</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6</w:t>
            </w:r>
          </w:p>
        </w:tc>
        <w:tc>
          <w:tcPr>
            <w:tcW w:w="1966" w:type="dxa"/>
          </w:tcPr>
          <w:p w:rsidR="008A3CC8" w:rsidRPr="00E45E2C" w:rsidRDefault="008A3CC8" w:rsidP="00101692">
            <w:pPr>
              <w:jc w:val="center"/>
              <w:rPr>
                <w:rFonts w:ascii="Times New Roman" w:hAnsi="Times New Roman" w:cs="Times New Roman"/>
                <w:szCs w:val="24"/>
              </w:rPr>
            </w:pPr>
            <w:r>
              <w:object w:dxaOrig="1214" w:dyaOrig="749">
                <v:shape id="_x0000_i1045" type="#_x0000_t75" style="width:60.5pt;height:37.45pt" o:ole="">
                  <v:imagedata r:id="rId4" o:title=""/>
                </v:shape>
                <o:OLEObject Type="Embed" ProgID="ChemDraw.Document.6.0" ShapeID="_x0000_i1045" DrawAspect="Content" ObjectID="_1720531150" r:id="rId36"/>
              </w:object>
            </w:r>
          </w:p>
        </w:tc>
        <w:tc>
          <w:tcPr>
            <w:tcW w:w="1260" w:type="dxa"/>
          </w:tcPr>
          <w:p w:rsidR="008A3CC8" w:rsidRPr="00E45E2C" w:rsidRDefault="008A3CC8" w:rsidP="00101692">
            <w:pPr>
              <w:jc w:val="center"/>
              <w:rPr>
                <w:rFonts w:ascii="Times New Roman" w:hAnsi="Times New Roman" w:cs="Times New Roman"/>
                <w:szCs w:val="24"/>
              </w:rPr>
            </w:pPr>
            <w:r>
              <w:object w:dxaOrig="595" w:dyaOrig="979">
                <v:shape id="_x0000_i1046" type="#_x0000_t75" style="width:29.95pt;height:49.55pt" o:ole="">
                  <v:imagedata r:id="rId37" o:title=""/>
                </v:shape>
                <o:OLEObject Type="Embed" ProgID="ChemDraw.Document.6.0" ShapeID="_x0000_i1046" DrawAspect="Content" ObjectID="_1720531151" r:id="rId38"/>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47" type="#_x0000_t75" style="width:17.3pt;height:15.55pt" o:ole="">
                  <v:imagedata r:id="rId8" o:title=""/>
                </v:shape>
                <o:OLEObject Type="Embed" ProgID="ChemDraw.Document.6.0" ShapeID="_x0000_i1047" DrawAspect="Content" ObjectID="_1720531152" r:id="rId39"/>
              </w:object>
            </w:r>
          </w:p>
        </w:tc>
        <w:tc>
          <w:tcPr>
            <w:tcW w:w="2482" w:type="dxa"/>
          </w:tcPr>
          <w:p w:rsidR="008A3CC8" w:rsidRPr="00E45E2C" w:rsidRDefault="008A3CC8" w:rsidP="00101692">
            <w:pPr>
              <w:jc w:val="center"/>
              <w:rPr>
                <w:rFonts w:ascii="Times New Roman" w:hAnsi="Times New Roman" w:cs="Times New Roman"/>
                <w:szCs w:val="24"/>
              </w:rPr>
            </w:pPr>
            <w:r>
              <w:object w:dxaOrig="2093" w:dyaOrig="1894">
                <v:shape id="_x0000_i1048" type="#_x0000_t75" style="width:104.85pt;height:95.05pt" o:ole="">
                  <v:imagedata r:id="rId40" o:title=""/>
                </v:shape>
                <o:OLEObject Type="Embed" ProgID="ChemDraw.Document.6.0" ShapeID="_x0000_i1048" DrawAspect="Content" ObjectID="_1720531153" r:id="rId41"/>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95</w:t>
            </w:r>
          </w:p>
        </w:tc>
        <w:tc>
          <w:tcPr>
            <w:tcW w:w="72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1188</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99</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{"citationItems":[{"id":"ITEM-1","itemData":{"DOI":"10.1016/j.catcom.2011.09.012","ISSN":"1566-7367","abstract":"Nanosize Co3O4 was prepared via hydrothermal synthesis and characterized using TEM, XRD, EDAX, XPS and BET surface area analysis. Prepared nanosize Co3O4 was found to be highly efficient catalyst for the synthesis of propargylamines via A3-coupling reaction. The catalyst was recycled up to ten consecutive cycles without any loss in its activity. The developed protocol offers efficient synthesis of diverse propargylamines eliminating the use of co-catalyst and activator as reported in earlier literature.","author":[{"dropping-particle":"","family":"Bhatte","given":"Kushal D","non-dropping-particle":"","parse-names":false,"suffix":""},{"dropping-particle":"","family":"Sawant","given":"Dinesh N","non-dropping-particle":"","parse-names":false,"suffix":""},{"dropping-particle":"","family":"Deshmukh","given":"Krishna M","non-dropping-particle":"","parse-names":false,"suffix":""},{"dropping-particle":"","family":"Bhanage","given":"Bhalchandra M","non-dropping-particle":"","parse-names":false,"suffix":""}],"container-title":"Catalysis Communications","id":"ITEM-1","issue":"1","issued":{"date-parts":[["2011"]]},"page":"114-119","publisher":"Elsevier B.V.","title":"Nanosize Co 3 O 4 as a novel , robust , ef fi cient and recyclable catalyst for A 3 -coupling reaction of propargylamines","type":"article-journal","volume":"16"},"uris":["http://www.mendeley.com/documents/?uuid=1b96e511-c731-468f-a55a-2881df688d86"]}],"mendeley":{"formattedCitation":"[87]","plainTextFormattedCitation":"[87]","previouslyFormattedCitation":"[87]"},"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[87]</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7</w:t>
            </w:r>
          </w:p>
        </w:tc>
        <w:tc>
          <w:tcPr>
            <w:tcW w:w="1966" w:type="dxa"/>
          </w:tcPr>
          <w:p w:rsidR="008A3CC8" w:rsidRPr="00E45E2C" w:rsidRDefault="008A3CC8" w:rsidP="00101692">
            <w:pPr>
              <w:jc w:val="center"/>
              <w:rPr>
                <w:rFonts w:ascii="Times New Roman" w:hAnsi="Times New Roman" w:cs="Times New Roman"/>
                <w:szCs w:val="24"/>
              </w:rPr>
            </w:pPr>
            <w:r>
              <w:object w:dxaOrig="1214" w:dyaOrig="749">
                <v:shape id="_x0000_i1049" type="#_x0000_t75" style="width:60.5pt;height:37.45pt" o:ole="">
                  <v:imagedata r:id="rId4" o:title=""/>
                </v:shape>
                <o:OLEObject Type="Embed" ProgID="ChemDraw.Document.6.0" ShapeID="_x0000_i1049" DrawAspect="Content" ObjectID="_1720531154" r:id="rId42"/>
              </w:object>
            </w:r>
          </w:p>
        </w:tc>
        <w:tc>
          <w:tcPr>
            <w:tcW w:w="1260" w:type="dxa"/>
          </w:tcPr>
          <w:p w:rsidR="008A3CC8" w:rsidRPr="00E45E2C" w:rsidRDefault="008A3CC8" w:rsidP="00101692">
            <w:pPr>
              <w:jc w:val="center"/>
              <w:rPr>
                <w:rFonts w:ascii="Times New Roman" w:hAnsi="Times New Roman" w:cs="Times New Roman"/>
                <w:szCs w:val="24"/>
              </w:rPr>
            </w:pPr>
            <w:r>
              <w:object w:dxaOrig="1058" w:dyaOrig="948">
                <v:shape id="_x0000_i1050" type="#_x0000_t75" style="width:51.85pt;height:47.25pt" o:ole="">
                  <v:imagedata r:id="rId43" o:title=""/>
                </v:shape>
                <o:OLEObject Type="Embed" ProgID="ChemDraw.Document.6.0" ShapeID="_x0000_i1050" DrawAspect="Content" ObjectID="_1720531155" r:id="rId44"/>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51" type="#_x0000_t75" style="width:17.3pt;height:15.55pt" o:ole="">
                  <v:imagedata r:id="rId8" o:title=""/>
                </v:shape>
                <o:OLEObject Type="Embed" ProgID="ChemDraw.Document.6.0" ShapeID="_x0000_i1051" DrawAspect="Content" ObjectID="_1720531156" r:id="rId45"/>
              </w:object>
            </w:r>
          </w:p>
        </w:tc>
        <w:tc>
          <w:tcPr>
            <w:tcW w:w="2482" w:type="dxa"/>
          </w:tcPr>
          <w:p w:rsidR="008A3CC8" w:rsidRPr="00E45E2C" w:rsidRDefault="008A3CC8" w:rsidP="00101692">
            <w:pPr>
              <w:jc w:val="center"/>
              <w:rPr>
                <w:rFonts w:ascii="Times New Roman" w:hAnsi="Times New Roman" w:cs="Times New Roman"/>
                <w:szCs w:val="24"/>
              </w:rPr>
            </w:pPr>
            <w:r>
              <w:object w:dxaOrig="2093" w:dyaOrig="1829">
                <v:shape id="_x0000_i1052" type="#_x0000_t75" style="width:104.85pt;height:92.15pt" o:ole="">
                  <v:imagedata r:id="rId46" o:title=""/>
                </v:shape>
                <o:OLEObject Type="Embed" ProgID="ChemDraw.Document.6.0" ShapeID="_x0000_i1052" DrawAspect="Content" ObjectID="_1720531157" r:id="rId47"/>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65</w:t>
            </w:r>
          </w:p>
        </w:tc>
        <w:tc>
          <w:tcPr>
            <w:tcW w:w="72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813</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68</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{"citationItems":[{"id":"ITEM-1","itemData":{"DOI":"10.1002/slct.201902617","abstract":"A novel Ni/Cu/Fe nanocatalyst was prepared via a three-step procedure for the A3 -coupling reaction of an aldehyde, an amine, and a terminal alkyne to synthesize the corresponding propargylamine. Oleic acid was used in the second step to avoid aggregation of CuFe2 O4 nanoparticles. The prepared NiO/ OA-CuFe2O4 (Ni/Cu/Fe) was characterized using X-ray diffrac- tion (XRD), scanning electron microscopy/wavelength disper-sive X-ray (SEM/WDX), particle size analyzer, fourier transform infrared (FT-IR) and atomic absorption spectroscopy (AAS). A variety of propargylamines was synthesized using a very small amount of this efficient and inexpensive nanocatalyst in toluene as the solvent at 100°C. Due to high magnetic properties of the prepared catalyst, its isolation and recycle were very easy, and it was used in five repetitive cycles.","author":[{"dropping-particle":"","family":"Daryanavard","given":"Marzieh","non-dropping-particle":"","parse-names":false,"suffix":""},{"dropping-particle":"","family":"Ataei","given":"Ali","non-dropping-particle":"","parse-names":false,"suffix":""},{"dropping-particle":"","family":"Sheykhabadi","given":"Ghaderi","non-dropping-particle":"","parse-names":false,"suffix":""},{"dropping-particle":"","family":"Rafiee","given":"Ezzat","non-dropping-particle":"","parse-names":false,"suffix":""}],"container-title":"Chemistry Select","id":"ITEM-1","issued":{"date-parts":[["2020"]]},"page":"18-27","title":"A Novel Recyclable Ni / Cu / Fe Termetallic Nanocatalyst for the Synthesis of Propargylamines through the A 3 -Coupling Reactions","type":"article-journal","volume":"5"},"uris":["http://www.mendeley.com/documents/?uuid=3a92cb05-e8a6-4277-8a05-e310a195026c"]}],"mendeley":{"formattedCitation":"[53]","plainTextFormattedCitation":"[53]","previouslyFormattedCitation":"[53]"},"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[53]</w:t>
            </w:r>
            <w:r>
              <w:rPr>
                <w:rFonts w:ascii="Times New Roman" w:hAnsi="Times New Roman" w:cs="Times New Roman"/>
                <w:szCs w:val="24"/>
              </w:rPr>
              <w:fldChar w:fldCharType="end"/>
            </w:r>
          </w:p>
        </w:tc>
      </w:tr>
      <w:tr w:rsidR="008A3CC8" w:rsidRPr="00E45E2C" w:rsidTr="00101692">
        <w:trPr>
          <w:trHeight w:val="1475"/>
          <w:jc w:val="center"/>
        </w:trPr>
        <w:tc>
          <w:tcPr>
            <w:tcW w:w="568"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lastRenderedPageBreak/>
              <w:t>8</w:t>
            </w:r>
          </w:p>
        </w:tc>
        <w:tc>
          <w:tcPr>
            <w:tcW w:w="1966" w:type="dxa"/>
          </w:tcPr>
          <w:p w:rsidR="008A3CC8" w:rsidRPr="00E45E2C" w:rsidRDefault="008A3CC8" w:rsidP="00101692">
            <w:pPr>
              <w:jc w:val="center"/>
              <w:rPr>
                <w:rFonts w:ascii="Times New Roman" w:hAnsi="Times New Roman" w:cs="Times New Roman"/>
                <w:szCs w:val="24"/>
              </w:rPr>
            </w:pPr>
            <w:r>
              <w:object w:dxaOrig="1807" w:dyaOrig="814">
                <v:shape id="_x0000_i1053" type="#_x0000_t75" style="width:87.55pt;height:40.3pt" o:ole="">
                  <v:imagedata r:id="rId48" o:title=""/>
                </v:shape>
                <o:OLEObject Type="Embed" ProgID="ChemDraw.Document.6.0" ShapeID="_x0000_i1053" DrawAspect="Content" ObjectID="_1720531158" r:id="rId49"/>
              </w:object>
            </w:r>
          </w:p>
        </w:tc>
        <w:tc>
          <w:tcPr>
            <w:tcW w:w="1260" w:type="dxa"/>
          </w:tcPr>
          <w:p w:rsidR="008A3CC8" w:rsidRPr="00E45E2C" w:rsidRDefault="008A3CC8" w:rsidP="00101692">
            <w:pPr>
              <w:jc w:val="center"/>
              <w:rPr>
                <w:rFonts w:ascii="Times New Roman" w:hAnsi="Times New Roman" w:cs="Times New Roman"/>
                <w:szCs w:val="24"/>
              </w:rPr>
            </w:pPr>
            <w:r>
              <w:object w:dxaOrig="566" w:dyaOrig="776">
                <v:shape id="_x0000_i1054" type="#_x0000_t75" style="width:27.65pt;height:39.15pt" o:ole="">
                  <v:imagedata r:id="rId50" o:title=""/>
                </v:shape>
                <o:OLEObject Type="Embed" ProgID="ChemDraw.Document.6.0" ShapeID="_x0000_i1054" DrawAspect="Content" ObjectID="_1720531159" r:id="rId51"/>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55" type="#_x0000_t75" style="width:17.3pt;height:15.55pt" o:ole="">
                  <v:imagedata r:id="rId8" o:title=""/>
                </v:shape>
                <o:OLEObject Type="Embed" ProgID="ChemDraw.Document.6.0" ShapeID="_x0000_i1055" DrawAspect="Content" ObjectID="_1720531160" r:id="rId52"/>
              </w:object>
            </w:r>
          </w:p>
        </w:tc>
        <w:tc>
          <w:tcPr>
            <w:tcW w:w="2482" w:type="dxa"/>
          </w:tcPr>
          <w:p w:rsidR="008A3CC8" w:rsidRPr="00E45E2C" w:rsidRDefault="008A3CC8" w:rsidP="00101692">
            <w:pPr>
              <w:jc w:val="center"/>
              <w:rPr>
                <w:rFonts w:ascii="Times New Roman" w:hAnsi="Times New Roman" w:cs="Times New Roman"/>
                <w:szCs w:val="24"/>
              </w:rPr>
            </w:pPr>
            <w:r>
              <w:object w:dxaOrig="2683" w:dyaOrig="1682">
                <v:shape id="_x0000_i1056" type="#_x0000_t75" style="width:128.45pt;height:80.05pt" o:ole="">
                  <v:imagedata r:id="rId53" o:title=""/>
                </v:shape>
                <o:OLEObject Type="Embed" ProgID="ChemDraw.Document.6.0" ShapeID="_x0000_i1056" DrawAspect="Content" ObjectID="_1720531161" r:id="rId54"/>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79</w:t>
            </w:r>
          </w:p>
        </w:tc>
        <w:tc>
          <w:tcPr>
            <w:tcW w:w="72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988</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82</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{"citationItems":[{"id":"ITEM-1","itemData":{"DOI":"10.1002/ejic.202100103","ISSN":"10990682","abstract":"Two copper(II) complexes with benzotriazole-based ligands having pyridyl and quinolinyl arms were synthesized in good yields and characterized fully via spectroscopic and crystallographic techniques. The crystal structures of the complexes revealed different coordination environments around copper(II) centers. The difference in structure was due to the steric effect of the ligands, which resulted in an octahedral and a square pyramidal geometry of the resulting complexes in the solid state. Both the air-stable complexes were utilized as precatalysts in catalytic click reactions and A3 coupling.","author":[{"dropping-particle":"","family":"Pandey","given":"Sharmila","non-dropping-particle":"","parse-names":false,"suffix":""},{"dropping-particle":"","family":"Mandal","given":"Tanmoy","non-dropping-particle":"","parse-names":false,"suffix":""}],"container-title":"European Journal of Inorganic Chemistry","id":"ITEM-1","issue":"18","issued":{"date-parts":[["2021"]]},"page":"1763-1769","title":"Discrete Benzotriazole-Copper(II) Complexes in Chelated and Non-Chelated Coordination Modes: Structural Analysis and Catalytic Application in Click and A3 Coupling Reactions","type":"article-journal"},"uris":["http://www.mendeley.com/documents/?uuid=95fbb3d8-4c8f-48ab-9bb7-4d753aa00ac9"]}],"mendeley":{"formattedCitation":"[49]","plainTextFormattedCitation":"[49]","previouslyFormattedCitation":"[49]"},"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[49]</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w:t>
            </w:r>
          </w:p>
        </w:tc>
        <w:tc>
          <w:tcPr>
            <w:tcW w:w="1966" w:type="dxa"/>
          </w:tcPr>
          <w:p w:rsidR="008A3CC8" w:rsidRPr="00E45E2C" w:rsidRDefault="008A3CC8" w:rsidP="00101692">
            <w:pPr>
              <w:jc w:val="center"/>
              <w:rPr>
                <w:rFonts w:ascii="Times New Roman" w:hAnsi="Times New Roman" w:cs="Times New Roman"/>
                <w:szCs w:val="24"/>
              </w:rPr>
            </w:pPr>
            <w:r>
              <w:object w:dxaOrig="1457" w:dyaOrig="751">
                <v:shape id="_x0000_i1057" type="#_x0000_t75" style="width:1in;height:36.85pt" o:ole="">
                  <v:imagedata r:id="rId55" o:title=""/>
                </v:shape>
                <o:OLEObject Type="Embed" ProgID="ChemDraw.Document.6.0" ShapeID="_x0000_i1057" DrawAspect="Content" ObjectID="_1720531162" r:id="rId56"/>
              </w:object>
            </w:r>
          </w:p>
        </w:tc>
        <w:tc>
          <w:tcPr>
            <w:tcW w:w="1260" w:type="dxa"/>
          </w:tcPr>
          <w:p w:rsidR="008A3CC8" w:rsidRPr="00E45E2C" w:rsidRDefault="008A3CC8" w:rsidP="00101692">
            <w:pPr>
              <w:jc w:val="center"/>
              <w:rPr>
                <w:rFonts w:ascii="Times New Roman" w:hAnsi="Times New Roman" w:cs="Times New Roman"/>
                <w:szCs w:val="24"/>
              </w:rPr>
            </w:pPr>
            <w:r>
              <w:object w:dxaOrig="595" w:dyaOrig="979">
                <v:shape id="_x0000_i1058" type="#_x0000_t75" style="width:29.95pt;height:49.55pt" o:ole="">
                  <v:imagedata r:id="rId57" o:title=""/>
                </v:shape>
                <o:OLEObject Type="Embed" ProgID="ChemDraw.Document.6.0" ShapeID="_x0000_i1058" DrawAspect="Content" ObjectID="_1720531163" r:id="rId58"/>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59" type="#_x0000_t75" style="width:17.3pt;height:15.55pt" o:ole="">
                  <v:imagedata r:id="rId8" o:title=""/>
                </v:shape>
                <o:OLEObject Type="Embed" ProgID="ChemDraw.Document.6.0" ShapeID="_x0000_i1059" DrawAspect="Content" ObjectID="_1720531164" r:id="rId59"/>
              </w:object>
            </w:r>
          </w:p>
        </w:tc>
        <w:tc>
          <w:tcPr>
            <w:tcW w:w="2482" w:type="dxa"/>
          </w:tcPr>
          <w:p w:rsidR="008A3CC8" w:rsidRPr="00E45E2C" w:rsidRDefault="008A3CC8" w:rsidP="00101692">
            <w:pPr>
              <w:jc w:val="center"/>
              <w:rPr>
                <w:rFonts w:ascii="Times New Roman" w:hAnsi="Times New Roman" w:cs="Times New Roman"/>
                <w:szCs w:val="24"/>
              </w:rPr>
            </w:pPr>
            <w:r>
              <w:object w:dxaOrig="2332" w:dyaOrig="1894">
                <v:shape id="_x0000_i1060" type="#_x0000_t75" style="width:116.95pt;height:95.05pt" o:ole="">
                  <v:imagedata r:id="rId60" o:title=""/>
                </v:shape>
                <o:OLEObject Type="Embed" ProgID="ChemDraw.Document.6.0" ShapeID="_x0000_i1060" DrawAspect="Content" ObjectID="_1720531165" r:id="rId61"/>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82</w:t>
            </w:r>
          </w:p>
        </w:tc>
        <w:tc>
          <w:tcPr>
            <w:tcW w:w="72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1025</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85</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{"citationItems":[{"id":"ITEM-1","itemData":{"DOI":"10.1080/10406638.2020.1854322","abstract":"One-pot multicomponent reactions are an attractive synthetic strategy to generate multiple molecular scaffolds. Activation of a terminal alkyne C–H bond by transition metal catalysts is a reaction of fundamental interest in organic synthesis. One of the best examples of such a process is three compo- nents coupling of aldehydes, alkynes, and amines (A3-coupling). Herein, Cu(II)- containing nano-silica triazine based dendrimer was prepared, characterized and utilized as a retrievable catalytic system (Cu(II)-TrDen@nSiO2) for green for- mation of propargylamines under solvent-free conditions. The various alde- hydes/ketones, amines, and phenylacetylene were reacted at 100 ?Cin the presence of the 1.34mol% of the catalyst to synthesize propargylamines in high yields (87%–98%). The prepared catalyst can be isolated assisted by a simple filtration and recovered for five courses without significant reduction in its efficiency. The as-prepared nano-catalyst was characterized by FT-IR, TEM, SEM, EDX, TGA and ICP. Performing the reactions in environmentally friendly and affordable conditions, the low catalyst percentage, high yield of products, short reaction times and easy workup are the merits of this protocol","author":[{"dropping-particle":"","family":"Khodsetan","given":"Shima","non-dropping-particle":"","parse-names":false,"suffix":""},{"dropping-particle":"","family":"Moeinpour","given":"Farid","non-dropping-particle":"","parse-names":false,"suffix":""}],"container-title":"Polycyclic Aromatic Compounds","id":"ITEM-1","issue":"0","issued":{"date-parts":[["2020"]]},"page":"1-13","publisher":"Taylor &amp; Francis","title":"Cu ( II ) -Containing Nano-Silica Triazine Based Dendrimer : A Green and Proficient Catalyst for the Synthesis of Propargylamines Cu ( II ) -Containing Nano-Silica Triazine Based Dendrimer : A Green and Proficient Catalyst for the Synthesis of","type":"article-journal","volume":"0"},"uris":["http://www.mendeley.com/documents/?uuid=8b08b762-99e8-456d-ba5a-f89248b60258"]}],"mendeley":{"formattedCitation":"[88]","plainTextFormattedCitation":"[88]","previouslyFormattedCitation":"[88]"},"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[88]</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w:t>
            </w:r>
          </w:p>
        </w:tc>
        <w:tc>
          <w:tcPr>
            <w:tcW w:w="1966" w:type="dxa"/>
          </w:tcPr>
          <w:p w:rsidR="008A3CC8" w:rsidRPr="00E45E2C" w:rsidRDefault="008A3CC8" w:rsidP="00101692">
            <w:pPr>
              <w:jc w:val="center"/>
              <w:rPr>
                <w:rFonts w:ascii="Times New Roman" w:hAnsi="Times New Roman" w:cs="Times New Roman"/>
                <w:szCs w:val="24"/>
              </w:rPr>
            </w:pPr>
            <w:r>
              <w:object w:dxaOrig="1706" w:dyaOrig="1023">
                <v:shape id="_x0000_i1061" type="#_x0000_t75" style="width:80.05pt;height:48.95pt" o:ole="">
                  <v:imagedata r:id="rId62" o:title=""/>
                </v:shape>
                <o:OLEObject Type="Embed" ProgID="ChemDraw.Document.6.0" ShapeID="_x0000_i1061" DrawAspect="Content" ObjectID="_1720531166" r:id="rId63"/>
              </w:object>
            </w:r>
          </w:p>
        </w:tc>
        <w:tc>
          <w:tcPr>
            <w:tcW w:w="1260" w:type="dxa"/>
          </w:tcPr>
          <w:p w:rsidR="008A3CC8" w:rsidRPr="00E45E2C" w:rsidRDefault="008A3CC8" w:rsidP="00101692">
            <w:pPr>
              <w:jc w:val="center"/>
              <w:rPr>
                <w:rFonts w:ascii="Times New Roman" w:hAnsi="Times New Roman" w:cs="Times New Roman"/>
                <w:szCs w:val="24"/>
              </w:rPr>
            </w:pPr>
            <w:r>
              <w:object w:dxaOrig="595" w:dyaOrig="979">
                <v:shape id="_x0000_i1062" type="#_x0000_t75" style="width:29.95pt;height:49.55pt" o:ole="">
                  <v:imagedata r:id="rId64" o:title=""/>
                </v:shape>
                <o:OLEObject Type="Embed" ProgID="ChemDraw.Document.6.0" ShapeID="_x0000_i1062" DrawAspect="Content" ObjectID="_1720531167" r:id="rId65"/>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63" type="#_x0000_t75" style="width:17.3pt;height:15.55pt" o:ole="">
                  <v:imagedata r:id="rId8" o:title=""/>
                </v:shape>
                <o:OLEObject Type="Embed" ProgID="ChemDraw.Document.6.0" ShapeID="_x0000_i1063" DrawAspect="Content" ObjectID="_1720531168" r:id="rId66"/>
              </w:object>
            </w:r>
          </w:p>
        </w:tc>
        <w:tc>
          <w:tcPr>
            <w:tcW w:w="2482" w:type="dxa"/>
          </w:tcPr>
          <w:p w:rsidR="008A3CC8" w:rsidRPr="00E45E2C" w:rsidRDefault="008A3CC8" w:rsidP="00101692">
            <w:pPr>
              <w:jc w:val="center"/>
              <w:rPr>
                <w:rFonts w:ascii="Times New Roman" w:hAnsi="Times New Roman" w:cs="Times New Roman"/>
                <w:szCs w:val="24"/>
              </w:rPr>
            </w:pPr>
            <w:r>
              <w:object w:dxaOrig="2583" w:dyaOrig="1894">
                <v:shape id="_x0000_i1064" type="#_x0000_t75" style="width:128.45pt;height:95.05pt" o:ole="">
                  <v:imagedata r:id="rId67" o:title=""/>
                </v:shape>
                <o:OLEObject Type="Embed" ProgID="ChemDraw.Document.6.0" ShapeID="_x0000_i1064" DrawAspect="Content" ObjectID="_1720531169" r:id="rId68"/>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50</w:t>
            </w:r>
          </w:p>
        </w:tc>
        <w:tc>
          <w:tcPr>
            <w:tcW w:w="72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625</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52</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{"citationItems":[{"id":"ITEM-1","itemData":{"DOI":"10.1016/j.tetlet.2019.151544","abstract":"The highly atom efficient three-component reaction of aldehydes, secondary amines and acetylenes to form propargylamines (A3-coupling) has been studied with twelve readily available copper-containing minerals. It was found that the reaction could easily be performed in the presence of malachite, brochan- tite, chrysocolla and azurite in toluene at reflux. The desired products were obtained in good to excellent yields.","author":[{"dropping-particle":"","family":"Milen","given":"Mátyás","non-dropping-particle":"","parse-names":false,"suffix":""},{"dropping-particle":"","family":"Györke","given":"Gábor","non-dropping-particle":"","parse-names":false,"suffix":""},{"dropping-particle":"","family":"Dancsó","given":"András","non-dropping-particle":"","parse-names":false,"suffix":""},{"dropping-particle":"","family":"Volk","given":"Balázs","non-dropping-particle":"","parse-names":false,"suffix":""}],"container-title":"Tetrahedron Letters","id":"ITEM-1","issue":"10","issued":{"date-parts":[["2020"]]},"page":"151544","title":"Study on the A 3 -coupling reaction catalyzed by readily available copper-containing minerals . Synthesis of propargylamines","type":"article-journal","volume":"61"},"uris":["http://www.mendeley.com/documents/?uuid=02054a98-aba6-4efe-9d77-230c8a630c71"]}],"mendeley":{"formattedCitation":"[51]","plainTextFormattedCitation":"[51]","previouslyFormattedCitation":"[51]"},"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[51]</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11</w:t>
            </w:r>
          </w:p>
        </w:tc>
        <w:tc>
          <w:tcPr>
            <w:tcW w:w="1966" w:type="dxa"/>
          </w:tcPr>
          <w:p w:rsidR="008A3CC8" w:rsidRPr="00E45E2C" w:rsidRDefault="008A3CC8" w:rsidP="00101692">
            <w:pPr>
              <w:jc w:val="center"/>
              <w:rPr>
                <w:rFonts w:ascii="Times New Roman" w:hAnsi="Times New Roman" w:cs="Times New Roman"/>
                <w:szCs w:val="24"/>
              </w:rPr>
            </w:pPr>
            <w:r>
              <w:object w:dxaOrig="1623" w:dyaOrig="816">
                <v:shape id="_x0000_i1065" type="#_x0000_t75" style="width:79.5pt;height:40.3pt" o:ole="">
                  <v:imagedata r:id="rId69" o:title=""/>
                </v:shape>
                <o:OLEObject Type="Embed" ProgID="ChemDraw.Document.6.0" ShapeID="_x0000_i1065" DrawAspect="Content" ObjectID="_1720531170" r:id="rId70"/>
              </w:object>
            </w:r>
          </w:p>
        </w:tc>
        <w:tc>
          <w:tcPr>
            <w:tcW w:w="1260" w:type="dxa"/>
          </w:tcPr>
          <w:p w:rsidR="008A3CC8" w:rsidRPr="00E45E2C" w:rsidRDefault="008A3CC8" w:rsidP="00101692">
            <w:pPr>
              <w:jc w:val="center"/>
              <w:rPr>
                <w:rFonts w:ascii="Times New Roman" w:hAnsi="Times New Roman" w:cs="Times New Roman"/>
                <w:szCs w:val="24"/>
              </w:rPr>
            </w:pPr>
            <w:r>
              <w:object w:dxaOrig="566" w:dyaOrig="776">
                <v:shape id="_x0000_i1066" type="#_x0000_t75" style="width:27.65pt;height:39.15pt" o:ole="">
                  <v:imagedata r:id="rId71" o:title=""/>
                </v:shape>
                <o:OLEObject Type="Embed" ProgID="ChemDraw.Document.6.0" ShapeID="_x0000_i1066" DrawAspect="Content" ObjectID="_1720531171" r:id="rId72"/>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67" type="#_x0000_t75" style="width:17.3pt;height:15.55pt" o:ole="">
                  <v:imagedata r:id="rId8" o:title=""/>
                </v:shape>
                <o:OLEObject Type="Embed" ProgID="ChemDraw.Document.6.0" ShapeID="_x0000_i1067" DrawAspect="Content" ObjectID="_1720531172" r:id="rId73"/>
              </w:object>
            </w:r>
          </w:p>
        </w:tc>
        <w:tc>
          <w:tcPr>
            <w:tcW w:w="2482" w:type="dxa"/>
          </w:tcPr>
          <w:p w:rsidR="008A3CC8" w:rsidRPr="00E45E2C" w:rsidRDefault="008A3CC8" w:rsidP="00101692">
            <w:pPr>
              <w:jc w:val="center"/>
              <w:rPr>
                <w:rFonts w:ascii="Times New Roman" w:hAnsi="Times New Roman" w:cs="Times New Roman"/>
                <w:szCs w:val="24"/>
              </w:rPr>
            </w:pPr>
            <w:r>
              <w:object w:dxaOrig="2501" w:dyaOrig="1682">
                <v:shape id="_x0000_i1068" type="#_x0000_t75" style="width:124.4pt;height:84.65pt" o:ole="">
                  <v:imagedata r:id="rId74" o:title=""/>
                </v:shape>
                <o:OLEObject Type="Embed" ProgID="ChemDraw.Document.6.0" ShapeID="_x0000_i1068" DrawAspect="Content" ObjectID="_1720531173" r:id="rId75"/>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88</w:t>
            </w:r>
          </w:p>
        </w:tc>
        <w:tc>
          <w:tcPr>
            <w:tcW w:w="72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1100</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92</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{"citationItems":[{"id":"ITEM-1","itemData":{"DOI":"10.1039/D0CY01256D","abstract":"Several colored TiO2 were prepared through the easy treatment of white TiO2 and NaBH4 as a safe hydrogen source which these types of modified TiO2 showed a quite acceptable visible light response. Then, tertiary amines were harnessed toward the regioselective synthesis of three prominent scaffolds, namely sulfonamide, thiourea, and propargylamine using black TiO2 under visible light. For the first time, this type of modified TiO2 was easily prepared and exploited to handle organic transformations under visible light. Black TiO2-catalyzed oxidative C–N cleavage of tertiary amines was the key point of these transformations. Herein, the first report of the visible-light-driven synthesis of unsymmetrical thiourea and propargylamine from tertiary amines has been presented.","author":[{"dropping-particle":"","family":"Mehdi","given":"Koohgarda","non-dropping-particle":"","parse-names":false,"suffix":""},{"dropping-particle":"","family":"Mona","given":"Hosseini-Sarvari","non-dropping-particle":"","parse-names":false,"suffix":""}],"container-title":"Catalysis Science and Technology","id":"ITEM-1","issue":"20","issued":{"date-parts":[["2020"]]},"page":"6825-6839","title":"Black TiO2 nanoparticles with efficient photocatalytic activity by visible- light and low temperature: Regioselective C-N bond cleavage toward the synthesis of thioureas, sulfonamides, and propargylamines","type":"article-journal","volume":"10"},"uris":["http://www.mendeley.com/documents/?uuid=27acf0b2-bee8-4a4b-a81d-674fb6f3be9d"]}],"mendeley":{"formattedCitation":"[89]","plainTextFormattedCitation":"[89]","previouslyFormattedCitation":"[89]"},"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[89]</w:t>
            </w:r>
            <w:r>
              <w:rPr>
                <w:rFonts w:ascii="Times New Roman" w:hAnsi="Times New Roman" w:cs="Times New Roman"/>
                <w:szCs w:val="24"/>
              </w:rPr>
              <w:fldChar w:fldCharType="end"/>
            </w:r>
          </w:p>
        </w:tc>
      </w:tr>
      <w:tr w:rsidR="008A3CC8" w:rsidRPr="00E45E2C" w:rsidTr="00101692">
        <w:trPr>
          <w:trHeight w:val="1970"/>
          <w:jc w:val="center"/>
        </w:trPr>
        <w:tc>
          <w:tcPr>
            <w:tcW w:w="568"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12</w:t>
            </w:r>
          </w:p>
        </w:tc>
        <w:tc>
          <w:tcPr>
            <w:tcW w:w="1966" w:type="dxa"/>
          </w:tcPr>
          <w:p w:rsidR="008A3CC8" w:rsidRDefault="008A3CC8" w:rsidP="00101692">
            <w:pPr>
              <w:jc w:val="center"/>
              <w:rPr>
                <w:rFonts w:ascii="Times New Roman" w:hAnsi="Times New Roman" w:cs="Times New Roman"/>
                <w:szCs w:val="24"/>
              </w:rPr>
            </w:pPr>
            <w:r>
              <w:object w:dxaOrig="1623" w:dyaOrig="816">
                <v:shape id="_x0000_i1069" type="#_x0000_t75" style="width:79.5pt;height:40.3pt" o:ole="">
                  <v:imagedata r:id="rId69" o:title=""/>
                </v:shape>
                <o:OLEObject Type="Embed" ProgID="ChemDraw.Document.6.0" ShapeID="_x0000_i1069" DrawAspect="Content" ObjectID="_1720531174" r:id="rId76"/>
              </w:object>
            </w:r>
          </w:p>
          <w:p w:rsidR="008A3CC8" w:rsidRPr="00EA2BBF" w:rsidRDefault="008A3CC8" w:rsidP="00101692">
            <w:pPr>
              <w:jc w:val="right"/>
              <w:rPr>
                <w:rFonts w:ascii="Times New Roman" w:hAnsi="Times New Roman" w:cs="Times New Roman"/>
                <w:szCs w:val="24"/>
              </w:rPr>
            </w:pPr>
          </w:p>
        </w:tc>
        <w:tc>
          <w:tcPr>
            <w:tcW w:w="1260" w:type="dxa"/>
          </w:tcPr>
          <w:p w:rsidR="008A3CC8" w:rsidRPr="00E45E2C" w:rsidRDefault="008A3CC8" w:rsidP="00101692">
            <w:pPr>
              <w:jc w:val="center"/>
              <w:rPr>
                <w:rFonts w:ascii="Times New Roman" w:hAnsi="Times New Roman" w:cs="Times New Roman"/>
                <w:szCs w:val="24"/>
              </w:rPr>
            </w:pPr>
            <w:r>
              <w:object w:dxaOrig="595" w:dyaOrig="905">
                <v:shape id="_x0000_i1070" type="#_x0000_t75" style="width:29.95pt;height:44.95pt" o:ole="">
                  <v:imagedata r:id="rId77" o:title=""/>
                </v:shape>
                <o:OLEObject Type="Embed" ProgID="ChemDraw.Document.6.0" ShapeID="_x0000_i1070" DrawAspect="Content" ObjectID="_1720531175" r:id="rId78"/>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71" type="#_x0000_t75" style="width:17.3pt;height:15.55pt" o:ole="">
                  <v:imagedata r:id="rId8" o:title=""/>
                </v:shape>
                <o:OLEObject Type="Embed" ProgID="ChemDraw.Document.6.0" ShapeID="_x0000_i1071" DrawAspect="Content" ObjectID="_1720531176" r:id="rId79"/>
              </w:object>
            </w:r>
          </w:p>
        </w:tc>
        <w:tc>
          <w:tcPr>
            <w:tcW w:w="2482" w:type="dxa"/>
          </w:tcPr>
          <w:p w:rsidR="008A3CC8" w:rsidRPr="00E45E2C" w:rsidRDefault="008A3CC8" w:rsidP="00101692">
            <w:pPr>
              <w:jc w:val="center"/>
              <w:rPr>
                <w:rFonts w:ascii="Times New Roman" w:hAnsi="Times New Roman" w:cs="Times New Roman"/>
                <w:szCs w:val="24"/>
              </w:rPr>
            </w:pPr>
            <w:r>
              <w:object w:dxaOrig="2501" w:dyaOrig="1829">
                <v:shape id="_x0000_i1072" type="#_x0000_t75" style="width:124.4pt;height:92.15pt" o:ole="">
                  <v:imagedata r:id="rId80" o:title=""/>
                </v:shape>
                <o:OLEObject Type="Embed" ProgID="ChemDraw.Document.6.0" ShapeID="_x0000_i1072" DrawAspect="Content" ObjectID="_1720531177" r:id="rId81"/>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85</w:t>
            </w:r>
          </w:p>
        </w:tc>
        <w:tc>
          <w:tcPr>
            <w:tcW w:w="72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1063</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89</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{"citationItems":[{"id":"ITEM-1","itemData":{"DOI":"10.1007/s00289-021-03651-8","ISBN":"0123456789","ISSN":"1436-2449","abstract":"Chitosan biopolymer was functionalized with cysteine amino acid via trichloro-1,3,5-triazine-bridged agent. The magnetization process was done due to the treatment of functionalized chitosan with iron oxide nanoparticles. In the final nanocomposite (Fe3O4@T-CS@Cys@Ag+), thiol and carboxylate groups of cysteine were surrounded by silver ions. The catalytic activity of the prepared nanocomposite was studied in KA2 and A3 coupling reactions for the synthesis of propargylamines","author":[{"dropping-particle":"","family":"Rafiee","given":"F","non-dropping-particle":"","parse-names":false,"suffix":""},{"dropping-particle":"","family":"Hosseinvand","given":"S","non-dropping-particle":"","parse-names":false,"suffix":""}],"container-title":"Polymer Bulletin","id":"ITEM-1","issue":"0123456789","issued":{"date-parts":[["2021"]]},"page":"1-19","publisher":"Springer Berlin Heidelberg","title":"KA 2 and ­ A 3 coupling reactions promoted by ­ Fe 3 O 4 @ T ‑ CS @Cys@Ag+ nanocomposite","type":"article-journal"},"uris":["http://www.mendeley.com/documents/?uuid=1c634f84-0e44-41e9-848a-3e45d5c24c1a"]}],"mendeley":{"formattedCitation":"[60]","plainTextFormattedCitation":"[60]","previouslyFormattedCitation":"[60]"},"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[60]</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w:t>
            </w:r>
            <w:r>
              <w:rPr>
                <w:rFonts w:ascii="Times New Roman" w:hAnsi="Times New Roman" w:cs="Times New Roman"/>
                <w:szCs w:val="24"/>
              </w:rPr>
              <w:t>3</w:t>
            </w:r>
          </w:p>
        </w:tc>
        <w:tc>
          <w:tcPr>
            <w:tcW w:w="1966" w:type="dxa"/>
          </w:tcPr>
          <w:p w:rsidR="008A3CC8" w:rsidRPr="00E45E2C" w:rsidRDefault="008A3CC8" w:rsidP="00101692">
            <w:pPr>
              <w:jc w:val="center"/>
              <w:rPr>
                <w:rFonts w:ascii="Times New Roman" w:hAnsi="Times New Roman" w:cs="Times New Roman"/>
                <w:szCs w:val="24"/>
              </w:rPr>
            </w:pPr>
            <w:r>
              <w:object w:dxaOrig="1623" w:dyaOrig="816">
                <v:shape id="_x0000_i1073" type="#_x0000_t75" style="width:79.5pt;height:40.3pt" o:ole="">
                  <v:imagedata r:id="rId69" o:title=""/>
                </v:shape>
                <o:OLEObject Type="Embed" ProgID="ChemDraw.Document.6.0" ShapeID="_x0000_i1073" DrawAspect="Content" ObjectID="_1720531178" r:id="rId82"/>
              </w:object>
            </w:r>
          </w:p>
        </w:tc>
        <w:tc>
          <w:tcPr>
            <w:tcW w:w="1260" w:type="dxa"/>
          </w:tcPr>
          <w:p w:rsidR="008A3CC8" w:rsidRPr="00E45E2C" w:rsidRDefault="008A3CC8" w:rsidP="00101692">
            <w:pPr>
              <w:jc w:val="center"/>
              <w:rPr>
                <w:rFonts w:ascii="Times New Roman" w:hAnsi="Times New Roman" w:cs="Times New Roman"/>
                <w:szCs w:val="24"/>
              </w:rPr>
            </w:pPr>
            <w:r>
              <w:object w:dxaOrig="595" w:dyaOrig="979">
                <v:shape id="_x0000_i1074" type="#_x0000_t75" style="width:29.95pt;height:49.55pt" o:ole="">
                  <v:imagedata r:id="rId83" o:title=""/>
                </v:shape>
                <o:OLEObject Type="Embed" ProgID="ChemDraw.Document.6.0" ShapeID="_x0000_i1074" DrawAspect="Content" ObjectID="_1720531179" r:id="rId84"/>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75" type="#_x0000_t75" style="width:17.3pt;height:15.55pt" o:ole="">
                  <v:imagedata r:id="rId8" o:title=""/>
                </v:shape>
                <o:OLEObject Type="Embed" ProgID="ChemDraw.Document.6.0" ShapeID="_x0000_i1075" DrawAspect="Content" ObjectID="_1720531180" r:id="rId85"/>
              </w:object>
            </w:r>
          </w:p>
        </w:tc>
        <w:tc>
          <w:tcPr>
            <w:tcW w:w="2482" w:type="dxa"/>
          </w:tcPr>
          <w:p w:rsidR="008A3CC8" w:rsidRPr="00E45E2C" w:rsidRDefault="008A3CC8" w:rsidP="00101692">
            <w:pPr>
              <w:jc w:val="center"/>
              <w:rPr>
                <w:rFonts w:ascii="Times New Roman" w:hAnsi="Times New Roman" w:cs="Times New Roman"/>
                <w:szCs w:val="24"/>
              </w:rPr>
            </w:pPr>
            <w:r>
              <w:object w:dxaOrig="2501" w:dyaOrig="1894">
                <v:shape id="_x0000_i1076" type="#_x0000_t75" style="width:124.4pt;height:95.05pt" o:ole="">
                  <v:imagedata r:id="rId86" o:title=""/>
                </v:shape>
                <o:OLEObject Type="Embed" ProgID="ChemDraw.Document.6.0" ShapeID="_x0000_i1076" DrawAspect="Content" ObjectID="_1720531181" r:id="rId87"/>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8</w:t>
            </w:r>
            <w:r>
              <w:rPr>
                <w:rFonts w:ascii="Times New Roman" w:hAnsi="Times New Roman" w:cs="Times New Roman"/>
                <w:szCs w:val="24"/>
              </w:rPr>
              <w:t>2</w:t>
            </w:r>
          </w:p>
        </w:tc>
        <w:tc>
          <w:tcPr>
            <w:tcW w:w="72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1025</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85</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{"citationItems":[{"id":"ITEM-1","itemData":{"DOI":"10.1007/s10562-018-2540-z","ISBN":"0123456789","ISSN":"1572-879X","abstract":"Gold nanoparticles decorated magnetic dithiocarbamate nanocomposite (Au@CS2–AP@Fe3O4) led to a suitable catalyst for the propargylamines synthesis via A3-coupling reaction in water. The prepared catalyst was characterized by Fourier- transform infrared spectroscopy, thermogravimetric analysis, X-ray diffraction, atomic absorption spectroscopy, scanning electron microscopy, and energy-dispersive X-ray spectroscopy measurements","author":[{"dropping-particle":"","family":"Loni","given":"Masood","non-dropping-particle":"","parse-names":false,"suffix":""},{"dropping-particle":"","family":"Yazdani","given":"Hossein","non-dropping-particle":"","parse-names":false,"suffix":""},{"dropping-particle":"","family":"Bazgir","given":"Ayoob","non-dropping-particle":"","parse-names":false,"suffix":""}],"container-title":"Catalysis Letters","id":"ITEM-1","issued":{"date-parts":[["2018"]]},"page":"11","publisher":"Springer US","title":"Gold Nanoparticles-Decorated Dithiocarbamate Nanocomposite : An Efficient Heterogeneous Catalyst for the Green ­ A 3 -Coupling Synthesis of Propargylamines","type":"article-journal","volume":"148"},"uris":["http://www.mendeley.com/documents/?uuid=276d78a5-19cd-4858-9d65-376279945e15"]}],"mendeley":{"formattedCitation":"[90]","plainTextFormattedCitation":"[90]","previouslyFormattedCitation":"[90]"},"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[90]</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14</w:t>
            </w:r>
          </w:p>
        </w:tc>
        <w:tc>
          <w:tcPr>
            <w:tcW w:w="1966" w:type="dxa"/>
          </w:tcPr>
          <w:p w:rsidR="008A3CC8" w:rsidRPr="00E45E2C" w:rsidRDefault="008A3CC8" w:rsidP="00101692">
            <w:pPr>
              <w:jc w:val="center"/>
              <w:rPr>
                <w:rFonts w:ascii="Times New Roman" w:hAnsi="Times New Roman" w:cs="Times New Roman"/>
                <w:szCs w:val="24"/>
              </w:rPr>
            </w:pPr>
            <w:r>
              <w:object w:dxaOrig="1668" w:dyaOrig="816">
                <v:shape id="_x0000_i1077" type="#_x0000_t75" style="width:80.05pt;height:39.15pt" o:ole="">
                  <v:imagedata r:id="rId88" o:title=""/>
                </v:shape>
                <o:OLEObject Type="Embed" ProgID="ChemDraw.Document.6.0" ShapeID="_x0000_i1077" DrawAspect="Content" ObjectID="_1720531182" r:id="rId89"/>
              </w:object>
            </w:r>
          </w:p>
        </w:tc>
        <w:tc>
          <w:tcPr>
            <w:tcW w:w="1260" w:type="dxa"/>
          </w:tcPr>
          <w:p w:rsidR="008A3CC8" w:rsidRPr="00E45E2C" w:rsidRDefault="008A3CC8" w:rsidP="00101692">
            <w:pPr>
              <w:jc w:val="center"/>
              <w:rPr>
                <w:rFonts w:ascii="Times New Roman" w:hAnsi="Times New Roman" w:cs="Times New Roman"/>
                <w:szCs w:val="24"/>
              </w:rPr>
            </w:pPr>
            <w:r>
              <w:object w:dxaOrig="595" w:dyaOrig="979">
                <v:shape id="_x0000_i1078" type="#_x0000_t75" style="width:29.95pt;height:49.55pt" o:ole="">
                  <v:imagedata r:id="rId90" o:title=""/>
                </v:shape>
                <o:OLEObject Type="Embed" ProgID="ChemDraw.Document.6.0" ShapeID="_x0000_i1078" DrawAspect="Content" ObjectID="_1720531183" r:id="rId91"/>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79" type="#_x0000_t75" style="width:17.3pt;height:15.55pt" o:ole="">
                  <v:imagedata r:id="rId8" o:title=""/>
                </v:shape>
                <o:OLEObject Type="Embed" ProgID="ChemDraw.Document.6.0" ShapeID="_x0000_i1079" DrawAspect="Content" ObjectID="_1720531184" r:id="rId92"/>
              </w:object>
            </w:r>
          </w:p>
        </w:tc>
        <w:tc>
          <w:tcPr>
            <w:tcW w:w="2482" w:type="dxa"/>
          </w:tcPr>
          <w:p w:rsidR="008A3CC8" w:rsidRPr="00E45E2C" w:rsidRDefault="008A3CC8" w:rsidP="00101692">
            <w:pPr>
              <w:jc w:val="center"/>
              <w:rPr>
                <w:rFonts w:ascii="Times New Roman" w:hAnsi="Times New Roman" w:cs="Times New Roman"/>
                <w:szCs w:val="24"/>
              </w:rPr>
            </w:pPr>
            <w:r>
              <w:object w:dxaOrig="2544" w:dyaOrig="1894">
                <v:shape id="_x0000_i1080" type="#_x0000_t75" style="width:126.7pt;height:95.05pt" o:ole="">
                  <v:imagedata r:id="rId93" o:title=""/>
                </v:shape>
                <o:OLEObject Type="Embed" ProgID="ChemDraw.Document.6.0" ShapeID="_x0000_i1080" DrawAspect="Content" ObjectID="_1720531185" r:id="rId94"/>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100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12</w:t>
            </w:r>
          </w:p>
        </w:tc>
        <w:tc>
          <w:tcPr>
            <w:tcW w:w="630" w:type="dxa"/>
          </w:tcPr>
          <w:p w:rsidR="008A3CC8" w:rsidRPr="00E45E2C" w:rsidRDefault="008A3CC8" w:rsidP="00101692">
            <w:pPr>
              <w:rPr>
                <w:rFonts w:ascii="Times New Roman" w:hAnsi="Times New Roman" w:cs="Times New Roman"/>
                <w:szCs w:val="24"/>
              </w:rPr>
            </w:pPr>
            <w:r>
              <w:rPr>
                <w:rFonts w:ascii="Times New Roman" w:hAnsi="Times New Roman" w:cs="Times New Roman"/>
                <w:szCs w:val="24"/>
              </w:rPr>
              <w:t>Trace</w:t>
            </w:r>
          </w:p>
        </w:tc>
        <w:tc>
          <w:tcPr>
            <w:tcW w:w="720" w:type="dxa"/>
          </w:tcPr>
          <w:p w:rsidR="008A3CC8" w:rsidRDefault="008A3CC8" w:rsidP="00101692">
            <w:pPr>
              <w:rPr>
                <w:rFonts w:ascii="Times New Roman" w:hAnsi="Times New Roman" w:cs="Times New Roman"/>
                <w:szCs w:val="24"/>
              </w:rPr>
            </w:pPr>
            <w:r>
              <w:rPr>
                <w:rFonts w:ascii="Times New Roman" w:hAnsi="Times New Roman" w:cs="Times New Roman"/>
                <w:szCs w:val="24"/>
              </w:rPr>
              <w:t>00</w:t>
            </w:r>
          </w:p>
        </w:tc>
        <w:tc>
          <w:tcPr>
            <w:tcW w:w="630" w:type="dxa"/>
          </w:tcPr>
          <w:p w:rsidR="008A3CC8" w:rsidRDefault="008A3CC8" w:rsidP="00101692">
            <w:pPr>
              <w:rPr>
                <w:rFonts w:ascii="Times New Roman" w:hAnsi="Times New Roman" w:cs="Times New Roman"/>
                <w:szCs w:val="24"/>
              </w:rPr>
            </w:pPr>
            <w:r>
              <w:rPr>
                <w:rFonts w:ascii="Times New Roman" w:hAnsi="Times New Roman" w:cs="Times New Roman"/>
                <w:szCs w:val="24"/>
              </w:rPr>
              <w:t>00</w:t>
            </w:r>
          </w:p>
        </w:tc>
        <w:tc>
          <w:tcPr>
            <w:tcW w:w="630" w:type="dxa"/>
          </w:tcPr>
          <w:p w:rsidR="008A3CC8" w:rsidRDefault="008A3CC8" w:rsidP="00101692">
            <w:pP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{"citationItems":[{"id":"ITEM-1","itemData":{"DOI":"10.1007/s00706-020-02628-z","ISBN":"0123456789","ISSN":"1434-4475","abstract":"The present paper shows the preparation of a highly porous periodic mesoporous organosilica (PMO) including the ionic liquid pore walls that supported with zinc ions onto PMO-IL (Zn@PMO-IL). Moreover, the material was characterized using field emission‐scanning electron microscopy, transmission electron microscopy, inductively coupled plasma, and N2 adsorption–desorption. Likewise, the catalytic activity of the Zn@PMO-IL, illustrating a highly efficient nanocatalyst for the synthesis of propargylamines through three-component A3-coupling reaction of various aldehydes, amines, and aryla- cetylene. The results demonstrate an eco-friendly and appealing method with high efficiency and facile work-up procedure. Furthermore, the nanocatalyst can be revived by a simple filtration process and reuse at least five successive runs without considerable reducing in its activity","author":[{"dropping-particle":"","family":"Leila","given":"Seyedeh","non-dropping-particle":"","parse-names":false,"suffix":""},{"dropping-particle":"","family":"Robabeh","given":"Allahgholipour","non-dropping-particle":"","parse-names":false,"suffix":""}],"container-title":"Monatshefte für Chemie - Chemical Monthly","id":"ITEM-1","issue":"6","issued":{"date-parts":[["2020"]]},"page":"991-997","publisher":"Springer Vienna","title":"Synthesis , characterization , and application of zinc supported on ionic liquid ‐ based periodic mesoporous organosilica ( Zn @ PMO ‑ IL ) in ­ A 3 ‑ coupling reaction for the synthesis of propargylamines","type":"article-journal","volume":"151"},"uris":["http://www.mendeley.com/documents/?uuid=26e9b031-a84f-4d3e-b3e2-f7520e24e42d"]}],"mendeley":{"formattedCitation":"[91]","plainTextFormattedCitation":"[91]","previouslyFormattedCitation":"[91]"},"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[91]</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lastRenderedPageBreak/>
              <w:t>15</w:t>
            </w:r>
          </w:p>
        </w:tc>
        <w:tc>
          <w:tcPr>
            <w:tcW w:w="1966" w:type="dxa"/>
          </w:tcPr>
          <w:p w:rsidR="008A3CC8" w:rsidRPr="00E45E2C" w:rsidRDefault="008A3CC8" w:rsidP="00101692">
            <w:pPr>
              <w:jc w:val="center"/>
              <w:rPr>
                <w:rFonts w:ascii="Times New Roman" w:hAnsi="Times New Roman" w:cs="Times New Roman"/>
                <w:szCs w:val="24"/>
              </w:rPr>
            </w:pPr>
            <w:r>
              <w:object w:dxaOrig="600" w:dyaOrig="336">
                <v:shape id="_x0000_i1081" type="#_x0000_t75" style="width:29.95pt;height:17.3pt" o:ole="">
                  <v:imagedata r:id="rId95" o:title=""/>
                </v:shape>
                <o:OLEObject Type="Embed" ProgID="ChemDraw.Document.6.0" ShapeID="_x0000_i1081" DrawAspect="Content" ObjectID="_1720531186" r:id="rId96"/>
              </w:object>
            </w:r>
          </w:p>
        </w:tc>
        <w:tc>
          <w:tcPr>
            <w:tcW w:w="1260" w:type="dxa"/>
          </w:tcPr>
          <w:p w:rsidR="008A3CC8" w:rsidRPr="00E45E2C" w:rsidRDefault="008A3CC8" w:rsidP="00101692">
            <w:pPr>
              <w:jc w:val="center"/>
              <w:rPr>
                <w:rFonts w:ascii="Times New Roman" w:hAnsi="Times New Roman" w:cs="Times New Roman"/>
                <w:szCs w:val="24"/>
              </w:rPr>
            </w:pPr>
            <w:r>
              <w:object w:dxaOrig="590" w:dyaOrig="463">
                <v:shape id="_x0000_i1082" type="#_x0000_t75" style="width:29.95pt;height:22.45pt" o:ole="">
                  <v:imagedata r:id="rId97" o:title=""/>
                </v:shape>
                <o:OLEObject Type="Embed" ProgID="ChemDraw.Document.6.0" ShapeID="_x0000_i1082" DrawAspect="Content" ObjectID="_1720531187" r:id="rId98"/>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83" type="#_x0000_t75" style="width:17.3pt;height:15.55pt" o:ole="">
                  <v:imagedata r:id="rId8" o:title=""/>
                </v:shape>
                <o:OLEObject Type="Embed" ProgID="ChemDraw.Document.6.0" ShapeID="_x0000_i1083" DrawAspect="Content" ObjectID="_1720531188" r:id="rId99"/>
              </w:object>
            </w:r>
          </w:p>
        </w:tc>
        <w:tc>
          <w:tcPr>
            <w:tcW w:w="2482" w:type="dxa"/>
          </w:tcPr>
          <w:p w:rsidR="008A3CC8" w:rsidRPr="00E45E2C" w:rsidRDefault="008A3CC8" w:rsidP="00101692">
            <w:pPr>
              <w:jc w:val="center"/>
              <w:rPr>
                <w:rFonts w:ascii="Times New Roman" w:hAnsi="Times New Roman" w:cs="Times New Roman"/>
                <w:szCs w:val="24"/>
              </w:rPr>
            </w:pPr>
            <w:r>
              <w:object w:dxaOrig="1613" w:dyaOrig="1356">
                <v:shape id="_x0000_i1084" type="#_x0000_t75" style="width:80.05pt;height:67.4pt" o:ole="">
                  <v:imagedata r:id="rId100" o:title=""/>
                </v:shape>
                <o:OLEObject Type="Embed" ProgID="ChemDraw.Document.6.0" ShapeID="_x0000_i1084" DrawAspect="Content" ObjectID="_1720531189" r:id="rId101"/>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3</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92</w:t>
            </w:r>
          </w:p>
        </w:tc>
        <w:tc>
          <w:tcPr>
            <w:tcW w:w="72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1150</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383</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{"citationItems":[{"id":"ITEM-1","itemData":{"DOI":"10.1021/acs.organomet.1c00083","abstract":"We report the first examples of N-heterocyclic silylene-stabilized monocoordinate Ag(I) cationic complexes weakly bound to the free arene rings (C6H6,C6Me6, and C7H8). Further, the application of these electrophilic Ag(I) complexes as catalysts has been investigated toward A3-coupling reactions, which afforded a series of propargylamines in good to excellent yields with low catalyst loading under a solvent-free condition (19","author":[{"dropping-particle":"","family":"Nasrina","given":"Parvin","non-dropping-particle":"","parse-names":false,"suffix":""},{"dropping-particle":"","family":"Nilanjana","given":"Sen","non-dropping-particle":"","parse-names":false,"suffix":""},{"dropping-particle":"","family":"Srinu","given":"Tothadi","non-dropping-particle":"","parse-names":false,"suffix":""},{"dropping-particle":"","family":"Shahila","given":"Muhammed","non-dropping-particle":"","parse-names":false,"suffix":""},{"dropping-particle":"","family":"Pattiyil","given":"Parameswaran","non-dropping-particle":"","parse-names":false,"suffix":""},{"dropping-particle":"","family":"Shabana","given":"Khan","non-dropping-particle":"","parse-names":false,"suffix":""}],"container-title":"Organometallics","id":"ITEM-1","issued":{"date-parts":[["2021"]]},"page":"1626-1632","title":"Synthesis and Application of Silylene-Stabilized Low-Coordinate Ag(I) − Arene Cationic Complexes","type":"article-journal","volume":"40"},"uris":["http://www.mendeley.com/documents/?uuid=9fb67026-19c7-4bcd-94bf-c65b7dffbe77"]}],"mendeley":{"formattedCitation":"[92]","plainTextFormattedCitation":"[92]","previouslyFormattedCitation":"[92]"},"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[92]</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16</w:t>
            </w:r>
          </w:p>
        </w:tc>
        <w:tc>
          <w:tcPr>
            <w:tcW w:w="1966" w:type="dxa"/>
          </w:tcPr>
          <w:p w:rsidR="008A3CC8" w:rsidRPr="00E45E2C" w:rsidRDefault="008A3CC8" w:rsidP="00101692">
            <w:pPr>
              <w:jc w:val="center"/>
              <w:rPr>
                <w:rFonts w:ascii="Times New Roman" w:hAnsi="Times New Roman" w:cs="Times New Roman"/>
                <w:szCs w:val="24"/>
              </w:rPr>
            </w:pPr>
            <w:r>
              <w:object w:dxaOrig="600" w:dyaOrig="336">
                <v:shape id="_x0000_i1085" type="#_x0000_t75" style="width:29.95pt;height:17.3pt" o:ole="">
                  <v:imagedata r:id="rId95" o:title=""/>
                </v:shape>
                <o:OLEObject Type="Embed" ProgID="ChemDraw.Document.6.0" ShapeID="_x0000_i1085" DrawAspect="Content" ObjectID="_1720531190" r:id="rId102"/>
              </w:object>
            </w:r>
          </w:p>
        </w:tc>
        <w:tc>
          <w:tcPr>
            <w:tcW w:w="1260" w:type="dxa"/>
          </w:tcPr>
          <w:p w:rsidR="008A3CC8" w:rsidRPr="00E45E2C" w:rsidRDefault="008A3CC8" w:rsidP="00101692">
            <w:pPr>
              <w:jc w:val="center"/>
              <w:rPr>
                <w:rFonts w:ascii="Times New Roman" w:hAnsi="Times New Roman" w:cs="Times New Roman"/>
                <w:szCs w:val="24"/>
              </w:rPr>
            </w:pPr>
            <w:r>
              <w:object w:dxaOrig="1080" w:dyaOrig="465">
                <v:shape id="_x0000_i1086" type="#_x0000_t75" style="width:52.4pt;height:22.45pt" o:ole="">
                  <v:imagedata r:id="rId103" o:title=""/>
                </v:shape>
                <o:OLEObject Type="Embed" ProgID="ChemDraw.Document.6.0" ShapeID="_x0000_i1086" DrawAspect="Content" ObjectID="_1720531191" r:id="rId104"/>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87" type="#_x0000_t75" style="width:17.3pt;height:15.55pt" o:ole="">
                  <v:imagedata r:id="rId8" o:title=""/>
                </v:shape>
                <o:OLEObject Type="Embed" ProgID="ChemDraw.Document.6.0" ShapeID="_x0000_i1087" DrawAspect="Content" ObjectID="_1720531192" r:id="rId105"/>
              </w:object>
            </w:r>
          </w:p>
        </w:tc>
        <w:tc>
          <w:tcPr>
            <w:tcW w:w="2482" w:type="dxa"/>
          </w:tcPr>
          <w:p w:rsidR="008A3CC8" w:rsidRPr="00E45E2C" w:rsidRDefault="008A3CC8" w:rsidP="00101692">
            <w:pPr>
              <w:jc w:val="center"/>
              <w:rPr>
                <w:rFonts w:ascii="Times New Roman" w:hAnsi="Times New Roman" w:cs="Times New Roman"/>
                <w:szCs w:val="24"/>
              </w:rPr>
            </w:pPr>
            <w:r>
              <w:object w:dxaOrig="1862" w:dyaOrig="1361">
                <v:shape id="_x0000_i1088" type="#_x0000_t75" style="width:92.75pt;height:67.4pt" o:ole="">
                  <v:imagedata r:id="rId106" o:title=""/>
                </v:shape>
                <o:OLEObject Type="Embed" ProgID="ChemDraw.Document.6.0" ShapeID="_x0000_i1088" DrawAspect="Content" ObjectID="_1720531193" r:id="rId107"/>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3</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90</w:t>
            </w:r>
          </w:p>
        </w:tc>
        <w:tc>
          <w:tcPr>
            <w:tcW w:w="72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1125</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375</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{"citationItems":[{"id":"ITEM-1","itemData":{"DOI":"10.1021/acs.organomet.1c00083","abstract":"We report the first examples of N-heterocyclic silylene-stabilized monocoordinate Ag(I) cationic complexes weakly bound to the free arene rings (C6H6,C6Me6, and C7H8). Further, the application of these electrophilic Ag(I) complexes as catalysts has been investigated toward A3-coupling reactions, which afforded a series of propargylamines in good to excellent yields with low catalyst loading under a solvent-free condition (19","author":[{"dropping-particle":"","family":"Nasrina","given":"Parvin","non-dropping-particle":"","parse-names":false,"suffix":""},{"dropping-particle":"","family":"Nilanjana","given":"Sen","non-dropping-particle":"","parse-names":false,"suffix":""},{"dropping-particle":"","family":"Srinu","given":"Tothadi","non-dropping-particle":"","parse-names":false,"suffix":""},{"dropping-particle":"","family":"Shahila","given":"Muhammed","non-dropping-particle":"","parse-names":false,"suffix":""},{"dropping-particle":"","family":"Pattiyil","given":"Parameswaran","non-dropping-particle":"","parse-names":false,"suffix":""},{"dropping-particle":"","family":"Shabana","given":"Khan","non-dropping-particle":"","parse-names":false,"suffix":""}],"container-title":"Organometallics","id":"ITEM-1","issued":{"date-parts":[["2021"]]},"page":"1626-1632","title":"Synthesis and Application of Silylene-Stabilized Low-Coordinate Ag(I) − Arene Cationic Complexes","type":"article-journal","volume":"40"},"uris":["http://www.mendeley.com/documents/?uuid=9fb67026-19c7-4bcd-94bf-c65b7dffbe77"]}],"mendeley":{"formattedCitation":"[92]","plainTextFormattedCitation":"[92]","previouslyFormattedCitation":"[92]"},"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[92]</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17</w:t>
            </w:r>
          </w:p>
        </w:tc>
        <w:tc>
          <w:tcPr>
            <w:tcW w:w="1966" w:type="dxa"/>
          </w:tcPr>
          <w:p w:rsidR="008A3CC8" w:rsidRPr="00E45E2C" w:rsidRDefault="008A3CC8" w:rsidP="00101692">
            <w:pPr>
              <w:jc w:val="center"/>
              <w:rPr>
                <w:rFonts w:ascii="Times New Roman" w:hAnsi="Times New Roman" w:cs="Times New Roman"/>
                <w:szCs w:val="24"/>
              </w:rPr>
            </w:pPr>
            <w:r>
              <w:object w:dxaOrig="600" w:dyaOrig="336">
                <v:shape id="_x0000_i1089" type="#_x0000_t75" style="width:29.95pt;height:17.3pt" o:ole="">
                  <v:imagedata r:id="rId95" o:title=""/>
                </v:shape>
                <o:OLEObject Type="Embed" ProgID="ChemDraw.Document.6.0" ShapeID="_x0000_i1089" DrawAspect="Content" ObjectID="_1720531194" r:id="rId108"/>
              </w:object>
            </w:r>
          </w:p>
        </w:tc>
        <w:tc>
          <w:tcPr>
            <w:tcW w:w="1260" w:type="dxa"/>
          </w:tcPr>
          <w:p w:rsidR="008A3CC8" w:rsidRPr="00E45E2C" w:rsidRDefault="008A3CC8" w:rsidP="00101692">
            <w:pPr>
              <w:jc w:val="center"/>
              <w:rPr>
                <w:rFonts w:ascii="Times New Roman" w:hAnsi="Times New Roman" w:cs="Times New Roman"/>
                <w:szCs w:val="24"/>
              </w:rPr>
            </w:pPr>
            <w:r>
              <w:object w:dxaOrig="566" w:dyaOrig="776">
                <v:shape id="_x0000_i1090" type="#_x0000_t75" style="width:27.65pt;height:39.15pt" o:ole="">
                  <v:imagedata r:id="rId109" o:title=""/>
                </v:shape>
                <o:OLEObject Type="Embed" ProgID="ChemDraw.Document.6.0" ShapeID="_x0000_i1090" DrawAspect="Content" ObjectID="_1720531195" r:id="rId110"/>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91" type="#_x0000_t75" style="width:17.3pt;height:15.55pt" o:ole="">
                  <v:imagedata r:id="rId8" o:title=""/>
                </v:shape>
                <o:OLEObject Type="Embed" ProgID="ChemDraw.Document.6.0" ShapeID="_x0000_i1091" DrawAspect="Content" ObjectID="_1720531196" r:id="rId111"/>
              </w:object>
            </w:r>
          </w:p>
        </w:tc>
        <w:tc>
          <w:tcPr>
            <w:tcW w:w="2482" w:type="dxa"/>
          </w:tcPr>
          <w:p w:rsidR="008A3CC8" w:rsidRPr="00E45E2C" w:rsidRDefault="008A3CC8" w:rsidP="00101692">
            <w:pPr>
              <w:jc w:val="center"/>
              <w:rPr>
                <w:rFonts w:ascii="Times New Roman" w:hAnsi="Times New Roman" w:cs="Times New Roman"/>
                <w:szCs w:val="24"/>
              </w:rPr>
            </w:pPr>
            <w:r>
              <w:object w:dxaOrig="1623" w:dyaOrig="1646">
                <v:shape id="_x0000_i1092" type="#_x0000_t75" style="width:81.8pt;height:82.35pt" o:ole="">
                  <v:imagedata r:id="rId112" o:title=""/>
                </v:shape>
                <o:OLEObject Type="Embed" ProgID="ChemDraw.Document.6.0" ShapeID="_x0000_i1092" DrawAspect="Content" ObjectID="_1720531197" r:id="rId113"/>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3</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96</w:t>
            </w:r>
          </w:p>
        </w:tc>
        <w:tc>
          <w:tcPr>
            <w:tcW w:w="72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1200</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400</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10.1002/ajoc.202100454","author":[{"dropping-particle":"","family":"Jeongah","given":"Lim","non-dropping-particle":"","parse-names":false,"suffix":""},{"dropping-particle":"","family":"Sunwoo","given":"Lee","non-dropping-particle":"","parse-names":false,"suffix":""}],"container-title":"Asian Journal of Organic Chemistry","id":"ITEM-1","issue":"10","issued":{"date-parts":[["2021"]]},"page":"2530-2533","title":"Metal-Free Doubly Decarboxylative Three-Component Reaction: Synthesis of Propargyl Amines","type":"article-journal","volume":"10"},"uris":["http://www.mendeley.com/documents/?uuid=abe8ec6e-c02c-4526-a15d-aa2a89bc1ded"]}],"mendeley":{"formattedCitation":"[93]","plainTextFormattedCitation":"[93]","previouslyFormattedCitation":"[93]"},"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[93]</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18</w:t>
            </w:r>
          </w:p>
        </w:tc>
        <w:tc>
          <w:tcPr>
            <w:tcW w:w="1966" w:type="dxa"/>
          </w:tcPr>
          <w:p w:rsidR="008A3CC8" w:rsidRPr="00E45E2C" w:rsidRDefault="008A3CC8" w:rsidP="00101692">
            <w:pPr>
              <w:jc w:val="center"/>
              <w:rPr>
                <w:rFonts w:ascii="Times New Roman" w:hAnsi="Times New Roman" w:cs="Times New Roman"/>
                <w:szCs w:val="24"/>
              </w:rPr>
            </w:pPr>
            <w:r>
              <w:object w:dxaOrig="600" w:dyaOrig="336">
                <v:shape id="_x0000_i1093" type="#_x0000_t75" style="width:29.95pt;height:17.3pt" o:ole="">
                  <v:imagedata r:id="rId95" o:title=""/>
                </v:shape>
                <o:OLEObject Type="Embed" ProgID="ChemDraw.Document.6.0" ShapeID="_x0000_i1093" DrawAspect="Content" ObjectID="_1720531198" r:id="rId114"/>
              </w:object>
            </w:r>
          </w:p>
        </w:tc>
        <w:tc>
          <w:tcPr>
            <w:tcW w:w="1260" w:type="dxa"/>
          </w:tcPr>
          <w:p w:rsidR="008A3CC8" w:rsidRPr="00E45E2C" w:rsidRDefault="008A3CC8" w:rsidP="00101692">
            <w:pPr>
              <w:jc w:val="center"/>
              <w:rPr>
                <w:rFonts w:ascii="Times New Roman" w:hAnsi="Times New Roman" w:cs="Times New Roman"/>
                <w:szCs w:val="24"/>
              </w:rPr>
            </w:pPr>
            <w:r>
              <w:object w:dxaOrig="595" w:dyaOrig="905">
                <v:shape id="_x0000_i1094" type="#_x0000_t75" style="width:29.95pt;height:44.95pt" o:ole="">
                  <v:imagedata r:id="rId115" o:title=""/>
                </v:shape>
                <o:OLEObject Type="Embed" ProgID="ChemDraw.Document.6.0" ShapeID="_x0000_i1094" DrawAspect="Content" ObjectID="_1720531199" r:id="rId116"/>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95" type="#_x0000_t75" style="width:17.3pt;height:15.55pt" o:ole="">
                  <v:imagedata r:id="rId8" o:title=""/>
                </v:shape>
                <o:OLEObject Type="Embed" ProgID="ChemDraw.Document.6.0" ShapeID="_x0000_i1095" DrawAspect="Content" ObjectID="_1720531200" r:id="rId117"/>
              </w:object>
            </w:r>
          </w:p>
        </w:tc>
        <w:tc>
          <w:tcPr>
            <w:tcW w:w="2482" w:type="dxa"/>
          </w:tcPr>
          <w:p w:rsidR="008A3CC8" w:rsidRPr="00E45E2C" w:rsidRDefault="008A3CC8" w:rsidP="00101692">
            <w:pPr>
              <w:jc w:val="center"/>
              <w:rPr>
                <w:rFonts w:ascii="Times New Roman" w:hAnsi="Times New Roman" w:cs="Times New Roman"/>
                <w:szCs w:val="24"/>
              </w:rPr>
            </w:pPr>
            <w:r>
              <w:object w:dxaOrig="1623" w:dyaOrig="1793">
                <v:shape id="_x0000_i1096" type="#_x0000_t75" style="width:81.8pt;height:89.85pt" o:ole="">
                  <v:imagedata r:id="rId118" o:title=""/>
                </v:shape>
                <o:OLEObject Type="Embed" ProgID="ChemDraw.Document.6.0" ShapeID="_x0000_i1096" DrawAspect="Content" ObjectID="_1720531201" r:id="rId119"/>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3</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90</w:t>
            </w:r>
          </w:p>
        </w:tc>
        <w:tc>
          <w:tcPr>
            <w:tcW w:w="72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1125</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375</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10.1002/ajoc.202100454","author":[{"dropping-particle":"","family":"Jeongah","given":"Lim","non-dropping-particle":"","parse-names":false,"suffix":""},{"dropping-particle":"","family":"Sunwoo","given":"Lee","non-dropping-particle":"","parse-names":false,"suffix":""}],"container-title":"Asian Journal of Organic Chemistry","id":"ITEM-1","issue":"10","issued":{"date-parts":[["2021"]]},"page":"2530-2533","title":"Metal-Free Doubly Decarboxylative Three-Component Reaction: Synthesis of Propargyl Amines","type":"article-journal","volume":"10"},"uris":["http://www.mendeley.com/documents/?uuid=abe8ec6e-c02c-4526-a15d-aa2a89bc1ded"]}],"mendeley":{"formattedCitation":"[93]","plainTextFormattedCitation":"[93]","previouslyFormattedCitation":"[93]"},"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[93]</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19</w:t>
            </w:r>
          </w:p>
        </w:tc>
        <w:tc>
          <w:tcPr>
            <w:tcW w:w="1966" w:type="dxa"/>
          </w:tcPr>
          <w:p w:rsidR="008A3CC8" w:rsidRPr="00E45E2C" w:rsidRDefault="008A3CC8" w:rsidP="00101692">
            <w:pPr>
              <w:jc w:val="center"/>
              <w:rPr>
                <w:rFonts w:ascii="Times New Roman" w:hAnsi="Times New Roman" w:cs="Times New Roman"/>
                <w:szCs w:val="24"/>
              </w:rPr>
            </w:pPr>
            <w:r>
              <w:object w:dxaOrig="600" w:dyaOrig="336">
                <v:shape id="_x0000_i1097" type="#_x0000_t75" style="width:29.95pt;height:17.3pt" o:ole="">
                  <v:imagedata r:id="rId95" o:title=""/>
                </v:shape>
                <o:OLEObject Type="Embed" ProgID="ChemDraw.Document.6.0" ShapeID="_x0000_i1097" DrawAspect="Content" ObjectID="_1720531202" r:id="rId120"/>
              </w:object>
            </w:r>
          </w:p>
        </w:tc>
        <w:tc>
          <w:tcPr>
            <w:tcW w:w="1260" w:type="dxa"/>
          </w:tcPr>
          <w:p w:rsidR="008A3CC8" w:rsidRPr="00E45E2C" w:rsidRDefault="008A3CC8" w:rsidP="00101692">
            <w:pPr>
              <w:jc w:val="center"/>
              <w:rPr>
                <w:rFonts w:ascii="Times New Roman" w:hAnsi="Times New Roman" w:cs="Times New Roman"/>
                <w:szCs w:val="24"/>
              </w:rPr>
            </w:pPr>
            <w:r>
              <w:object w:dxaOrig="835" w:dyaOrig="905">
                <v:shape id="_x0000_i1098" type="#_x0000_t75" style="width:41.45pt;height:44.95pt" o:ole="">
                  <v:imagedata r:id="rId121" o:title=""/>
                </v:shape>
                <o:OLEObject Type="Embed" ProgID="ChemDraw.Document.6.0" ShapeID="_x0000_i1098" DrawAspect="Content" ObjectID="_1720531203" r:id="rId122"/>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099" type="#_x0000_t75" style="width:17.3pt;height:15.55pt" o:ole="">
                  <v:imagedata r:id="rId8" o:title=""/>
                </v:shape>
                <o:OLEObject Type="Embed" ProgID="ChemDraw.Document.6.0" ShapeID="_x0000_i1099" DrawAspect="Content" ObjectID="_1720531204" r:id="rId123"/>
              </w:object>
            </w:r>
          </w:p>
        </w:tc>
        <w:tc>
          <w:tcPr>
            <w:tcW w:w="2482" w:type="dxa"/>
          </w:tcPr>
          <w:p w:rsidR="008A3CC8" w:rsidRPr="00E45E2C" w:rsidRDefault="008A3CC8" w:rsidP="00101692">
            <w:pPr>
              <w:jc w:val="center"/>
              <w:rPr>
                <w:rFonts w:ascii="Times New Roman" w:hAnsi="Times New Roman" w:cs="Times New Roman"/>
                <w:szCs w:val="24"/>
              </w:rPr>
            </w:pPr>
            <w:r>
              <w:object w:dxaOrig="1623" w:dyaOrig="1793">
                <v:shape id="_x0000_i1100" type="#_x0000_t75" style="width:81.8pt;height:89.85pt" o:ole="">
                  <v:imagedata r:id="rId124" o:title=""/>
                </v:shape>
                <o:OLEObject Type="Embed" ProgID="ChemDraw.Document.6.0" ShapeID="_x0000_i1100" DrawAspect="Content" ObjectID="_1720531205" r:id="rId125"/>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3</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85</w:t>
            </w:r>
          </w:p>
        </w:tc>
        <w:tc>
          <w:tcPr>
            <w:tcW w:w="72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1063</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354</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{"citationItems":[{"id":"ITEM-1","itemData":{"DOI":"10.1007/s00289-021-03651-8","ISBN":"0123456789","ISSN":"1436-2449","abstract":"Chitosan biopolymer was functionalized with cysteine amino acid via trichloro-1,3,5-triazine-bridged agent. The magnetization process was done due to the treatment of functionalized chitosan with iron oxide nanoparticles. In the final nanocomposite (Fe3O4@T-CS@Cys@Ag+), thiol and carboxylate groups of cysteine were surrounded by silver ions. The catalytic activity of the prepared nanocomposite was studied in KA2 and A3 coupling reactions for the synthesis of propargylamines","author":[{"dropping-particle":"","family":"Rafiee","given":"F","non-dropping-particle":"","parse-names":false,"suffix":""},{"dropping-particle":"","family":"Hosseinvand","given":"S","non-dropping-particle":"","parse-names":false,"suffix":""}],"container-title":"Polymer Bulletin","id":"ITEM-1","issue":"0123456789","issued":{"date-parts":[["2021"]]},"page":"1-19","publisher":"Springer Berlin Heidelberg","title":"KA 2 and ­ A 3 coupling reactions promoted by ­ Fe 3 O 4 @ T ‑ CS @Cys@Ag+ nanocomposite","type":"article-journal"},"uris":["http://www.mendeley.com/documents/?uuid=1c634f84-0e44-41e9-848a-3e45d5c24c1a"]}],"mendeley":{"formattedCitation":"[60]","plainTextFormattedCitation":"[60]","previouslyFormattedCitation":"[60]"},"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[60]</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20</w:t>
            </w:r>
          </w:p>
        </w:tc>
        <w:tc>
          <w:tcPr>
            <w:tcW w:w="1966" w:type="dxa"/>
          </w:tcPr>
          <w:p w:rsidR="008A3CC8" w:rsidRPr="00E45E2C" w:rsidRDefault="008A3CC8" w:rsidP="00101692">
            <w:pPr>
              <w:jc w:val="center"/>
              <w:rPr>
                <w:rFonts w:ascii="Times New Roman" w:hAnsi="Times New Roman" w:cs="Times New Roman"/>
                <w:szCs w:val="24"/>
              </w:rPr>
            </w:pPr>
            <w:r>
              <w:object w:dxaOrig="600" w:dyaOrig="336">
                <v:shape id="_x0000_i1101" type="#_x0000_t75" style="width:29.95pt;height:17.3pt" o:ole="">
                  <v:imagedata r:id="rId95" o:title=""/>
                </v:shape>
                <o:OLEObject Type="Embed" ProgID="ChemDraw.Document.6.0" ShapeID="_x0000_i1101" DrawAspect="Content" ObjectID="_1720531206" r:id="rId126"/>
              </w:object>
            </w:r>
          </w:p>
        </w:tc>
        <w:tc>
          <w:tcPr>
            <w:tcW w:w="1260" w:type="dxa"/>
          </w:tcPr>
          <w:p w:rsidR="008A3CC8" w:rsidRPr="00E45E2C" w:rsidRDefault="008A3CC8" w:rsidP="00101692">
            <w:pPr>
              <w:jc w:val="center"/>
              <w:rPr>
                <w:rFonts w:ascii="Times New Roman" w:hAnsi="Times New Roman" w:cs="Times New Roman"/>
                <w:szCs w:val="24"/>
              </w:rPr>
            </w:pPr>
            <w:r>
              <w:object w:dxaOrig="595" w:dyaOrig="979">
                <v:shape id="_x0000_i1102" type="#_x0000_t75" style="width:29.95pt;height:49.55pt" o:ole="">
                  <v:imagedata r:id="rId127" o:title=""/>
                </v:shape>
                <o:OLEObject Type="Embed" ProgID="ChemDraw.Document.6.0" ShapeID="_x0000_i1102" DrawAspect="Content" ObjectID="_1720531207" r:id="rId128"/>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103" type="#_x0000_t75" style="width:17.3pt;height:15.55pt" o:ole="">
                  <v:imagedata r:id="rId8" o:title=""/>
                </v:shape>
                <o:OLEObject Type="Embed" ProgID="ChemDraw.Document.6.0" ShapeID="_x0000_i1103" DrawAspect="Content" ObjectID="_1720531208" r:id="rId129"/>
              </w:object>
            </w:r>
          </w:p>
        </w:tc>
        <w:tc>
          <w:tcPr>
            <w:tcW w:w="2482" w:type="dxa"/>
          </w:tcPr>
          <w:p w:rsidR="008A3CC8" w:rsidRPr="00E45E2C" w:rsidRDefault="008A3CC8" w:rsidP="00101692">
            <w:pPr>
              <w:jc w:val="center"/>
              <w:rPr>
                <w:rFonts w:ascii="Times New Roman" w:hAnsi="Times New Roman" w:cs="Times New Roman"/>
                <w:szCs w:val="24"/>
              </w:rPr>
            </w:pPr>
            <w:r>
              <w:object w:dxaOrig="1623" w:dyaOrig="1857">
                <v:shape id="_x0000_i1104" type="#_x0000_t75" style="width:81.8pt;height:93.3pt" o:ole="">
                  <v:imagedata r:id="rId130" o:title=""/>
                </v:shape>
                <o:OLEObject Type="Embed" ProgID="ChemDraw.Document.6.0" ShapeID="_x0000_i1104" DrawAspect="Content" ObjectID="_1720531209" r:id="rId131"/>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3</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97</w:t>
            </w:r>
          </w:p>
        </w:tc>
        <w:tc>
          <w:tcPr>
            <w:tcW w:w="72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1212</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404</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10.1002/ajoc.202100454","author":[{"dropping-particle":"","family":"Jeongah","given":"Lim","non-dropping-particle":"","parse-names":false,"suffix":""},{"dropping-particle":"","family":"Sunwoo","given":"Lee","non-dropping-particle":"","parse-names":false,"suffix":""}],"container-title":"Asian Journal of Organic Chemistry","id":"ITEM-1","issue":"10","issued":{"date-parts":[["2021"]]},"page":"2530-2533","title":"Metal-Free Doubly Decarboxylative Three-Component Reaction: Synthesis of Propargyl Amines","type":"article-journal","volume":"10"},"uris":["http://www.mendeley.com/documents/?uuid=abe8ec6e-c02c-4526-a15d-aa2a89bc1ded"]}],"mendeley":{"formattedCitation":"[93]","plainTextFormattedCitation":"[93]","previouslyFormattedCitation":"[93]"},"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[93]</w:t>
            </w:r>
            <w:r>
              <w:rPr>
                <w:rFonts w:ascii="Times New Roman" w:hAnsi="Times New Roman" w:cs="Times New Roman"/>
                <w:szCs w:val="24"/>
              </w:rPr>
              <w:fldChar w:fldCharType="end"/>
            </w:r>
          </w:p>
        </w:tc>
      </w:tr>
      <w:tr w:rsidR="008A3CC8" w:rsidRPr="00E45E2C" w:rsidTr="00101692">
        <w:trPr>
          <w:jc w:val="center"/>
        </w:trPr>
        <w:tc>
          <w:tcPr>
            <w:tcW w:w="568"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21</w:t>
            </w:r>
          </w:p>
        </w:tc>
        <w:tc>
          <w:tcPr>
            <w:tcW w:w="1966" w:type="dxa"/>
          </w:tcPr>
          <w:p w:rsidR="008A3CC8" w:rsidRPr="00E45E2C" w:rsidRDefault="008A3CC8" w:rsidP="00101692">
            <w:pPr>
              <w:jc w:val="center"/>
              <w:rPr>
                <w:rFonts w:ascii="Times New Roman" w:hAnsi="Times New Roman" w:cs="Times New Roman"/>
                <w:szCs w:val="24"/>
              </w:rPr>
            </w:pPr>
            <w:r>
              <w:object w:dxaOrig="600" w:dyaOrig="336">
                <v:shape id="_x0000_i1105" type="#_x0000_t75" style="width:29.95pt;height:17.3pt" o:ole="">
                  <v:imagedata r:id="rId95" o:title=""/>
                </v:shape>
                <o:OLEObject Type="Embed" ProgID="ChemDraw.Document.6.0" ShapeID="_x0000_i1105" DrawAspect="Content" ObjectID="_1720531210" r:id="rId132"/>
              </w:object>
            </w:r>
          </w:p>
        </w:tc>
        <w:tc>
          <w:tcPr>
            <w:tcW w:w="1260" w:type="dxa"/>
          </w:tcPr>
          <w:p w:rsidR="008A3CC8" w:rsidRPr="00E45E2C" w:rsidRDefault="008A3CC8" w:rsidP="00101692">
            <w:pPr>
              <w:jc w:val="center"/>
              <w:rPr>
                <w:rFonts w:ascii="Times New Roman" w:hAnsi="Times New Roman" w:cs="Times New Roman"/>
                <w:szCs w:val="24"/>
              </w:rPr>
            </w:pPr>
            <w:r>
              <w:object w:dxaOrig="1058" w:dyaOrig="948">
                <v:shape id="_x0000_i1106" type="#_x0000_t75" style="width:51.85pt;height:47.25pt" o:ole="">
                  <v:imagedata r:id="rId133" o:title=""/>
                </v:shape>
                <o:OLEObject Type="Embed" ProgID="ChemDraw.Document.6.0" ShapeID="_x0000_i1106" DrawAspect="Content" ObjectID="_1720531211" r:id="rId134"/>
              </w:object>
            </w:r>
          </w:p>
        </w:tc>
        <w:tc>
          <w:tcPr>
            <w:tcW w:w="758" w:type="dxa"/>
          </w:tcPr>
          <w:p w:rsidR="008A3CC8" w:rsidRPr="00E45E2C" w:rsidRDefault="008A3CC8" w:rsidP="00101692">
            <w:pPr>
              <w:jc w:val="center"/>
              <w:rPr>
                <w:rFonts w:ascii="Times New Roman" w:hAnsi="Times New Roman" w:cs="Times New Roman"/>
                <w:szCs w:val="24"/>
              </w:rPr>
            </w:pPr>
            <w:r>
              <w:object w:dxaOrig="337" w:dyaOrig="302">
                <v:shape id="_x0000_i1107" type="#_x0000_t75" style="width:17.3pt;height:15.55pt" o:ole="">
                  <v:imagedata r:id="rId8" o:title=""/>
                </v:shape>
                <o:OLEObject Type="Embed" ProgID="ChemDraw.Document.6.0" ShapeID="_x0000_i1107" DrawAspect="Content" ObjectID="_1720531212" r:id="rId135"/>
              </w:object>
            </w:r>
          </w:p>
        </w:tc>
        <w:tc>
          <w:tcPr>
            <w:tcW w:w="2482" w:type="dxa"/>
          </w:tcPr>
          <w:p w:rsidR="008A3CC8" w:rsidRPr="00E45E2C" w:rsidRDefault="008A3CC8" w:rsidP="00101692">
            <w:pPr>
              <w:jc w:val="center"/>
              <w:rPr>
                <w:rFonts w:ascii="Times New Roman" w:hAnsi="Times New Roman" w:cs="Times New Roman"/>
                <w:szCs w:val="24"/>
              </w:rPr>
            </w:pPr>
            <w:r>
              <w:object w:dxaOrig="1613" w:dyaOrig="1793">
                <v:shape id="_x0000_i1108" type="#_x0000_t75" style="width:80.05pt;height:89.85pt" o:ole="">
                  <v:imagedata r:id="rId136" o:title=""/>
                </v:shape>
                <o:OLEObject Type="Embed" ProgID="ChemDraw.Document.6.0" ShapeID="_x0000_i1108" DrawAspect="Content" ObjectID="_1720531213" r:id="rId137"/>
              </w:object>
            </w:r>
          </w:p>
        </w:tc>
        <w:tc>
          <w:tcPr>
            <w:tcW w:w="72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90</w:t>
            </w:r>
          </w:p>
        </w:tc>
        <w:tc>
          <w:tcPr>
            <w:tcW w:w="630" w:type="dxa"/>
          </w:tcPr>
          <w:p w:rsidR="008A3CC8" w:rsidRPr="00E45E2C" w:rsidRDefault="008A3CC8" w:rsidP="00101692">
            <w:pPr>
              <w:jc w:val="center"/>
              <w:rPr>
                <w:rFonts w:ascii="Times New Roman" w:hAnsi="Times New Roman" w:cs="Times New Roman"/>
                <w:szCs w:val="24"/>
              </w:rPr>
            </w:pPr>
            <w:r w:rsidRPr="00E45E2C">
              <w:rPr>
                <w:rFonts w:ascii="Times New Roman" w:hAnsi="Times New Roman" w:cs="Times New Roman"/>
                <w:szCs w:val="24"/>
              </w:rPr>
              <w:t>3</w:t>
            </w:r>
          </w:p>
        </w:tc>
        <w:tc>
          <w:tcPr>
            <w:tcW w:w="630" w:type="dxa"/>
          </w:tcPr>
          <w:p w:rsidR="008A3CC8" w:rsidRPr="00E45E2C" w:rsidRDefault="008A3CC8" w:rsidP="00101692">
            <w:pPr>
              <w:jc w:val="center"/>
              <w:rPr>
                <w:rFonts w:ascii="Times New Roman" w:hAnsi="Times New Roman" w:cs="Times New Roman"/>
                <w:szCs w:val="24"/>
              </w:rPr>
            </w:pPr>
            <w:r>
              <w:rPr>
                <w:rFonts w:ascii="Times New Roman" w:hAnsi="Times New Roman" w:cs="Times New Roman"/>
                <w:szCs w:val="24"/>
              </w:rPr>
              <w:t>80</w:t>
            </w:r>
          </w:p>
        </w:tc>
        <w:tc>
          <w:tcPr>
            <w:tcW w:w="72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1000</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t>333</w:t>
            </w:r>
          </w:p>
        </w:tc>
        <w:tc>
          <w:tcPr>
            <w:tcW w:w="630" w:type="dxa"/>
          </w:tcPr>
          <w:p w:rsidR="008A3CC8" w:rsidRDefault="008A3CC8" w:rsidP="00101692">
            <w:pPr>
              <w:jc w:val="center"/>
              <w:rPr>
                <w:rFonts w:ascii="Times New Roman" w:hAnsi="Times New Roman" w:cs="Times New Roman"/>
                <w:szCs w:val="24"/>
              </w:rPr>
            </w:pPr>
            <w:r>
              <w:rPr>
                <w:rFonts w:ascii="Times New Roman" w:hAnsi="Times New Roman" w:cs="Times New Roman"/>
                <w:szCs w:val="24"/>
              </w:rPr>
              <w:fldChar w:fldCharType="begin" w:fldLock="1"/>
            </w:r>
            <w:r>
              <w:rPr>
                <w:rFonts w:ascii="Times New Roman" w:hAnsi="Times New Roman" w:cs="Times New Roman"/>
                <w:szCs w:val="24"/>
              </w:rPr>
              <w:instrText>ADDIN CSL_CITATION {"citationItems":[{"id":"ITEM-1","itemData":{"DOI":"10.1002/ajoc.202100454","author":[{"dropping-particle":"","family":"Jeongah","given":"Lim","non-dropping-particle":"","parse-names":false,"suffix":""},{"dropping-particle":"","family":"Sunwoo","given":"Lee","non-dropping-particle":"","parse-names":false,"suffix":""}],"container-title":"Asian Journal of Organic Chemistry","id":"ITEM-1","issue":"10","issued":{"date-parts":[["2021"]]},"page":"2530-2533","title":"Metal-Free Doubly Decarboxylative Three-Component Reaction: Synthesis of Propargyl Amines","type":"article-journal","volume":"10"},"uris":["http://www.mendeley.com/documents/?uuid=abe8ec6e-c02c-4526-a15d-aa2a89bc1ded"]}],"mendeley":{"formattedCitation":"[93]","plainTextFormattedCitation":"[93]","previouslyFormattedCitation":"[93]"},"properties":{"noteIndex":0},"schema":"https://github.com/citation-style-language/schema/raw/master/csl-citation.json"}</w:instrText>
            </w:r>
            <w:r>
              <w:rPr>
                <w:rFonts w:ascii="Times New Roman" w:hAnsi="Times New Roman" w:cs="Times New Roman"/>
                <w:szCs w:val="24"/>
              </w:rPr>
              <w:fldChar w:fldCharType="separate"/>
            </w:r>
            <w:r w:rsidRPr="00C03AC5">
              <w:rPr>
                <w:rFonts w:ascii="Times New Roman" w:hAnsi="Times New Roman" w:cs="Times New Roman"/>
                <w:noProof/>
                <w:szCs w:val="24"/>
              </w:rPr>
              <w:t>[93]</w:t>
            </w:r>
            <w:r>
              <w:rPr>
                <w:rFonts w:ascii="Times New Roman" w:hAnsi="Times New Roman" w:cs="Times New Roman"/>
                <w:szCs w:val="24"/>
              </w:rPr>
              <w:fldChar w:fldCharType="end"/>
            </w:r>
          </w:p>
        </w:tc>
      </w:tr>
    </w:tbl>
    <w:p w:rsidR="008A3CC8" w:rsidRPr="00CF65B0" w:rsidRDefault="008A3CC8" w:rsidP="008A3CC8">
      <w:pPr>
        <w:spacing w:after="0"/>
        <w:jc w:val="both"/>
        <w:rPr>
          <w:rFonts w:ascii="Times New Roman" w:hAnsi="Times New Roman" w:cs="Times New Roman"/>
          <w:sz w:val="20"/>
          <w:szCs w:val="20"/>
          <w:shd w:val="clear" w:color="auto" w:fill="FBFAFB"/>
        </w:rPr>
      </w:pPr>
      <w:r w:rsidRPr="00CF65B0">
        <w:rPr>
          <w:rFonts w:ascii="Times New Roman" w:hAnsi="Times New Roman" w:cs="Times New Roman"/>
          <w:sz w:val="20"/>
          <w:szCs w:val="20"/>
          <w:shd w:val="clear" w:color="auto" w:fill="FBFAFB"/>
          <w:vertAlign w:val="superscript"/>
        </w:rPr>
        <w:t>a</w:t>
      </w:r>
      <w:r w:rsidRPr="00CF65B0">
        <w:rPr>
          <w:rFonts w:ascii="Times New Roman" w:hAnsi="Times New Roman" w:cs="Times New Roman"/>
          <w:sz w:val="20"/>
          <w:szCs w:val="20"/>
          <w:shd w:val="clear" w:color="auto" w:fill="FBFAFB"/>
        </w:rPr>
        <w:t xml:space="preserve"> Reaction conditions: </w:t>
      </w:r>
      <w:r w:rsidRPr="00CF65B0">
        <w:rPr>
          <w:rFonts w:ascii="Times New Roman" w:eastAsia="Calibri" w:hAnsi="Times New Roman" w:cs="Times New Roman"/>
          <w:sz w:val="20"/>
          <w:szCs w:val="20"/>
        </w:rPr>
        <w:t>aldehyde</w:t>
      </w:r>
      <w:r w:rsidRPr="0078245C">
        <w:rPr>
          <w:rFonts w:ascii="Times New Roman" w:eastAsia="Calibri" w:hAnsi="Times New Roman" w:cs="Times New Roman"/>
          <w:sz w:val="20"/>
          <w:szCs w:val="20"/>
        </w:rPr>
        <w:t xml:space="preserve"> (1 mmol),</w:t>
      </w:r>
      <w:r w:rsidRPr="00CF65B0">
        <w:rPr>
          <w:rFonts w:ascii="Times New Roman" w:eastAsia="Calibri" w:hAnsi="Times New Roman" w:cs="Times New Roman"/>
          <w:sz w:val="20"/>
          <w:szCs w:val="20"/>
        </w:rPr>
        <w:t xml:space="preserve"> amine </w:t>
      </w:r>
      <w:r w:rsidRPr="0078245C">
        <w:rPr>
          <w:rFonts w:ascii="Times New Roman" w:eastAsia="Calibri" w:hAnsi="Times New Roman" w:cs="Times New Roman"/>
          <w:sz w:val="20"/>
          <w:szCs w:val="20"/>
        </w:rPr>
        <w:t>(1.</w:t>
      </w:r>
      <w:r w:rsidRPr="00CF65B0">
        <w:rPr>
          <w:rFonts w:ascii="Times New Roman" w:eastAsia="Calibri" w:hAnsi="Times New Roman" w:cs="Times New Roman"/>
          <w:sz w:val="20"/>
          <w:szCs w:val="20"/>
        </w:rPr>
        <w:t>2</w:t>
      </w:r>
      <w:r w:rsidRPr="0078245C">
        <w:rPr>
          <w:rFonts w:ascii="Times New Roman" w:eastAsia="Calibri" w:hAnsi="Times New Roman" w:cs="Times New Roman"/>
          <w:sz w:val="20"/>
          <w:szCs w:val="20"/>
        </w:rPr>
        <w:t xml:space="preserve"> mmol),</w:t>
      </w:r>
      <w:r w:rsidRPr="00CF65B0">
        <w:rPr>
          <w:rFonts w:ascii="Times New Roman" w:eastAsia="Calibri" w:hAnsi="Times New Roman" w:cs="Times New Roman"/>
          <w:sz w:val="20"/>
          <w:szCs w:val="20"/>
        </w:rPr>
        <w:t xml:space="preserve"> phenyl acetylene (1.5 mmol)</w:t>
      </w:r>
      <w:r w:rsidRPr="0078245C">
        <w:rPr>
          <w:rFonts w:ascii="Times New Roman" w:eastAsia="Calibri" w:hAnsi="Times New Roman" w:cs="Times New Roman"/>
          <w:sz w:val="20"/>
          <w:szCs w:val="20"/>
        </w:rPr>
        <w:t xml:space="preserve"> </w:t>
      </w:r>
      <w:r w:rsidRPr="00CF65B0">
        <w:rPr>
          <w:rFonts w:ascii="Times New Roman" w:eastAsia="Calibri" w:hAnsi="Times New Roman" w:cs="Times New Roman"/>
          <w:sz w:val="20"/>
          <w:szCs w:val="20"/>
        </w:rPr>
        <w:t>SiO</w:t>
      </w:r>
      <w:r w:rsidRPr="00CF65B0">
        <w:rPr>
          <w:rFonts w:ascii="Times New Roman" w:eastAsia="Calibri" w:hAnsi="Times New Roman" w:cs="Times New Roman"/>
          <w:sz w:val="20"/>
          <w:szCs w:val="20"/>
          <w:vertAlign w:val="subscript"/>
        </w:rPr>
        <w:t>2</w:t>
      </w:r>
      <w:r w:rsidRPr="00CF65B0">
        <w:rPr>
          <w:rFonts w:ascii="Times New Roman" w:eastAsia="Calibri" w:hAnsi="Times New Roman" w:cs="Times New Roman"/>
          <w:sz w:val="20"/>
          <w:szCs w:val="20"/>
        </w:rPr>
        <w:t>@DBU-NiCl</w:t>
      </w:r>
      <w:r w:rsidRPr="00CF65B0">
        <w:rPr>
          <w:rFonts w:ascii="Times New Roman" w:eastAsia="Calibri" w:hAnsi="Times New Roman" w:cs="Times New Roman"/>
          <w:sz w:val="20"/>
          <w:szCs w:val="20"/>
          <w:vertAlign w:val="subscript"/>
        </w:rPr>
        <w:t>2</w:t>
      </w:r>
      <w:r w:rsidRPr="00CF65B0">
        <w:rPr>
          <w:rFonts w:ascii="Times New Roman" w:eastAsia="Calibri" w:hAnsi="Times New Roman" w:cs="Times New Roman"/>
          <w:sz w:val="20"/>
          <w:szCs w:val="20"/>
        </w:rPr>
        <w:t xml:space="preserve"> (0.08 mol%)</w:t>
      </w:r>
      <w:r w:rsidRPr="0078245C">
        <w:rPr>
          <w:rFonts w:ascii="Times New Roman" w:eastAsia="Calibri" w:hAnsi="Times New Roman" w:cs="Times New Roman"/>
          <w:sz w:val="20"/>
          <w:szCs w:val="20"/>
        </w:rPr>
        <w:t>,  solvent</w:t>
      </w:r>
      <w:r w:rsidRPr="00CF65B0">
        <w:rPr>
          <w:rFonts w:ascii="Times New Roman" w:eastAsia="Calibri" w:hAnsi="Times New Roman" w:cs="Times New Roman"/>
          <w:sz w:val="20"/>
          <w:szCs w:val="20"/>
        </w:rPr>
        <w:t>-free,</w:t>
      </w:r>
      <w:r w:rsidRPr="00CF65B0">
        <w:rPr>
          <w:rFonts w:ascii="Times New Roman" w:hAnsi="Times New Roman" w:cs="Times New Roman"/>
          <w:sz w:val="20"/>
          <w:szCs w:val="20"/>
          <w:shd w:val="clear" w:color="auto" w:fill="FBFAFB"/>
        </w:rPr>
        <w:t xml:space="preserve"> temp.: 90</w:t>
      </w:r>
      <w:r w:rsidRPr="00CF65B0">
        <w:rPr>
          <w:rFonts w:ascii="Times New Roman" w:hAnsi="Times New Roman" w:cs="Times New Roman"/>
          <w:sz w:val="20"/>
          <w:szCs w:val="20"/>
          <w:shd w:val="clear" w:color="auto" w:fill="FBFAFB"/>
          <w:vertAlign w:val="superscript"/>
        </w:rPr>
        <w:t>o</w:t>
      </w:r>
      <w:r w:rsidRPr="00CF65B0">
        <w:rPr>
          <w:rFonts w:ascii="Times New Roman" w:hAnsi="Times New Roman" w:cs="Times New Roman"/>
          <w:sz w:val="20"/>
          <w:szCs w:val="20"/>
          <w:shd w:val="clear" w:color="auto" w:fill="FBFAFB"/>
        </w:rPr>
        <w:t xml:space="preserve">C- 100 °C ; </w:t>
      </w:r>
      <w:r w:rsidRPr="00CF65B0">
        <w:rPr>
          <w:rFonts w:ascii="Times New Roman" w:hAnsi="Times New Roman" w:cs="Times New Roman"/>
          <w:sz w:val="20"/>
          <w:szCs w:val="20"/>
          <w:shd w:val="clear" w:color="auto" w:fill="FBFAFB"/>
          <w:vertAlign w:val="superscript"/>
        </w:rPr>
        <w:t>b</w:t>
      </w:r>
      <w:r w:rsidRPr="00CF65B0">
        <w:rPr>
          <w:rFonts w:ascii="Times New Roman" w:hAnsi="Times New Roman" w:cs="Times New Roman"/>
          <w:sz w:val="20"/>
          <w:szCs w:val="20"/>
          <w:shd w:val="clear" w:color="auto" w:fill="FBFAFB"/>
        </w:rPr>
        <w:t xml:space="preserve"> Isolated yield; </w:t>
      </w:r>
      <w:r w:rsidRPr="00CF65B0">
        <w:rPr>
          <w:rFonts w:ascii="Times New Roman" w:hAnsi="Times New Roman" w:cs="Times New Roman"/>
          <w:sz w:val="20"/>
          <w:szCs w:val="20"/>
          <w:shd w:val="clear" w:color="auto" w:fill="FBFAFB"/>
          <w:vertAlign w:val="superscript"/>
        </w:rPr>
        <w:t>c</w:t>
      </w:r>
      <w:r w:rsidRPr="00CF65B0">
        <w:rPr>
          <w:rFonts w:ascii="Times New Roman" w:hAnsi="Times New Roman" w:cs="Times New Roman"/>
          <w:sz w:val="20"/>
          <w:szCs w:val="20"/>
          <w:shd w:val="clear" w:color="auto" w:fill="FBFAFB"/>
        </w:rPr>
        <w:t xml:space="preserve"> TON = % yield/mol % of Ni;</w:t>
      </w:r>
    </w:p>
    <w:p w:rsidR="008A3CC8" w:rsidRDefault="008A3CC8" w:rsidP="008A3CC8">
      <w:pPr>
        <w:spacing w:after="0"/>
        <w:jc w:val="both"/>
        <w:rPr>
          <w:rFonts w:ascii="Times New Roman" w:hAnsi="Times New Roman" w:cs="Times New Roman"/>
          <w:sz w:val="20"/>
          <w:szCs w:val="20"/>
          <w:shd w:val="clear" w:color="auto" w:fill="FBFAFB"/>
        </w:rPr>
      </w:pPr>
      <w:r w:rsidRPr="00CF65B0">
        <w:rPr>
          <w:rFonts w:ascii="Times New Roman" w:hAnsi="Times New Roman" w:cs="Times New Roman"/>
          <w:sz w:val="20"/>
          <w:szCs w:val="20"/>
          <w:shd w:val="clear" w:color="auto" w:fill="FBFAFB"/>
          <w:vertAlign w:val="superscript"/>
        </w:rPr>
        <w:t>d</w:t>
      </w:r>
      <w:r>
        <w:rPr>
          <w:rFonts w:ascii="Times New Roman" w:hAnsi="Times New Roman" w:cs="Times New Roman"/>
          <w:sz w:val="20"/>
          <w:szCs w:val="20"/>
          <w:shd w:val="clear" w:color="auto" w:fill="FBFAFB"/>
        </w:rPr>
        <w:t xml:space="preserve"> TOF = TON/ time in h;  </w:t>
      </w:r>
      <w:r>
        <w:rPr>
          <w:rFonts w:ascii="Times New Roman" w:hAnsi="Times New Roman" w:cs="Times New Roman"/>
          <w:sz w:val="20"/>
          <w:szCs w:val="20"/>
          <w:shd w:val="clear" w:color="auto" w:fill="FBFAFB"/>
          <w:vertAlign w:val="superscript"/>
        </w:rPr>
        <w:t>e</w:t>
      </w:r>
      <w:r>
        <w:rPr>
          <w:rFonts w:ascii="Times New Roman" w:hAnsi="Times New Roman" w:cs="Times New Roman"/>
          <w:sz w:val="20"/>
          <w:szCs w:val="20"/>
          <w:shd w:val="clear" w:color="auto" w:fill="FBFAFB"/>
        </w:rPr>
        <w:t>PA = phenyl acetylene.</w:t>
      </w:r>
    </w:p>
    <w:p w:rsidR="003F484F" w:rsidRDefault="008A3CC8">
      <w:bookmarkStart w:id="0" w:name="_GoBack"/>
      <w:bookmarkEnd w:id="0"/>
    </w:p>
    <w:sectPr w:rsidR="003F48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CC8"/>
    <w:rsid w:val="00694890"/>
    <w:rsid w:val="00885359"/>
    <w:rsid w:val="008A3CC8"/>
    <w:rsid w:val="00D57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E53A70-B604-4DF7-8C78-50D10A338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C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3C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1.bin"/><Relationship Id="rId21" Type="http://schemas.openxmlformats.org/officeDocument/2006/relationships/oleObject" Target="embeddings/oleObject11.bin"/><Relationship Id="rId42" Type="http://schemas.openxmlformats.org/officeDocument/2006/relationships/oleObject" Target="embeddings/oleObject25.bin"/><Relationship Id="rId63" Type="http://schemas.openxmlformats.org/officeDocument/2006/relationships/oleObject" Target="embeddings/oleObject37.bin"/><Relationship Id="rId84" Type="http://schemas.openxmlformats.org/officeDocument/2006/relationships/oleObject" Target="embeddings/oleObject50.bin"/><Relationship Id="rId138" Type="http://schemas.openxmlformats.org/officeDocument/2006/relationships/fontTable" Target="fontTable.xml"/><Relationship Id="rId16" Type="http://schemas.openxmlformats.org/officeDocument/2006/relationships/image" Target="media/image6.emf"/><Relationship Id="rId107" Type="http://schemas.openxmlformats.org/officeDocument/2006/relationships/oleObject" Target="embeddings/oleObject64.bin"/><Relationship Id="rId11" Type="http://schemas.openxmlformats.org/officeDocument/2006/relationships/oleObject" Target="embeddings/oleObject4.bin"/><Relationship Id="rId32" Type="http://schemas.openxmlformats.org/officeDocument/2006/relationships/oleObject" Target="embeddings/oleObject18.bin"/><Relationship Id="rId37" Type="http://schemas.openxmlformats.org/officeDocument/2006/relationships/image" Target="media/image13.emf"/><Relationship Id="rId53" Type="http://schemas.openxmlformats.org/officeDocument/2006/relationships/image" Target="media/image19.emf"/><Relationship Id="rId58" Type="http://schemas.openxmlformats.org/officeDocument/2006/relationships/oleObject" Target="embeddings/oleObject34.bin"/><Relationship Id="rId74" Type="http://schemas.openxmlformats.org/officeDocument/2006/relationships/image" Target="media/image28.emf"/><Relationship Id="rId79" Type="http://schemas.openxmlformats.org/officeDocument/2006/relationships/oleObject" Target="embeddings/oleObject47.bin"/><Relationship Id="rId102" Type="http://schemas.openxmlformats.org/officeDocument/2006/relationships/oleObject" Target="embeddings/oleObject61.bin"/><Relationship Id="rId123" Type="http://schemas.openxmlformats.org/officeDocument/2006/relationships/oleObject" Target="embeddings/oleObject75.bin"/><Relationship Id="rId128" Type="http://schemas.openxmlformats.org/officeDocument/2006/relationships/oleObject" Target="embeddings/oleObject78.bin"/><Relationship Id="rId5" Type="http://schemas.openxmlformats.org/officeDocument/2006/relationships/oleObject" Target="embeddings/oleObject1.bin"/><Relationship Id="rId90" Type="http://schemas.openxmlformats.org/officeDocument/2006/relationships/image" Target="media/image34.emf"/><Relationship Id="rId95" Type="http://schemas.openxmlformats.org/officeDocument/2006/relationships/image" Target="media/image36.emf"/><Relationship Id="rId22" Type="http://schemas.openxmlformats.org/officeDocument/2006/relationships/image" Target="media/image8.emf"/><Relationship Id="rId27" Type="http://schemas.openxmlformats.org/officeDocument/2006/relationships/oleObject" Target="embeddings/oleObject15.bin"/><Relationship Id="rId43" Type="http://schemas.openxmlformats.org/officeDocument/2006/relationships/image" Target="media/image15.emf"/><Relationship Id="rId48" Type="http://schemas.openxmlformats.org/officeDocument/2006/relationships/image" Target="media/image17.emf"/><Relationship Id="rId64" Type="http://schemas.openxmlformats.org/officeDocument/2006/relationships/image" Target="media/image24.emf"/><Relationship Id="rId69" Type="http://schemas.openxmlformats.org/officeDocument/2006/relationships/image" Target="media/image26.emf"/><Relationship Id="rId113" Type="http://schemas.openxmlformats.org/officeDocument/2006/relationships/oleObject" Target="embeddings/oleObject68.bin"/><Relationship Id="rId118" Type="http://schemas.openxmlformats.org/officeDocument/2006/relationships/image" Target="media/image44.emf"/><Relationship Id="rId134" Type="http://schemas.openxmlformats.org/officeDocument/2006/relationships/oleObject" Target="embeddings/oleObject82.bin"/><Relationship Id="rId139" Type="http://schemas.openxmlformats.org/officeDocument/2006/relationships/theme" Target="theme/theme1.xml"/><Relationship Id="rId80" Type="http://schemas.openxmlformats.org/officeDocument/2006/relationships/image" Target="media/image30.emf"/><Relationship Id="rId85" Type="http://schemas.openxmlformats.org/officeDocument/2006/relationships/oleObject" Target="embeddings/oleObject51.bin"/><Relationship Id="rId12" Type="http://schemas.openxmlformats.org/officeDocument/2006/relationships/oleObject" Target="embeddings/oleObject5.bin"/><Relationship Id="rId17" Type="http://schemas.openxmlformats.org/officeDocument/2006/relationships/oleObject" Target="embeddings/oleObject8.bin"/><Relationship Id="rId33" Type="http://schemas.openxmlformats.org/officeDocument/2006/relationships/oleObject" Target="embeddings/oleObject19.bin"/><Relationship Id="rId38" Type="http://schemas.openxmlformats.org/officeDocument/2006/relationships/oleObject" Target="embeddings/oleObject22.bin"/><Relationship Id="rId59" Type="http://schemas.openxmlformats.org/officeDocument/2006/relationships/oleObject" Target="embeddings/oleObject35.bin"/><Relationship Id="rId103" Type="http://schemas.openxmlformats.org/officeDocument/2006/relationships/image" Target="media/image39.emf"/><Relationship Id="rId108" Type="http://schemas.openxmlformats.org/officeDocument/2006/relationships/oleObject" Target="embeddings/oleObject65.bin"/><Relationship Id="rId124" Type="http://schemas.openxmlformats.org/officeDocument/2006/relationships/image" Target="media/image46.emf"/><Relationship Id="rId129" Type="http://schemas.openxmlformats.org/officeDocument/2006/relationships/oleObject" Target="embeddings/oleObject79.bin"/><Relationship Id="rId54" Type="http://schemas.openxmlformats.org/officeDocument/2006/relationships/oleObject" Target="embeddings/oleObject32.bin"/><Relationship Id="rId70" Type="http://schemas.openxmlformats.org/officeDocument/2006/relationships/oleObject" Target="embeddings/oleObject41.bin"/><Relationship Id="rId75" Type="http://schemas.openxmlformats.org/officeDocument/2006/relationships/oleObject" Target="embeddings/oleObject44.bin"/><Relationship Id="rId91" Type="http://schemas.openxmlformats.org/officeDocument/2006/relationships/oleObject" Target="embeddings/oleObject54.bin"/><Relationship Id="rId96" Type="http://schemas.openxmlformats.org/officeDocument/2006/relationships/oleObject" Target="embeddings/oleObject57.bin"/><Relationship Id="rId1" Type="http://schemas.openxmlformats.org/officeDocument/2006/relationships/styles" Target="styles.xml"/><Relationship Id="rId6" Type="http://schemas.openxmlformats.org/officeDocument/2006/relationships/image" Target="media/image2.emf"/><Relationship Id="rId23" Type="http://schemas.openxmlformats.org/officeDocument/2006/relationships/oleObject" Target="embeddings/oleObject12.bin"/><Relationship Id="rId28" Type="http://schemas.openxmlformats.org/officeDocument/2006/relationships/image" Target="media/image10.emf"/><Relationship Id="rId49" Type="http://schemas.openxmlformats.org/officeDocument/2006/relationships/oleObject" Target="embeddings/oleObject29.bin"/><Relationship Id="rId114" Type="http://schemas.openxmlformats.org/officeDocument/2006/relationships/oleObject" Target="embeddings/oleObject69.bin"/><Relationship Id="rId119" Type="http://schemas.openxmlformats.org/officeDocument/2006/relationships/oleObject" Target="embeddings/oleObject72.bin"/><Relationship Id="rId44" Type="http://schemas.openxmlformats.org/officeDocument/2006/relationships/oleObject" Target="embeddings/oleObject26.bin"/><Relationship Id="rId60" Type="http://schemas.openxmlformats.org/officeDocument/2006/relationships/image" Target="media/image22.emf"/><Relationship Id="rId65" Type="http://schemas.openxmlformats.org/officeDocument/2006/relationships/oleObject" Target="embeddings/oleObject38.bin"/><Relationship Id="rId81" Type="http://schemas.openxmlformats.org/officeDocument/2006/relationships/oleObject" Target="embeddings/oleObject48.bin"/><Relationship Id="rId86" Type="http://schemas.openxmlformats.org/officeDocument/2006/relationships/image" Target="media/image32.emf"/><Relationship Id="rId130" Type="http://schemas.openxmlformats.org/officeDocument/2006/relationships/image" Target="media/image48.emf"/><Relationship Id="rId135" Type="http://schemas.openxmlformats.org/officeDocument/2006/relationships/oleObject" Target="embeddings/oleObject83.bin"/><Relationship Id="rId13" Type="http://schemas.openxmlformats.org/officeDocument/2006/relationships/image" Target="media/image5.emf"/><Relationship Id="rId18" Type="http://schemas.openxmlformats.org/officeDocument/2006/relationships/oleObject" Target="embeddings/oleObject9.bin"/><Relationship Id="rId39" Type="http://schemas.openxmlformats.org/officeDocument/2006/relationships/oleObject" Target="embeddings/oleObject23.bin"/><Relationship Id="rId109" Type="http://schemas.openxmlformats.org/officeDocument/2006/relationships/image" Target="media/image41.emf"/><Relationship Id="rId34" Type="http://schemas.openxmlformats.org/officeDocument/2006/relationships/image" Target="media/image12.emf"/><Relationship Id="rId50" Type="http://schemas.openxmlformats.org/officeDocument/2006/relationships/image" Target="media/image18.emf"/><Relationship Id="rId55" Type="http://schemas.openxmlformats.org/officeDocument/2006/relationships/image" Target="media/image20.emf"/><Relationship Id="rId76" Type="http://schemas.openxmlformats.org/officeDocument/2006/relationships/oleObject" Target="embeddings/oleObject45.bin"/><Relationship Id="rId97" Type="http://schemas.openxmlformats.org/officeDocument/2006/relationships/image" Target="media/image37.emf"/><Relationship Id="rId104" Type="http://schemas.openxmlformats.org/officeDocument/2006/relationships/oleObject" Target="embeddings/oleObject62.bin"/><Relationship Id="rId120" Type="http://schemas.openxmlformats.org/officeDocument/2006/relationships/oleObject" Target="embeddings/oleObject73.bin"/><Relationship Id="rId125" Type="http://schemas.openxmlformats.org/officeDocument/2006/relationships/oleObject" Target="embeddings/oleObject76.bin"/><Relationship Id="rId7" Type="http://schemas.openxmlformats.org/officeDocument/2006/relationships/oleObject" Target="embeddings/oleObject2.bin"/><Relationship Id="rId71" Type="http://schemas.openxmlformats.org/officeDocument/2006/relationships/image" Target="media/image27.emf"/><Relationship Id="rId92" Type="http://schemas.openxmlformats.org/officeDocument/2006/relationships/oleObject" Target="embeddings/oleObject55.bin"/><Relationship Id="rId2" Type="http://schemas.openxmlformats.org/officeDocument/2006/relationships/settings" Target="settings.xml"/><Relationship Id="rId29" Type="http://schemas.openxmlformats.org/officeDocument/2006/relationships/oleObject" Target="embeddings/oleObject16.bin"/><Relationship Id="rId24" Type="http://schemas.openxmlformats.org/officeDocument/2006/relationships/oleObject" Target="embeddings/oleObject13.bin"/><Relationship Id="rId40" Type="http://schemas.openxmlformats.org/officeDocument/2006/relationships/image" Target="media/image14.emf"/><Relationship Id="rId45" Type="http://schemas.openxmlformats.org/officeDocument/2006/relationships/oleObject" Target="embeddings/oleObject27.bin"/><Relationship Id="rId66" Type="http://schemas.openxmlformats.org/officeDocument/2006/relationships/oleObject" Target="embeddings/oleObject39.bin"/><Relationship Id="rId87" Type="http://schemas.openxmlformats.org/officeDocument/2006/relationships/oleObject" Target="embeddings/oleObject52.bin"/><Relationship Id="rId110" Type="http://schemas.openxmlformats.org/officeDocument/2006/relationships/oleObject" Target="embeddings/oleObject66.bin"/><Relationship Id="rId115" Type="http://schemas.openxmlformats.org/officeDocument/2006/relationships/image" Target="media/image43.emf"/><Relationship Id="rId131" Type="http://schemas.openxmlformats.org/officeDocument/2006/relationships/oleObject" Target="embeddings/oleObject80.bin"/><Relationship Id="rId136" Type="http://schemas.openxmlformats.org/officeDocument/2006/relationships/image" Target="media/image50.emf"/><Relationship Id="rId61" Type="http://schemas.openxmlformats.org/officeDocument/2006/relationships/oleObject" Target="embeddings/oleObject36.bin"/><Relationship Id="rId82" Type="http://schemas.openxmlformats.org/officeDocument/2006/relationships/oleObject" Target="embeddings/oleObject49.bin"/><Relationship Id="rId19" Type="http://schemas.openxmlformats.org/officeDocument/2006/relationships/image" Target="media/image7.emf"/><Relationship Id="rId14" Type="http://schemas.openxmlformats.org/officeDocument/2006/relationships/oleObject" Target="embeddings/oleObject6.bin"/><Relationship Id="rId30" Type="http://schemas.openxmlformats.org/officeDocument/2006/relationships/oleObject" Target="embeddings/oleObject17.bin"/><Relationship Id="rId35" Type="http://schemas.openxmlformats.org/officeDocument/2006/relationships/oleObject" Target="embeddings/oleObject20.bin"/><Relationship Id="rId56" Type="http://schemas.openxmlformats.org/officeDocument/2006/relationships/oleObject" Target="embeddings/oleObject33.bin"/><Relationship Id="rId77" Type="http://schemas.openxmlformats.org/officeDocument/2006/relationships/image" Target="media/image29.emf"/><Relationship Id="rId100" Type="http://schemas.openxmlformats.org/officeDocument/2006/relationships/image" Target="media/image38.emf"/><Relationship Id="rId105" Type="http://schemas.openxmlformats.org/officeDocument/2006/relationships/oleObject" Target="embeddings/oleObject63.bin"/><Relationship Id="rId126" Type="http://schemas.openxmlformats.org/officeDocument/2006/relationships/oleObject" Target="embeddings/oleObject77.bin"/><Relationship Id="rId8" Type="http://schemas.openxmlformats.org/officeDocument/2006/relationships/image" Target="media/image3.emf"/><Relationship Id="rId51" Type="http://schemas.openxmlformats.org/officeDocument/2006/relationships/oleObject" Target="embeddings/oleObject30.bin"/><Relationship Id="rId72" Type="http://schemas.openxmlformats.org/officeDocument/2006/relationships/oleObject" Target="embeddings/oleObject42.bin"/><Relationship Id="rId93" Type="http://schemas.openxmlformats.org/officeDocument/2006/relationships/image" Target="media/image35.emf"/><Relationship Id="rId98" Type="http://schemas.openxmlformats.org/officeDocument/2006/relationships/oleObject" Target="embeddings/oleObject58.bin"/><Relationship Id="rId121" Type="http://schemas.openxmlformats.org/officeDocument/2006/relationships/image" Target="media/image45.emf"/><Relationship Id="rId3" Type="http://schemas.openxmlformats.org/officeDocument/2006/relationships/webSettings" Target="webSettings.xml"/><Relationship Id="rId25" Type="http://schemas.openxmlformats.org/officeDocument/2006/relationships/image" Target="media/image9.emf"/><Relationship Id="rId46" Type="http://schemas.openxmlformats.org/officeDocument/2006/relationships/image" Target="media/image16.emf"/><Relationship Id="rId67" Type="http://schemas.openxmlformats.org/officeDocument/2006/relationships/image" Target="media/image25.emf"/><Relationship Id="rId116" Type="http://schemas.openxmlformats.org/officeDocument/2006/relationships/oleObject" Target="embeddings/oleObject70.bin"/><Relationship Id="rId137" Type="http://schemas.openxmlformats.org/officeDocument/2006/relationships/oleObject" Target="embeddings/oleObject84.bin"/><Relationship Id="rId20" Type="http://schemas.openxmlformats.org/officeDocument/2006/relationships/oleObject" Target="embeddings/oleObject10.bin"/><Relationship Id="rId41" Type="http://schemas.openxmlformats.org/officeDocument/2006/relationships/oleObject" Target="embeddings/oleObject24.bin"/><Relationship Id="rId62" Type="http://schemas.openxmlformats.org/officeDocument/2006/relationships/image" Target="media/image23.emf"/><Relationship Id="rId83" Type="http://schemas.openxmlformats.org/officeDocument/2006/relationships/image" Target="media/image31.emf"/><Relationship Id="rId88" Type="http://schemas.openxmlformats.org/officeDocument/2006/relationships/image" Target="media/image33.emf"/><Relationship Id="rId111" Type="http://schemas.openxmlformats.org/officeDocument/2006/relationships/oleObject" Target="embeddings/oleObject67.bin"/><Relationship Id="rId132" Type="http://schemas.openxmlformats.org/officeDocument/2006/relationships/oleObject" Target="embeddings/oleObject81.bin"/><Relationship Id="rId15" Type="http://schemas.openxmlformats.org/officeDocument/2006/relationships/oleObject" Target="embeddings/oleObject7.bin"/><Relationship Id="rId36" Type="http://schemas.openxmlformats.org/officeDocument/2006/relationships/oleObject" Target="embeddings/oleObject21.bin"/><Relationship Id="rId57" Type="http://schemas.openxmlformats.org/officeDocument/2006/relationships/image" Target="media/image21.emf"/><Relationship Id="rId106" Type="http://schemas.openxmlformats.org/officeDocument/2006/relationships/image" Target="media/image40.emf"/><Relationship Id="rId127" Type="http://schemas.openxmlformats.org/officeDocument/2006/relationships/image" Target="media/image47.emf"/><Relationship Id="rId10" Type="http://schemas.openxmlformats.org/officeDocument/2006/relationships/image" Target="media/image4.emf"/><Relationship Id="rId31" Type="http://schemas.openxmlformats.org/officeDocument/2006/relationships/image" Target="media/image11.emf"/><Relationship Id="rId52" Type="http://schemas.openxmlformats.org/officeDocument/2006/relationships/oleObject" Target="embeddings/oleObject31.bin"/><Relationship Id="rId73" Type="http://schemas.openxmlformats.org/officeDocument/2006/relationships/oleObject" Target="embeddings/oleObject43.bin"/><Relationship Id="rId78" Type="http://schemas.openxmlformats.org/officeDocument/2006/relationships/oleObject" Target="embeddings/oleObject46.bin"/><Relationship Id="rId94" Type="http://schemas.openxmlformats.org/officeDocument/2006/relationships/oleObject" Target="embeddings/oleObject56.bin"/><Relationship Id="rId99" Type="http://schemas.openxmlformats.org/officeDocument/2006/relationships/oleObject" Target="embeddings/oleObject59.bin"/><Relationship Id="rId101" Type="http://schemas.openxmlformats.org/officeDocument/2006/relationships/oleObject" Target="embeddings/oleObject60.bin"/><Relationship Id="rId122" Type="http://schemas.openxmlformats.org/officeDocument/2006/relationships/oleObject" Target="embeddings/oleObject74.bin"/><Relationship Id="rId4" Type="http://schemas.openxmlformats.org/officeDocument/2006/relationships/image" Target="media/image1.emf"/><Relationship Id="rId9" Type="http://schemas.openxmlformats.org/officeDocument/2006/relationships/oleObject" Target="embeddings/oleObject3.bin"/><Relationship Id="rId26" Type="http://schemas.openxmlformats.org/officeDocument/2006/relationships/oleObject" Target="embeddings/oleObject14.bin"/><Relationship Id="rId47" Type="http://schemas.openxmlformats.org/officeDocument/2006/relationships/oleObject" Target="embeddings/oleObject28.bin"/><Relationship Id="rId68" Type="http://schemas.openxmlformats.org/officeDocument/2006/relationships/oleObject" Target="embeddings/oleObject40.bin"/><Relationship Id="rId89" Type="http://schemas.openxmlformats.org/officeDocument/2006/relationships/oleObject" Target="embeddings/oleObject53.bin"/><Relationship Id="rId112" Type="http://schemas.openxmlformats.org/officeDocument/2006/relationships/image" Target="media/image42.emf"/><Relationship Id="rId133" Type="http://schemas.openxmlformats.org/officeDocument/2006/relationships/image" Target="media/image4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5930</Words>
  <Characters>33803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39654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Vijaya Dipak Gaikwad</dc:creator>
  <cp:keywords/>
  <dc:description/>
  <cp:lastModifiedBy>Vijaya Dipak Gaikwad</cp:lastModifiedBy>
  <cp:revision>1</cp:revision>
  <dcterms:created xsi:type="dcterms:W3CDTF">2022-07-28T10:58:00Z</dcterms:created>
  <dcterms:modified xsi:type="dcterms:W3CDTF">2022-07-28T11:01:00Z</dcterms:modified>
</cp:coreProperties>
</file>