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4F34" w14:textId="4520EEAC" w:rsidR="00B21E5B" w:rsidRPr="000F546C" w:rsidRDefault="00B21E5B" w:rsidP="00B21E5B">
      <w:pPr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985"/>
        <w:tblW w:w="15906" w:type="dxa"/>
        <w:tblLook w:val="04A0" w:firstRow="1" w:lastRow="0" w:firstColumn="1" w:lastColumn="0" w:noHBand="0" w:noVBand="1"/>
      </w:tblPr>
      <w:tblGrid>
        <w:gridCol w:w="690"/>
        <w:gridCol w:w="622"/>
        <w:gridCol w:w="1701"/>
        <w:gridCol w:w="1216"/>
        <w:gridCol w:w="1106"/>
        <w:gridCol w:w="985"/>
        <w:gridCol w:w="953"/>
        <w:gridCol w:w="882"/>
        <w:gridCol w:w="913"/>
        <w:gridCol w:w="1306"/>
        <w:gridCol w:w="943"/>
        <w:gridCol w:w="1188"/>
        <w:gridCol w:w="1188"/>
        <w:gridCol w:w="1275"/>
        <w:gridCol w:w="938"/>
      </w:tblGrid>
      <w:tr w:rsidR="009F6832" w:rsidRPr="00331E02" w14:paraId="5990E7FF" w14:textId="77777777" w:rsidTr="009F6832">
        <w:trPr>
          <w:trHeight w:val="320"/>
        </w:trPr>
        <w:tc>
          <w:tcPr>
            <w:tcW w:w="159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64EFC" w14:textId="4D19BFCF" w:rsidR="009F6832" w:rsidRPr="009F6832" w:rsidRDefault="009F6832" w:rsidP="00382AB5">
            <w:pPr>
              <w:rPr>
                <w:rFonts w:ascii="Calibri" w:eastAsia="Times New Roman" w:hAnsi="Calibri" w:cs="Calibri"/>
                <w:color w:val="FFFFFF"/>
                <w:lang w:val="en-AU" w:eastAsia="en-GB"/>
              </w:rPr>
            </w:pPr>
            <w:r w:rsidRPr="009F6832">
              <w:rPr>
                <w:rFonts w:ascii="Calibri" w:eastAsia="Times New Roman" w:hAnsi="Calibri" w:cs="Calibri"/>
                <w:color w:val="000000" w:themeColor="text1"/>
                <w:lang w:val="en-AU" w:eastAsia="en-GB"/>
              </w:rPr>
              <w:lastRenderedPageBreak/>
              <w:t xml:space="preserve">Table 2 </w:t>
            </w:r>
            <w:r w:rsidRPr="009F6832">
              <w:rPr>
                <w:rFonts w:ascii="Times New Roman" w:hAnsi="Times New Roman" w:cs="Times New Roman"/>
              </w:rPr>
              <w:t xml:space="preserve"> Summary of the study characteristics </w:t>
            </w:r>
            <w:r w:rsidR="00C00B64">
              <w:rPr>
                <w:rFonts w:ascii="Times New Roman" w:hAnsi="Times New Roman" w:cs="Times New Roman"/>
              </w:rPr>
              <w:t xml:space="preserve"> and key findings </w:t>
            </w:r>
            <w:r w:rsidRPr="009F6832">
              <w:rPr>
                <w:rFonts w:ascii="Times New Roman" w:hAnsi="Times New Roman" w:cs="Times New Roman"/>
              </w:rPr>
              <w:t>of the final sample of economic evaluations</w:t>
            </w:r>
          </w:p>
        </w:tc>
      </w:tr>
      <w:tr w:rsidR="00B21E5B" w:rsidRPr="00331E02" w14:paraId="7ABDDB20" w14:textId="77777777" w:rsidTr="009F6832">
        <w:trPr>
          <w:trHeight w:val="3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489C7BA4" w14:textId="77777777" w:rsidR="00B21E5B" w:rsidRPr="009B0526" w:rsidRDefault="00B21E5B" w:rsidP="00382AB5">
            <w:pPr>
              <w:ind w:left="-1100"/>
              <w:rPr>
                <w:rFonts w:ascii="Calibri" w:eastAsia="Times New Roman" w:hAnsi="Calibri" w:cs="Calibri"/>
                <w:color w:val="FFFFFF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14:paraId="36401EE4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Stage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54EDE246" w14:textId="77777777" w:rsidR="00B21E5B" w:rsidRPr="00816A12" w:rsidRDefault="00B21E5B" w:rsidP="00382AB5">
            <w:pPr>
              <w:ind w:left="204"/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Publication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14:paraId="450E8247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Country (Currency)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58A8B861" w14:textId="77777777" w:rsidR="00B21E5B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Economic</w:t>
            </w:r>
          </w:p>
          <w:p w14:paraId="5BB6523B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Perspective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7C7D77F9" w14:textId="77777777" w:rsidR="00B21E5B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Evaluation</w:t>
            </w:r>
          </w:p>
          <w:p w14:paraId="747083CA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type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B7CD1CC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Model</w:t>
            </w: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ling technique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E894ADD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Time horizon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14:paraId="1409CC44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Discount rate (%)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56EE0739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Treatment strategies (experimental vs. control)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497EA3B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Health outcomes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530188B6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Impact</w:t>
            </w: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 xml:space="preserve"> of experimental vs. control strategy on</w:t>
            </w: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 xml:space="preserve"> cost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7CE69F8E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Impact o</w:t>
            </w: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 xml:space="preserve">f experimental vs. control strategy on </w:t>
            </w: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health outcomes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36840AF0" w14:textId="77777777" w:rsidR="00B21E5B" w:rsidRPr="00816A12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Authors’ c</w:t>
            </w:r>
            <w:r w:rsidRPr="00816A12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ost-effectiveness judgement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bottom"/>
          </w:tcPr>
          <w:p w14:paraId="02A478E0" w14:textId="77777777" w:rsidR="00B21E5B" w:rsidRPr="00E036A9" w:rsidRDefault="00B21E5B" w:rsidP="00382AB5">
            <w:pPr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</w:pPr>
            <w:r w:rsidRPr="00E036A9">
              <w:rPr>
                <w:rFonts w:ascii="Calibri" w:eastAsia="Times New Roman" w:hAnsi="Calibri" w:cs="Calibri"/>
                <w:color w:val="FFFFFF"/>
                <w:sz w:val="18"/>
                <w:szCs w:val="18"/>
                <w:lang w:val="en-AU" w:eastAsia="en-GB"/>
              </w:rPr>
              <w:t>WTP</w:t>
            </w:r>
          </w:p>
        </w:tc>
      </w:tr>
      <w:tr w:rsidR="00B21E5B" w:rsidRPr="00331E02" w14:paraId="49EABCE0" w14:textId="77777777" w:rsidTr="009F6832">
        <w:trPr>
          <w:trHeight w:val="3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08C4BD8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AC vs. no AC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798F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1F7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Ayaci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5D58F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[22]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6EF59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USA (USD)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B9B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F86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529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45C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 years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AA969F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159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 vs. no AC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6AA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DEE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4A0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86F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 effective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91941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50,000</w:t>
            </w:r>
          </w:p>
        </w:tc>
      </w:tr>
      <w:tr w:rsidR="00B21E5B" w:rsidRPr="00331E02" w14:paraId="6A5BCAD3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D5CAFB9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E1795" w14:textId="77777777" w:rsidR="00B21E5B" w:rsidRPr="009B0526" w:rsidRDefault="00B21E5B" w:rsidP="00382AB5">
            <w:pPr>
              <w:ind w:left="2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BA4FE" w14:textId="77777777" w:rsidR="00B21E5B" w:rsidRPr="009B0526" w:rsidRDefault="00B21E5B" w:rsidP="00382AB5">
            <w:pPr>
              <w:ind w:left="20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5737A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BC29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43E2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DD6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78F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BE523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25EB0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FOLFOX vs. no AC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739D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A86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0757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842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cost-effective</w:t>
            </w: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9DCE2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</w:tr>
      <w:tr w:rsidR="00B21E5B" w:rsidRPr="00331E02" w14:paraId="4EA26A6C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034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669F18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2245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Smith, 1993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5D58F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[23]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5E5D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Australia (AUD)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0A4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F0C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D129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Decision tree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71E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20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CFB0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056D2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 vs. no AC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A5D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AAE2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8081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AAF0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Author did not provide conclusion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A39A7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reported</w:t>
            </w:r>
          </w:p>
        </w:tc>
      </w:tr>
      <w:tr w:rsidR="00B21E5B" w:rsidRPr="00331E02" w14:paraId="1630A326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984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B312D1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5928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Brown, 1994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5D58F4">
              <w:rPr>
                <w:rFonts w:ascii="Calibri" w:eastAsia="Times New Roman" w:hAnsi="Calibri" w:cs="Calibri"/>
                <w:color w:val="000000"/>
                <w:sz w:val="15"/>
                <w:szCs w:val="15"/>
                <w:lang w:val="en-AU" w:eastAsia="en-GB"/>
              </w:rPr>
              <w:t>[24]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EEA8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USA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A62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E219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CEA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E47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B577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7267B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C03A3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5FU+Leva vs. no AC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484F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EDC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B28D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B6EE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9FB0B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50,000</w:t>
            </w:r>
          </w:p>
        </w:tc>
      </w:tr>
      <w:tr w:rsidR="00B21E5B" w:rsidRPr="00331E02" w14:paraId="03CEBC92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AD9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349F5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F62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Lairson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BF7A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[25]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7E7D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USA (USD)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33C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C2E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98D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Patient level data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90C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Lifetime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15005F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288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 vs. no AC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CCF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0EF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1CA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32D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224409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100,000</w:t>
            </w:r>
          </w:p>
        </w:tc>
      </w:tr>
      <w:tr w:rsidR="00B21E5B" w:rsidRPr="00331E02" w14:paraId="49B3710E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ED1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E3E5" w14:textId="77777777" w:rsidR="00B21E5B" w:rsidRPr="009B0526" w:rsidRDefault="00B21E5B" w:rsidP="00382AB5">
            <w:pPr>
              <w:ind w:left="2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C625" w14:textId="77777777" w:rsidR="00B21E5B" w:rsidRPr="009B0526" w:rsidRDefault="00B21E5B" w:rsidP="00382AB5">
            <w:pPr>
              <w:ind w:left="20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605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EC6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F15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E90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60C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98FF4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5F6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FOLFOX vs. no AC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C5F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829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4C4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FCD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5F2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</w:tr>
      <w:tr w:rsidR="00B21E5B" w:rsidRPr="00331E02" w14:paraId="3D651AE5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FDF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E903C22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II &amp;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B5C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Noru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1997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BF7A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[26]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3DF6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Norway (BP)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BA9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23D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125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Patient level data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BED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Lifetime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59E1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FEC8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5FU+Leva vs. no AC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C03A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575C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38DF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ECB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 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FF2D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20,000</w:t>
            </w:r>
          </w:p>
        </w:tc>
      </w:tr>
      <w:tr w:rsidR="00B21E5B" w:rsidRPr="00331E02" w14:paraId="10E565D5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89D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62EB0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DC4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Michel, 1999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BF7A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[27]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189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France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2F8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EDC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CEA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653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Decision tree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208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CFA84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 discount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A1B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AC in stage II and III vs. AC in stage III only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152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No. of surviving patients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E53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22D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399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F719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10,000</w:t>
            </w:r>
          </w:p>
        </w:tc>
      </w:tr>
      <w:tr w:rsidR="00B21E5B" w:rsidRPr="00331E02" w14:paraId="3B1C2D00" w14:textId="77777777" w:rsidTr="009F6832">
        <w:trPr>
          <w:trHeight w:val="3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8043CA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Oral vs. IV chemotherapy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B58B0E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566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Cassidy, 2006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BF7A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[28]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4723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UK (BP)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2B1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A2D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CEA, 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EBC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PSA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8EC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Lifetime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3FB5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1.5 (cost); 6 (effect)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C23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vs. 5FU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B26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LM, QALM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5EB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034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4CC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dominates 5FU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E388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reported</w:t>
            </w:r>
          </w:p>
        </w:tc>
      </w:tr>
      <w:tr w:rsidR="00B21E5B" w:rsidRPr="00331E02" w14:paraId="7E015DF9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42F7202F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D9A73FB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033E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Eggington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,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2006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BF7AD6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[29]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2F50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UK (BP)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D65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6D65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CEA, 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C8C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803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A1FB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 (cost); 1.5 (effect)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ED6D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vs. 5FU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673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LY, 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2D5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DD9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BCE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dominates 5FU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BE733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20,000</w:t>
            </w:r>
          </w:p>
        </w:tc>
      </w:tr>
      <w:tr w:rsidR="00B21E5B" w:rsidRPr="00331E02" w14:paraId="7E43BAF9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157F207B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0DCE73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DB5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Ho, 2006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[30]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D1A23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Canada (CAD)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06FA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49B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CMA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AD9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Decision tree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679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8928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NR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AF0F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XELOX vs. FOLFOX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078A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N/A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DDA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765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8D5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F17E0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</w:tr>
      <w:tr w:rsidR="00B21E5B" w:rsidRPr="00331E02" w14:paraId="48BC38C9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D10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28BD75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144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Douillard, 2007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[31]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114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France (Euro)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1A5F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7C7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167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Decision tree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2F5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F637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 discount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7A57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vs. 5FU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F8C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Relapse-free survival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0B1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438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5C1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dominates 5FU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302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reported</w:t>
            </w:r>
          </w:p>
        </w:tc>
      </w:tr>
      <w:tr w:rsidR="00B21E5B" w:rsidRPr="00331E02" w14:paraId="1A33514E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511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C27935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B35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DiConstanzo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2008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 xml:space="preserve"> [32]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806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Italy (Euro)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2C64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799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CEA, 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C59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PSA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FD2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B054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3.5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827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vs. 5FU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39E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LM, QALM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979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C1A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5EF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dominates 5FU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C78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reported</w:t>
            </w:r>
          </w:p>
        </w:tc>
      </w:tr>
      <w:tr w:rsidR="00B21E5B" w:rsidRPr="00331E02" w14:paraId="33B6C95D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D22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6054AE7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7823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Goerner, 2009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[33]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736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Germany (Euro)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7D0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723C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Costing analysis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3F8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Decision tree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7E7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 months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0280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NR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EAF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vs. 5FU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C4F4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N/A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96EC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C371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A42E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423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</w:tr>
      <w:tr w:rsidR="00B21E5B" w:rsidRPr="00331E02" w14:paraId="6186DC14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D40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6D987C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B0A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Shiroiw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2009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[34]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7D36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Japan (Yen)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D1D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FDA2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FB1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4A9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72C4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BE1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vs. 5FU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5FF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020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1C0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B8BE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dominates 5FU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536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0</w:t>
            </w:r>
          </w:p>
        </w:tc>
      </w:tr>
      <w:tr w:rsidR="00B21E5B" w:rsidRPr="00331E02" w14:paraId="06CEC277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CB8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4EA35D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D0A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Hsu, 2011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[35]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B1E9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UK (BP)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709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7CC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78D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PSA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CF4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0B3F5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A8E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vs. 5FU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6DB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QALM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6C6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CAF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4E6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dominates 5FU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960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reported</w:t>
            </w:r>
          </w:p>
        </w:tc>
      </w:tr>
      <w:tr w:rsidR="00B21E5B" w:rsidRPr="00331E02" w14:paraId="3B567A60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0CB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80DA19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BBB5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Xie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[36]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EAC4F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China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130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27C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Costing analysis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C48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Patient level data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251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 months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7FBAF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 discount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4CFA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CAPOX vs. FOLFOX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FBF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N/A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46A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2844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8CC4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122F3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N/A</w:t>
            </w:r>
          </w:p>
        </w:tc>
      </w:tr>
      <w:tr w:rsidR="00B21E5B" w:rsidRPr="00331E02" w14:paraId="142BD46C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944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C18A94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E517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Soni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[37]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82C4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US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944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396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83B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2F1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9D8A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B673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vs. 5FU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5A2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D04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178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5408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 dominates Capecitabine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548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100,000</w:t>
            </w:r>
          </w:p>
        </w:tc>
      </w:tr>
      <w:tr w:rsidR="00B21E5B" w:rsidRPr="00331E02" w14:paraId="5A4A3E97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FAD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F24E301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546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Chen, 2015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[38]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5139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Taiwan (NT)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9B6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D18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30F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Patient level data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3B9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28 weeks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DA4A8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 discount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945B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Capecitabine +/- oxaliplatin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5FU </w:t>
            </w:r>
          </w:p>
          <w:p w14:paraId="3BE219E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+/- oxaliplatin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CC7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Health-related QOL scores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385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46B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 difference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3C7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D747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reported</w:t>
            </w:r>
          </w:p>
        </w:tc>
      </w:tr>
      <w:tr w:rsidR="00B21E5B" w:rsidRPr="00331E02" w14:paraId="4C40D7FD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11A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C1211C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FDE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Lerdkiattikorn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2015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 xml:space="preserve"> [39]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1CE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Thailand (Baht)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A9F6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262A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5C8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D2A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99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42AD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DF0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vs. 5FU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1D3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B4CC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612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526D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cost 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F710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300,000</w:t>
            </w:r>
          </w:p>
        </w:tc>
      </w:tr>
      <w:tr w:rsidR="00B21E5B" w:rsidRPr="00331E02" w14:paraId="2927F498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DDB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07FF3C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7672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Lin, 2015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[40]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D328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Taiwan (NT)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7A24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9841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Costing analysis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C46D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Patient level data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63E4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25 months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129E1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 discount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053A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vs. 5FU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659B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Health-related QOL scores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2A0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2E0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 difference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9F9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 saving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0A1B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</w:tr>
      <w:tr w:rsidR="00B21E5B" w:rsidRPr="00331E02" w14:paraId="2DBA7F82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374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39EB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BCE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vanGils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64370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[41]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675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Netherlands (Euro)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C0D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sector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719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Costing analysis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68E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Patient level data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F1E7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 months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8092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 discount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2EE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 vs. 5FU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B01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N/A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B60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098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4C5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9E24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</w:tr>
      <w:tr w:rsidR="00B21E5B" w:rsidRPr="00331E02" w14:paraId="75B1A44D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5D3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97E426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II &amp;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4A5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Murad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,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1997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BC48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[42]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B35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Brazil &amp; Argentina (Real)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FD7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083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CMA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6DA9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Decision Tree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D735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18 months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437F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NR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01AC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UFT+LV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0349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F293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66C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5F2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D90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</w:tr>
      <w:tr w:rsidR="00B21E5B" w:rsidRPr="00331E02" w14:paraId="6176D0CB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181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1EA0A6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B5C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Manidaki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2009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BC48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[43]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C6DD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Greece (Euro)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937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B01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CMA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523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Patient level data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4CD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12 months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9CE49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NR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909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CAPOX vs. FOLFOX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64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N/A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841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72D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925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17D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</w:tr>
      <w:tr w:rsidR="00B21E5B" w:rsidRPr="00331E02" w14:paraId="0767C0AC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DF2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629C9C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EFA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Wen, 2014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BC48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[44]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B17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China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B76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4CE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D7D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32B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 months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4188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NR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F61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CAPOX vs. FOLFOX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C72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59B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C76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584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Cost-effective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275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17815 (3 x GDP)</w:t>
            </w:r>
          </w:p>
        </w:tc>
      </w:tr>
      <w:tr w:rsidR="00B21E5B" w:rsidRPr="00331E02" w14:paraId="698C7248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436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193BE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CB4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Hsu, 2019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BC48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[45]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06F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Taiwan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9B0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33F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CMA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24B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Decision Tree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F4E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 months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CE2AA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NR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55B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UFT+LV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618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9BF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D6C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62C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B8B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</w:tr>
      <w:tr w:rsidR="00B21E5B" w:rsidRPr="00331E02" w14:paraId="3B945D53" w14:textId="77777777" w:rsidTr="009F6832">
        <w:trPr>
          <w:trHeight w:val="3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C092A78" w14:textId="77777777" w:rsidR="00B21E5B" w:rsidRPr="009B0526" w:rsidRDefault="00B21E5B" w:rsidP="00382AB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Oxaliplatin vs. no oxaliplatin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F102B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FB8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Ayac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BC48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[22]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C6A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USA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051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7E8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D0D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B31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D4F8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16D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33C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8AC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739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5C4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cost 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0D3A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50,000</w:t>
            </w:r>
          </w:p>
        </w:tc>
      </w:tr>
      <w:tr w:rsidR="00B21E5B" w:rsidRPr="00331E02" w14:paraId="57E990B5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17B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1383CC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0B6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Pandor, 2006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BC48D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[46</w:t>
            </w:r>
            <w:r w:rsidRPr="00BC48D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AU" w:eastAsia="en-GB"/>
              </w:rPr>
              <w:t>]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26C756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UK (BP)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024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7894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CEA, CUA</w:t>
            </w:r>
          </w:p>
        </w:tc>
        <w:tc>
          <w:tcPr>
            <w:tcW w:w="9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8CD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8C4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 years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7AFD53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 (cost); 1.5 (effect)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50CDA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5FU+LV 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B04C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0A4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D2FC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197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E1F10E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20,000</w:t>
            </w:r>
          </w:p>
        </w:tc>
      </w:tr>
      <w:tr w:rsidR="00B21E5B" w:rsidRPr="00331E02" w14:paraId="1584B942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5BC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0B9E77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B10A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2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4A8CD7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FA7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38F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1DA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433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586DE4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C9B6B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5FU+LV </w:t>
            </w:r>
          </w:p>
        </w:tc>
        <w:tc>
          <w:tcPr>
            <w:tcW w:w="9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3EA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2E6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981D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973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C1A931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</w:tr>
      <w:tr w:rsidR="00B21E5B" w:rsidRPr="00331E02" w14:paraId="3D3C1D34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E79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97E0FF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F746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4345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70F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088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BF77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451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12C31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92D6B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</w:t>
            </w:r>
          </w:p>
        </w:tc>
        <w:tc>
          <w:tcPr>
            <w:tcW w:w="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01EA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438F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4F5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2C73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B0E5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</w:tr>
      <w:tr w:rsidR="00B21E5B" w:rsidRPr="00331E02" w14:paraId="066EC7A4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2FD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ECACFD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18A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Eggington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2006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1B1D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[29]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FDEE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UK (BP)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6FB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F08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CEA, 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73D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8C9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2715F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 (cost); 1.5 (effect)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0E4C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49B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LY, 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854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336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FA7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3569E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20,000</w:t>
            </w:r>
          </w:p>
        </w:tc>
      </w:tr>
      <w:tr w:rsidR="00B21E5B" w:rsidRPr="00331E02" w14:paraId="0DC1FF75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82B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CBBAF45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C44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Aballea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2007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1B1D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[47]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CC4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UK (BP)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B77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E02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CBF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PSA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015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6AAD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3.5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383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F61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8F1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3A6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613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 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008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30,000</w:t>
            </w:r>
          </w:p>
        </w:tc>
      </w:tr>
      <w:tr w:rsidR="00B21E5B" w:rsidRPr="00331E02" w14:paraId="2BE6D22F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D8C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957F97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9A0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Aballea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., 2007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1B1D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[48]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ADA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USA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82F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062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1F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PSA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DC6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470F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F1C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255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C12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4F6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33B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 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3880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 –  100,000</w:t>
            </w:r>
          </w:p>
        </w:tc>
      </w:tr>
      <w:tr w:rsidR="00B21E5B" w:rsidRPr="00331E02" w14:paraId="0997B947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13C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6077E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A682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Goerner, 2009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1B1D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[33]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B8CD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Germany (Euro)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161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E94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Costing analysis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BF4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Decision tree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DE0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 months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1BDD0E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 discount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0BE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37A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N/A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6F0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BD4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52B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ECD44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</w:tr>
      <w:tr w:rsidR="00B21E5B" w:rsidRPr="00331E02" w14:paraId="08FC5774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8F5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6DF6F" w14:textId="77777777" w:rsidR="00B21E5B" w:rsidRPr="009B0526" w:rsidRDefault="00B21E5B" w:rsidP="00382AB5">
            <w:pPr>
              <w:ind w:left="2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9592" w14:textId="77777777" w:rsidR="00B21E5B" w:rsidRPr="009B0526" w:rsidRDefault="00B21E5B" w:rsidP="00382AB5">
            <w:pPr>
              <w:ind w:left="20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B96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D3E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07D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31B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5AA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876B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EA0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CAPOX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572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4A2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B63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613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E01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</w:tr>
      <w:tr w:rsidR="00B21E5B" w:rsidRPr="00331E02" w14:paraId="539243F0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BE1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90D7CB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534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Attar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1B1D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[49]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D8330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Canada (CAD)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801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58A7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CC37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PSA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028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1BB66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2766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4AC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B614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0674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808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EB428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reported</w:t>
            </w:r>
          </w:p>
        </w:tc>
      </w:tr>
      <w:tr w:rsidR="00B21E5B" w:rsidRPr="00331E02" w14:paraId="7E36B7F0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2D2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1E0DD6B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B45F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Shiroiwa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1B1D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[50]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C986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Japan (Yen)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028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ED3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28B4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PSA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F7A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3347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2FCB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5FU+LV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421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EAF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C17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D29B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9875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 million</w:t>
            </w:r>
          </w:p>
        </w:tc>
      </w:tr>
      <w:tr w:rsidR="00B21E5B" w:rsidRPr="00331E02" w14:paraId="0E849518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B60B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9D699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731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Soni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1B1D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[37]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D119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USA (USD)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B37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750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927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C1E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 years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21E9F4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F51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E0E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E9F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59B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2D1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08B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100,000</w:t>
            </w:r>
          </w:p>
        </w:tc>
      </w:tr>
      <w:tr w:rsidR="00B21E5B" w:rsidRPr="00331E02" w14:paraId="3397C567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79F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A92DA" w14:textId="77777777" w:rsidR="00B21E5B" w:rsidRPr="009B0526" w:rsidRDefault="00B21E5B" w:rsidP="00382AB5">
            <w:pPr>
              <w:ind w:left="2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848B" w14:textId="77777777" w:rsidR="00B21E5B" w:rsidRPr="009B0526" w:rsidRDefault="00B21E5B" w:rsidP="00382AB5">
            <w:pPr>
              <w:ind w:left="20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B00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974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326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EC6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656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48E3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061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CAPOX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106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D87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5A8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504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 dominates CAPOX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4A8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100,000</w:t>
            </w:r>
          </w:p>
        </w:tc>
      </w:tr>
      <w:tr w:rsidR="00B21E5B" w:rsidRPr="00331E02" w14:paraId="78EAABAC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BD0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CDA16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7535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Lerdkiattikorn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2015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1B1D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[39]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4DFD0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Thailand (Baht)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F2A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C8E98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3C7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02D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99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623A2C8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957F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5FU+LV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DD8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C32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A3F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3B4E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cost effective</w:t>
            </w:r>
          </w:p>
        </w:tc>
        <w:tc>
          <w:tcPr>
            <w:tcW w:w="93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8F061F4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300,000</w:t>
            </w:r>
          </w:p>
        </w:tc>
      </w:tr>
      <w:tr w:rsidR="00B21E5B" w:rsidRPr="00331E02" w14:paraId="70A45190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E41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40579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E41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vanGils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1B1DF5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[41]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577B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Netherlands (Euro)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58C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sector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DE6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Costing analysis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D96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Patient level data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548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 months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CACCBA7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NR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A9F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7DC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N/A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ACA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C58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9D7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B64AF4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</w:tr>
      <w:tr w:rsidR="00B21E5B" w:rsidRPr="00331E02" w14:paraId="6DE12646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F24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170E1" w14:textId="77777777" w:rsidR="00B21E5B" w:rsidRPr="009B0526" w:rsidRDefault="00B21E5B" w:rsidP="00382AB5">
            <w:pPr>
              <w:ind w:left="2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9C8" w14:textId="77777777" w:rsidR="00B21E5B" w:rsidRPr="009B0526" w:rsidRDefault="00B21E5B" w:rsidP="00382AB5">
            <w:pPr>
              <w:ind w:left="20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9A9E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499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4E2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B9E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CD2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FD4E5F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805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FOLFOX </w:t>
            </w:r>
            <w:proofErr w:type="spellStart"/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vx</w:t>
            </w:r>
            <w:proofErr w:type="spellEnd"/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07D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N/A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825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4F7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99B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CA245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</w:tr>
      <w:tr w:rsidR="00B21E5B" w:rsidRPr="00331E02" w14:paraId="0DBB2541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14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C851F" w14:textId="77777777" w:rsidR="00B21E5B" w:rsidRPr="009B0526" w:rsidRDefault="00B21E5B" w:rsidP="00382AB5">
            <w:pPr>
              <w:ind w:left="2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CF81" w14:textId="77777777" w:rsidR="00B21E5B" w:rsidRPr="009B0526" w:rsidRDefault="00B21E5B" w:rsidP="00382AB5">
            <w:pPr>
              <w:ind w:left="20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4482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D42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1A7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EEF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9DD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30B798C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DE3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CAPOX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5FU+LV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464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N/A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677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DBB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61C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B429F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</w:tr>
      <w:tr w:rsidR="00B21E5B" w:rsidRPr="00331E02" w14:paraId="4406A2AC" w14:textId="77777777" w:rsidTr="009F6832">
        <w:trPr>
          <w:trHeight w:val="3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E26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DD82" w14:textId="77777777" w:rsidR="00B21E5B" w:rsidRPr="009B0526" w:rsidRDefault="00B21E5B" w:rsidP="00382AB5">
            <w:pPr>
              <w:ind w:left="2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B37F" w14:textId="77777777" w:rsidR="00B21E5B" w:rsidRPr="009B0526" w:rsidRDefault="00B21E5B" w:rsidP="00382AB5">
            <w:pPr>
              <w:ind w:left="204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DED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81F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33E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CD1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917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6C05F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BCF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CAPOX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Capecitabine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983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N/A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129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869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521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N/A</w:t>
            </w: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E50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</w:tr>
      <w:tr w:rsidR="00B21E5B" w:rsidRPr="00331E02" w14:paraId="0D0B02A8" w14:textId="77777777" w:rsidTr="009F6832">
        <w:trPr>
          <w:trHeight w:val="3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B8BDB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3M vs. 6M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1358F" w14:textId="77777777" w:rsidR="00B21E5B" w:rsidRPr="009B0526" w:rsidRDefault="00B21E5B" w:rsidP="00382AB5">
            <w:pPr>
              <w:ind w:left="2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80A97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Jongeneel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[51]</w:t>
            </w:r>
          </w:p>
        </w:tc>
        <w:tc>
          <w:tcPr>
            <w:tcW w:w="12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1C6AC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Netherlands (Euro)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5F6DC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044FF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7C0E7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44E33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Lifetime</w:t>
            </w:r>
          </w:p>
        </w:tc>
        <w:tc>
          <w:tcPr>
            <w:tcW w:w="913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44CDC751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4 (cost); 1.5 (effect)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3E73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3M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6M FOLFOX </w:t>
            </w:r>
          </w:p>
        </w:tc>
        <w:tc>
          <w:tcPr>
            <w:tcW w:w="9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9B5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4E9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6BA5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74E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Not cost-effective; negative NMB</w:t>
            </w:r>
          </w:p>
        </w:tc>
        <w:tc>
          <w:tcPr>
            <w:tcW w:w="93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76288F36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50,000</w:t>
            </w:r>
          </w:p>
        </w:tc>
      </w:tr>
      <w:tr w:rsidR="00B21E5B" w:rsidRPr="00331E02" w14:paraId="6ADFB892" w14:textId="77777777" w:rsidTr="009F6832">
        <w:trPr>
          <w:trHeight w:val="32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9A34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BF6A" w14:textId="77777777" w:rsidR="00B21E5B" w:rsidRPr="009B0526" w:rsidRDefault="00B21E5B" w:rsidP="00382AB5">
            <w:pPr>
              <w:ind w:left="2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2F8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F25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171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55E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72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1D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9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8373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B8B0D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3M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6M CAPOX</w:t>
            </w:r>
          </w:p>
        </w:tc>
        <w:tc>
          <w:tcPr>
            <w:tcW w:w="9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350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6BE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AFE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C85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3M CAPOX dominates 6M</w:t>
            </w:r>
          </w:p>
        </w:tc>
        <w:tc>
          <w:tcPr>
            <w:tcW w:w="9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6FEF4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</w:tr>
      <w:tr w:rsidR="00B21E5B" w:rsidRPr="00331E02" w14:paraId="48330D37" w14:textId="77777777" w:rsidTr="009F6832">
        <w:trPr>
          <w:trHeight w:val="32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8A264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A98C9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II &amp;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5BA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Robles-</w:t>
            </w: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Zurita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7A364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[52]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8FE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UK (BP)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44E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sector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C77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B66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PSA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AAF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8 years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FABBD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3.5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4700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3M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6M CAPOX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C6E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831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A8A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CBD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3M dominates 6M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80CC8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30,000</w:t>
            </w:r>
          </w:p>
        </w:tc>
      </w:tr>
      <w:tr w:rsidR="00B21E5B" w:rsidRPr="00331E02" w14:paraId="76B97704" w14:textId="77777777" w:rsidTr="009F6832">
        <w:trPr>
          <w:trHeight w:val="32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EDD55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DE45D" w14:textId="77777777" w:rsidR="00B21E5B" w:rsidRPr="009B0526" w:rsidRDefault="00B21E5B" w:rsidP="00382AB5">
            <w:pPr>
              <w:ind w:left="204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9F7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Iveson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7A364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[53]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191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UK (BP)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C6D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sector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4A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D07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PSA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3B1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8 years</w:t>
            </w:r>
          </w:p>
        </w:tc>
        <w:tc>
          <w:tcPr>
            <w:tcW w:w="9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CE7F9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3.5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C0B67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3M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6M AC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E675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C82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6B1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0CD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3M dominates 6M</w:t>
            </w:r>
          </w:p>
        </w:tc>
        <w:tc>
          <w:tcPr>
            <w:tcW w:w="9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959D1F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30,000</w:t>
            </w:r>
          </w:p>
        </w:tc>
      </w:tr>
      <w:tr w:rsidR="00B21E5B" w:rsidRPr="00331E02" w14:paraId="7C4AD0A9" w14:textId="77777777" w:rsidTr="009F6832">
        <w:trPr>
          <w:trHeight w:val="320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BC9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4C5D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859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Hanna, 2021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7A364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[54]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E59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Multi-country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16D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sector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FE4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CUA, BIA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E0E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Patient level data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232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10 year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76D3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3.5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51B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3M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6M AC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F9B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02C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4F1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C5F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 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2D5A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42,000</w:t>
            </w:r>
          </w:p>
        </w:tc>
      </w:tr>
      <w:tr w:rsidR="00B21E5B" w:rsidRPr="00331E02" w14:paraId="1C0F9FBD" w14:textId="77777777" w:rsidTr="009F6832">
        <w:trPr>
          <w:trHeight w:val="3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33ECBD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Biomarker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0DE68D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8B8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Hornberger, 2012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7A364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[56]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FD837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USA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A0D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BFC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27A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80C8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Lifetime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D04F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854EB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Oncotype Dx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SOC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9CA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9D7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857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D59B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Genomic assay dominates SOC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82351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50,000</w:t>
            </w:r>
          </w:p>
        </w:tc>
      </w:tr>
      <w:tr w:rsidR="00B21E5B" w:rsidRPr="00331E02" w14:paraId="747FB81C" w14:textId="77777777" w:rsidTr="009F6832">
        <w:trPr>
          <w:trHeight w:val="32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6FC9D0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9DF439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095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Alberts, 2014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7A364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[55]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531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USA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2B9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389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DE0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8E9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Lifetime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DF9D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830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OncotypeDx</w:t>
            </w:r>
            <w:proofErr w:type="spellEnd"/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proofErr w:type="spellStart"/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vs.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243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6A6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4311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C5D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Genomic assay dominates SOC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544DE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50,000</w:t>
            </w:r>
          </w:p>
        </w:tc>
      </w:tr>
      <w:tr w:rsidR="00B21E5B" w:rsidRPr="00331E02" w14:paraId="4F1FE4B3" w14:textId="77777777" w:rsidTr="009F6832">
        <w:trPr>
          <w:trHeight w:val="32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7049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80880A9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786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Jongeneel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7A364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8</w:t>
            </w:r>
            <w:r w:rsidRPr="007A364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23A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Netherlands (Euros)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8401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Societal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E9ED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C58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248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Lifetime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8649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4 (cost); 1.5 (effect)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906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Biomarker (MSS + BRAF/KRAS) vs. SOC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E99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CC00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F067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8A35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EB70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50,000</w:t>
            </w:r>
          </w:p>
        </w:tc>
      </w:tr>
      <w:tr w:rsidR="00B21E5B" w:rsidRPr="00331E02" w14:paraId="4064D694" w14:textId="77777777" w:rsidTr="009F6832">
        <w:trPr>
          <w:trHeight w:val="32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5957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69412C2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611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To, 2021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7A364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[57]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57B3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Australia (AUD)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3306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29C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1686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0378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Lifetime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FA73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8B7D0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ctDNA vs. </w:t>
            </w: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SOC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07C94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3330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Decrease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8C9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094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ctDNA dominate SOC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761EE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20,000</w:t>
            </w:r>
          </w:p>
        </w:tc>
      </w:tr>
      <w:tr w:rsidR="00B21E5B" w:rsidRPr="00331E02" w14:paraId="6543A861" w14:textId="77777777" w:rsidTr="009F6832">
        <w:trPr>
          <w:trHeight w:val="320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D3E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6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A447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923C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Alarid-Escuder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, 2021 </w:t>
            </w:r>
            <w:r w:rsidRPr="007A364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[59]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DE63B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USA (USD)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6189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F4D6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CUA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794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B7F57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Lifetime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10673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208E" w14:textId="77777777" w:rsidR="00B21E5B" w:rsidRPr="00331E02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Biomarker (CDX2) vs. no AC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929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QALY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B519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75C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D44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42A7" w14:textId="77777777" w:rsidR="00B21E5B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100,000</w:t>
            </w:r>
          </w:p>
        </w:tc>
      </w:tr>
      <w:tr w:rsidR="00B21E5B" w:rsidRPr="00331E02" w14:paraId="658DF4EB" w14:textId="77777777" w:rsidTr="009F6832">
        <w:trPr>
          <w:trHeight w:val="3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756A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Other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85E17" w14:textId="77777777" w:rsidR="00B21E5B" w:rsidRPr="009B0526" w:rsidRDefault="00B21E5B" w:rsidP="00382AB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II &amp; III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787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proofErr w:type="spellStart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Monz</w:t>
            </w:r>
            <w:proofErr w:type="spellEnd"/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, 2003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 xml:space="preserve"> </w:t>
            </w:r>
            <w:r w:rsidRPr="00CF182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AU" w:eastAsia="en-GB"/>
              </w:rPr>
              <w:t>[60]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2EF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Germany (Euros)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DEF3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Healthcare payer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D79C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CEA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528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Markov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596F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60 years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DC1A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3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B70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5FU+Lev</w:t>
            </w:r>
            <w:r w:rsidRPr="00331E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a+LV vs. 5FU+Leva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2CE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df-LY, LY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DF05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CC02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Increase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590B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 w:rsidRPr="009B052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Cost-effective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5DF8D" w14:textId="77777777" w:rsidR="00B21E5B" w:rsidRPr="009B0526" w:rsidRDefault="00B21E5B" w:rsidP="00382AB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GB"/>
              </w:rPr>
              <w:t>51,000</w:t>
            </w:r>
          </w:p>
        </w:tc>
      </w:tr>
      <w:tr w:rsidR="00B21E5B" w:rsidRPr="00331E02" w14:paraId="374460C7" w14:textId="77777777" w:rsidTr="00382AB5">
        <w:trPr>
          <w:trHeight w:val="320"/>
        </w:trPr>
        <w:tc>
          <w:tcPr>
            <w:tcW w:w="159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9CD44" w14:textId="77777777" w:rsidR="00B21E5B" w:rsidRPr="00A7424B" w:rsidRDefault="00B21E5B" w:rsidP="00382AB5">
            <w:pP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AU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val="en-AU" w:eastAsia="en-GB"/>
              </w:rPr>
              <w:t>Abbreviation: 3M (3 month duration of chemotherapy), 6M (6 month duration of chemotherapy), 5FU (5-fluorouracil), AC (Adjuvant chemotherapy), AUD (Australian Dollars), BIA (Budget impact analysis), BP (British Pound), CEA (Cost-effectiveness analysis), CMA (Cost-minimisation analysis), ctDNA (circulating tumour DNA), CUA (Cost-utility analysis), df-LY (Disease-free life-years), IV (intravenous), LV (leucovorin), Leva (levamisole), LY (Life-years), PSA (partitioned survival analysis) ,NT (Taiwan Dollar), NR (Not reported), QALY (Quality-adjusted life years, SOC (standard of care), USD (United State Dollars)</w:t>
            </w:r>
          </w:p>
        </w:tc>
      </w:tr>
    </w:tbl>
    <w:p w14:paraId="5541792D" w14:textId="77777777" w:rsidR="00B21E5B" w:rsidRDefault="00B21E5B" w:rsidP="00B21E5B"/>
    <w:p w14:paraId="469476C0" w14:textId="77777777" w:rsidR="00B21E5B" w:rsidRPr="00B21E5B" w:rsidRDefault="00B21E5B" w:rsidP="00B21E5B"/>
    <w:sectPr w:rsidR="00B21E5B" w:rsidRPr="00B21E5B" w:rsidSect="00F907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26"/>
    <w:rsid w:val="00023BC1"/>
    <w:rsid w:val="000303EA"/>
    <w:rsid w:val="00041B2C"/>
    <w:rsid w:val="00055C04"/>
    <w:rsid w:val="0007587F"/>
    <w:rsid w:val="000A1C14"/>
    <w:rsid w:val="000B57D2"/>
    <w:rsid w:val="000C6B91"/>
    <w:rsid w:val="000E4E80"/>
    <w:rsid w:val="000F2F14"/>
    <w:rsid w:val="000F546C"/>
    <w:rsid w:val="000F7D59"/>
    <w:rsid w:val="00103B85"/>
    <w:rsid w:val="00127665"/>
    <w:rsid w:val="00130C7B"/>
    <w:rsid w:val="00142FFB"/>
    <w:rsid w:val="00155254"/>
    <w:rsid w:val="001676D1"/>
    <w:rsid w:val="0018312A"/>
    <w:rsid w:val="00186238"/>
    <w:rsid w:val="00190B21"/>
    <w:rsid w:val="00190D93"/>
    <w:rsid w:val="001966AC"/>
    <w:rsid w:val="00196F7B"/>
    <w:rsid w:val="001A1D92"/>
    <w:rsid w:val="001B09AD"/>
    <w:rsid w:val="001B1DF5"/>
    <w:rsid w:val="001B219B"/>
    <w:rsid w:val="001B6917"/>
    <w:rsid w:val="001C0E24"/>
    <w:rsid w:val="001E2B8C"/>
    <w:rsid w:val="001F47BE"/>
    <w:rsid w:val="002059B7"/>
    <w:rsid w:val="0022014E"/>
    <w:rsid w:val="00244661"/>
    <w:rsid w:val="00251275"/>
    <w:rsid w:val="002536A8"/>
    <w:rsid w:val="00260C17"/>
    <w:rsid w:val="00263B95"/>
    <w:rsid w:val="00264713"/>
    <w:rsid w:val="002722A7"/>
    <w:rsid w:val="00283D93"/>
    <w:rsid w:val="00284458"/>
    <w:rsid w:val="00291EB7"/>
    <w:rsid w:val="00292A53"/>
    <w:rsid w:val="002A78CE"/>
    <w:rsid w:val="002C02EB"/>
    <w:rsid w:val="002C3E4D"/>
    <w:rsid w:val="002C75D5"/>
    <w:rsid w:val="002D08D7"/>
    <w:rsid w:val="002D7C1A"/>
    <w:rsid w:val="002E220F"/>
    <w:rsid w:val="002E57B4"/>
    <w:rsid w:val="002E6110"/>
    <w:rsid w:val="00300898"/>
    <w:rsid w:val="00306937"/>
    <w:rsid w:val="003310DA"/>
    <w:rsid w:val="00331E02"/>
    <w:rsid w:val="0034504F"/>
    <w:rsid w:val="00351382"/>
    <w:rsid w:val="00355BB5"/>
    <w:rsid w:val="00357CDB"/>
    <w:rsid w:val="00365C43"/>
    <w:rsid w:val="003663A1"/>
    <w:rsid w:val="003807E5"/>
    <w:rsid w:val="003849F5"/>
    <w:rsid w:val="003B55D4"/>
    <w:rsid w:val="00400733"/>
    <w:rsid w:val="00407266"/>
    <w:rsid w:val="00411AA5"/>
    <w:rsid w:val="00425A44"/>
    <w:rsid w:val="00426D39"/>
    <w:rsid w:val="00440791"/>
    <w:rsid w:val="0044439E"/>
    <w:rsid w:val="004451FF"/>
    <w:rsid w:val="0044708F"/>
    <w:rsid w:val="00456657"/>
    <w:rsid w:val="00480B0B"/>
    <w:rsid w:val="004816A6"/>
    <w:rsid w:val="00483398"/>
    <w:rsid w:val="004870B2"/>
    <w:rsid w:val="004B097B"/>
    <w:rsid w:val="004C638B"/>
    <w:rsid w:val="004D16C2"/>
    <w:rsid w:val="004D391D"/>
    <w:rsid w:val="004D7866"/>
    <w:rsid w:val="004E03FB"/>
    <w:rsid w:val="004F14B7"/>
    <w:rsid w:val="004F2048"/>
    <w:rsid w:val="004F7F72"/>
    <w:rsid w:val="00506F08"/>
    <w:rsid w:val="00510D9A"/>
    <w:rsid w:val="00526AC5"/>
    <w:rsid w:val="00530850"/>
    <w:rsid w:val="0053467C"/>
    <w:rsid w:val="00541D1C"/>
    <w:rsid w:val="00551E1E"/>
    <w:rsid w:val="0055519B"/>
    <w:rsid w:val="005644F3"/>
    <w:rsid w:val="005668B1"/>
    <w:rsid w:val="005A1499"/>
    <w:rsid w:val="005A4CBE"/>
    <w:rsid w:val="005B11E6"/>
    <w:rsid w:val="005C6D6B"/>
    <w:rsid w:val="005D332D"/>
    <w:rsid w:val="005D3F60"/>
    <w:rsid w:val="005D58F4"/>
    <w:rsid w:val="005D7798"/>
    <w:rsid w:val="005E21D4"/>
    <w:rsid w:val="006121A1"/>
    <w:rsid w:val="00623D1B"/>
    <w:rsid w:val="0064370D"/>
    <w:rsid w:val="00647145"/>
    <w:rsid w:val="00665DEA"/>
    <w:rsid w:val="006811FB"/>
    <w:rsid w:val="00693581"/>
    <w:rsid w:val="00695622"/>
    <w:rsid w:val="006A5E4A"/>
    <w:rsid w:val="006B49CE"/>
    <w:rsid w:val="006C1432"/>
    <w:rsid w:val="006C61FE"/>
    <w:rsid w:val="006D5E6E"/>
    <w:rsid w:val="006E71AC"/>
    <w:rsid w:val="006F7398"/>
    <w:rsid w:val="0071384E"/>
    <w:rsid w:val="0071598D"/>
    <w:rsid w:val="00722A20"/>
    <w:rsid w:val="00726277"/>
    <w:rsid w:val="007265DD"/>
    <w:rsid w:val="00733E01"/>
    <w:rsid w:val="00735D47"/>
    <w:rsid w:val="007573F8"/>
    <w:rsid w:val="00785304"/>
    <w:rsid w:val="0079282A"/>
    <w:rsid w:val="007A364D"/>
    <w:rsid w:val="007B1D55"/>
    <w:rsid w:val="007D0435"/>
    <w:rsid w:val="007D7263"/>
    <w:rsid w:val="007F278F"/>
    <w:rsid w:val="007F4933"/>
    <w:rsid w:val="00810258"/>
    <w:rsid w:val="00816A12"/>
    <w:rsid w:val="008543BF"/>
    <w:rsid w:val="0086023D"/>
    <w:rsid w:val="0086531C"/>
    <w:rsid w:val="00865E87"/>
    <w:rsid w:val="00876A27"/>
    <w:rsid w:val="0088266A"/>
    <w:rsid w:val="00893365"/>
    <w:rsid w:val="0089694F"/>
    <w:rsid w:val="008975DE"/>
    <w:rsid w:val="008B0570"/>
    <w:rsid w:val="008B0752"/>
    <w:rsid w:val="008C3DFA"/>
    <w:rsid w:val="008F23EC"/>
    <w:rsid w:val="008F6169"/>
    <w:rsid w:val="00905B6F"/>
    <w:rsid w:val="00916209"/>
    <w:rsid w:val="00916EA2"/>
    <w:rsid w:val="00932D19"/>
    <w:rsid w:val="00944227"/>
    <w:rsid w:val="009609A9"/>
    <w:rsid w:val="009661DA"/>
    <w:rsid w:val="009762D4"/>
    <w:rsid w:val="009B0526"/>
    <w:rsid w:val="009B7254"/>
    <w:rsid w:val="009D1C6D"/>
    <w:rsid w:val="009D49CD"/>
    <w:rsid w:val="009F3FA7"/>
    <w:rsid w:val="009F6832"/>
    <w:rsid w:val="00A013DD"/>
    <w:rsid w:val="00A17FC9"/>
    <w:rsid w:val="00A23725"/>
    <w:rsid w:val="00A26F89"/>
    <w:rsid w:val="00A35949"/>
    <w:rsid w:val="00A4169E"/>
    <w:rsid w:val="00A42A2F"/>
    <w:rsid w:val="00A5446F"/>
    <w:rsid w:val="00A5625F"/>
    <w:rsid w:val="00A7043D"/>
    <w:rsid w:val="00A7424B"/>
    <w:rsid w:val="00A76ACD"/>
    <w:rsid w:val="00A80EB8"/>
    <w:rsid w:val="00A96854"/>
    <w:rsid w:val="00AA0A48"/>
    <w:rsid w:val="00AA4FFA"/>
    <w:rsid w:val="00AB2193"/>
    <w:rsid w:val="00AB2FFC"/>
    <w:rsid w:val="00AC0C96"/>
    <w:rsid w:val="00AC2C82"/>
    <w:rsid w:val="00AC6B76"/>
    <w:rsid w:val="00AD39B0"/>
    <w:rsid w:val="00AD6A27"/>
    <w:rsid w:val="00AE2B5A"/>
    <w:rsid w:val="00AE7E89"/>
    <w:rsid w:val="00B13403"/>
    <w:rsid w:val="00B14D9B"/>
    <w:rsid w:val="00B16030"/>
    <w:rsid w:val="00B21E5B"/>
    <w:rsid w:val="00B22853"/>
    <w:rsid w:val="00B301B0"/>
    <w:rsid w:val="00B466D2"/>
    <w:rsid w:val="00B4790D"/>
    <w:rsid w:val="00B67804"/>
    <w:rsid w:val="00B7604E"/>
    <w:rsid w:val="00B908B1"/>
    <w:rsid w:val="00B95680"/>
    <w:rsid w:val="00BA066D"/>
    <w:rsid w:val="00BA1610"/>
    <w:rsid w:val="00BA7758"/>
    <w:rsid w:val="00BB2FB1"/>
    <w:rsid w:val="00BC48DA"/>
    <w:rsid w:val="00BE2CCF"/>
    <w:rsid w:val="00BE3C75"/>
    <w:rsid w:val="00BF5571"/>
    <w:rsid w:val="00BF7AD6"/>
    <w:rsid w:val="00C00B64"/>
    <w:rsid w:val="00C17245"/>
    <w:rsid w:val="00C17D17"/>
    <w:rsid w:val="00C25ABE"/>
    <w:rsid w:val="00C35ED9"/>
    <w:rsid w:val="00C42DDA"/>
    <w:rsid w:val="00C5143E"/>
    <w:rsid w:val="00C558B8"/>
    <w:rsid w:val="00C70446"/>
    <w:rsid w:val="00C7660C"/>
    <w:rsid w:val="00CC0D94"/>
    <w:rsid w:val="00CC3976"/>
    <w:rsid w:val="00CD49CE"/>
    <w:rsid w:val="00CE3419"/>
    <w:rsid w:val="00CF182F"/>
    <w:rsid w:val="00D02833"/>
    <w:rsid w:val="00D055E7"/>
    <w:rsid w:val="00D0676F"/>
    <w:rsid w:val="00D115D2"/>
    <w:rsid w:val="00D172FD"/>
    <w:rsid w:val="00D31611"/>
    <w:rsid w:val="00D35649"/>
    <w:rsid w:val="00D506B3"/>
    <w:rsid w:val="00D646EB"/>
    <w:rsid w:val="00D70B90"/>
    <w:rsid w:val="00D8119D"/>
    <w:rsid w:val="00D83127"/>
    <w:rsid w:val="00D87A65"/>
    <w:rsid w:val="00D90D11"/>
    <w:rsid w:val="00D97E45"/>
    <w:rsid w:val="00DA5726"/>
    <w:rsid w:val="00DC68B2"/>
    <w:rsid w:val="00DC7808"/>
    <w:rsid w:val="00E036A9"/>
    <w:rsid w:val="00E40097"/>
    <w:rsid w:val="00E42653"/>
    <w:rsid w:val="00E44C93"/>
    <w:rsid w:val="00E525AE"/>
    <w:rsid w:val="00E54843"/>
    <w:rsid w:val="00E66EED"/>
    <w:rsid w:val="00E67767"/>
    <w:rsid w:val="00E7442F"/>
    <w:rsid w:val="00E874FE"/>
    <w:rsid w:val="00E87D07"/>
    <w:rsid w:val="00E95EF8"/>
    <w:rsid w:val="00EC0423"/>
    <w:rsid w:val="00EC5188"/>
    <w:rsid w:val="00ED7D2C"/>
    <w:rsid w:val="00EF174E"/>
    <w:rsid w:val="00EF481B"/>
    <w:rsid w:val="00EF5646"/>
    <w:rsid w:val="00F02BF9"/>
    <w:rsid w:val="00F10FBC"/>
    <w:rsid w:val="00F12D10"/>
    <w:rsid w:val="00F2446B"/>
    <w:rsid w:val="00F32AFA"/>
    <w:rsid w:val="00F5368C"/>
    <w:rsid w:val="00F57B81"/>
    <w:rsid w:val="00F61BC0"/>
    <w:rsid w:val="00F6546A"/>
    <w:rsid w:val="00F769C7"/>
    <w:rsid w:val="00F907BC"/>
    <w:rsid w:val="00F92072"/>
    <w:rsid w:val="00FD6E66"/>
    <w:rsid w:val="00FE360F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A074"/>
  <w15:chartTrackingRefBased/>
  <w15:docId w15:val="{B62FCDDF-184F-9642-97BD-128213EA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C3191E-155B-3B46-92BE-AED2C7515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To</dc:creator>
  <cp:keywords/>
  <dc:description/>
  <cp:lastModifiedBy>Richard To</cp:lastModifiedBy>
  <cp:revision>148</cp:revision>
  <dcterms:created xsi:type="dcterms:W3CDTF">2021-10-21T00:18:00Z</dcterms:created>
  <dcterms:modified xsi:type="dcterms:W3CDTF">2022-07-05T04:32:00Z</dcterms:modified>
</cp:coreProperties>
</file>