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0BE0E" w14:textId="1120C923" w:rsidR="001119A9" w:rsidRDefault="001119A9" w:rsidP="001119A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</w:p>
    <w:p w14:paraId="63DC593D" w14:textId="2FFA7B16" w:rsidR="001119A9" w:rsidRDefault="001119A9" w:rsidP="001119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>ditional file 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Supplementary Table 1: </w:t>
      </w:r>
      <w:r w:rsidRPr="00132118">
        <w:rPr>
          <w:rFonts w:ascii="Times New Roman" w:hAnsi="Times New Roman" w:cs="Times New Roman"/>
          <w:sz w:val="24"/>
          <w:szCs w:val="24"/>
        </w:rPr>
        <w:t>The PRISMA statement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75865A9" w14:textId="77777777" w:rsidR="001119A9" w:rsidRPr="00132118" w:rsidRDefault="001119A9" w:rsidP="001119A9">
      <w:pPr>
        <w:spacing w:line="480" w:lineRule="auto"/>
        <w:rPr>
          <w:rFonts w:ascii="Times New Roman" w:hAnsi="Times New Roman" w:cs="Times New Roman"/>
          <w:sz w:val="24"/>
          <w:szCs w:val="32"/>
        </w:rPr>
      </w:pPr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Supplementary Table 2: </w:t>
      </w:r>
      <w:r w:rsidRPr="00047260">
        <w:rPr>
          <w:rFonts w:ascii="Times New Roman" w:hAnsi="Times New Roman" w:cs="Times New Roman"/>
          <w:sz w:val="24"/>
          <w:szCs w:val="32"/>
        </w:rPr>
        <w:t>Bayesian ranking results of network meta-analysis.</w:t>
      </w:r>
    </w:p>
    <w:p w14:paraId="3540B878" w14:textId="77777777" w:rsidR="001119A9" w:rsidRPr="008D51B7" w:rsidRDefault="001119A9" w:rsidP="001119A9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  <w:r w:rsidRPr="00C15DD8">
        <w:rPr>
          <w:rFonts w:ascii="Times New Roman" w:hAnsi="Times New Roman" w:cs="Times New Roman"/>
          <w:sz w:val="24"/>
          <w:szCs w:val="24"/>
        </w:rPr>
        <w:t>S</w:t>
      </w:r>
      <w:r w:rsidRPr="00C15DD8">
        <w:rPr>
          <w:rFonts w:ascii="Times New Roman" w:hAnsi="Times New Roman" w:cs="Times New Roman" w:hint="eastAsia"/>
          <w:sz w:val="24"/>
          <w:szCs w:val="24"/>
        </w:rPr>
        <w:t>ummary of r</w:t>
      </w:r>
      <w:r w:rsidRPr="00C15DD8">
        <w:rPr>
          <w:rFonts w:ascii="Times New Roman" w:hAnsi="Times New Roman" w:cs="Times New Roman"/>
          <w:sz w:val="24"/>
          <w:szCs w:val="24"/>
        </w:rPr>
        <w:t xml:space="preserve">isk of </w:t>
      </w:r>
      <w:r w:rsidRPr="00C15DD8">
        <w:rPr>
          <w:rFonts w:ascii="Times New Roman" w:hAnsi="Times New Roman" w:cs="Times New Roman" w:hint="eastAsia"/>
          <w:sz w:val="24"/>
          <w:szCs w:val="24"/>
        </w:rPr>
        <w:t>b</w:t>
      </w:r>
      <w:r w:rsidRPr="00C15DD8">
        <w:rPr>
          <w:rFonts w:ascii="Times New Roman" w:hAnsi="Times New Roman" w:cs="Times New Roman"/>
          <w:sz w:val="24"/>
          <w:szCs w:val="24"/>
        </w:rPr>
        <w:t xml:space="preserve">ias </w:t>
      </w:r>
      <w:r w:rsidRPr="00C15DD8">
        <w:rPr>
          <w:rFonts w:ascii="Times New Roman" w:hAnsi="Times New Roman" w:cs="Times New Roman" w:hint="eastAsia"/>
          <w:sz w:val="24"/>
          <w:szCs w:val="24"/>
        </w:rPr>
        <w:t>a</w:t>
      </w:r>
      <w:r w:rsidRPr="00C15DD8">
        <w:rPr>
          <w:rFonts w:ascii="Times New Roman" w:hAnsi="Times New Roman" w:cs="Times New Roman"/>
          <w:sz w:val="24"/>
          <w:szCs w:val="24"/>
        </w:rPr>
        <w:t>ssessment. (A) studies in the first-line; (B) studies in the second-lin</w:t>
      </w:r>
      <w:r w:rsidRPr="008D51B7">
        <w:rPr>
          <w:rFonts w:ascii="Times New Roman" w:hAnsi="Times New Roman" w:cs="Times New Roman"/>
          <w:sz w:val="24"/>
          <w:szCs w:val="24"/>
        </w:rPr>
        <w:t>e.</w:t>
      </w:r>
    </w:p>
    <w:p w14:paraId="0EF1B6A7" w14:textId="77777777" w:rsidR="001119A9" w:rsidRPr="008D51B7" w:rsidRDefault="001119A9" w:rsidP="001119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5"/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>Supplementary Figure 2.</w:t>
      </w:r>
      <w:bookmarkEnd w:id="0"/>
      <w:r w:rsidRPr="008D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5DD8">
        <w:rPr>
          <w:rFonts w:ascii="Times New Roman" w:hAnsi="Times New Roman" w:cs="Times New Roman"/>
          <w:sz w:val="24"/>
          <w:szCs w:val="24"/>
        </w:rPr>
        <w:t>Forest plots showing the association of immunotherapy in advanced or metastatic ESCC. (A) overall survival in the first-line setting; (B) overall survival in the second-line setting</w:t>
      </w:r>
      <w:r w:rsidRPr="008D51B7">
        <w:rPr>
          <w:rFonts w:ascii="Times New Roman" w:hAnsi="Times New Roman" w:cs="Times New Roman"/>
          <w:sz w:val="24"/>
          <w:szCs w:val="24"/>
        </w:rPr>
        <w:t xml:space="preserve"> (C) progression-free survival in the first-line setting; (D) progression-free survival in the second-line setting; (E) overall response rate in the first-line setting; (F) overall response rate in the second-line setting; (G) adverse events of grade 3 or higher in the first-line setting; (H) adverse events of grade 3 or higher in the second-line setting. Abbreviation: chemo, chemotherapy; ESCC, esophageal squamous cell carcinoma.</w:t>
      </w:r>
    </w:p>
    <w:p w14:paraId="69F8DD16" w14:textId="77777777" w:rsidR="001119A9" w:rsidRPr="008D51B7" w:rsidRDefault="001119A9" w:rsidP="001119A9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OLE_LINK9"/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>Supplementary Figure 3.</w:t>
      </w:r>
      <w:bookmarkEnd w:id="1"/>
      <w:r w:rsidRPr="008D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5DD8">
        <w:rPr>
          <w:rFonts w:ascii="Times New Roman" w:hAnsi="Times New Roman" w:cs="Times New Roman"/>
          <w:sz w:val="24"/>
          <w:szCs w:val="24"/>
        </w:rPr>
        <w:t xml:space="preserve">A frequency toxicity profile related to the incidence (%) of each specific adverse event based on the population of each treatment we included. </w:t>
      </w:r>
      <w:bookmarkStart w:id="2" w:name="OLE_LINK16"/>
      <w:r w:rsidRPr="00C15DD8">
        <w:rPr>
          <w:rFonts w:ascii="Times New Roman" w:hAnsi="Times New Roman" w:cs="Times New Roman"/>
          <w:sz w:val="24"/>
          <w:szCs w:val="24"/>
        </w:rPr>
        <w:t>A</w:t>
      </w:r>
      <w:r w:rsidRPr="008D51B7">
        <w:rPr>
          <w:rFonts w:ascii="Times New Roman" w:hAnsi="Times New Roman" w:cs="Times New Roman"/>
          <w:sz w:val="24"/>
          <w:szCs w:val="24"/>
        </w:rPr>
        <w:t>bbreviation: chemo, chemotherapy.</w:t>
      </w:r>
      <w:bookmarkEnd w:id="2"/>
    </w:p>
    <w:p w14:paraId="0B468C95" w14:textId="77777777" w:rsidR="001119A9" w:rsidRPr="008D51B7" w:rsidRDefault="001119A9" w:rsidP="001119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3" w:name="OLE_LINK11"/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>ditional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>file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>Supplementary Figure 4.</w:t>
      </w:r>
      <w:bookmarkEnd w:id="3"/>
      <w:r w:rsidRPr="008D51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5DD8">
        <w:rPr>
          <w:rFonts w:ascii="Times New Roman" w:hAnsi="Times New Roman" w:cs="Times New Roman" w:hint="eastAsia"/>
          <w:sz w:val="24"/>
          <w:szCs w:val="24"/>
        </w:rPr>
        <w:t xml:space="preserve">Bayesian ranking profiles </w:t>
      </w:r>
      <w:r w:rsidRPr="00C15DD8">
        <w:rPr>
          <w:rFonts w:ascii="Times New Roman" w:hAnsi="Times New Roman" w:cs="Times New Roman"/>
          <w:sz w:val="24"/>
          <w:szCs w:val="24"/>
        </w:rPr>
        <w:t>in subgroup population of PD-L1 status in the first-line setting. (A) o</w:t>
      </w:r>
      <w:r w:rsidRPr="008D51B7">
        <w:rPr>
          <w:rFonts w:ascii="Times New Roman" w:hAnsi="Times New Roman" w:cs="Times New Roman"/>
          <w:sz w:val="24"/>
          <w:szCs w:val="24"/>
        </w:rPr>
        <w:t>verall survival in PD-L1 high expression population; (B) progression-free survival in PD-L1 high expression population; (C) overall survival in PD-L1 low expression population; (D) progression-free survival in PD-L1 low expression population. Abbreviation: chemo, chemotherapy.</w:t>
      </w:r>
    </w:p>
    <w:p w14:paraId="2C8BDFB6" w14:textId="77777777" w:rsidR="001119A9" w:rsidRPr="008D51B7" w:rsidRDefault="001119A9" w:rsidP="001119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7: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5. </w:t>
      </w:r>
      <w:r w:rsidRPr="00C15DD8">
        <w:rPr>
          <w:rFonts w:ascii="Times New Roman" w:hAnsi="Times New Roman" w:cs="Times New Roman"/>
          <w:sz w:val="24"/>
          <w:szCs w:val="24"/>
        </w:rPr>
        <w:t xml:space="preserve">Forest plots </w:t>
      </w:r>
      <w:r>
        <w:rPr>
          <w:rFonts w:ascii="Times New Roman" w:hAnsi="Times New Roman" w:cs="Times New Roman" w:hint="eastAsia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DD8">
        <w:rPr>
          <w:rFonts w:ascii="Times New Roman" w:hAnsi="Times New Roman" w:cs="Times New Roman"/>
          <w:sz w:val="24"/>
          <w:szCs w:val="24"/>
        </w:rPr>
        <w:t xml:space="preserve">subgroup population of PD-L1 status in the first-line setting. (A) overall survival in PD-L1 high expression population; (B) progression-free survival </w:t>
      </w:r>
      <w:r w:rsidRPr="008D51B7">
        <w:rPr>
          <w:rFonts w:ascii="Times New Roman" w:hAnsi="Times New Roman" w:cs="Times New Roman"/>
          <w:sz w:val="24"/>
          <w:szCs w:val="24"/>
        </w:rPr>
        <w:t>in PD-L1 high expression population; (C) overall survival in PD-L1 low expression population; (D) progression-free survival in PD-L1 low expression population. Abbreviation: chemo, chemotherapy.</w:t>
      </w:r>
    </w:p>
    <w:p w14:paraId="0D1209B5" w14:textId="77777777" w:rsidR="001119A9" w:rsidRDefault="001119A9" w:rsidP="001119A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81942">
        <w:rPr>
          <w:rFonts w:ascii="Times New Roman" w:hAnsi="Times New Roman" w:cs="Times New Roman" w:hint="eastAsia"/>
          <w:b/>
          <w:bCs/>
          <w:sz w:val="24"/>
          <w:szCs w:val="24"/>
        </w:rPr>
        <w:t>Ad</w:t>
      </w:r>
      <w:r w:rsidRPr="00181942">
        <w:rPr>
          <w:rFonts w:ascii="Times New Roman" w:hAnsi="Times New Roman" w:cs="Times New Roman"/>
          <w:b/>
          <w:bCs/>
          <w:sz w:val="24"/>
          <w:szCs w:val="24"/>
        </w:rPr>
        <w:t xml:space="preserve">ditional file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8: </w:t>
      </w:r>
      <w:r w:rsidRPr="008D51B7">
        <w:rPr>
          <w:rFonts w:ascii="Times New Roman" w:hAnsi="Times New Roman" w:cs="Times New Roman"/>
          <w:b/>
          <w:bCs/>
          <w:sz w:val="24"/>
          <w:szCs w:val="24"/>
        </w:rPr>
        <w:t>Supplementary Figure 6.</w:t>
      </w:r>
      <w:r w:rsidRPr="00C15DD8">
        <w:rPr>
          <w:rFonts w:ascii="Times New Roman" w:hAnsi="Times New Roman" w:cs="Times New Roman"/>
          <w:sz w:val="24"/>
          <w:szCs w:val="24"/>
        </w:rPr>
        <w:t xml:space="preserve"> Radar map of the Bayesian ranking results of 4 different endpoints. (A) Rank of the first-line treatments. (B) Rank of the second-line treatments. This map indicates the p</w:t>
      </w:r>
      <w:r w:rsidRPr="008D51B7">
        <w:rPr>
          <w:rFonts w:ascii="Times New Roman" w:hAnsi="Times New Roman" w:cs="Times New Roman"/>
          <w:sz w:val="24"/>
          <w:szCs w:val="24"/>
        </w:rPr>
        <w:t>robability of each comparable treatment being ranked first in terms of different endpoints. Each vertex of the rhombus represents an endpoint, and each colored line represents a comparable treatment with the probability of being ranked first increasing from the inner to the outer rhombus. Abbreviation: chemo, chemotherapy.</w:t>
      </w:r>
    </w:p>
    <w:p w14:paraId="65988603" w14:textId="77777777" w:rsidR="0045068C" w:rsidRDefault="0045068C"/>
    <w:sectPr w:rsidR="00450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100A" w14:textId="77777777" w:rsidR="00B14399" w:rsidRDefault="00B14399" w:rsidP="001119A9">
      <w:r>
        <w:separator/>
      </w:r>
    </w:p>
  </w:endnote>
  <w:endnote w:type="continuationSeparator" w:id="0">
    <w:p w14:paraId="3CBA2436" w14:textId="77777777" w:rsidR="00B14399" w:rsidRDefault="00B14399" w:rsidP="00111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B4AC7" w14:textId="77777777" w:rsidR="00B14399" w:rsidRDefault="00B14399" w:rsidP="001119A9">
      <w:r>
        <w:separator/>
      </w:r>
    </w:p>
  </w:footnote>
  <w:footnote w:type="continuationSeparator" w:id="0">
    <w:p w14:paraId="6AD042EC" w14:textId="77777777" w:rsidR="00B14399" w:rsidRDefault="00B14399" w:rsidP="001119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4CA"/>
    <w:rsid w:val="001119A9"/>
    <w:rsid w:val="0045068C"/>
    <w:rsid w:val="005944CA"/>
    <w:rsid w:val="00B1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2E43"/>
  <w15:chartTrackingRefBased/>
  <w15:docId w15:val="{720D430D-C5F1-47A0-BCCF-5B0881C0A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9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19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119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119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119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 tiantian</dc:creator>
  <cp:keywords/>
  <dc:description/>
  <cp:lastModifiedBy>GAO tiantian</cp:lastModifiedBy>
  <cp:revision>2</cp:revision>
  <dcterms:created xsi:type="dcterms:W3CDTF">2022-07-27T05:02:00Z</dcterms:created>
  <dcterms:modified xsi:type="dcterms:W3CDTF">2022-07-27T05:03:00Z</dcterms:modified>
</cp:coreProperties>
</file>