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4BA4" w14:textId="2440994F" w:rsidR="00487CC9" w:rsidRDefault="006972CA" w:rsidP="00843D5E">
      <w:pPr>
        <w:jc w:val="center"/>
        <w:rPr>
          <w:b/>
          <w:bCs/>
          <w:sz w:val="28"/>
          <w:szCs w:val="28"/>
        </w:rPr>
      </w:pPr>
      <w:r w:rsidRPr="006972CA">
        <w:rPr>
          <w:b/>
          <w:bCs/>
          <w:sz w:val="28"/>
          <w:szCs w:val="28"/>
        </w:rPr>
        <w:t>Supplementary Information for</w:t>
      </w:r>
    </w:p>
    <w:p w14:paraId="1AF7A39F" w14:textId="68C70734" w:rsidR="006972CA" w:rsidRDefault="006972CA" w:rsidP="00843D5E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Si</w:t>
      </w:r>
      <w:r>
        <w:rPr>
          <w:b/>
          <w:bCs/>
          <w:sz w:val="28"/>
          <w:szCs w:val="28"/>
        </w:rPr>
        <w:t xml:space="preserve">milarity of shallow and deep earthquakes in </w:t>
      </w:r>
      <w:r w:rsidR="00C6043F">
        <w:rPr>
          <w:b/>
          <w:bCs/>
          <w:sz w:val="28"/>
          <w:szCs w:val="28"/>
        </w:rPr>
        <w:t xml:space="preserve">seismic </w:t>
      </w:r>
      <w:r>
        <w:rPr>
          <w:b/>
          <w:bCs/>
          <w:sz w:val="28"/>
          <w:szCs w:val="28"/>
        </w:rPr>
        <w:t>moment release</w:t>
      </w:r>
    </w:p>
    <w:p w14:paraId="0E766E6A" w14:textId="77777777" w:rsidR="009579E1" w:rsidRDefault="009579E1" w:rsidP="00843D5E">
      <w:pPr>
        <w:jc w:val="center"/>
      </w:pPr>
      <w:r>
        <w:rPr>
          <w:b/>
          <w:bCs/>
        </w:rPr>
        <w:t>Xin Cui</w:t>
      </w:r>
      <w:r>
        <w:rPr>
          <w:b/>
          <w:bCs/>
          <w:vertAlign w:val="superscript"/>
        </w:rPr>
        <w:t>1</w:t>
      </w:r>
      <w:r>
        <w:rPr>
          <w:b/>
          <w:bCs/>
        </w:rPr>
        <w:t>, Zefeng Li</w:t>
      </w:r>
      <w:r>
        <w:rPr>
          <w:b/>
          <w:bCs/>
          <w:vertAlign w:val="superscript"/>
        </w:rPr>
        <w:t>1, 2*</w:t>
      </w:r>
      <w:r w:rsidRPr="007533F7">
        <w:t xml:space="preserve"> </w:t>
      </w:r>
      <w:r w:rsidRPr="007533F7">
        <w:rPr>
          <w:b/>
          <w:bCs/>
        </w:rPr>
        <w:t>and Yan Hu</w:t>
      </w:r>
      <w:r w:rsidRPr="007533F7">
        <w:rPr>
          <w:b/>
          <w:bCs/>
          <w:vertAlign w:val="superscript"/>
        </w:rPr>
        <w:t>1, 2</w:t>
      </w:r>
    </w:p>
    <w:p w14:paraId="0F9A2C13" w14:textId="0D17E849" w:rsidR="009579E1" w:rsidRDefault="009579E1" w:rsidP="00843D5E">
      <w:pPr>
        <w:pStyle w:val="a7"/>
        <w:numPr>
          <w:ilvl w:val="0"/>
          <w:numId w:val="5"/>
        </w:numPr>
        <w:spacing w:line="480" w:lineRule="auto"/>
        <w:ind w:firstLineChars="0"/>
        <w:contextualSpacing/>
        <w:jc w:val="center"/>
      </w:pPr>
      <w:r>
        <w:rPr>
          <w:i/>
          <w:iCs/>
        </w:rPr>
        <w:t xml:space="preserve">Laboratory of Seismology and </w:t>
      </w:r>
      <w:r>
        <w:rPr>
          <w:rFonts w:hint="eastAsia"/>
          <w:i/>
          <w:iCs/>
        </w:rPr>
        <w:t>Physics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of </w:t>
      </w:r>
      <w:r>
        <w:rPr>
          <w:i/>
          <w:iCs/>
        </w:rPr>
        <w:t xml:space="preserve">Earth’s Interior, School of Earth and Space Sciences, University of Science and Technology of China, </w:t>
      </w:r>
      <w:r>
        <w:rPr>
          <w:i/>
          <w:w w:val="110"/>
        </w:rPr>
        <w:t>Hefei, China</w:t>
      </w:r>
    </w:p>
    <w:p w14:paraId="289990EC" w14:textId="77777777" w:rsidR="009579E1" w:rsidRDefault="009579E1" w:rsidP="00843D5E">
      <w:pPr>
        <w:pStyle w:val="a7"/>
        <w:numPr>
          <w:ilvl w:val="0"/>
          <w:numId w:val="5"/>
        </w:numPr>
        <w:spacing w:line="480" w:lineRule="auto"/>
        <w:ind w:firstLineChars="0"/>
        <w:contextualSpacing/>
        <w:jc w:val="center"/>
        <w:rPr>
          <w:i/>
          <w:w w:val="110"/>
        </w:rPr>
      </w:pPr>
      <w:r>
        <w:rPr>
          <w:i/>
        </w:rPr>
        <w:t>Mengcheng National Geophysical Observatory, University of Science and Technology of China, Mengcheng, China</w:t>
      </w:r>
    </w:p>
    <w:p w14:paraId="2659742B" w14:textId="77777777" w:rsidR="009579E1" w:rsidRDefault="009579E1" w:rsidP="00843D5E">
      <w:pPr>
        <w:jc w:val="center"/>
      </w:pPr>
    </w:p>
    <w:p w14:paraId="50CA6592" w14:textId="77777777" w:rsidR="009579E1" w:rsidRDefault="009579E1" w:rsidP="00843D5E">
      <w:pPr>
        <w:ind w:left="417" w:hangingChars="159" w:hanging="417"/>
        <w:contextualSpacing/>
        <w:jc w:val="center"/>
        <w:rPr>
          <w:iCs/>
          <w:w w:val="110"/>
        </w:rPr>
      </w:pPr>
      <w:r>
        <w:rPr>
          <w:iCs/>
          <w:w w:val="110"/>
        </w:rPr>
        <w:t>Corresponding author: Zefeng Li (</w:t>
      </w:r>
      <w:hyperlink r:id="rId8" w:history="1">
        <w:r>
          <w:rPr>
            <w:rStyle w:val="a9"/>
            <w:iCs/>
            <w:w w:val="110"/>
          </w:rPr>
          <w:t>zefengli@ustc.edu.cn</w:t>
        </w:r>
      </w:hyperlink>
      <w:r>
        <w:rPr>
          <w:iCs/>
          <w:w w:val="110"/>
        </w:rPr>
        <w:t>)</w:t>
      </w:r>
    </w:p>
    <w:p w14:paraId="1FEE924C" w14:textId="77777777" w:rsidR="006972CA" w:rsidRPr="009579E1" w:rsidRDefault="006972CA" w:rsidP="00D54BC9">
      <w:pPr>
        <w:jc w:val="both"/>
        <w:rPr>
          <w:b/>
          <w:bCs/>
          <w:sz w:val="28"/>
          <w:szCs w:val="28"/>
        </w:rPr>
      </w:pPr>
    </w:p>
    <w:p w14:paraId="3F52B333" w14:textId="1C72E7CE" w:rsidR="006972CA" w:rsidRDefault="006972CA" w:rsidP="00D54BC9">
      <w:pPr>
        <w:jc w:val="both"/>
      </w:pPr>
    </w:p>
    <w:p w14:paraId="7F337DE8" w14:textId="757236B2" w:rsidR="00110672" w:rsidRDefault="00110672" w:rsidP="00D54BC9">
      <w:pPr>
        <w:jc w:val="both"/>
      </w:pPr>
    </w:p>
    <w:p w14:paraId="7CAB5FA0" w14:textId="6D45AA1F" w:rsidR="001C46B1" w:rsidRPr="001C46B1" w:rsidRDefault="009579E1" w:rsidP="001C46B1">
      <w:pPr>
        <w:jc w:val="both"/>
      </w:pPr>
      <w:r>
        <w:br w:type="page"/>
      </w:r>
    </w:p>
    <w:p w14:paraId="440F2907" w14:textId="0CFDA1CB" w:rsidR="00DC4877" w:rsidRDefault="00582D4A" w:rsidP="001C46B1">
      <w:r>
        <w:rPr>
          <w:noProof/>
        </w:rPr>
        <w:lastRenderedPageBreak/>
        <w:drawing>
          <wp:inline distT="0" distB="0" distL="0" distR="0" wp14:anchorId="69B669A1" wp14:editId="18A983B6">
            <wp:extent cx="5143500" cy="26212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ECF1" w14:textId="0C4C869F" w:rsidR="00D922A2" w:rsidRDefault="003E00E1" w:rsidP="00D922A2">
      <w:pPr>
        <w:jc w:val="both"/>
      </w:pPr>
      <w:r w:rsidRPr="00C43B26">
        <w:rPr>
          <w:rFonts w:hint="eastAsia"/>
          <w:b/>
          <w:bCs/>
        </w:rPr>
        <w:t>F</w:t>
      </w:r>
      <w:r w:rsidRPr="00C43B26">
        <w:rPr>
          <w:b/>
          <w:bCs/>
        </w:rPr>
        <w:t>igure S</w:t>
      </w:r>
      <w:r w:rsidR="00CE0507" w:rsidRPr="00C43B26">
        <w:rPr>
          <w:b/>
          <w:bCs/>
        </w:rPr>
        <w:t>1</w:t>
      </w:r>
      <w:r w:rsidRPr="00C43B26">
        <w:rPr>
          <w:b/>
          <w:bCs/>
        </w:rPr>
        <w:t>.</w:t>
      </w:r>
      <w:r>
        <w:t xml:space="preserve"> </w:t>
      </w:r>
      <w:r w:rsidR="00C4091B">
        <w:t>R</w:t>
      </w:r>
      <w:r>
        <w:t>elation</w:t>
      </w:r>
      <w:r w:rsidR="00C4091B">
        <w:t>ship</w:t>
      </w:r>
      <w:r>
        <w:t xml:space="preserve"> </w:t>
      </w:r>
      <w:r w:rsidR="00ED1FD9">
        <w:t xml:space="preserve">of </w:t>
      </w:r>
      <w:r w:rsidR="00C43B26">
        <w:t>dichotomy</w:t>
      </w:r>
      <w:r w:rsidR="00BB0920">
        <w:t xml:space="preserve"> accuracies </w:t>
      </w:r>
      <w:r w:rsidR="00E71E43">
        <w:t xml:space="preserve">of individual features </w:t>
      </w:r>
      <w:r w:rsidR="00BB0920">
        <w:t>and</w:t>
      </w:r>
      <w:r w:rsidR="0093128E">
        <w:t xml:space="preserve"> </w:t>
      </w:r>
      <w:r w:rsidR="00C43B26">
        <w:t xml:space="preserve">their random forest </w:t>
      </w:r>
      <w:r w:rsidR="0093128E">
        <w:t>feature</w:t>
      </w:r>
      <w:r w:rsidR="00BB0920">
        <w:t xml:space="preserve"> importance</w:t>
      </w:r>
      <w:r w:rsidR="005536FA">
        <w:t xml:space="preserve"> for</w:t>
      </w:r>
      <w:r w:rsidR="00C4091B">
        <w:t xml:space="preserve"> </w:t>
      </w:r>
      <w:r w:rsidR="005536FA">
        <w:t>s</w:t>
      </w:r>
      <w:r w:rsidR="00C4091B">
        <w:t xml:space="preserve">hallow </w:t>
      </w:r>
      <w:r w:rsidR="005536FA">
        <w:t>and</w:t>
      </w:r>
      <w:r w:rsidR="00C4091B">
        <w:t xml:space="preserve"> deep earthquake</w:t>
      </w:r>
      <w:r w:rsidR="005536FA">
        <w:t xml:space="preserve"> classification (a) and for</w:t>
      </w:r>
      <w:r w:rsidR="00C4091B">
        <w:t xml:space="preserve"> </w:t>
      </w:r>
      <w:r w:rsidR="005536FA">
        <w:t>i</w:t>
      </w:r>
      <w:r w:rsidR="00C4091B">
        <w:t>ntermediate-depth</w:t>
      </w:r>
      <w:r w:rsidR="00251719">
        <w:t xml:space="preserve"> </w:t>
      </w:r>
      <w:r w:rsidR="005536FA">
        <w:t xml:space="preserve">and </w:t>
      </w:r>
      <w:r w:rsidR="00C4091B">
        <w:t>deep-focus earthquake</w:t>
      </w:r>
      <w:r w:rsidR="005536FA">
        <w:t xml:space="preserve"> classification (b).</w:t>
      </w:r>
    </w:p>
    <w:p w14:paraId="24F61311" w14:textId="12AFD60C" w:rsidR="00B4775E" w:rsidRDefault="00D922A2" w:rsidP="00D922A2">
      <w:r>
        <w:br w:type="page"/>
      </w:r>
    </w:p>
    <w:p w14:paraId="7EB34F37" w14:textId="0E71D8D9" w:rsidR="00D922A2" w:rsidRDefault="007C3844" w:rsidP="00D922A2">
      <w:r>
        <w:rPr>
          <w:noProof/>
        </w:rPr>
        <w:lastRenderedPageBreak/>
        <w:drawing>
          <wp:inline distT="0" distB="0" distL="0" distR="0" wp14:anchorId="29E06449" wp14:editId="42388C79">
            <wp:extent cx="5273675" cy="2675255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0F991" w14:textId="06B90566" w:rsidR="00D922A2" w:rsidRDefault="006833B3" w:rsidP="00D922A2">
      <w:r w:rsidRPr="00C43B26">
        <w:rPr>
          <w:rFonts w:hint="eastAsia"/>
          <w:b/>
          <w:bCs/>
        </w:rPr>
        <w:t>F</w:t>
      </w:r>
      <w:r w:rsidRPr="00C43B26">
        <w:rPr>
          <w:b/>
          <w:bCs/>
        </w:rPr>
        <w:t>igure S</w:t>
      </w:r>
      <w:r>
        <w:rPr>
          <w:b/>
          <w:bCs/>
        </w:rPr>
        <w:t>2.</w:t>
      </w:r>
      <w:r w:rsidR="00403838" w:rsidRPr="00C1736E">
        <w:rPr>
          <w:b/>
          <w:bCs/>
        </w:rPr>
        <w:t xml:space="preserve"> </w:t>
      </w:r>
      <w:r w:rsidR="00976172" w:rsidRPr="00D16F9D">
        <w:t xml:space="preserve">Classification accuracies of synthetic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D16F9D">
        <w:t xml:space="preserve"> </w:t>
      </w:r>
      <w:r w:rsidR="00403838" w:rsidRPr="00D16F9D">
        <w:t xml:space="preserve">(a) </w:t>
      </w:r>
      <w:r w:rsidR="00976172" w:rsidRPr="00D16F9D">
        <w:t xml:space="preserve">and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C1736E" w:rsidRPr="00D16F9D">
        <w:rPr>
          <w:rFonts w:hint="eastAsia"/>
        </w:rPr>
        <w:t xml:space="preserve"> </w:t>
      </w:r>
      <w:r w:rsidR="00C1736E" w:rsidRPr="00D16F9D">
        <w:t>(b)</w:t>
      </w:r>
      <w:r w:rsidR="00976172" w:rsidRPr="00D16F9D">
        <w:t xml:space="preserve"> with different noise amplitude.</w:t>
      </w:r>
      <w:r w:rsidR="00403838">
        <w:t xml:space="preserve"> S-D: shallow vs deep; ID-DF: intermediate-depth vs deep-focus.</w:t>
      </w:r>
      <w:r w:rsidR="00403838" w:rsidRPr="0027368D">
        <w:br w:type="page"/>
      </w:r>
    </w:p>
    <w:p w14:paraId="7359E46F" w14:textId="7B6E60EE" w:rsidR="00B4775E" w:rsidRDefault="00D922A2" w:rsidP="00D54BC9">
      <w:pPr>
        <w:jc w:val="both"/>
      </w:pPr>
      <w:r w:rsidRPr="00D922A2">
        <w:rPr>
          <w:noProof/>
        </w:rPr>
        <w:lastRenderedPageBreak/>
        <w:drawing>
          <wp:inline distT="0" distB="0" distL="0" distR="0" wp14:anchorId="54898D96" wp14:editId="1EC25949">
            <wp:extent cx="5274310" cy="27717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DA2C3" w14:textId="47BBBE39" w:rsidR="00B4775E" w:rsidRPr="00C43B26" w:rsidRDefault="00B4775E" w:rsidP="00D54BC9">
      <w:pPr>
        <w:jc w:val="both"/>
      </w:pPr>
      <w:r w:rsidRPr="00C43B26">
        <w:rPr>
          <w:rFonts w:hint="eastAsia"/>
          <w:b/>
          <w:bCs/>
        </w:rPr>
        <w:t>Figure</w:t>
      </w:r>
      <w:r w:rsidRPr="00C43B26">
        <w:rPr>
          <w:b/>
          <w:bCs/>
        </w:rPr>
        <w:t xml:space="preserve"> S</w:t>
      </w:r>
      <w:r w:rsidR="006833B3">
        <w:rPr>
          <w:b/>
          <w:bCs/>
        </w:rPr>
        <w:t>3</w:t>
      </w:r>
      <w:r w:rsidRPr="00C43B26">
        <w:rPr>
          <w:b/>
          <w:bCs/>
        </w:rPr>
        <w:t>.</w:t>
      </w:r>
      <w:r w:rsidR="00912A4A" w:rsidRPr="00912A4A">
        <w:t xml:space="preserve"> </w:t>
      </w:r>
      <w:r w:rsidR="00912A4A" w:rsidRPr="00C43B26">
        <w:t xml:space="preserve">Depth variation of STF features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912A4A" w:rsidRPr="00C43B26">
        <w:rPr>
          <w:rFonts w:hint="eastAsia"/>
        </w:rPr>
        <w:t xml:space="preserve"> </w:t>
      </w:r>
      <w:r w:rsidR="00912A4A" w:rsidRPr="00C43B26">
        <w:t xml:space="preserve">and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912A4A" w:rsidRPr="00C43B26">
        <w:rPr>
          <w:rFonts w:hint="eastAsia"/>
        </w:rPr>
        <w:t xml:space="preserve"> </w:t>
      </w:r>
      <w:r w:rsidR="00912A4A" w:rsidRPr="00C43B26">
        <w:t>and interpretation as Earth’s depth-varying rigidity</w:t>
      </w:r>
      <w:r w:rsidR="00D16F9D" w:rsidRPr="00FD0B34">
        <w:rPr>
          <w:b/>
          <w:bCs/>
        </w:rPr>
        <w:t xml:space="preserve"> </w:t>
      </w:r>
      <w:r w:rsidR="00D16F9D" w:rsidRPr="00FD0B34">
        <w:t>(</w:t>
      </w:r>
      <w:r w:rsidR="00912A4A">
        <w:t>a</w:t>
      </w:r>
      <w:r w:rsidR="00D16F9D" w:rsidRPr="00FD0B34">
        <w:t>)</w:t>
      </w:r>
      <w:r w:rsidR="00D16F9D" w:rsidRPr="00FD0B34">
        <w:rPr>
          <w:b/>
          <w:bCs/>
        </w:rPr>
        <w:t xml:space="preserve"> </w:t>
      </w:r>
      <w:r w:rsidR="00D16F9D">
        <w:t>Left</w:t>
      </w:r>
      <w:r w:rsidR="00D16F9D" w:rsidRPr="00FD0B34">
        <w:t xml:space="preserve"> panel: depth-dependency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16F9D" w:rsidRPr="00FD0B34">
        <w:t xml:space="preserve">. Gray dots represent the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16F9D" w:rsidRPr="00FD0B34">
        <w:t xml:space="preserve"> of individual earthquakes. Red squares with vertical bars are the average and standard deviation over a 50-km bin. Green stars represent large tsunami earthquakes. The blue curve represents theoretical prediction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16F9D" w:rsidRPr="00FD0B34">
        <w:t xml:space="preserve"> using a modified Preliminary Reference Earth model under a constant strain drop assumption (after Vallée, 2013). </w:t>
      </w:r>
      <w:r w:rsidR="00D16F9D">
        <w:t>Right</w:t>
      </w:r>
      <w:r w:rsidR="00D16F9D" w:rsidRPr="00FD0B34">
        <w:t xml:space="preserve"> panel: </w:t>
      </w:r>
      <w:r w:rsidR="00912A4A">
        <w:t>s</w:t>
      </w:r>
      <w:r w:rsidR="00D16F9D" w:rsidRPr="00FD0B34">
        <w:t xml:space="preserve">ynthetic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D16F9D">
        <w:rPr>
          <w:rFonts w:hint="eastAsia"/>
        </w:rPr>
        <w:t xml:space="preserve"> </w:t>
      </w:r>
      <w:r w:rsidR="00D16F9D" w:rsidRPr="00FD0B34">
        <w:t>as predicted at the SCARDEC earthquakes’ depth using a modified Preliminary Reference Earth model under a constant strain drop assumption.</w:t>
      </w:r>
      <w:r w:rsidR="00D16F9D">
        <w:t xml:space="preserve"> </w:t>
      </w:r>
      <w:r w:rsidR="00D16F9D" w:rsidRPr="00FD0B34">
        <w:t>Gaussian perturbation is added to each predicted value</w:t>
      </w:r>
      <w:r w:rsidR="00C01C37">
        <w:t xml:space="preserve"> </w:t>
      </w:r>
      <w:r w:rsidR="00C01C37" w:rsidRPr="00C43B26">
        <w:t xml:space="preserve">(standard deviation 0.18 for 0 - 60 </w:t>
      </w:r>
      <w:r w:rsidR="00C01C37" w:rsidRPr="00C43B26">
        <w:rPr>
          <w:rFonts w:hint="eastAsia"/>
        </w:rPr>
        <w:t>km</w:t>
      </w:r>
      <w:r w:rsidR="00C01C37" w:rsidRPr="00C43B26">
        <w:t xml:space="preserve"> and 0.15 for 60 – 700 km)</w:t>
      </w:r>
      <w:r w:rsidR="00D16F9D" w:rsidRPr="00FD0B34">
        <w:t>. (</w:t>
      </w:r>
      <w:r w:rsidR="005E2AED">
        <w:t>b</w:t>
      </w:r>
      <w:r w:rsidR="00D16F9D" w:rsidRPr="00FD0B34">
        <w:t>)</w:t>
      </w:r>
      <w:r w:rsidR="00D16F9D">
        <w:t xml:space="preserve"> Similar to (</w:t>
      </w:r>
      <w:r w:rsidR="005E2AED">
        <w:t>a</w:t>
      </w:r>
      <w:r w:rsidR="00D16F9D">
        <w:t xml:space="preserve">) but for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C01C37">
        <w:rPr>
          <w:rFonts w:hint="eastAsia"/>
        </w:rPr>
        <w:t xml:space="preserve"> </w:t>
      </w:r>
      <w:r w:rsidR="00C01C37">
        <w:t>(</w:t>
      </w:r>
      <w:r w:rsidR="00C01C37" w:rsidRPr="00C43B26">
        <w:t>standard deviation 0.</w:t>
      </w:r>
      <w:r w:rsidR="00C01C37">
        <w:t>22</w:t>
      </w:r>
      <w:r w:rsidR="00C01C37" w:rsidRPr="00C43B26">
        <w:t xml:space="preserve"> for 0 - 60 </w:t>
      </w:r>
      <w:r w:rsidR="00C01C37" w:rsidRPr="00C43B26">
        <w:rPr>
          <w:rFonts w:hint="eastAsia"/>
        </w:rPr>
        <w:t>km</w:t>
      </w:r>
      <w:r w:rsidR="00C01C37" w:rsidRPr="00C43B26">
        <w:t xml:space="preserve"> and 0.1</w:t>
      </w:r>
      <w:r w:rsidR="00C01C37">
        <w:t>4</w:t>
      </w:r>
      <w:r w:rsidR="00C01C37" w:rsidRPr="00C43B26">
        <w:t xml:space="preserve"> for 60 – 700 km</w:t>
      </w:r>
      <w:r w:rsidR="00C01C37">
        <w:t>)</w:t>
      </w:r>
      <w:r w:rsidR="00D16F9D">
        <w:t>.</w:t>
      </w:r>
      <w:r w:rsidRPr="00C43B26">
        <w:t xml:space="preserve"> </w:t>
      </w:r>
      <w:r w:rsidRPr="00C43B26">
        <w:rPr>
          <w:rFonts w:hint="eastAsia"/>
        </w:rPr>
        <w:t>S-</w:t>
      </w:r>
      <w:r w:rsidRPr="00C43B26">
        <w:t xml:space="preserve">D: shallow </w:t>
      </w:r>
      <w:r w:rsidR="001D1244">
        <w:t>and</w:t>
      </w:r>
      <w:r w:rsidRPr="00C43B26">
        <w:t xml:space="preserve"> deep</w:t>
      </w:r>
      <w:r w:rsidR="001D1244">
        <w:t xml:space="preserve"> earthquake classification</w:t>
      </w:r>
      <w:r w:rsidRPr="00C43B26">
        <w:t>; ID-</w:t>
      </w:r>
      <w:r w:rsidRPr="00C43B26">
        <w:rPr>
          <w:rFonts w:hint="eastAsia"/>
        </w:rPr>
        <w:t>D</w:t>
      </w:r>
      <w:r w:rsidRPr="00C43B26">
        <w:t>F: intermediate-depth</w:t>
      </w:r>
      <w:r w:rsidR="001D1244">
        <w:t xml:space="preserve"> and </w:t>
      </w:r>
      <w:r w:rsidRPr="00C43B26">
        <w:t>deep</w:t>
      </w:r>
      <w:r w:rsidR="001D1244">
        <w:t>-</w:t>
      </w:r>
      <w:r w:rsidRPr="00C43B26">
        <w:t>focus</w:t>
      </w:r>
      <w:r w:rsidR="001D1244">
        <w:t xml:space="preserve"> earthquake classification</w:t>
      </w:r>
      <w:r w:rsidRPr="00C43B26">
        <w:t>.</w:t>
      </w:r>
    </w:p>
    <w:p w14:paraId="145A1BA2" w14:textId="5FE2CF65" w:rsidR="00272282" w:rsidRDefault="00C062B0" w:rsidP="00D54BC9">
      <w:pPr>
        <w:jc w:val="both"/>
      </w:pPr>
      <w:r>
        <w:br w:type="page"/>
      </w:r>
    </w:p>
    <w:p w14:paraId="3FCD9646" w14:textId="69DE2CD9" w:rsidR="00576270" w:rsidRDefault="003F7374" w:rsidP="00D54BC9">
      <w:pPr>
        <w:jc w:val="both"/>
      </w:pPr>
      <w:r w:rsidRPr="003F7374">
        <w:rPr>
          <w:noProof/>
        </w:rPr>
        <w:lastRenderedPageBreak/>
        <w:drawing>
          <wp:inline distT="0" distB="0" distL="0" distR="0" wp14:anchorId="0B6B7FC4" wp14:editId="40F4F8C6">
            <wp:extent cx="5274310" cy="30645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D4BF1" w14:textId="7BC03782" w:rsidR="00505102" w:rsidRPr="006E0350" w:rsidRDefault="009579E1" w:rsidP="00D54BC9">
      <w:pPr>
        <w:jc w:val="both"/>
        <w:rPr>
          <w:b/>
          <w:bCs/>
        </w:rPr>
      </w:pPr>
      <w:r w:rsidRPr="00C43B26">
        <w:rPr>
          <w:rFonts w:hint="eastAsia"/>
          <w:b/>
          <w:bCs/>
        </w:rPr>
        <w:t>F</w:t>
      </w:r>
      <w:r w:rsidRPr="00C43B26">
        <w:rPr>
          <w:b/>
          <w:bCs/>
        </w:rPr>
        <w:t>igure S</w:t>
      </w:r>
      <w:r w:rsidR="006833B3">
        <w:rPr>
          <w:b/>
          <w:bCs/>
        </w:rPr>
        <w:t>4</w:t>
      </w:r>
      <w:r w:rsidRPr="00C43B26">
        <w:rPr>
          <w:b/>
          <w:bCs/>
        </w:rPr>
        <w:t>.</w:t>
      </w:r>
      <w:r w:rsidR="00505102">
        <w:t xml:space="preserve"> </w:t>
      </w:r>
      <w:r w:rsidR="00EA5586">
        <w:t xml:space="preserve">Spearman coefficient relations of </w:t>
      </w:r>
      <w:r w:rsidR="0021144C">
        <w:t>STF</w:t>
      </w:r>
      <w:r w:rsidR="00EA5586">
        <w:t xml:space="preserve"> features</w:t>
      </w:r>
      <w:r w:rsidR="008E0436">
        <w:t xml:space="preserve"> </w:t>
      </w:r>
      <w:r w:rsidR="0021144C">
        <w:t>and depth for</w:t>
      </w:r>
      <w:r w:rsidR="008E0436">
        <w:t xml:space="preserve"> </w:t>
      </w:r>
      <w:r w:rsidR="006C3224">
        <w:t xml:space="preserve">shallow and deep </w:t>
      </w:r>
      <w:r w:rsidR="008E0436">
        <w:t>earthquakes</w:t>
      </w:r>
      <w:r w:rsidR="00EA5586">
        <w:t>.</w:t>
      </w:r>
    </w:p>
    <w:p w14:paraId="47648C5B" w14:textId="32AD98FE" w:rsidR="00521D24" w:rsidRDefault="00505102" w:rsidP="00D54BC9">
      <w:pPr>
        <w:jc w:val="both"/>
      </w:pPr>
      <w:r>
        <w:br w:type="page"/>
      </w:r>
    </w:p>
    <w:p w14:paraId="40946C98" w14:textId="16E39B96" w:rsidR="005E17F5" w:rsidRDefault="003F7374" w:rsidP="00D54BC9">
      <w:pPr>
        <w:jc w:val="both"/>
      </w:pPr>
      <w:r w:rsidRPr="003F7374">
        <w:rPr>
          <w:noProof/>
        </w:rPr>
        <w:lastRenderedPageBreak/>
        <w:drawing>
          <wp:inline distT="0" distB="0" distL="0" distR="0" wp14:anchorId="34D47939" wp14:editId="4FAC0CB7">
            <wp:extent cx="5274310" cy="30899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2ED4D" w14:textId="65AEF4BD" w:rsidR="008F4C6E" w:rsidRDefault="008F4C6E" w:rsidP="00D54BC9">
      <w:pPr>
        <w:jc w:val="both"/>
      </w:pPr>
      <w:r w:rsidRPr="00C43B26">
        <w:rPr>
          <w:rFonts w:hint="eastAsia"/>
          <w:b/>
          <w:bCs/>
        </w:rPr>
        <w:t>Figure</w:t>
      </w:r>
      <w:r w:rsidRPr="00C43B26">
        <w:rPr>
          <w:b/>
          <w:bCs/>
        </w:rPr>
        <w:t xml:space="preserve"> S</w:t>
      </w:r>
      <w:r w:rsidR="006833B3">
        <w:rPr>
          <w:b/>
          <w:bCs/>
        </w:rPr>
        <w:t>5</w:t>
      </w:r>
      <w:r w:rsidRPr="00C43B26">
        <w:rPr>
          <w:b/>
          <w:bCs/>
        </w:rPr>
        <w:t>.</w:t>
      </w:r>
      <w:r>
        <w:t xml:space="preserve"> </w:t>
      </w:r>
      <w:r w:rsidR="00EA5586">
        <w:t xml:space="preserve">Spearman coefficient relations of </w:t>
      </w:r>
      <w:r w:rsidR="0021144C">
        <w:t xml:space="preserve">STF </w:t>
      </w:r>
      <w:r w:rsidR="00EA5586">
        <w:t xml:space="preserve">features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="002646C7">
        <w:rPr>
          <w:rFonts w:hint="eastAsia"/>
        </w:rPr>
        <w:t xml:space="preserve"> </w:t>
      </w:r>
      <w:r w:rsidR="0021144C">
        <w:t xml:space="preserve">for </w:t>
      </w:r>
      <w:r w:rsidR="005B3D39">
        <w:t>shallow and deep</w:t>
      </w:r>
      <w:r w:rsidR="002646C7">
        <w:t xml:space="preserve"> earthquakes</w:t>
      </w:r>
      <w:r w:rsidR="00EA5586">
        <w:t>.</w:t>
      </w:r>
    </w:p>
    <w:p w14:paraId="475F65B1" w14:textId="31CD1496" w:rsidR="00DF09D4" w:rsidRDefault="00DF09D4" w:rsidP="00D54BC9">
      <w:pPr>
        <w:jc w:val="both"/>
      </w:pPr>
      <w:r>
        <w:br w:type="page"/>
      </w:r>
    </w:p>
    <w:p w14:paraId="239B9DCE" w14:textId="1CCC6443" w:rsidR="00DF09D4" w:rsidRDefault="0009446D" w:rsidP="00D54BC9">
      <w:pPr>
        <w:jc w:val="both"/>
      </w:pPr>
      <w:r w:rsidRPr="0009446D">
        <w:rPr>
          <w:noProof/>
        </w:rPr>
        <w:lastRenderedPageBreak/>
        <w:drawing>
          <wp:inline distT="0" distB="0" distL="0" distR="0" wp14:anchorId="3BAFE7F4" wp14:editId="121A7A24">
            <wp:extent cx="5274310" cy="30346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F261E" w14:textId="27B8EFA4" w:rsidR="0009446D" w:rsidRDefault="0009446D" w:rsidP="00D54BC9">
      <w:pPr>
        <w:jc w:val="both"/>
      </w:pPr>
      <w:r w:rsidRPr="00C43B26">
        <w:rPr>
          <w:rFonts w:hint="eastAsia"/>
          <w:b/>
          <w:bCs/>
        </w:rPr>
        <w:t>Figure</w:t>
      </w:r>
      <w:r w:rsidRPr="00C43B26">
        <w:rPr>
          <w:b/>
          <w:bCs/>
        </w:rPr>
        <w:t xml:space="preserve"> S</w:t>
      </w:r>
      <w:r w:rsidR="006833B3">
        <w:rPr>
          <w:b/>
          <w:bCs/>
        </w:rPr>
        <w:t>6</w:t>
      </w:r>
      <w:r w:rsidRPr="00C43B26">
        <w:rPr>
          <w:b/>
          <w:bCs/>
        </w:rPr>
        <w:t>.</w:t>
      </w:r>
      <w:r w:rsidR="002646C7">
        <w:t xml:space="preserve"> Spearman coefficient relations of </w:t>
      </w:r>
      <w:r w:rsidR="0021144C">
        <w:t>STF</w:t>
      </w:r>
      <w:r w:rsidR="002646C7">
        <w:t xml:space="preserve"> features </w:t>
      </w:r>
      <w:r w:rsidR="0021144C">
        <w:t>and depth for</w:t>
      </w:r>
      <w:r w:rsidR="002646C7">
        <w:t xml:space="preserve"> </w:t>
      </w:r>
      <w:r w:rsidR="009D34E0">
        <w:t>intermediate-depth and</w:t>
      </w:r>
      <w:r w:rsidR="002646C7">
        <w:t xml:space="preserve"> deep</w:t>
      </w:r>
      <w:r w:rsidR="009D34E0">
        <w:t>-focus</w:t>
      </w:r>
      <w:r w:rsidR="002646C7">
        <w:t xml:space="preserve"> earthquakes.</w:t>
      </w:r>
    </w:p>
    <w:p w14:paraId="4FA179F8" w14:textId="00D0F08C" w:rsidR="0009446D" w:rsidRDefault="0009446D" w:rsidP="00D54BC9">
      <w:pPr>
        <w:jc w:val="both"/>
      </w:pPr>
      <w:r>
        <w:br w:type="page"/>
      </w:r>
    </w:p>
    <w:p w14:paraId="6AA8C8FA" w14:textId="56F317DB" w:rsidR="0009446D" w:rsidRDefault="0009446D" w:rsidP="00D54BC9">
      <w:pPr>
        <w:jc w:val="both"/>
      </w:pPr>
      <w:r w:rsidRPr="0009446D">
        <w:rPr>
          <w:noProof/>
        </w:rPr>
        <w:lastRenderedPageBreak/>
        <w:drawing>
          <wp:inline distT="0" distB="0" distL="0" distR="0" wp14:anchorId="1E5C41BE" wp14:editId="0B73077E">
            <wp:extent cx="5274310" cy="30111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1768" w14:textId="0C00A349" w:rsidR="0009446D" w:rsidRDefault="0009446D" w:rsidP="00D54BC9">
      <w:pPr>
        <w:jc w:val="both"/>
      </w:pPr>
      <w:r w:rsidRPr="00C43B26">
        <w:rPr>
          <w:rFonts w:hint="eastAsia"/>
          <w:b/>
          <w:bCs/>
        </w:rPr>
        <w:t>F</w:t>
      </w:r>
      <w:r w:rsidRPr="00C43B26">
        <w:rPr>
          <w:b/>
          <w:bCs/>
        </w:rPr>
        <w:t>igure S</w:t>
      </w:r>
      <w:r w:rsidR="006833B3">
        <w:rPr>
          <w:b/>
          <w:bCs/>
        </w:rPr>
        <w:t>7</w:t>
      </w:r>
      <w:r w:rsidRPr="00C43B26">
        <w:rPr>
          <w:b/>
          <w:bCs/>
        </w:rPr>
        <w:t>.</w:t>
      </w:r>
      <w:r w:rsidR="00EB69FD">
        <w:t xml:space="preserve"> Spearman coefficient relations of </w:t>
      </w:r>
      <w:r w:rsidR="0021144C">
        <w:t xml:space="preserve">STF </w:t>
      </w:r>
      <w:r w:rsidR="00EB69FD">
        <w:t xml:space="preserve">features </w:t>
      </w:r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EB69FD">
        <w:rPr>
          <w:rFonts w:hint="eastAsia"/>
        </w:rPr>
        <w:t xml:space="preserve"> </w:t>
      </w:r>
      <w:r w:rsidR="0021144C">
        <w:t>for</w:t>
      </w:r>
      <w:r w:rsidR="00EB69FD">
        <w:t xml:space="preserve"> </w:t>
      </w:r>
      <w:r w:rsidR="009D34E0">
        <w:t>intermediate-depth and deep-focus</w:t>
      </w:r>
      <w:r w:rsidR="00EB69FD">
        <w:t xml:space="preserve"> earthquakes.</w:t>
      </w:r>
    </w:p>
    <w:p w14:paraId="3D3CECE4" w14:textId="2221B525" w:rsidR="008F4C6E" w:rsidRDefault="00DF09D4" w:rsidP="00D54BC9">
      <w:pPr>
        <w:jc w:val="both"/>
      </w:pPr>
      <w:r>
        <w:br w:type="page"/>
      </w:r>
    </w:p>
    <w:p w14:paraId="7D313EAB" w14:textId="11008ADE" w:rsidR="00DC4877" w:rsidRDefault="0064607D" w:rsidP="00D54BC9">
      <w:pPr>
        <w:jc w:val="both"/>
      </w:pPr>
      <w:r>
        <w:rPr>
          <w:noProof/>
        </w:rPr>
        <w:lastRenderedPageBreak/>
        <w:drawing>
          <wp:inline distT="0" distB="0" distL="0" distR="0" wp14:anchorId="5E5F4B1C" wp14:editId="6D05C26C">
            <wp:extent cx="5270500" cy="12890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22208" w14:textId="09CFE8B3" w:rsidR="00F536DA" w:rsidRDefault="008F4C6E" w:rsidP="00D54BC9">
      <w:pPr>
        <w:jc w:val="both"/>
        <w:rPr>
          <w:b/>
          <w:bCs/>
        </w:rPr>
      </w:pPr>
      <w:r w:rsidRPr="00C43B26">
        <w:rPr>
          <w:rFonts w:hint="eastAsia"/>
          <w:b/>
          <w:bCs/>
        </w:rPr>
        <w:t>F</w:t>
      </w:r>
      <w:r w:rsidRPr="00C43B26">
        <w:rPr>
          <w:b/>
          <w:bCs/>
        </w:rPr>
        <w:t>igure S</w:t>
      </w:r>
      <w:r w:rsidR="006833B3">
        <w:rPr>
          <w:b/>
          <w:bCs/>
        </w:rPr>
        <w:t>8</w:t>
      </w:r>
      <w:r w:rsidR="009579E1" w:rsidRPr="00C43B26">
        <w:rPr>
          <w:b/>
          <w:bCs/>
        </w:rPr>
        <w:t>.</w:t>
      </w:r>
      <w:r w:rsidR="009579E1">
        <w:t xml:space="preserve"> </w:t>
      </w:r>
      <w:r w:rsidR="009E19A8">
        <w:t>Random forest classification</w:t>
      </w:r>
      <w:r w:rsidR="00EA5586">
        <w:t xml:space="preserve"> </w:t>
      </w:r>
      <w:r w:rsidR="00EA5586">
        <w:rPr>
          <w:rFonts w:hint="eastAsia"/>
        </w:rPr>
        <w:t>accuracy</w:t>
      </w:r>
      <w:r w:rsidR="00EA5586">
        <w:t xml:space="preserve"> with </w:t>
      </w:r>
      <w:r w:rsidR="00825877">
        <w:t>an</w:t>
      </w:r>
      <w:r w:rsidR="00B07DEB">
        <w:t xml:space="preserve"> </w:t>
      </w:r>
      <w:r w:rsidR="00EA5586">
        <w:t>additional feature</w:t>
      </w:r>
      <w:r w:rsidR="009E19A8">
        <w:t>,</w:t>
      </w:r>
      <w:r w:rsidR="00B03274">
        <w:t xml:space="preserve"> </w:t>
      </w:r>
      <w:r w:rsidR="0017179A">
        <w:t>s</w:t>
      </w:r>
      <w:r w:rsidR="00B03274">
        <w:t>caled energy</w:t>
      </w:r>
      <w:r w:rsidR="00EA5586">
        <w:t>.</w:t>
      </w:r>
      <w:r w:rsidR="00907519">
        <w:t xml:space="preserve"> </w:t>
      </w:r>
      <w:r w:rsidR="0064607D" w:rsidRPr="00294AB1">
        <w:t>(a) The red dots are the feature importance for shallow and deep earthquake classification (the Y label</w:t>
      </w:r>
      <w:r w:rsidR="0064607D">
        <w:t xml:space="preserve"> on the</w:t>
      </w:r>
      <w:r w:rsidR="0064607D" w:rsidRPr="00F560EF">
        <w:t xml:space="preserve"> </w:t>
      </w:r>
      <w:r w:rsidR="0064607D" w:rsidRPr="00294AB1">
        <w:t>right). The blue dots are the accuracies of random forest classification by progressively adding features into the model from the highest to the lowest importance (the Y label</w:t>
      </w:r>
      <w:r w:rsidR="0064607D" w:rsidRPr="00F560EF">
        <w:t xml:space="preserve"> </w:t>
      </w:r>
      <w:r w:rsidR="0064607D">
        <w:t xml:space="preserve">on the </w:t>
      </w:r>
      <w:r w:rsidR="0064607D" w:rsidRPr="00294AB1">
        <w:t>left). (b) Similar to the left panel but for intermediate-depth and deep-focus earthquake classification.</w:t>
      </w:r>
    </w:p>
    <w:p w14:paraId="1FF81582" w14:textId="4FB05A4E" w:rsidR="00C062B0" w:rsidRPr="00F536DA" w:rsidRDefault="00C062B0" w:rsidP="00D54BC9">
      <w:pPr>
        <w:jc w:val="both"/>
      </w:pPr>
    </w:p>
    <w:p w14:paraId="469B80B6" w14:textId="68AC8427" w:rsidR="00FD7E15" w:rsidRPr="00F310D1" w:rsidRDefault="00FD7E15" w:rsidP="00D54BC9">
      <w:pPr>
        <w:jc w:val="both"/>
      </w:pPr>
    </w:p>
    <w:sectPr w:rsidR="00FD7E15" w:rsidRPr="00F31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5837" w14:textId="77777777" w:rsidR="001343DB" w:rsidRDefault="001343DB" w:rsidP="006972CA">
      <w:pPr>
        <w:spacing w:line="240" w:lineRule="auto"/>
      </w:pPr>
      <w:r>
        <w:separator/>
      </w:r>
    </w:p>
  </w:endnote>
  <w:endnote w:type="continuationSeparator" w:id="0">
    <w:p w14:paraId="5AA2690B" w14:textId="77777777" w:rsidR="001343DB" w:rsidRDefault="001343DB" w:rsidP="006972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B4885" w14:textId="77777777" w:rsidR="001343DB" w:rsidRDefault="001343DB" w:rsidP="006972CA">
      <w:pPr>
        <w:spacing w:line="240" w:lineRule="auto"/>
      </w:pPr>
      <w:r>
        <w:separator/>
      </w:r>
    </w:p>
  </w:footnote>
  <w:footnote w:type="continuationSeparator" w:id="0">
    <w:p w14:paraId="11A20FD7" w14:textId="77777777" w:rsidR="001343DB" w:rsidRDefault="001343DB" w:rsidP="006972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E77"/>
    <w:multiLevelType w:val="hybridMultilevel"/>
    <w:tmpl w:val="2BA22C14"/>
    <w:lvl w:ilvl="0" w:tplc="7D361006">
      <w:start w:val="1"/>
      <w:numFmt w:val="low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887D25"/>
    <w:multiLevelType w:val="hybridMultilevel"/>
    <w:tmpl w:val="7736C74A"/>
    <w:lvl w:ilvl="0" w:tplc="A8F069B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50581E"/>
    <w:multiLevelType w:val="multilevel"/>
    <w:tmpl w:val="B740BF9A"/>
    <w:lvl w:ilvl="0">
      <w:start w:val="1"/>
      <w:numFmt w:val="decimal"/>
      <w:lvlText w:val="%1."/>
      <w:lvlJc w:val="left"/>
      <w:pPr>
        <w:ind w:left="600" w:hanging="360"/>
      </w:pPr>
      <w:rPr>
        <w:w w:val="100"/>
      </w:rPr>
    </w:lvl>
    <w:lvl w:ilvl="1">
      <w:start w:val="2"/>
      <w:numFmt w:val="decimal"/>
      <w:isLgl/>
      <w:lvlText w:val="%1.%2"/>
      <w:lvlJc w:val="left"/>
      <w:pPr>
        <w:ind w:left="600" w:hanging="360"/>
      </w:pPr>
    </w:lvl>
    <w:lvl w:ilvl="2">
      <w:start w:val="1"/>
      <w:numFmt w:val="decimal"/>
      <w:isLgl/>
      <w:lvlText w:val="%1.%2.%3"/>
      <w:lvlJc w:val="left"/>
      <w:pPr>
        <w:ind w:left="960" w:hanging="720"/>
      </w:pPr>
    </w:lvl>
    <w:lvl w:ilvl="3">
      <w:start w:val="1"/>
      <w:numFmt w:val="decimal"/>
      <w:isLgl/>
      <w:lvlText w:val="%1.%2.%3.%4"/>
      <w:lvlJc w:val="left"/>
      <w:pPr>
        <w:ind w:left="960" w:hanging="720"/>
      </w:pPr>
    </w:lvl>
    <w:lvl w:ilvl="4">
      <w:start w:val="1"/>
      <w:numFmt w:val="decimal"/>
      <w:isLgl/>
      <w:lvlText w:val="%1.%2.%3.%4.%5"/>
      <w:lvlJc w:val="left"/>
      <w:pPr>
        <w:ind w:left="1320" w:hanging="1080"/>
      </w:pPr>
    </w:lvl>
    <w:lvl w:ilvl="5">
      <w:start w:val="1"/>
      <w:numFmt w:val="decimal"/>
      <w:isLgl/>
      <w:lvlText w:val="%1.%2.%3.%4.%5.%6"/>
      <w:lvlJc w:val="left"/>
      <w:pPr>
        <w:ind w:left="1320" w:hanging="1080"/>
      </w:pPr>
    </w:lvl>
    <w:lvl w:ilvl="6">
      <w:start w:val="1"/>
      <w:numFmt w:val="decimal"/>
      <w:isLgl/>
      <w:lvlText w:val="%1.%2.%3.%4.%5.%6.%7"/>
      <w:lvlJc w:val="left"/>
      <w:pPr>
        <w:ind w:left="1680" w:hanging="1440"/>
      </w:pPr>
    </w:lvl>
    <w:lvl w:ilvl="7">
      <w:start w:val="1"/>
      <w:numFmt w:val="decimal"/>
      <w:isLgl/>
      <w:lvlText w:val="%1.%2.%3.%4.%5.%6.%7.%8"/>
      <w:lvlJc w:val="left"/>
      <w:pPr>
        <w:ind w:left="1680" w:hanging="1440"/>
      </w:pPr>
    </w:lvl>
    <w:lvl w:ilvl="8">
      <w:start w:val="1"/>
      <w:numFmt w:val="decimal"/>
      <w:isLgl/>
      <w:lvlText w:val="%1.%2.%3.%4.%5.%6.%7.%8.%9"/>
      <w:lvlJc w:val="left"/>
      <w:pPr>
        <w:ind w:left="2040" w:hanging="1800"/>
      </w:pPr>
    </w:lvl>
  </w:abstractNum>
  <w:abstractNum w:abstractNumId="3" w15:restartNumberingAfterBreak="0">
    <w:nsid w:val="3A9D622F"/>
    <w:multiLevelType w:val="hybridMultilevel"/>
    <w:tmpl w:val="DAD4A8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921D3F"/>
    <w:multiLevelType w:val="hybridMultilevel"/>
    <w:tmpl w:val="3C7CAF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DD3492"/>
    <w:multiLevelType w:val="hybridMultilevel"/>
    <w:tmpl w:val="ED4626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0106BE0"/>
    <w:multiLevelType w:val="hybridMultilevel"/>
    <w:tmpl w:val="98CEB2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5836B48"/>
    <w:multiLevelType w:val="hybridMultilevel"/>
    <w:tmpl w:val="93C46C4C"/>
    <w:lvl w:ilvl="0" w:tplc="274047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8867A08"/>
    <w:multiLevelType w:val="hybridMultilevel"/>
    <w:tmpl w:val="2E5860CE"/>
    <w:lvl w:ilvl="0" w:tplc="438245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86233092">
    <w:abstractNumId w:val="6"/>
  </w:num>
  <w:num w:numId="2" w16cid:durableId="1413774633">
    <w:abstractNumId w:val="5"/>
  </w:num>
  <w:num w:numId="3" w16cid:durableId="1513646317">
    <w:abstractNumId w:val="3"/>
  </w:num>
  <w:num w:numId="4" w16cid:durableId="1073547202">
    <w:abstractNumId w:val="4"/>
  </w:num>
  <w:num w:numId="5" w16cid:durableId="74418030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521554">
    <w:abstractNumId w:val="0"/>
  </w:num>
  <w:num w:numId="7" w16cid:durableId="35979725">
    <w:abstractNumId w:val="1"/>
  </w:num>
  <w:num w:numId="8" w16cid:durableId="1699892319">
    <w:abstractNumId w:val="7"/>
  </w:num>
  <w:num w:numId="9" w16cid:durableId="1601257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32"/>
    <w:rsid w:val="00082505"/>
    <w:rsid w:val="0009446D"/>
    <w:rsid w:val="000B2E1F"/>
    <w:rsid w:val="000D6CC4"/>
    <w:rsid w:val="00110672"/>
    <w:rsid w:val="001343DB"/>
    <w:rsid w:val="0014210C"/>
    <w:rsid w:val="0014395E"/>
    <w:rsid w:val="001461E7"/>
    <w:rsid w:val="0017179A"/>
    <w:rsid w:val="00194873"/>
    <w:rsid w:val="001A3934"/>
    <w:rsid w:val="001C46B1"/>
    <w:rsid w:val="001C5E25"/>
    <w:rsid w:val="001D1244"/>
    <w:rsid w:val="00205B7A"/>
    <w:rsid w:val="002102FF"/>
    <w:rsid w:val="00210A58"/>
    <w:rsid w:val="0021144C"/>
    <w:rsid w:val="00215227"/>
    <w:rsid w:val="00224DF6"/>
    <w:rsid w:val="00251719"/>
    <w:rsid w:val="002646C7"/>
    <w:rsid w:val="00264ABB"/>
    <w:rsid w:val="00272282"/>
    <w:rsid w:val="002800AD"/>
    <w:rsid w:val="00283549"/>
    <w:rsid w:val="002D542B"/>
    <w:rsid w:val="00306613"/>
    <w:rsid w:val="00313AB1"/>
    <w:rsid w:val="00366244"/>
    <w:rsid w:val="003724C0"/>
    <w:rsid w:val="00372690"/>
    <w:rsid w:val="003904D5"/>
    <w:rsid w:val="003B05A4"/>
    <w:rsid w:val="003C086A"/>
    <w:rsid w:val="003C4F0B"/>
    <w:rsid w:val="003D5968"/>
    <w:rsid w:val="003D68F0"/>
    <w:rsid w:val="003D72E3"/>
    <w:rsid w:val="003E00E1"/>
    <w:rsid w:val="003E7452"/>
    <w:rsid w:val="003F3481"/>
    <w:rsid w:val="003F4120"/>
    <w:rsid w:val="003F7374"/>
    <w:rsid w:val="00403838"/>
    <w:rsid w:val="00427F5F"/>
    <w:rsid w:val="004327BF"/>
    <w:rsid w:val="004557D0"/>
    <w:rsid w:val="00487CC9"/>
    <w:rsid w:val="004B3D86"/>
    <w:rsid w:val="004B4792"/>
    <w:rsid w:val="004B7C90"/>
    <w:rsid w:val="004E222F"/>
    <w:rsid w:val="004E2D35"/>
    <w:rsid w:val="00505102"/>
    <w:rsid w:val="00515466"/>
    <w:rsid w:val="00521D24"/>
    <w:rsid w:val="005536FA"/>
    <w:rsid w:val="005710CA"/>
    <w:rsid w:val="00576270"/>
    <w:rsid w:val="00582D4A"/>
    <w:rsid w:val="00596AEF"/>
    <w:rsid w:val="005B3D39"/>
    <w:rsid w:val="005B6677"/>
    <w:rsid w:val="005C47A5"/>
    <w:rsid w:val="005C7C06"/>
    <w:rsid w:val="005D3059"/>
    <w:rsid w:val="005E17F5"/>
    <w:rsid w:val="005E2AED"/>
    <w:rsid w:val="005F7A55"/>
    <w:rsid w:val="00611BAE"/>
    <w:rsid w:val="006226AA"/>
    <w:rsid w:val="006348ED"/>
    <w:rsid w:val="0064607D"/>
    <w:rsid w:val="006833B3"/>
    <w:rsid w:val="006972CA"/>
    <w:rsid w:val="006B5F6D"/>
    <w:rsid w:val="006C3224"/>
    <w:rsid w:val="006E0350"/>
    <w:rsid w:val="006E2597"/>
    <w:rsid w:val="00751E23"/>
    <w:rsid w:val="00763488"/>
    <w:rsid w:val="00780CEB"/>
    <w:rsid w:val="00782319"/>
    <w:rsid w:val="007A01C7"/>
    <w:rsid w:val="007C2227"/>
    <w:rsid w:val="007C3844"/>
    <w:rsid w:val="007C7E90"/>
    <w:rsid w:val="007D5232"/>
    <w:rsid w:val="007E021C"/>
    <w:rsid w:val="007E6F44"/>
    <w:rsid w:val="00825877"/>
    <w:rsid w:val="00825A5F"/>
    <w:rsid w:val="00843D5E"/>
    <w:rsid w:val="00857E19"/>
    <w:rsid w:val="00875ED4"/>
    <w:rsid w:val="00876DFE"/>
    <w:rsid w:val="008A4549"/>
    <w:rsid w:val="008B62BC"/>
    <w:rsid w:val="008B6EDB"/>
    <w:rsid w:val="008C3FB7"/>
    <w:rsid w:val="008C48F9"/>
    <w:rsid w:val="008D7260"/>
    <w:rsid w:val="008E0436"/>
    <w:rsid w:val="008F1FBC"/>
    <w:rsid w:val="008F4C6E"/>
    <w:rsid w:val="009008F5"/>
    <w:rsid w:val="00907519"/>
    <w:rsid w:val="00912A4A"/>
    <w:rsid w:val="0092120B"/>
    <w:rsid w:val="009254E2"/>
    <w:rsid w:val="0093128E"/>
    <w:rsid w:val="009324E0"/>
    <w:rsid w:val="009579E1"/>
    <w:rsid w:val="00966CBD"/>
    <w:rsid w:val="00976172"/>
    <w:rsid w:val="00984504"/>
    <w:rsid w:val="0098741A"/>
    <w:rsid w:val="00993A6C"/>
    <w:rsid w:val="009D34E0"/>
    <w:rsid w:val="009E19A8"/>
    <w:rsid w:val="00A322B3"/>
    <w:rsid w:val="00A600F0"/>
    <w:rsid w:val="00A718BE"/>
    <w:rsid w:val="00A75832"/>
    <w:rsid w:val="00A76E60"/>
    <w:rsid w:val="00A95647"/>
    <w:rsid w:val="00AB0065"/>
    <w:rsid w:val="00B03274"/>
    <w:rsid w:val="00B06FC9"/>
    <w:rsid w:val="00B07DEB"/>
    <w:rsid w:val="00B229DF"/>
    <w:rsid w:val="00B24BA3"/>
    <w:rsid w:val="00B37D89"/>
    <w:rsid w:val="00B4775E"/>
    <w:rsid w:val="00B52794"/>
    <w:rsid w:val="00BB0920"/>
    <w:rsid w:val="00BC11B7"/>
    <w:rsid w:val="00BC656A"/>
    <w:rsid w:val="00BD2219"/>
    <w:rsid w:val="00BF5E32"/>
    <w:rsid w:val="00C01C37"/>
    <w:rsid w:val="00C062B0"/>
    <w:rsid w:val="00C1736E"/>
    <w:rsid w:val="00C4091B"/>
    <w:rsid w:val="00C43B26"/>
    <w:rsid w:val="00C55081"/>
    <w:rsid w:val="00C6043F"/>
    <w:rsid w:val="00C65E4C"/>
    <w:rsid w:val="00C7516F"/>
    <w:rsid w:val="00C76B29"/>
    <w:rsid w:val="00CC2A2D"/>
    <w:rsid w:val="00CE0507"/>
    <w:rsid w:val="00D16F9D"/>
    <w:rsid w:val="00D42A77"/>
    <w:rsid w:val="00D50AE6"/>
    <w:rsid w:val="00D54BC9"/>
    <w:rsid w:val="00D840EA"/>
    <w:rsid w:val="00D90882"/>
    <w:rsid w:val="00D922A2"/>
    <w:rsid w:val="00DB6A55"/>
    <w:rsid w:val="00DC4877"/>
    <w:rsid w:val="00DF09D4"/>
    <w:rsid w:val="00DF1959"/>
    <w:rsid w:val="00E23EA3"/>
    <w:rsid w:val="00E35AA7"/>
    <w:rsid w:val="00E5763F"/>
    <w:rsid w:val="00E71E43"/>
    <w:rsid w:val="00E979DB"/>
    <w:rsid w:val="00EA5586"/>
    <w:rsid w:val="00EB69FD"/>
    <w:rsid w:val="00ED1FD9"/>
    <w:rsid w:val="00EE699E"/>
    <w:rsid w:val="00EF539A"/>
    <w:rsid w:val="00F310D1"/>
    <w:rsid w:val="00F3779D"/>
    <w:rsid w:val="00F536DA"/>
    <w:rsid w:val="00F77E35"/>
    <w:rsid w:val="00FA30B0"/>
    <w:rsid w:val="00FB1A0F"/>
    <w:rsid w:val="00FC0476"/>
    <w:rsid w:val="00FD09B3"/>
    <w:rsid w:val="00FD3405"/>
    <w:rsid w:val="00FD7E15"/>
    <w:rsid w:val="00FF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D3EBF"/>
  <w15:chartTrackingRefBased/>
  <w15:docId w15:val="{8C23EFA8-D24E-4788-81B5-2222572C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2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2C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2CA"/>
    <w:rPr>
      <w:sz w:val="18"/>
      <w:szCs w:val="18"/>
    </w:rPr>
  </w:style>
  <w:style w:type="paragraph" w:styleId="a7">
    <w:name w:val="List Paragraph"/>
    <w:basedOn w:val="a"/>
    <w:uiPriority w:val="34"/>
    <w:qFormat/>
    <w:rsid w:val="00A75832"/>
    <w:pPr>
      <w:ind w:firstLineChars="200" w:firstLine="420"/>
    </w:pPr>
  </w:style>
  <w:style w:type="table" w:styleId="a8">
    <w:name w:val="Table Grid"/>
    <w:basedOn w:val="a1"/>
    <w:uiPriority w:val="39"/>
    <w:rsid w:val="004E2D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9579E1"/>
    <w:rPr>
      <w:color w:val="0000FF"/>
      <w:u w:val="single"/>
    </w:rPr>
  </w:style>
  <w:style w:type="paragraph" w:styleId="aa">
    <w:name w:val="Revision"/>
    <w:hidden/>
    <w:uiPriority w:val="99"/>
    <w:semiHidden/>
    <w:rsid w:val="00782319"/>
    <w:pPr>
      <w:spacing w:line="240" w:lineRule="auto"/>
    </w:pPr>
  </w:style>
  <w:style w:type="character" w:styleId="ab">
    <w:name w:val="Placeholder Text"/>
    <w:basedOn w:val="a0"/>
    <w:uiPriority w:val="99"/>
    <w:semiHidden/>
    <w:rsid w:val="00FC04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fengli@ustc.edu.c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F163F2-CEBD-1D43-91D3-5401F141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9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鑫</dc:creator>
  <cp:keywords/>
  <dc:description/>
  <cp:lastModifiedBy>崔 鑫</cp:lastModifiedBy>
  <cp:revision>113</cp:revision>
  <dcterms:created xsi:type="dcterms:W3CDTF">2021-09-04T15:22:00Z</dcterms:created>
  <dcterms:modified xsi:type="dcterms:W3CDTF">2022-07-18T15:18:00Z</dcterms:modified>
</cp:coreProperties>
</file>