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44AF" w:rsidRPr="00BD3445" w:rsidRDefault="003F44AF" w:rsidP="003F44AF">
      <w:pPr>
        <w:rPr>
          <w:rFonts w:ascii="Arial" w:hAnsi="Arial" w:cs="Arial"/>
          <w:color w:val="000000" w:themeColor="text1"/>
        </w:rPr>
      </w:pPr>
      <w:r w:rsidRPr="00BD3445">
        <w:rPr>
          <w:rFonts w:ascii="Arial" w:hAnsi="Arial" w:cs="Arial"/>
          <w:color w:val="000000" w:themeColor="text1"/>
        </w:rPr>
        <w:t>Table 4. Frequency of Recurring Challenges and Promising Solutions to Engaging Consumers in an Implementation Effort Identified from Three Data Sources in an Environmental Scan</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0"/>
        <w:gridCol w:w="4686"/>
        <w:gridCol w:w="4334"/>
      </w:tblGrid>
      <w:tr w:rsidR="003F44AF" w:rsidRPr="00BD3445" w:rsidTr="0092192A">
        <w:trPr>
          <w:tblHeader/>
        </w:trPr>
        <w:tc>
          <w:tcPr>
            <w:tcW w:w="0" w:type="auto"/>
            <w:tcBorders>
              <w:top w:val="single" w:sz="4" w:space="0" w:color="auto"/>
              <w:bottom w:val="single" w:sz="4" w:space="0" w:color="auto"/>
            </w:tcBorders>
            <w:vAlign w:val="center"/>
          </w:tcPr>
          <w:p w:rsidR="003F44AF" w:rsidRPr="00BD3445" w:rsidRDefault="003F44AF" w:rsidP="0092192A">
            <w:pPr>
              <w:jc w:val="center"/>
              <w:rPr>
                <w:rFonts w:ascii="Arial" w:eastAsia="Times New Roman" w:hAnsi="Arial" w:cs="Arial"/>
                <w:b/>
                <w:color w:val="000000" w:themeColor="text1"/>
                <w:sz w:val="22"/>
                <w:szCs w:val="22"/>
              </w:rPr>
            </w:pPr>
            <w:r w:rsidRPr="00BD3445">
              <w:rPr>
                <w:rFonts w:ascii="Arial" w:eastAsia="Times New Roman" w:hAnsi="Arial" w:cs="Arial"/>
                <w:b/>
                <w:color w:val="000000" w:themeColor="text1"/>
                <w:sz w:val="22"/>
                <w:szCs w:val="22"/>
              </w:rPr>
              <w:t>Recurring Challenge and Frequency</w:t>
            </w:r>
          </w:p>
        </w:tc>
        <w:tc>
          <w:tcPr>
            <w:tcW w:w="0" w:type="auto"/>
            <w:tcBorders>
              <w:top w:val="single" w:sz="4" w:space="0" w:color="auto"/>
              <w:bottom w:val="single" w:sz="4" w:space="0" w:color="auto"/>
            </w:tcBorders>
            <w:vAlign w:val="center"/>
          </w:tcPr>
          <w:p w:rsidR="003F44AF" w:rsidRPr="00BD3445" w:rsidRDefault="003F44AF" w:rsidP="0092192A">
            <w:pPr>
              <w:jc w:val="center"/>
              <w:rPr>
                <w:rFonts w:ascii="Arial" w:eastAsia="Times New Roman" w:hAnsi="Arial" w:cs="Arial"/>
                <w:b/>
                <w:color w:val="000000" w:themeColor="text1"/>
                <w:sz w:val="22"/>
                <w:szCs w:val="22"/>
              </w:rPr>
            </w:pPr>
            <w:r w:rsidRPr="00BD3445">
              <w:rPr>
                <w:rFonts w:ascii="Arial" w:eastAsia="Times New Roman" w:hAnsi="Arial" w:cs="Arial"/>
                <w:b/>
                <w:color w:val="000000" w:themeColor="text1"/>
                <w:sz w:val="22"/>
                <w:szCs w:val="22"/>
              </w:rPr>
              <w:t>Quotations or Examples from Data</w:t>
            </w:r>
          </w:p>
        </w:tc>
        <w:tc>
          <w:tcPr>
            <w:tcW w:w="0" w:type="auto"/>
            <w:tcBorders>
              <w:top w:val="single" w:sz="4" w:space="0" w:color="auto"/>
              <w:bottom w:val="single" w:sz="4" w:space="0" w:color="auto"/>
            </w:tcBorders>
            <w:vAlign w:val="center"/>
          </w:tcPr>
          <w:p w:rsidR="003F44AF" w:rsidRPr="00BD3445" w:rsidRDefault="003F44AF" w:rsidP="0092192A">
            <w:pPr>
              <w:jc w:val="center"/>
              <w:rPr>
                <w:rFonts w:ascii="Arial" w:eastAsia="Times New Roman" w:hAnsi="Arial" w:cs="Arial"/>
                <w:b/>
                <w:color w:val="000000" w:themeColor="text1"/>
                <w:sz w:val="22"/>
                <w:szCs w:val="22"/>
              </w:rPr>
            </w:pPr>
          </w:p>
          <w:p w:rsidR="003F44AF" w:rsidRPr="00BD3445" w:rsidRDefault="003F44AF" w:rsidP="0092192A">
            <w:pPr>
              <w:jc w:val="center"/>
              <w:rPr>
                <w:rFonts w:ascii="Arial" w:eastAsia="Times New Roman" w:hAnsi="Arial" w:cs="Arial"/>
                <w:b/>
                <w:color w:val="000000" w:themeColor="text1"/>
                <w:sz w:val="22"/>
                <w:szCs w:val="22"/>
              </w:rPr>
            </w:pPr>
            <w:r w:rsidRPr="00BD3445">
              <w:rPr>
                <w:rFonts w:ascii="Arial" w:eastAsia="Times New Roman" w:hAnsi="Arial" w:cs="Arial"/>
                <w:b/>
                <w:color w:val="000000" w:themeColor="text1"/>
                <w:sz w:val="22"/>
                <w:szCs w:val="22"/>
              </w:rPr>
              <w:t xml:space="preserve">Promising Solutions </w:t>
            </w:r>
          </w:p>
          <w:p w:rsidR="003F44AF" w:rsidRPr="00BD3445" w:rsidRDefault="003F44AF" w:rsidP="0092192A">
            <w:pPr>
              <w:jc w:val="center"/>
              <w:rPr>
                <w:rFonts w:ascii="Arial" w:eastAsia="Times New Roman" w:hAnsi="Arial" w:cs="Arial"/>
                <w:b/>
                <w:color w:val="000000" w:themeColor="text1"/>
                <w:sz w:val="22"/>
                <w:szCs w:val="22"/>
              </w:rPr>
            </w:pPr>
          </w:p>
        </w:tc>
      </w:tr>
      <w:tr w:rsidR="003F44AF" w:rsidRPr="00BD3445" w:rsidTr="0092192A">
        <w:tc>
          <w:tcPr>
            <w:tcW w:w="0" w:type="auto"/>
            <w:tcBorders>
              <w:top w:val="single" w:sz="4" w:space="0" w:color="auto"/>
              <w:bottom w:val="single" w:sz="4" w:space="0" w:color="auto"/>
            </w:tcBorders>
          </w:tcPr>
          <w:p w:rsidR="003F44AF" w:rsidRPr="00BD3445" w:rsidRDefault="003F44AF" w:rsidP="003F44AF">
            <w:pPr>
              <w:pStyle w:val="ListParagraph"/>
              <w:numPr>
                <w:ilvl w:val="0"/>
                <w:numId w:val="1"/>
              </w:numPr>
              <w:ind w:left="330"/>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Issues recruiting patients who had a demographic makeup consistent with actual patients served, across levels of engagement.</w:t>
            </w:r>
          </w:p>
          <w:p w:rsidR="003F44AF" w:rsidRPr="00BD3445" w:rsidRDefault="003F44AF" w:rsidP="0092192A">
            <w:pPr>
              <w:ind w:left="-30"/>
              <w:rPr>
                <w:rFonts w:ascii="Arial" w:eastAsia="Times New Roman" w:hAnsi="Arial" w:cs="Arial"/>
                <w:bCs/>
                <w:color w:val="000000" w:themeColor="text1"/>
                <w:sz w:val="22"/>
                <w:szCs w:val="22"/>
              </w:rPr>
            </w:pPr>
            <w:r w:rsidRPr="00BD3445">
              <w:rPr>
                <w:rFonts w:ascii="Arial" w:eastAsia="Times New Roman" w:hAnsi="Arial" w:cs="Arial"/>
                <w:bCs/>
                <w:noProof/>
                <w:color w:val="000000" w:themeColor="text1"/>
              </w:rPr>
              <mc:AlternateContent>
                <mc:Choice Requires="wps">
                  <w:drawing>
                    <wp:anchor distT="0" distB="0" distL="114300" distR="114300" simplePos="0" relativeHeight="251660288" behindDoc="0" locked="0" layoutInCell="1" allowOverlap="1" wp14:anchorId="4B4C763E" wp14:editId="4F60FB52">
                      <wp:simplePos x="0" y="0"/>
                      <wp:positionH relativeFrom="column">
                        <wp:posOffset>-82550</wp:posOffset>
                      </wp:positionH>
                      <wp:positionV relativeFrom="paragraph">
                        <wp:posOffset>119380</wp:posOffset>
                      </wp:positionV>
                      <wp:extent cx="1562100" cy="266700"/>
                      <wp:effectExtent l="0" t="0" r="19050" b="19050"/>
                      <wp:wrapNone/>
                      <wp:docPr id="2" name="Rectangle 2"/>
                      <wp:cNvGraphicFramePr/>
                      <a:graphic xmlns:a="http://schemas.openxmlformats.org/drawingml/2006/main">
                        <a:graphicData uri="http://schemas.microsoft.com/office/word/2010/wordprocessingShape">
                          <wps:wsp>
                            <wps:cNvSpPr/>
                            <wps:spPr>
                              <a:xfrm>
                                <a:off x="0" y="0"/>
                                <a:ext cx="1562100" cy="266700"/>
                              </a:xfrm>
                              <a:prstGeom prst="rect">
                                <a:avLst/>
                              </a:prstGeom>
                              <a:solidFill>
                                <a:schemeClr val="bg2">
                                  <a:lumMod val="90000"/>
                                </a:schemeClr>
                              </a:solidFill>
                            </wps:spPr>
                            <wps:style>
                              <a:lnRef idx="2">
                                <a:schemeClr val="dk1">
                                  <a:shade val="50000"/>
                                </a:schemeClr>
                              </a:lnRef>
                              <a:fillRef idx="1">
                                <a:schemeClr val="dk1"/>
                              </a:fillRef>
                              <a:effectRef idx="0">
                                <a:schemeClr val="dk1"/>
                              </a:effectRef>
                              <a:fontRef idx="minor">
                                <a:schemeClr val="lt1"/>
                              </a:fontRef>
                            </wps:style>
                            <wps:txbx>
                              <w:txbxContent>
                                <w:p w:rsidR="003F44AF" w:rsidRPr="00610B6C" w:rsidRDefault="003F44AF" w:rsidP="003F44AF">
                                  <w:pPr>
                                    <w:jc w:val="center"/>
                                    <w:rPr>
                                      <w:rFonts w:ascii="Arial" w:hAnsi="Arial" w:cs="Arial"/>
                                      <w:color w:val="000000" w:themeColor="text1"/>
                                    </w:rPr>
                                  </w:pPr>
                                  <w:r w:rsidRPr="00610B6C">
                                    <w:rPr>
                                      <w:rFonts w:ascii="Arial" w:hAnsi="Arial" w:cs="Arial"/>
                                      <w:color w:val="000000" w:themeColor="text1"/>
                                    </w:rPr>
                                    <w:t>Frequency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B4C763E" id="Rectangle 2" o:spid="_x0000_s1026" style="position:absolute;left:0;text-align:left;margin-left:-6.5pt;margin-top:9.4pt;width:123pt;height:21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" fillcolor="#cfcdcd [2894]" strokecolor="black [1600]" strokeweight="1pt">
                      <v:textbox>
                        <w:txbxContent>
                          <w:p w:rsidR="003F44AF" w:rsidRPr="00610B6C" w:rsidRDefault="003F44AF" w:rsidP="003F44AF">
                            <w:pPr>
                              <w:jc w:val="center"/>
                              <w:rPr>
                                <w:rFonts w:ascii="Arial" w:hAnsi="Arial" w:cs="Arial"/>
                                <w:color w:val="000000" w:themeColor="text1"/>
                              </w:rPr>
                            </w:pPr>
                            <w:r w:rsidRPr="00610B6C">
                              <w:rPr>
                                <w:rFonts w:ascii="Arial" w:hAnsi="Arial" w:cs="Arial"/>
                                <w:color w:val="000000" w:themeColor="text1"/>
                              </w:rPr>
                              <w:t>Frequency</w:t>
                            </w:r>
                          </w:p>
                        </w:txbxContent>
                      </v:textbox>
                    </v:rect>
                  </w:pict>
                </mc:Fallback>
              </mc:AlternateContent>
            </w:r>
            <w:r w:rsidRPr="00BD3445">
              <w:rPr>
                <w:rFonts w:ascii="Arial" w:eastAsia="Times New Roman" w:hAnsi="Arial" w:cs="Arial"/>
                <w:bCs/>
                <w:noProof/>
                <w:color w:val="000000" w:themeColor="text1"/>
              </w:rPr>
              <mc:AlternateContent>
                <mc:Choice Requires="wps">
                  <w:drawing>
                    <wp:anchor distT="0" distB="0" distL="114300" distR="114300" simplePos="0" relativeHeight="251659264" behindDoc="0" locked="0" layoutInCell="1" allowOverlap="1" wp14:anchorId="56965E9E" wp14:editId="61B8A777">
                      <wp:simplePos x="0" y="0"/>
                      <wp:positionH relativeFrom="column">
                        <wp:posOffset>1614170</wp:posOffset>
                      </wp:positionH>
                      <wp:positionV relativeFrom="paragraph">
                        <wp:posOffset>121920</wp:posOffset>
                      </wp:positionV>
                      <wp:extent cx="266700" cy="266700"/>
                      <wp:effectExtent l="0" t="0" r="19050" b="19050"/>
                      <wp:wrapNone/>
                      <wp:docPr id="5" name="Text Box 5"/>
                      <wp:cNvGraphicFramePr/>
                      <a:graphic xmlns:a="http://schemas.openxmlformats.org/drawingml/2006/main">
                        <a:graphicData uri="http://schemas.microsoft.com/office/word/2010/wordprocessingShape">
                          <wps:wsp>
                            <wps:cNvSpPr txBox="1"/>
                            <wps:spPr>
                              <a:xfrm>
                                <a:off x="0" y="0"/>
                                <a:ext cx="266700" cy="266700"/>
                              </a:xfrm>
                              <a:prstGeom prst="rect">
                                <a:avLst/>
                              </a:prstGeom>
                              <a:solidFill>
                                <a:schemeClr val="lt1"/>
                              </a:solidFill>
                              <a:ln w="6350">
                                <a:solidFill>
                                  <a:prstClr val="black"/>
                                </a:solidFill>
                              </a:ln>
                            </wps:spPr>
                            <wps:txbx>
                              <w:txbxContent>
                                <w:p w:rsidR="003F44AF" w:rsidRPr="00610B6C" w:rsidRDefault="003F44AF" w:rsidP="003F44AF">
                                  <w:pPr>
                                    <w:rPr>
                                      <w:rFonts w:ascii="Arial" w:hAnsi="Arial" w:cs="Arial"/>
                                    </w:rPr>
                                  </w:pPr>
                                  <w:r w:rsidRPr="00610B6C">
                                    <w:rPr>
                                      <w:rFonts w:ascii="Arial" w:hAnsi="Arial" w:cs="Arial"/>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6965E9E" id="_x0000_t202" coordsize="21600,21600" o:spt="202" path="m,l,21600r21600,l21600,xe">
                      <v:stroke joinstyle="miter"/>
                      <v:path gradientshapeok="t" o:connecttype="rect"/>
                    </v:shapetype>
                    <v:shape id="Text Box 5" o:spid="_x0000_s1027" type="#_x0000_t202" style="position:absolute;left:0;text-align:left;margin-left:127.1pt;margin-top:9.6pt;width:21pt;height:21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" fillcolor="white [3201]" strokeweight=".5pt">
                      <v:textbox>
                        <w:txbxContent>
                          <w:p w:rsidR="003F44AF" w:rsidRPr="00610B6C" w:rsidRDefault="003F44AF" w:rsidP="003F44AF">
                            <w:pPr>
                              <w:rPr>
                                <w:rFonts w:ascii="Arial" w:hAnsi="Arial" w:cs="Arial"/>
                              </w:rPr>
                            </w:pPr>
                            <w:r w:rsidRPr="00610B6C">
                              <w:rPr>
                                <w:rFonts w:ascii="Arial" w:hAnsi="Arial" w:cs="Arial"/>
                              </w:rPr>
                              <w:t>8</w:t>
                            </w:r>
                          </w:p>
                        </w:txbxContent>
                      </v:textbox>
                    </v:shape>
                  </w:pict>
                </mc:Fallback>
              </mc:AlternateContent>
            </w:r>
          </w:p>
        </w:tc>
        <w:tc>
          <w:tcPr>
            <w:tcW w:w="0" w:type="auto"/>
            <w:tcBorders>
              <w:top w:val="single" w:sz="4" w:space="0" w:color="auto"/>
              <w:bottom w:val="single" w:sz="4" w:space="0" w:color="auto"/>
            </w:tcBorders>
            <w:vAlign w:val="center"/>
          </w:tcPr>
          <w:p w:rsidR="003F44AF" w:rsidRPr="00BD3445" w:rsidRDefault="003F44AF" w:rsidP="0092192A">
            <w:pPr>
              <w:jc w:val="center"/>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“We were encouraged to have families from low income communities participate since they are usually underrepresented in our services, but that was challenging” (Implementer 4)</w:t>
            </w:r>
          </w:p>
        </w:tc>
        <w:tc>
          <w:tcPr>
            <w:tcW w:w="0" w:type="auto"/>
            <w:tcBorders>
              <w:top w:val="single" w:sz="4" w:space="0" w:color="auto"/>
              <w:bottom w:val="single" w:sz="4" w:space="0" w:color="auto"/>
            </w:tcBorders>
          </w:tcPr>
          <w:p w:rsidR="003F44AF" w:rsidRPr="00BD3445" w:rsidRDefault="003F44AF" w:rsidP="003F44AF">
            <w:pPr>
              <w:pStyle w:val="ListParagraph"/>
              <w:numPr>
                <w:ilvl w:val="0"/>
                <w:numId w:val="3"/>
              </w:numPr>
              <w:ind w:left="360"/>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Accommodations to facilitate participation (e.g., childcare, transportation) (Implementer 1)</w:t>
            </w:r>
          </w:p>
          <w:p w:rsidR="003F44AF" w:rsidRPr="00BD3445" w:rsidRDefault="003F44AF" w:rsidP="003F44AF">
            <w:pPr>
              <w:pStyle w:val="ListParagraph"/>
              <w:numPr>
                <w:ilvl w:val="0"/>
                <w:numId w:val="3"/>
              </w:numPr>
              <w:ind w:left="360"/>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Trusted community members as recruitment liaisons (Implementer 1)</w:t>
            </w:r>
          </w:p>
          <w:p w:rsidR="003F44AF" w:rsidRPr="00BD3445" w:rsidRDefault="003F44AF" w:rsidP="003F44AF">
            <w:pPr>
              <w:pStyle w:val="ListParagraph"/>
              <w:numPr>
                <w:ilvl w:val="0"/>
                <w:numId w:val="3"/>
              </w:numPr>
              <w:ind w:left="360"/>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Involve consumers at two levels, local [consumer] advisors and those with experience of national committees</w:t>
            </w:r>
            <w:r w:rsidRPr="00BD3445">
              <w:rPr>
                <w:rFonts w:ascii="Arial" w:eastAsia="Times New Roman" w:hAnsi="Arial" w:cs="Arial"/>
                <w:bCs/>
                <w:color w:val="000000" w:themeColor="text1"/>
              </w:rPr>
              <w:fldChar w:fldCharType="begin"/>
            </w:r>
            <w:r w:rsidRPr="00BD3445">
              <w:rPr>
                <w:rFonts w:ascii="Arial" w:eastAsia="Times New Roman" w:hAnsi="Arial" w:cs="Arial"/>
                <w:bCs/>
                <w:color w:val="000000" w:themeColor="text1"/>
                <w:sz w:val="22"/>
                <w:szCs w:val="22"/>
              </w:rPr>
              <w:instrText xml:space="preserve"> ADDIN ZOTERO_ITEM CSL_CITATION {"citationID":"Ucb6iqs4","properties":{"formattedCitation":"[46]","plainCitation":"[46]","noteIndex":0},"citationItems":[{"id":4320,"uris":["http://zotero.org/users/313997/items/3CYY8FKK"],"uri":["http://zotero.org/users/313997/items/3CYY8FKK"],"itemData":{"id":4320,"type":"article-journal","container-title":"Quality of Life Research","DOI":"10.1007/s11136-014-0909-z","ISSN":"0962-9343, 1573-2649","issue":"5","journalAbbreviation":"Qual Life Res","language":"en","page":"1077-1085","source":"DOI.org (Crossref)","title":"Beyond lip service and box ticking: how effective patient engagement is integral to the development and delivery of patient-reported outcomes","title-short":"Beyond lip service and box ticking","volume":"24","author":[{"family":"Absolom","given":"K."},{"family":"Holch","given":"P."},{"family":"Woroncow","given":"B."},{"family":"Wright","given":"E. P."},{"family":"Velikova","given":"G."}],"issued":{"date-parts":[["2015",5]]}}}],"schema":"https://github.com/citation-style-language/schema/raw/master/csl-citation.json"} </w:instrText>
            </w:r>
            <w:r w:rsidRPr="00BD3445">
              <w:rPr>
                <w:rFonts w:ascii="Arial" w:eastAsia="Times New Roman" w:hAnsi="Arial" w:cs="Arial"/>
                <w:bCs/>
                <w:color w:val="000000" w:themeColor="text1"/>
              </w:rPr>
              <w:fldChar w:fldCharType="separate"/>
            </w:r>
            <w:r w:rsidRPr="00BD3445">
              <w:rPr>
                <w:rFonts w:ascii="Arial" w:hAnsi="Arial" w:cs="Arial"/>
                <w:sz w:val="22"/>
              </w:rPr>
              <w:t>[46]</w:t>
            </w:r>
            <w:r w:rsidRPr="00BD3445">
              <w:rPr>
                <w:rFonts w:ascii="Arial" w:eastAsia="Times New Roman" w:hAnsi="Arial" w:cs="Arial"/>
                <w:bCs/>
                <w:color w:val="000000" w:themeColor="text1"/>
              </w:rPr>
              <w:fldChar w:fldCharType="end"/>
            </w:r>
            <w:r w:rsidRPr="00BD3445">
              <w:rPr>
                <w:rFonts w:ascii="Arial" w:eastAsia="Times New Roman" w:hAnsi="Arial" w:cs="Arial"/>
                <w:bCs/>
                <w:color w:val="000000" w:themeColor="text1"/>
                <w:sz w:val="22"/>
                <w:szCs w:val="22"/>
              </w:rPr>
              <w:t xml:space="preserve"> </w:t>
            </w:r>
          </w:p>
          <w:p w:rsidR="003F44AF" w:rsidRPr="00BD3445" w:rsidRDefault="003F44AF" w:rsidP="0092192A">
            <w:pPr>
              <w:pStyle w:val="ListParagraph"/>
              <w:ind w:left="360"/>
              <w:rPr>
                <w:rFonts w:ascii="Arial" w:eastAsia="Times New Roman" w:hAnsi="Arial" w:cs="Arial"/>
                <w:bCs/>
                <w:color w:val="000000" w:themeColor="text1"/>
                <w:sz w:val="22"/>
                <w:szCs w:val="22"/>
              </w:rPr>
            </w:pPr>
          </w:p>
        </w:tc>
      </w:tr>
      <w:tr w:rsidR="003F44AF" w:rsidRPr="00BD3445" w:rsidTr="0092192A">
        <w:tc>
          <w:tcPr>
            <w:tcW w:w="0" w:type="auto"/>
            <w:tcBorders>
              <w:top w:val="single" w:sz="4" w:space="0" w:color="auto"/>
              <w:bottom w:val="single" w:sz="4" w:space="0" w:color="auto"/>
            </w:tcBorders>
          </w:tcPr>
          <w:p w:rsidR="003F44AF" w:rsidRPr="00BD3445" w:rsidRDefault="003F44AF" w:rsidP="003F44AF">
            <w:pPr>
              <w:pStyle w:val="ListParagraph"/>
              <w:numPr>
                <w:ilvl w:val="0"/>
                <w:numId w:val="1"/>
              </w:numPr>
              <w:ind w:left="330"/>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Lack of processes to communicate equitably among stakeholders: modes of communication, informal / formal processes to feel comfort s</w:t>
            </w:r>
            <w:r>
              <w:rPr>
                <w:rFonts w:ascii="Arial" w:eastAsia="Times New Roman" w:hAnsi="Arial" w:cs="Arial"/>
                <w:bCs/>
                <w:color w:val="000000" w:themeColor="text1"/>
                <w:sz w:val="22"/>
                <w:szCs w:val="22"/>
              </w:rPr>
              <w:t>s</w:t>
            </w:r>
            <w:r w:rsidRPr="00BD3445">
              <w:rPr>
                <w:rFonts w:ascii="Arial" w:eastAsia="Times New Roman" w:hAnsi="Arial" w:cs="Arial"/>
                <w:bCs/>
                <w:color w:val="000000" w:themeColor="text1"/>
                <w:sz w:val="22"/>
                <w:szCs w:val="22"/>
              </w:rPr>
              <w:t xml:space="preserve">haring and receiving feedback bidirectionally, a nonjudgmental atmosphere, and opportunities for all to speak and listen. </w:t>
            </w:r>
          </w:p>
          <w:p w:rsidR="003F44AF" w:rsidRPr="00BD3445" w:rsidRDefault="003F44AF" w:rsidP="0092192A">
            <w:pPr>
              <w:ind w:left="-30"/>
              <w:rPr>
                <w:rFonts w:ascii="Arial" w:eastAsia="Times New Roman" w:hAnsi="Arial" w:cs="Arial"/>
                <w:bCs/>
                <w:color w:val="000000" w:themeColor="text1"/>
                <w:sz w:val="22"/>
                <w:szCs w:val="22"/>
              </w:rPr>
            </w:pPr>
            <w:r w:rsidRPr="00BD3445">
              <w:rPr>
                <w:rFonts w:ascii="Arial" w:eastAsia="Times New Roman" w:hAnsi="Arial" w:cs="Arial"/>
                <w:bCs/>
                <w:noProof/>
                <w:color w:val="000000" w:themeColor="text1"/>
              </w:rPr>
              <mc:AlternateContent>
                <mc:Choice Requires="wps">
                  <w:drawing>
                    <wp:anchor distT="0" distB="0" distL="114300" distR="114300" simplePos="0" relativeHeight="251662336" behindDoc="0" locked="0" layoutInCell="1" allowOverlap="1" wp14:anchorId="03FD78CB" wp14:editId="2E0FC130">
                      <wp:simplePos x="0" y="0"/>
                      <wp:positionH relativeFrom="column">
                        <wp:posOffset>-82550</wp:posOffset>
                      </wp:positionH>
                      <wp:positionV relativeFrom="paragraph">
                        <wp:posOffset>172720</wp:posOffset>
                      </wp:positionV>
                      <wp:extent cx="1562100" cy="266700"/>
                      <wp:effectExtent l="0" t="0" r="19050" b="19050"/>
                      <wp:wrapNone/>
                      <wp:docPr id="9" name="Rectangle 9"/>
                      <wp:cNvGraphicFramePr/>
                      <a:graphic xmlns:a="http://schemas.openxmlformats.org/drawingml/2006/main">
                        <a:graphicData uri="http://schemas.microsoft.com/office/word/2010/wordprocessingShape">
                          <wps:wsp>
                            <wps:cNvSpPr/>
                            <wps:spPr>
                              <a:xfrm>
                                <a:off x="0" y="0"/>
                                <a:ext cx="1562100" cy="266700"/>
                              </a:xfrm>
                              <a:prstGeom prst="rect">
                                <a:avLst/>
                              </a:prstGeom>
                              <a:solidFill>
                                <a:schemeClr val="bg2">
                                  <a:lumMod val="90000"/>
                                </a:schemeClr>
                              </a:solidFill>
                            </wps:spPr>
                            <wps:style>
                              <a:lnRef idx="2">
                                <a:schemeClr val="dk1">
                                  <a:shade val="50000"/>
                                </a:schemeClr>
                              </a:lnRef>
                              <a:fillRef idx="1">
                                <a:schemeClr val="dk1"/>
                              </a:fillRef>
                              <a:effectRef idx="0">
                                <a:schemeClr val="dk1"/>
                              </a:effectRef>
                              <a:fontRef idx="minor">
                                <a:schemeClr val="lt1"/>
                              </a:fontRef>
                            </wps:style>
                            <wps:txbx>
                              <w:txbxContent>
                                <w:p w:rsidR="003F44AF" w:rsidRPr="00610B6C" w:rsidRDefault="003F44AF" w:rsidP="003F44AF">
                                  <w:pPr>
                                    <w:jc w:val="center"/>
                                    <w:rPr>
                                      <w:rFonts w:ascii="Arial" w:hAnsi="Arial" w:cs="Arial"/>
                                      <w:color w:val="000000" w:themeColor="text1"/>
                                    </w:rPr>
                                  </w:pPr>
                                  <w:r w:rsidRPr="00610B6C">
                                    <w:rPr>
                                      <w:rFonts w:ascii="Arial" w:hAnsi="Arial" w:cs="Arial"/>
                                      <w:color w:val="000000" w:themeColor="text1"/>
                                    </w:rPr>
                                    <w:t>Frequency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3FD78CB" id="Rectangle 9" o:spid="_x0000_s1028" style="position:absolute;left:0;text-align:left;margin-left:-6.5pt;margin-top:13.6pt;width:123pt;height:21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" fillcolor="#cfcdcd [2894]" strokecolor="black [1600]" strokeweight="1pt">
                      <v:textbox>
                        <w:txbxContent>
                          <w:p w:rsidR="003F44AF" w:rsidRPr="00610B6C" w:rsidRDefault="003F44AF" w:rsidP="003F44AF">
                            <w:pPr>
                              <w:jc w:val="center"/>
                              <w:rPr>
                                <w:rFonts w:ascii="Arial" w:hAnsi="Arial" w:cs="Arial"/>
                                <w:color w:val="000000" w:themeColor="text1"/>
                              </w:rPr>
                            </w:pPr>
                            <w:r w:rsidRPr="00610B6C">
                              <w:rPr>
                                <w:rFonts w:ascii="Arial" w:hAnsi="Arial" w:cs="Arial"/>
                                <w:color w:val="000000" w:themeColor="text1"/>
                              </w:rPr>
                              <w:t>Frequency</w:t>
                            </w:r>
                          </w:p>
                        </w:txbxContent>
                      </v:textbox>
                    </v:rect>
                  </w:pict>
                </mc:Fallback>
              </mc:AlternateContent>
            </w:r>
            <w:r w:rsidRPr="00BD3445">
              <w:rPr>
                <w:rFonts w:ascii="Arial" w:eastAsia="Times New Roman" w:hAnsi="Arial" w:cs="Arial"/>
                <w:bCs/>
                <w:noProof/>
                <w:color w:val="000000" w:themeColor="text1"/>
              </w:rPr>
              <mc:AlternateContent>
                <mc:Choice Requires="wps">
                  <w:drawing>
                    <wp:anchor distT="0" distB="0" distL="114300" distR="114300" simplePos="0" relativeHeight="251661312" behindDoc="0" locked="0" layoutInCell="1" allowOverlap="1" wp14:anchorId="2D73262E" wp14:editId="358C8116">
                      <wp:simplePos x="0" y="0"/>
                      <wp:positionH relativeFrom="column">
                        <wp:posOffset>1584325</wp:posOffset>
                      </wp:positionH>
                      <wp:positionV relativeFrom="paragraph">
                        <wp:posOffset>168275</wp:posOffset>
                      </wp:positionV>
                      <wp:extent cx="266700" cy="266700"/>
                      <wp:effectExtent l="0" t="0" r="19050" b="19050"/>
                      <wp:wrapNone/>
                      <wp:docPr id="7" name="Text Box 7"/>
                      <wp:cNvGraphicFramePr/>
                      <a:graphic xmlns:a="http://schemas.openxmlformats.org/drawingml/2006/main">
                        <a:graphicData uri="http://schemas.microsoft.com/office/word/2010/wordprocessingShape">
                          <wps:wsp>
                            <wps:cNvSpPr txBox="1"/>
                            <wps:spPr>
                              <a:xfrm>
                                <a:off x="0" y="0"/>
                                <a:ext cx="266700" cy="266700"/>
                              </a:xfrm>
                              <a:prstGeom prst="rect">
                                <a:avLst/>
                              </a:prstGeom>
                              <a:solidFill>
                                <a:schemeClr val="lt1"/>
                              </a:solidFill>
                              <a:ln w="6350">
                                <a:solidFill>
                                  <a:prstClr val="black"/>
                                </a:solidFill>
                              </a:ln>
                            </wps:spPr>
                            <wps:txbx>
                              <w:txbxContent>
                                <w:p w:rsidR="003F44AF" w:rsidRPr="00610B6C" w:rsidRDefault="003F44AF" w:rsidP="003F44AF">
                                  <w:pPr>
                                    <w:rPr>
                                      <w:rFonts w:ascii="Arial" w:hAnsi="Arial" w:cs="Arial"/>
                                    </w:rPr>
                                  </w:pPr>
                                  <w:r w:rsidRPr="00610B6C">
                                    <w:rPr>
                                      <w:rFonts w:ascii="Arial" w:hAnsi="Arial" w:cs="Arial"/>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D73262E" id="Text Box 7" o:spid="_x0000_s1029" type="#_x0000_t202" style="position:absolute;left:0;text-align:left;margin-left:124.75pt;margin-top:13.25pt;width:21pt;height:21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" fillcolor="white [3201]" strokeweight=".5pt">
                      <v:textbox>
                        <w:txbxContent>
                          <w:p w:rsidR="003F44AF" w:rsidRPr="00610B6C" w:rsidRDefault="003F44AF" w:rsidP="003F44AF">
                            <w:pPr>
                              <w:rPr>
                                <w:rFonts w:ascii="Arial" w:hAnsi="Arial" w:cs="Arial"/>
                              </w:rPr>
                            </w:pPr>
                            <w:r w:rsidRPr="00610B6C">
                              <w:rPr>
                                <w:rFonts w:ascii="Arial" w:hAnsi="Arial" w:cs="Arial"/>
                              </w:rPr>
                              <w:t>8</w:t>
                            </w:r>
                          </w:p>
                        </w:txbxContent>
                      </v:textbox>
                    </v:shape>
                  </w:pict>
                </mc:Fallback>
              </mc:AlternateContent>
            </w:r>
          </w:p>
          <w:p w:rsidR="003F44AF" w:rsidRPr="00BD3445" w:rsidRDefault="003F44AF" w:rsidP="0092192A">
            <w:pPr>
              <w:pStyle w:val="ListParagraph"/>
              <w:ind w:left="330"/>
              <w:rPr>
                <w:rFonts w:ascii="Arial" w:eastAsia="Times New Roman" w:hAnsi="Arial" w:cs="Arial"/>
                <w:bCs/>
                <w:color w:val="000000" w:themeColor="text1"/>
              </w:rPr>
            </w:pPr>
          </w:p>
        </w:tc>
        <w:tc>
          <w:tcPr>
            <w:tcW w:w="0" w:type="auto"/>
            <w:tcBorders>
              <w:top w:val="single" w:sz="4" w:space="0" w:color="auto"/>
              <w:bottom w:val="single" w:sz="4" w:space="0" w:color="auto"/>
            </w:tcBorders>
            <w:vAlign w:val="center"/>
          </w:tcPr>
          <w:p w:rsidR="003F44AF" w:rsidRPr="00BD3445" w:rsidRDefault="003F44AF" w:rsidP="0092192A">
            <w:pPr>
              <w:jc w:val="center"/>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Consumers felt “daunted” by the complicated terminology deployed by “experienced academics and clinicians.”</w:t>
            </w:r>
            <w:r w:rsidRPr="00BD3445">
              <w:rPr>
                <w:rFonts w:ascii="Arial" w:eastAsia="Times New Roman" w:hAnsi="Arial" w:cs="Arial"/>
                <w:bCs/>
                <w:color w:val="000000" w:themeColor="text1"/>
              </w:rPr>
              <w:fldChar w:fldCharType="begin"/>
            </w:r>
            <w:r w:rsidRPr="00BD3445">
              <w:rPr>
                <w:rFonts w:ascii="Arial" w:eastAsia="Times New Roman" w:hAnsi="Arial" w:cs="Arial"/>
                <w:bCs/>
                <w:color w:val="000000" w:themeColor="text1"/>
                <w:sz w:val="22"/>
                <w:szCs w:val="22"/>
              </w:rPr>
              <w:instrText xml:space="preserve"> ADDIN ZOTERO_ITEM CSL_CITATION {"citationID":"SFNyBgMe","properties":{"formattedCitation":"[46]","plainCitation":"[46]","noteIndex":0},"citationItems":[{"id":4320,"uris":["http://zotero.org/users/313997/items/3CYY8FKK"],"uri":["http://zotero.org/users/313997/items/3CYY8FKK"],"itemData":{"id":4320,"type":"article-journal","container-title":"Quality of Life Research","DOI":"10.1007/s11136-014-0909-z","ISSN":"0962-9343, 1573-2649","issue":"5","journalAbbreviation":"Qual Life Res","language":"en","page":"1077-1085","source":"DOI.org (Crossref)","title":"Beyond lip service and box ticking: how effective patient engagement is integral to the development and delivery of patient-reported outcomes","title-short":"Beyond lip service and box ticking","volume":"24","author":[{"family":"Absolom","given":"K."},{"family":"Holch","given":"P."},{"family":"Woroncow","given":"B."},{"family":"Wright","given":"E. P."},{"family":"Velikova","given":"G."}],"issued":{"date-parts":[["2015",5]]}}}],"schema":"https://github.com/citation-style-language/schema/raw/master/csl-citation.json"} </w:instrText>
            </w:r>
            <w:r w:rsidRPr="00BD3445">
              <w:rPr>
                <w:rFonts w:ascii="Arial" w:eastAsia="Times New Roman" w:hAnsi="Arial" w:cs="Arial"/>
                <w:bCs/>
                <w:color w:val="000000" w:themeColor="text1"/>
              </w:rPr>
              <w:fldChar w:fldCharType="separate"/>
            </w:r>
            <w:r w:rsidRPr="00BD3445">
              <w:rPr>
                <w:rFonts w:ascii="Arial" w:hAnsi="Arial" w:cs="Arial"/>
                <w:sz w:val="22"/>
              </w:rPr>
              <w:t>[46]</w:t>
            </w:r>
            <w:r w:rsidRPr="00BD3445">
              <w:rPr>
                <w:rFonts w:ascii="Arial" w:eastAsia="Times New Roman" w:hAnsi="Arial" w:cs="Arial"/>
                <w:bCs/>
                <w:color w:val="000000" w:themeColor="text1"/>
              </w:rPr>
              <w:fldChar w:fldCharType="end"/>
            </w:r>
            <w:r w:rsidRPr="00BD3445">
              <w:rPr>
                <w:rFonts w:ascii="Arial" w:eastAsia="Times New Roman" w:hAnsi="Arial" w:cs="Arial"/>
                <w:bCs/>
                <w:color w:val="000000" w:themeColor="text1"/>
                <w:sz w:val="22"/>
                <w:szCs w:val="22"/>
              </w:rPr>
              <w:t xml:space="preserve"> </w:t>
            </w:r>
          </w:p>
          <w:p w:rsidR="003F44AF" w:rsidRPr="00BD3445" w:rsidRDefault="003F44AF" w:rsidP="0092192A">
            <w:pPr>
              <w:ind w:firstLine="360"/>
              <w:jc w:val="center"/>
              <w:rPr>
                <w:rFonts w:ascii="Arial" w:eastAsia="Times New Roman" w:hAnsi="Arial" w:cs="Arial"/>
                <w:bCs/>
                <w:color w:val="000000" w:themeColor="text1"/>
                <w:sz w:val="22"/>
                <w:szCs w:val="22"/>
              </w:rPr>
            </w:pPr>
          </w:p>
          <w:p w:rsidR="003F44AF" w:rsidRPr="00BD3445" w:rsidRDefault="003F44AF" w:rsidP="0092192A">
            <w:pPr>
              <w:jc w:val="center"/>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Challenges encouraging consumers to engage while also safeguarding them from being forced to overshare.</w:t>
            </w:r>
          </w:p>
          <w:p w:rsidR="003F44AF" w:rsidRPr="00BD3445" w:rsidRDefault="003F44AF" w:rsidP="0092192A">
            <w:pPr>
              <w:jc w:val="center"/>
              <w:rPr>
                <w:rFonts w:ascii="Arial" w:eastAsia="Times New Roman" w:hAnsi="Arial" w:cs="Arial"/>
                <w:bCs/>
                <w:color w:val="000000" w:themeColor="text1"/>
              </w:rPr>
            </w:pPr>
            <w:r w:rsidRPr="00BD3445">
              <w:rPr>
                <w:rFonts w:ascii="Arial" w:eastAsia="Times New Roman" w:hAnsi="Arial" w:cs="Arial"/>
                <w:bCs/>
                <w:color w:val="000000" w:themeColor="text1"/>
                <w:sz w:val="22"/>
                <w:szCs w:val="22"/>
              </w:rPr>
              <w:t>(LaChapelle, webinar, 2017)</w:t>
            </w:r>
          </w:p>
        </w:tc>
        <w:tc>
          <w:tcPr>
            <w:tcW w:w="0" w:type="auto"/>
            <w:tcBorders>
              <w:top w:val="single" w:sz="4" w:space="0" w:color="auto"/>
              <w:bottom w:val="single" w:sz="4" w:space="0" w:color="auto"/>
            </w:tcBorders>
          </w:tcPr>
          <w:p w:rsidR="003F44AF" w:rsidRPr="00BD3445" w:rsidRDefault="003F44AF" w:rsidP="003F44AF">
            <w:pPr>
              <w:pStyle w:val="ListParagraph"/>
              <w:numPr>
                <w:ilvl w:val="0"/>
                <w:numId w:val="2"/>
              </w:numPr>
              <w:ind w:left="406"/>
              <w:rPr>
                <w:rFonts w:ascii="Arial" w:hAnsi="Arial" w:cs="Arial"/>
                <w:bCs/>
                <w:sz w:val="22"/>
                <w:szCs w:val="22"/>
              </w:rPr>
            </w:pPr>
            <w:r w:rsidRPr="00BD3445">
              <w:rPr>
                <w:rFonts w:ascii="Arial" w:hAnsi="Arial" w:cs="Arial"/>
                <w:bCs/>
                <w:sz w:val="22"/>
                <w:szCs w:val="22"/>
              </w:rPr>
              <w:t xml:space="preserve">Human subjects ethics training or other courses </w:t>
            </w:r>
          </w:p>
          <w:p w:rsidR="003F44AF" w:rsidRPr="00BD3445" w:rsidRDefault="003F44AF" w:rsidP="003F44AF">
            <w:pPr>
              <w:pStyle w:val="ListParagraph"/>
              <w:numPr>
                <w:ilvl w:val="0"/>
                <w:numId w:val="2"/>
              </w:numPr>
              <w:ind w:left="406"/>
              <w:rPr>
                <w:rFonts w:ascii="Arial" w:hAnsi="Arial" w:cs="Arial"/>
                <w:bCs/>
                <w:sz w:val="22"/>
                <w:szCs w:val="22"/>
              </w:rPr>
            </w:pPr>
            <w:r w:rsidRPr="00BD3445">
              <w:rPr>
                <w:rFonts w:ascii="Arial" w:hAnsi="Arial" w:cs="Arial"/>
                <w:bCs/>
                <w:sz w:val="22"/>
                <w:szCs w:val="22"/>
              </w:rPr>
              <w:t xml:space="preserve">Rules of engagement that guide meetings (e.g., confidentiality; right to pass and not share) </w:t>
            </w:r>
          </w:p>
          <w:p w:rsidR="003F44AF" w:rsidRPr="00BD3445" w:rsidRDefault="003F44AF" w:rsidP="003F44AF">
            <w:pPr>
              <w:pStyle w:val="ListParagraph"/>
              <w:numPr>
                <w:ilvl w:val="0"/>
                <w:numId w:val="6"/>
              </w:numPr>
              <w:ind w:left="406"/>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 xml:space="preserve">No acronyms </w:t>
            </w:r>
          </w:p>
          <w:p w:rsidR="003F44AF" w:rsidRPr="00BD3445" w:rsidRDefault="003F44AF" w:rsidP="003F44AF">
            <w:pPr>
              <w:pStyle w:val="ListParagraph"/>
              <w:numPr>
                <w:ilvl w:val="0"/>
                <w:numId w:val="6"/>
              </w:numPr>
              <w:ind w:left="406"/>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Focus on practicality</w:t>
            </w:r>
          </w:p>
          <w:p w:rsidR="003F44AF" w:rsidRPr="00BD3445" w:rsidRDefault="003F44AF" w:rsidP="003F44AF">
            <w:pPr>
              <w:pStyle w:val="ListParagraph"/>
              <w:numPr>
                <w:ilvl w:val="0"/>
                <w:numId w:val="6"/>
              </w:numPr>
              <w:ind w:left="406"/>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Record consumer input in meeting minutes</w:t>
            </w:r>
          </w:p>
          <w:p w:rsidR="003F44AF" w:rsidRPr="00BD3445" w:rsidRDefault="003F44AF" w:rsidP="003F44AF">
            <w:pPr>
              <w:pStyle w:val="ListParagraph"/>
              <w:numPr>
                <w:ilvl w:val="0"/>
                <w:numId w:val="6"/>
              </w:numPr>
              <w:ind w:left="406"/>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Chair of meetings actively elicits consumer feedback</w:t>
            </w:r>
          </w:p>
          <w:p w:rsidR="003F44AF" w:rsidRPr="00BD3445" w:rsidRDefault="003F44AF" w:rsidP="003F44AF">
            <w:pPr>
              <w:pStyle w:val="ListParagraph"/>
              <w:numPr>
                <w:ilvl w:val="0"/>
                <w:numId w:val="6"/>
              </w:numPr>
              <w:ind w:left="406"/>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 xml:space="preserve">Provide an orientation for consumers </w:t>
            </w:r>
          </w:p>
          <w:p w:rsidR="003F44AF" w:rsidRPr="00BD3445" w:rsidRDefault="003F44AF" w:rsidP="003F44AF">
            <w:pPr>
              <w:pStyle w:val="ListParagraph"/>
              <w:numPr>
                <w:ilvl w:val="0"/>
                <w:numId w:val="6"/>
              </w:numPr>
              <w:ind w:left="406"/>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Allow comments to be made that are not always “pro-healthcare”</w:t>
            </w:r>
          </w:p>
          <w:p w:rsidR="003F44AF" w:rsidRPr="00BD3445" w:rsidRDefault="003F44AF" w:rsidP="003F44AF">
            <w:pPr>
              <w:pStyle w:val="ListParagraph"/>
              <w:numPr>
                <w:ilvl w:val="0"/>
                <w:numId w:val="6"/>
              </w:numPr>
              <w:ind w:left="406"/>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Group size should be &lt; 15 members</w:t>
            </w:r>
          </w:p>
        </w:tc>
      </w:tr>
      <w:tr w:rsidR="003F44AF" w:rsidRPr="00BD3445" w:rsidTr="0092192A">
        <w:tc>
          <w:tcPr>
            <w:tcW w:w="0" w:type="auto"/>
            <w:tcBorders>
              <w:top w:val="single" w:sz="4" w:space="0" w:color="auto"/>
              <w:bottom w:val="single" w:sz="4" w:space="0" w:color="auto"/>
            </w:tcBorders>
          </w:tcPr>
          <w:p w:rsidR="003F44AF" w:rsidRPr="00BD3445" w:rsidRDefault="003F44AF" w:rsidP="0092192A">
            <w:pPr>
              <w:pStyle w:val="ListParagraph"/>
              <w:ind w:left="330"/>
              <w:rPr>
                <w:rFonts w:ascii="Arial" w:eastAsia="Times New Roman" w:hAnsi="Arial" w:cs="Arial"/>
                <w:bCs/>
                <w:color w:val="000000" w:themeColor="text1"/>
                <w:sz w:val="22"/>
                <w:szCs w:val="22"/>
              </w:rPr>
            </w:pPr>
          </w:p>
          <w:p w:rsidR="003F44AF" w:rsidRPr="00BD3445" w:rsidRDefault="003F44AF" w:rsidP="003F44AF">
            <w:pPr>
              <w:pStyle w:val="ListParagraph"/>
              <w:numPr>
                <w:ilvl w:val="0"/>
                <w:numId w:val="1"/>
              </w:numPr>
              <w:ind w:left="330"/>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Difficulty retaining consumers over time in implementation effort</w:t>
            </w:r>
          </w:p>
          <w:p w:rsidR="003F44AF" w:rsidRPr="00BD3445" w:rsidRDefault="003F44AF" w:rsidP="0092192A">
            <w:pPr>
              <w:pStyle w:val="ListParagraph"/>
              <w:ind w:left="330"/>
              <w:rPr>
                <w:rFonts w:ascii="Arial" w:eastAsia="Times New Roman" w:hAnsi="Arial" w:cs="Arial"/>
                <w:bCs/>
                <w:color w:val="000000" w:themeColor="text1"/>
              </w:rPr>
            </w:pPr>
            <w:r w:rsidRPr="00BD3445">
              <w:rPr>
                <w:rFonts w:ascii="Arial" w:hAnsi="Arial" w:cs="Arial"/>
                <w:noProof/>
                <w:color w:val="000000" w:themeColor="text1"/>
              </w:rPr>
              <mc:AlternateContent>
                <mc:Choice Requires="wpg">
                  <w:drawing>
                    <wp:anchor distT="0" distB="0" distL="114300" distR="114300" simplePos="0" relativeHeight="251663360" behindDoc="0" locked="0" layoutInCell="1" allowOverlap="1" wp14:anchorId="6A4102AE" wp14:editId="5B10B74F">
                      <wp:simplePos x="0" y="0"/>
                      <wp:positionH relativeFrom="column">
                        <wp:posOffset>-81280</wp:posOffset>
                      </wp:positionH>
                      <wp:positionV relativeFrom="paragraph">
                        <wp:posOffset>87630</wp:posOffset>
                      </wp:positionV>
                      <wp:extent cx="1933575" cy="266700"/>
                      <wp:effectExtent l="0" t="0" r="28575" b="19050"/>
                      <wp:wrapNone/>
                      <wp:docPr id="12" name="Group 12"/>
                      <wp:cNvGraphicFramePr/>
                      <a:graphic xmlns:a="http://schemas.openxmlformats.org/drawingml/2006/main">
                        <a:graphicData uri="http://schemas.microsoft.com/office/word/2010/wordprocessingGroup">
                          <wpg:wgp>
                            <wpg:cNvGrpSpPr/>
                            <wpg:grpSpPr>
                              <a:xfrm>
                                <a:off x="0" y="0"/>
                                <a:ext cx="1933575" cy="266700"/>
                                <a:chOff x="0" y="0"/>
                                <a:chExt cx="1933575" cy="266700"/>
                              </a:xfrm>
                            </wpg:grpSpPr>
                            <wps:wsp>
                              <wps:cNvPr id="10" name="Rectangle 10"/>
                              <wps:cNvSpPr/>
                              <wps:spPr>
                                <a:xfrm>
                                  <a:off x="0" y="0"/>
                                  <a:ext cx="1562100" cy="266700"/>
                                </a:xfrm>
                                <a:prstGeom prst="rect">
                                  <a:avLst/>
                                </a:prstGeom>
                                <a:solidFill>
                                  <a:schemeClr val="bg2">
                                    <a:lumMod val="90000"/>
                                  </a:schemeClr>
                                </a:solidFill>
                              </wps:spPr>
                              <wps:style>
                                <a:lnRef idx="2">
                                  <a:schemeClr val="dk1">
                                    <a:shade val="50000"/>
                                  </a:schemeClr>
                                </a:lnRef>
                                <a:fillRef idx="1">
                                  <a:schemeClr val="dk1"/>
                                </a:fillRef>
                                <a:effectRef idx="0">
                                  <a:schemeClr val="dk1"/>
                                </a:effectRef>
                                <a:fontRef idx="minor">
                                  <a:schemeClr val="lt1"/>
                                </a:fontRef>
                              </wps:style>
                              <wps:txbx>
                                <w:txbxContent>
                                  <w:p w:rsidR="003F44AF" w:rsidRPr="00610B6C" w:rsidRDefault="003F44AF" w:rsidP="003F44AF">
                                    <w:pPr>
                                      <w:jc w:val="center"/>
                                      <w:rPr>
                                        <w:rFonts w:ascii="Arial" w:hAnsi="Arial" w:cs="Arial"/>
                                        <w:color w:val="000000" w:themeColor="text1"/>
                                      </w:rPr>
                                    </w:pPr>
                                    <w:r w:rsidRPr="00610B6C">
                                      <w:rPr>
                                        <w:rFonts w:ascii="Arial" w:hAnsi="Arial" w:cs="Arial"/>
                                        <w:color w:val="000000" w:themeColor="text1"/>
                                      </w:rPr>
                                      <w:t>Frequency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Text Box 11"/>
                              <wps:cNvSpPr txBox="1"/>
                              <wps:spPr>
                                <a:xfrm>
                                  <a:off x="1666875" y="0"/>
                                  <a:ext cx="266700" cy="266700"/>
                                </a:xfrm>
                                <a:prstGeom prst="rect">
                                  <a:avLst/>
                                </a:prstGeom>
                                <a:solidFill>
                                  <a:schemeClr val="lt1"/>
                                </a:solidFill>
                                <a:ln w="6350">
                                  <a:solidFill>
                                    <a:prstClr val="black"/>
                                  </a:solidFill>
                                </a:ln>
                              </wps:spPr>
                              <wps:txbx>
                                <w:txbxContent>
                                  <w:p w:rsidR="003F44AF" w:rsidRPr="00610B6C" w:rsidRDefault="003F44AF" w:rsidP="003F44AF">
                                    <w:pPr>
                                      <w:rPr>
                                        <w:rFonts w:ascii="Arial" w:hAnsi="Arial" w:cs="Arial"/>
                                      </w:rPr>
                                    </w:pPr>
                                    <w:r w:rsidRPr="00610B6C">
                                      <w:rPr>
                                        <w:rFonts w:ascii="Arial" w:hAnsi="Arial" w:cs="Arial"/>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A4102AE" id="Group 12" o:spid="_x0000_s1030" style="position:absolute;left:0;text-align:left;margin-left:-6.4pt;margin-top:6.9pt;width:152.25pt;height:21pt;z-index:251663360;mso-width-relative:margin;mso-height-relative:margin" coordsize="19335,2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">
                      <v:rect id="Rectangle 10" o:spid="_x0000_s1031" style="position:absolute;width:15621;height:2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" fillcolor="#cfcdcd [2894]" strokecolor="black [1600]" strokeweight="1pt">
                        <v:textbox>
                          <w:txbxContent>
                            <w:p w:rsidR="003F44AF" w:rsidRPr="00610B6C" w:rsidRDefault="003F44AF" w:rsidP="003F44AF">
                              <w:pPr>
                                <w:jc w:val="center"/>
                                <w:rPr>
                                  <w:rFonts w:ascii="Arial" w:hAnsi="Arial" w:cs="Arial"/>
                                  <w:color w:val="000000" w:themeColor="text1"/>
                                </w:rPr>
                              </w:pPr>
                              <w:r w:rsidRPr="00610B6C">
                                <w:rPr>
                                  <w:rFonts w:ascii="Arial" w:hAnsi="Arial" w:cs="Arial"/>
                                  <w:color w:val="000000" w:themeColor="text1"/>
                                </w:rPr>
                                <w:t>Frequency</w:t>
                              </w:r>
                            </w:p>
                          </w:txbxContent>
                        </v:textbox>
                      </v:rect>
                      <v:shape id="Text Box 11" o:spid="_x0000_s1032" type="#_x0000_t202" style="position:absolute;left:16668;width:2667;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" fillcolor="white [3201]" strokeweight=".5pt">
                        <v:textbox>
                          <w:txbxContent>
                            <w:p w:rsidR="003F44AF" w:rsidRPr="00610B6C" w:rsidRDefault="003F44AF" w:rsidP="003F44AF">
                              <w:pPr>
                                <w:rPr>
                                  <w:rFonts w:ascii="Arial" w:hAnsi="Arial" w:cs="Arial"/>
                                </w:rPr>
                              </w:pPr>
                              <w:r w:rsidRPr="00610B6C">
                                <w:rPr>
                                  <w:rFonts w:ascii="Arial" w:hAnsi="Arial" w:cs="Arial"/>
                                </w:rPr>
                                <w:t>8</w:t>
                              </w:r>
                            </w:p>
                          </w:txbxContent>
                        </v:textbox>
                      </v:shape>
                    </v:group>
                  </w:pict>
                </mc:Fallback>
              </mc:AlternateContent>
            </w:r>
          </w:p>
        </w:tc>
        <w:tc>
          <w:tcPr>
            <w:tcW w:w="0" w:type="auto"/>
            <w:tcBorders>
              <w:top w:val="single" w:sz="4" w:space="0" w:color="auto"/>
              <w:bottom w:val="single" w:sz="4" w:space="0" w:color="auto"/>
            </w:tcBorders>
            <w:vAlign w:val="center"/>
          </w:tcPr>
          <w:p w:rsidR="003F44AF" w:rsidRPr="00BD3445" w:rsidRDefault="003F44AF" w:rsidP="0092192A">
            <w:pPr>
              <w:ind w:firstLine="360"/>
              <w:jc w:val="center"/>
              <w:rPr>
                <w:rFonts w:ascii="Arial" w:eastAsia="Times New Roman" w:hAnsi="Arial" w:cs="Arial"/>
                <w:bCs/>
                <w:color w:val="000000" w:themeColor="text1"/>
                <w:sz w:val="22"/>
                <w:szCs w:val="22"/>
              </w:rPr>
            </w:pPr>
          </w:p>
          <w:p w:rsidR="003F44AF" w:rsidRPr="00BD3445" w:rsidRDefault="003F44AF" w:rsidP="0092192A">
            <w:pPr>
              <w:ind w:firstLine="360"/>
              <w:jc w:val="center"/>
              <w:rPr>
                <w:rFonts w:ascii="Arial" w:eastAsia="Times New Roman" w:hAnsi="Arial" w:cs="Arial"/>
                <w:bCs/>
                <w:color w:val="000000" w:themeColor="text1"/>
              </w:rPr>
            </w:pPr>
            <w:r w:rsidRPr="00BD3445">
              <w:rPr>
                <w:rFonts w:ascii="Arial" w:eastAsia="Times New Roman" w:hAnsi="Arial" w:cs="Arial"/>
                <w:bCs/>
                <w:color w:val="000000" w:themeColor="text1"/>
                <w:sz w:val="22"/>
                <w:szCs w:val="22"/>
              </w:rPr>
              <w:t xml:space="preserve">Implementers described why they thought this was a challenge, including that some consumers were unable to administratively or logistically manage engagement demands by virtue of the very reasons they were suitable </w:t>
            </w:r>
            <w:r w:rsidRPr="00BD3445">
              <w:rPr>
                <w:rFonts w:ascii="Arial" w:eastAsia="Times New Roman" w:hAnsi="Arial" w:cs="Arial"/>
                <w:bCs/>
                <w:color w:val="000000" w:themeColor="text1"/>
                <w:sz w:val="22"/>
                <w:szCs w:val="22"/>
              </w:rPr>
              <w:lastRenderedPageBreak/>
              <w:t>for engagement (e.g., a debilitating health problem such as cancer, a demographic group such as working parents).</w:t>
            </w:r>
            <w:r w:rsidRPr="00BD3445">
              <w:rPr>
                <w:rFonts w:ascii="Arial" w:eastAsia="Times New Roman" w:hAnsi="Arial" w:cs="Arial"/>
                <w:bCs/>
                <w:color w:val="000000" w:themeColor="text1"/>
              </w:rPr>
              <w:fldChar w:fldCharType="begin"/>
            </w:r>
            <w:r w:rsidRPr="00BD3445">
              <w:rPr>
                <w:rFonts w:ascii="Arial" w:eastAsia="Times New Roman" w:hAnsi="Arial" w:cs="Arial"/>
                <w:bCs/>
                <w:color w:val="000000" w:themeColor="text1"/>
                <w:sz w:val="22"/>
                <w:szCs w:val="22"/>
              </w:rPr>
              <w:instrText xml:space="preserve"> ADDIN ZOTERO_ITEM CSL_CITATION {"citationID":"x9KZPYrK","properties":{"formattedCitation":"[46]","plainCitation":"[46]","noteIndex":0},"citationItems":[{"id":4320,"uris":["http://zotero.org/users/313997/items/3CYY8FKK"],"uri":["http://zotero.org/users/313997/items/3CYY8FKK"],"itemData":{"id":4320,"type":"article-journal","container-title":"Quality of Life Research","DOI":"10.1007/s11136-014-0909-z","ISSN":"0962-9343, 1573-2649","issue":"5","journalAbbreviation":"Qual Life Res","language":"en","page":"1077-1085","source":"DOI.org (Crossref)","title":"Beyond lip service and box ticking: how effective patient engagement is integral to the development and delivery of patient-reported outcomes","title-short":"Beyond lip service and box ticking","volume":"24","author":[{"family":"Absolom","given":"K."},{"family":"Holch","given":"P."},{"family":"Woroncow","given":"B."},{"family":"Wright","given":"E. P."},{"family":"Velikova","given":"G."}],"issued":{"date-parts":[["2015",5]]}}}],"schema":"https://github.com/citation-style-language/schema/raw/master/csl-citation.json"} </w:instrText>
            </w:r>
            <w:r w:rsidRPr="00BD3445">
              <w:rPr>
                <w:rFonts w:ascii="Arial" w:eastAsia="Times New Roman" w:hAnsi="Arial" w:cs="Arial"/>
                <w:bCs/>
                <w:color w:val="000000" w:themeColor="text1"/>
              </w:rPr>
              <w:fldChar w:fldCharType="separate"/>
            </w:r>
            <w:r w:rsidRPr="00BD3445">
              <w:rPr>
                <w:rFonts w:ascii="Arial" w:hAnsi="Arial" w:cs="Arial"/>
                <w:sz w:val="22"/>
              </w:rPr>
              <w:t>[46]</w:t>
            </w:r>
            <w:r w:rsidRPr="00BD3445">
              <w:rPr>
                <w:rFonts w:ascii="Arial" w:eastAsia="Times New Roman" w:hAnsi="Arial" w:cs="Arial"/>
                <w:bCs/>
                <w:color w:val="000000" w:themeColor="text1"/>
              </w:rPr>
              <w:fldChar w:fldCharType="end"/>
            </w:r>
            <w:r w:rsidRPr="00BD3445">
              <w:rPr>
                <w:rFonts w:ascii="Arial" w:eastAsia="Times New Roman" w:hAnsi="Arial" w:cs="Arial"/>
                <w:bCs/>
                <w:color w:val="000000" w:themeColor="text1"/>
                <w:sz w:val="22"/>
                <w:szCs w:val="22"/>
              </w:rPr>
              <w:t xml:space="preserve"> Thus, implementers found that if they were to engage consumers actually representative of patients affected by a particular health condition or treatment (i.e., overcoming challenge #1), they were then faced with how to retain those consumers because of limited capacity demanded by the very health condition and treatment under study.</w:t>
            </w:r>
          </w:p>
        </w:tc>
        <w:tc>
          <w:tcPr>
            <w:tcW w:w="0" w:type="auto"/>
            <w:tcBorders>
              <w:top w:val="single" w:sz="4" w:space="0" w:color="auto"/>
              <w:bottom w:val="single" w:sz="4" w:space="0" w:color="auto"/>
            </w:tcBorders>
          </w:tcPr>
          <w:p w:rsidR="003F44AF" w:rsidRPr="00BD3445" w:rsidRDefault="003F44AF" w:rsidP="0092192A">
            <w:pPr>
              <w:pStyle w:val="ListParagraph"/>
              <w:ind w:left="421"/>
              <w:rPr>
                <w:rFonts w:ascii="Arial" w:eastAsia="Times New Roman" w:hAnsi="Arial" w:cs="Arial"/>
                <w:bCs/>
                <w:color w:val="000000" w:themeColor="text1"/>
                <w:sz w:val="22"/>
                <w:szCs w:val="22"/>
              </w:rPr>
            </w:pPr>
          </w:p>
          <w:p w:rsidR="003F44AF" w:rsidRPr="00BD3445" w:rsidRDefault="003F44AF" w:rsidP="003F44AF">
            <w:pPr>
              <w:pStyle w:val="ListParagraph"/>
              <w:numPr>
                <w:ilvl w:val="0"/>
                <w:numId w:val="7"/>
              </w:numPr>
              <w:ind w:left="421"/>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Implementers manage the group, taking administrative burden off consumers.</w:t>
            </w:r>
            <w:r w:rsidRPr="00BD3445">
              <w:rPr>
                <w:rFonts w:ascii="Arial" w:eastAsia="Times New Roman" w:hAnsi="Arial" w:cs="Arial"/>
                <w:bCs/>
                <w:color w:val="000000" w:themeColor="text1"/>
              </w:rPr>
              <w:fldChar w:fldCharType="begin"/>
            </w:r>
            <w:r w:rsidRPr="00BD3445">
              <w:rPr>
                <w:rFonts w:ascii="Arial" w:eastAsia="Times New Roman" w:hAnsi="Arial" w:cs="Arial"/>
                <w:bCs/>
                <w:color w:val="000000" w:themeColor="text1"/>
                <w:sz w:val="22"/>
                <w:szCs w:val="22"/>
              </w:rPr>
              <w:instrText xml:space="preserve"> ADDIN ZOTERO_ITEM CSL_CITATION {"citationID":"rsajPUvb","properties":{"formattedCitation":"[46]","plainCitation":"[46]","noteIndex":0},"citationItems":[{"id":4320,"uris":["http://zotero.org/users/313997/items/3CYY8FKK"],"uri":["http://zotero.org/users/313997/items/3CYY8FKK"],"itemData":{"id":4320,"type":"article-journal","container-title":"Quality of Life Research","DOI":"10.1007/s11136-014-0909-z","ISSN":"0962-9343, 1573-2649","issue":"5","journalAbbreviation":"Qual Life Res","language":"en","page":"1077-1085","source":"DOI.org (Crossref)","title":"Beyond lip service and box ticking: how effective patient engagement is integral to the development and delivery of patient-reported outcomes","title-short":"Beyond lip service and box ticking","volume":"24","author":[{"family":"Absolom","given":"K."},{"family":"Holch","given":"P."},{"family":"Woroncow","given":"B."},{"family":"Wright","given":"E. P."},{"family":"Velikova","given":"G."}],"issued":{"date-parts":[["2015",5]]}}}],"schema":"https://github.com/citation-style-language/schema/raw/master/csl-citation.json"} </w:instrText>
            </w:r>
            <w:r w:rsidRPr="00BD3445">
              <w:rPr>
                <w:rFonts w:ascii="Arial" w:eastAsia="Times New Roman" w:hAnsi="Arial" w:cs="Arial"/>
                <w:bCs/>
                <w:color w:val="000000" w:themeColor="text1"/>
              </w:rPr>
              <w:fldChar w:fldCharType="separate"/>
            </w:r>
            <w:r w:rsidRPr="00BD3445">
              <w:rPr>
                <w:rFonts w:ascii="Arial" w:hAnsi="Arial" w:cs="Arial"/>
                <w:sz w:val="22"/>
              </w:rPr>
              <w:t>[46]</w:t>
            </w:r>
            <w:r w:rsidRPr="00BD3445">
              <w:rPr>
                <w:rFonts w:ascii="Arial" w:eastAsia="Times New Roman" w:hAnsi="Arial" w:cs="Arial"/>
                <w:bCs/>
                <w:color w:val="000000" w:themeColor="text1"/>
              </w:rPr>
              <w:fldChar w:fldCharType="end"/>
            </w:r>
            <w:r w:rsidRPr="00BD3445">
              <w:rPr>
                <w:rFonts w:ascii="Arial" w:eastAsia="Times New Roman" w:hAnsi="Arial" w:cs="Arial"/>
                <w:bCs/>
                <w:color w:val="000000" w:themeColor="text1"/>
                <w:sz w:val="22"/>
                <w:szCs w:val="22"/>
              </w:rPr>
              <w:t xml:space="preserve"> </w:t>
            </w:r>
          </w:p>
          <w:p w:rsidR="003F44AF" w:rsidRPr="00BD3445" w:rsidRDefault="003F44AF" w:rsidP="003F44AF">
            <w:pPr>
              <w:pStyle w:val="ListParagraph"/>
              <w:numPr>
                <w:ilvl w:val="0"/>
                <w:numId w:val="7"/>
              </w:numPr>
              <w:ind w:left="421"/>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lastRenderedPageBreak/>
              <w:t xml:space="preserve">Recruit a </w:t>
            </w:r>
            <w:r w:rsidRPr="00BD3445">
              <w:rPr>
                <w:rFonts w:ascii="Arial" w:eastAsia="Times New Roman" w:hAnsi="Arial" w:cs="Arial"/>
                <w:bCs/>
                <w:i/>
                <w:iCs/>
                <w:color w:val="000000" w:themeColor="text1"/>
                <w:sz w:val="22"/>
                <w:szCs w:val="22"/>
              </w:rPr>
              <w:t>group</w:t>
            </w:r>
            <w:r w:rsidRPr="00BD3445">
              <w:rPr>
                <w:rFonts w:ascii="Arial" w:eastAsia="Times New Roman" w:hAnsi="Arial" w:cs="Arial"/>
                <w:bCs/>
                <w:color w:val="000000" w:themeColor="text1"/>
                <w:sz w:val="22"/>
                <w:szCs w:val="22"/>
              </w:rPr>
              <w:t xml:space="preserve"> of consumers to ensure engagement despite turnover (</w:t>
            </w:r>
            <w:r w:rsidRPr="00BD3445">
              <w:rPr>
                <w:rFonts w:ascii="Arial" w:hAnsi="Arial" w:cs="Arial"/>
                <w:bCs/>
                <w:sz w:val="22"/>
                <w:szCs w:val="22"/>
              </w:rPr>
              <w:t>Implementer 7</w:t>
            </w:r>
            <w:r w:rsidRPr="00BD3445">
              <w:rPr>
                <w:rFonts w:ascii="Arial" w:eastAsia="Times New Roman" w:hAnsi="Arial" w:cs="Arial"/>
                <w:bCs/>
                <w:color w:val="000000" w:themeColor="text1"/>
                <w:sz w:val="22"/>
                <w:szCs w:val="22"/>
              </w:rPr>
              <w:t xml:space="preserve">, 2019) </w:t>
            </w:r>
          </w:p>
          <w:p w:rsidR="003F44AF" w:rsidRPr="00BD3445" w:rsidRDefault="003F44AF" w:rsidP="003F44AF">
            <w:pPr>
              <w:pStyle w:val="ListParagraph"/>
              <w:numPr>
                <w:ilvl w:val="0"/>
                <w:numId w:val="7"/>
              </w:numPr>
              <w:ind w:left="406" w:hanging="345"/>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Regular, multi-pronged communication streams (</w:t>
            </w:r>
            <w:r w:rsidRPr="00BD3445">
              <w:rPr>
                <w:rFonts w:ascii="Arial" w:hAnsi="Arial" w:cs="Arial"/>
                <w:bCs/>
                <w:sz w:val="22"/>
                <w:szCs w:val="22"/>
              </w:rPr>
              <w:t>Implementer 1</w:t>
            </w:r>
            <w:r w:rsidRPr="00BD3445">
              <w:rPr>
                <w:rFonts w:ascii="Arial" w:eastAsia="Times New Roman" w:hAnsi="Arial" w:cs="Arial"/>
                <w:bCs/>
                <w:color w:val="000000" w:themeColor="text1"/>
                <w:sz w:val="22"/>
                <w:szCs w:val="22"/>
              </w:rPr>
              <w:t xml:space="preserve">, 2019) </w:t>
            </w:r>
          </w:p>
          <w:p w:rsidR="003F44AF" w:rsidRPr="00BD3445" w:rsidRDefault="003F44AF" w:rsidP="003F44AF">
            <w:pPr>
              <w:pStyle w:val="ListParagraph"/>
              <w:numPr>
                <w:ilvl w:val="0"/>
                <w:numId w:val="7"/>
              </w:numPr>
              <w:ind w:left="406" w:hanging="345"/>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Discuss pros and cons of engaging in implementing care versus routine care (</w:t>
            </w:r>
            <w:r w:rsidRPr="00BD3445">
              <w:rPr>
                <w:rFonts w:ascii="Arial" w:hAnsi="Arial" w:cs="Arial"/>
                <w:bCs/>
                <w:sz w:val="22"/>
                <w:szCs w:val="22"/>
              </w:rPr>
              <w:t>Implementer 3</w:t>
            </w:r>
            <w:r w:rsidRPr="00BD3445">
              <w:rPr>
                <w:rFonts w:ascii="Arial" w:eastAsia="Times New Roman" w:hAnsi="Arial" w:cs="Arial"/>
                <w:bCs/>
                <w:color w:val="000000" w:themeColor="text1"/>
                <w:sz w:val="22"/>
                <w:szCs w:val="22"/>
              </w:rPr>
              <w:t xml:space="preserve">, 2019) </w:t>
            </w:r>
          </w:p>
          <w:p w:rsidR="003F44AF" w:rsidRPr="00BD3445" w:rsidRDefault="003F44AF" w:rsidP="003F44AF">
            <w:pPr>
              <w:pStyle w:val="ListParagraph"/>
              <w:numPr>
                <w:ilvl w:val="0"/>
                <w:numId w:val="7"/>
              </w:numPr>
              <w:ind w:left="406" w:hanging="345"/>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Experiment with different communication streams to figure out what is best (Implementer 4, 2020)</w:t>
            </w:r>
          </w:p>
          <w:p w:rsidR="003F44AF" w:rsidRPr="00BD3445" w:rsidRDefault="003F44AF" w:rsidP="003F44AF">
            <w:pPr>
              <w:pStyle w:val="ListParagraph"/>
              <w:numPr>
                <w:ilvl w:val="0"/>
                <w:numId w:val="7"/>
              </w:numPr>
              <w:ind w:left="406" w:hanging="345"/>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Involve consumers in conferences and: a) arrange events needing little navigation from professionals; b) plan for a “buddy” system; c) host an orientation about the conference; and d) create a flexible agenda for consumers (Implementer 8)</w:t>
            </w:r>
          </w:p>
        </w:tc>
      </w:tr>
      <w:tr w:rsidR="003F44AF" w:rsidRPr="00BD3445" w:rsidTr="0092192A">
        <w:tc>
          <w:tcPr>
            <w:tcW w:w="0" w:type="auto"/>
            <w:tcBorders>
              <w:top w:val="single" w:sz="4" w:space="0" w:color="auto"/>
              <w:bottom w:val="single" w:sz="4" w:space="0" w:color="auto"/>
            </w:tcBorders>
          </w:tcPr>
          <w:p w:rsidR="003F44AF" w:rsidRPr="00BD3445" w:rsidRDefault="003F44AF" w:rsidP="0092192A">
            <w:pPr>
              <w:pStyle w:val="ListParagraph"/>
              <w:ind w:left="330"/>
              <w:rPr>
                <w:rFonts w:ascii="Arial" w:eastAsia="Times New Roman" w:hAnsi="Arial" w:cs="Arial"/>
                <w:bCs/>
                <w:color w:val="000000" w:themeColor="text1"/>
                <w:sz w:val="22"/>
                <w:szCs w:val="22"/>
              </w:rPr>
            </w:pPr>
          </w:p>
          <w:p w:rsidR="003F44AF" w:rsidRPr="00BD3445" w:rsidRDefault="003F44AF" w:rsidP="003F44AF">
            <w:pPr>
              <w:pStyle w:val="ListParagraph"/>
              <w:numPr>
                <w:ilvl w:val="0"/>
                <w:numId w:val="1"/>
              </w:numPr>
              <w:ind w:left="330"/>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 xml:space="preserve">Consumers were not in suitable roles, wanting to do something other than implementation, such as disseminate results or be actual research participants </w:t>
            </w:r>
          </w:p>
          <w:p w:rsidR="003F44AF" w:rsidRPr="00BD3445" w:rsidRDefault="003F44AF" w:rsidP="0092192A">
            <w:pPr>
              <w:pStyle w:val="ListParagraph"/>
              <w:ind w:left="330"/>
              <w:rPr>
                <w:rFonts w:ascii="Arial" w:eastAsia="Times New Roman" w:hAnsi="Arial" w:cs="Arial"/>
                <w:bCs/>
                <w:color w:val="000000" w:themeColor="text1"/>
                <w:sz w:val="22"/>
                <w:szCs w:val="22"/>
              </w:rPr>
            </w:pPr>
            <w:r w:rsidRPr="00BD3445">
              <w:rPr>
                <w:rFonts w:ascii="Arial" w:hAnsi="Arial" w:cs="Arial"/>
                <w:noProof/>
                <w:color w:val="000000" w:themeColor="text1"/>
              </w:rPr>
              <mc:AlternateContent>
                <mc:Choice Requires="wpg">
                  <w:drawing>
                    <wp:anchor distT="0" distB="0" distL="114300" distR="114300" simplePos="0" relativeHeight="251664384" behindDoc="0" locked="0" layoutInCell="1" allowOverlap="1" wp14:anchorId="2B553355" wp14:editId="7E9F115A">
                      <wp:simplePos x="0" y="0"/>
                      <wp:positionH relativeFrom="column">
                        <wp:posOffset>-53975</wp:posOffset>
                      </wp:positionH>
                      <wp:positionV relativeFrom="paragraph">
                        <wp:posOffset>15875</wp:posOffset>
                      </wp:positionV>
                      <wp:extent cx="1933575" cy="266700"/>
                      <wp:effectExtent l="0" t="0" r="28575" b="19050"/>
                      <wp:wrapNone/>
                      <wp:docPr id="13" name="Group 13"/>
                      <wp:cNvGraphicFramePr/>
                      <a:graphic xmlns:a="http://schemas.openxmlformats.org/drawingml/2006/main">
                        <a:graphicData uri="http://schemas.microsoft.com/office/word/2010/wordprocessingGroup">
                          <wpg:wgp>
                            <wpg:cNvGrpSpPr/>
                            <wpg:grpSpPr>
                              <a:xfrm>
                                <a:off x="0" y="0"/>
                                <a:ext cx="1933575" cy="266700"/>
                                <a:chOff x="0" y="0"/>
                                <a:chExt cx="1933575" cy="266700"/>
                              </a:xfrm>
                            </wpg:grpSpPr>
                            <wps:wsp>
                              <wps:cNvPr id="14" name="Rectangle 14"/>
                              <wps:cNvSpPr/>
                              <wps:spPr>
                                <a:xfrm>
                                  <a:off x="0" y="0"/>
                                  <a:ext cx="1562100" cy="266700"/>
                                </a:xfrm>
                                <a:prstGeom prst="rect">
                                  <a:avLst/>
                                </a:prstGeom>
                                <a:solidFill>
                                  <a:schemeClr val="bg2">
                                    <a:lumMod val="90000"/>
                                  </a:schemeClr>
                                </a:solidFill>
                              </wps:spPr>
                              <wps:style>
                                <a:lnRef idx="2">
                                  <a:schemeClr val="dk1">
                                    <a:shade val="50000"/>
                                  </a:schemeClr>
                                </a:lnRef>
                                <a:fillRef idx="1">
                                  <a:schemeClr val="dk1"/>
                                </a:fillRef>
                                <a:effectRef idx="0">
                                  <a:schemeClr val="dk1"/>
                                </a:effectRef>
                                <a:fontRef idx="minor">
                                  <a:schemeClr val="lt1"/>
                                </a:fontRef>
                              </wps:style>
                              <wps:txbx>
                                <w:txbxContent>
                                  <w:p w:rsidR="003F44AF" w:rsidRPr="00610B6C" w:rsidRDefault="003F44AF" w:rsidP="003F44AF">
                                    <w:pPr>
                                      <w:jc w:val="center"/>
                                      <w:rPr>
                                        <w:rFonts w:ascii="Arial" w:hAnsi="Arial" w:cs="Arial"/>
                                        <w:color w:val="000000" w:themeColor="text1"/>
                                      </w:rPr>
                                    </w:pPr>
                                    <w:r w:rsidRPr="00610B6C">
                                      <w:rPr>
                                        <w:rFonts w:ascii="Arial" w:hAnsi="Arial" w:cs="Arial"/>
                                        <w:color w:val="000000" w:themeColor="text1"/>
                                      </w:rPr>
                                      <w:t>Frequency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Text Box 15"/>
                              <wps:cNvSpPr txBox="1"/>
                              <wps:spPr>
                                <a:xfrm>
                                  <a:off x="1666875" y="0"/>
                                  <a:ext cx="266700" cy="266700"/>
                                </a:xfrm>
                                <a:prstGeom prst="rect">
                                  <a:avLst/>
                                </a:prstGeom>
                                <a:solidFill>
                                  <a:schemeClr val="lt1"/>
                                </a:solidFill>
                                <a:ln w="6350">
                                  <a:solidFill>
                                    <a:prstClr val="black"/>
                                  </a:solidFill>
                                </a:ln>
                              </wps:spPr>
                              <wps:txbx>
                                <w:txbxContent>
                                  <w:p w:rsidR="003F44AF" w:rsidRPr="00610B6C" w:rsidRDefault="003F44AF" w:rsidP="003F44AF">
                                    <w:pPr>
                                      <w:rPr>
                                        <w:rFonts w:ascii="Arial" w:hAnsi="Arial" w:cs="Arial"/>
                                      </w:rPr>
                                    </w:pPr>
                                    <w:r>
                                      <w:rPr>
                                        <w:rFonts w:ascii="Arial" w:hAnsi="Arial" w:cs="Arial"/>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B553355" id="Group 13" o:spid="_x0000_s1033" style="position:absolute;left:0;text-align:left;margin-left:-4.25pt;margin-top:1.25pt;width:152.25pt;height:21pt;z-index:251664384" coordsize="19335,2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">
                      <v:rect id="Rectangle 14" o:spid="_x0000_s1034" style="position:absolute;width:15621;height:2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" fillcolor="#cfcdcd [2894]" strokecolor="black [1600]" strokeweight="1pt">
                        <v:textbox>
                          <w:txbxContent>
                            <w:p w:rsidR="003F44AF" w:rsidRPr="00610B6C" w:rsidRDefault="003F44AF" w:rsidP="003F44AF">
                              <w:pPr>
                                <w:jc w:val="center"/>
                                <w:rPr>
                                  <w:rFonts w:ascii="Arial" w:hAnsi="Arial" w:cs="Arial"/>
                                  <w:color w:val="000000" w:themeColor="text1"/>
                                </w:rPr>
                              </w:pPr>
                              <w:r w:rsidRPr="00610B6C">
                                <w:rPr>
                                  <w:rFonts w:ascii="Arial" w:hAnsi="Arial" w:cs="Arial"/>
                                  <w:color w:val="000000" w:themeColor="text1"/>
                                </w:rPr>
                                <w:t>Frequency</w:t>
                              </w:r>
                            </w:p>
                          </w:txbxContent>
                        </v:textbox>
                      </v:rect>
                      <v:shape id="Text Box 15" o:spid="_x0000_s1035" type="#_x0000_t202" style="position:absolute;left:16668;width:2667;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" fillcolor="white [3201]" strokeweight=".5pt">
                        <v:textbox>
                          <w:txbxContent>
                            <w:p w:rsidR="003F44AF" w:rsidRPr="00610B6C" w:rsidRDefault="003F44AF" w:rsidP="003F44AF">
                              <w:pPr>
                                <w:rPr>
                                  <w:rFonts w:ascii="Arial" w:hAnsi="Arial" w:cs="Arial"/>
                                </w:rPr>
                              </w:pPr>
                              <w:r>
                                <w:rPr>
                                  <w:rFonts w:ascii="Arial" w:hAnsi="Arial" w:cs="Arial"/>
                                </w:rPr>
                                <w:t>5</w:t>
                              </w:r>
                            </w:p>
                          </w:txbxContent>
                        </v:textbox>
                      </v:shape>
                    </v:group>
                  </w:pict>
                </mc:Fallback>
              </mc:AlternateContent>
            </w:r>
          </w:p>
          <w:p w:rsidR="003F44AF" w:rsidRPr="00BD3445" w:rsidRDefault="003F44AF" w:rsidP="0092192A">
            <w:pPr>
              <w:pStyle w:val="ListParagraph"/>
              <w:ind w:left="330"/>
              <w:rPr>
                <w:rFonts w:ascii="Arial" w:eastAsia="Times New Roman" w:hAnsi="Arial" w:cs="Arial"/>
                <w:bCs/>
                <w:color w:val="000000" w:themeColor="text1"/>
              </w:rPr>
            </w:pPr>
          </w:p>
        </w:tc>
        <w:tc>
          <w:tcPr>
            <w:tcW w:w="0" w:type="auto"/>
            <w:tcBorders>
              <w:top w:val="single" w:sz="4" w:space="0" w:color="auto"/>
              <w:bottom w:val="single" w:sz="4" w:space="0" w:color="auto"/>
            </w:tcBorders>
            <w:vAlign w:val="center"/>
          </w:tcPr>
          <w:p w:rsidR="003F44AF" w:rsidRPr="00BD3445" w:rsidRDefault="003F44AF" w:rsidP="0092192A">
            <w:pPr>
              <w:ind w:firstLine="360"/>
              <w:jc w:val="center"/>
              <w:rPr>
                <w:rFonts w:ascii="Arial" w:eastAsia="Times New Roman" w:hAnsi="Arial" w:cs="Arial"/>
                <w:bCs/>
                <w:color w:val="000000" w:themeColor="text1"/>
                <w:sz w:val="22"/>
                <w:szCs w:val="22"/>
              </w:rPr>
            </w:pPr>
          </w:p>
          <w:p w:rsidR="003F44AF" w:rsidRPr="00BD3445" w:rsidRDefault="003F44AF" w:rsidP="0092192A">
            <w:pPr>
              <w:ind w:firstLine="360"/>
              <w:jc w:val="center"/>
              <w:rPr>
                <w:rFonts w:ascii="Arial" w:eastAsia="Times New Roman" w:hAnsi="Arial" w:cs="Arial"/>
                <w:bCs/>
                <w:color w:val="000000" w:themeColor="text1"/>
              </w:rPr>
            </w:pPr>
            <w:r w:rsidRPr="00BD3445">
              <w:rPr>
                <w:rFonts w:ascii="Arial" w:eastAsia="Times New Roman" w:hAnsi="Arial" w:cs="Arial"/>
                <w:bCs/>
                <w:color w:val="000000" w:themeColor="text1"/>
                <w:sz w:val="22"/>
                <w:szCs w:val="22"/>
              </w:rPr>
              <w:t xml:space="preserve">In one example, consumers were trained as facilitators to implement an innovation. These consumer-facilitators did not perceive they were suited for this role because they: a) lacked clinical knowledge about the innovation; b) lacked confidence to facilitate; and c) </w:t>
            </w:r>
            <w:r w:rsidRPr="00BD3445">
              <w:rPr>
                <w:rFonts w:ascii="Arial" w:hAnsi="Arial" w:cs="Arial"/>
                <w:bCs/>
                <w:sz w:val="22"/>
                <w:szCs w:val="22"/>
              </w:rPr>
              <w:t>did not receive sufficient support from local authorities or leadership</w:t>
            </w:r>
            <w:r w:rsidRPr="00BD3445">
              <w:rPr>
                <w:rFonts w:ascii="Arial" w:eastAsia="Times New Roman" w:hAnsi="Arial" w:cs="Arial"/>
                <w:bCs/>
                <w:color w:val="000000" w:themeColor="text1"/>
                <w:sz w:val="22"/>
                <w:szCs w:val="22"/>
              </w:rPr>
              <w:t>.</w:t>
            </w:r>
            <w:r w:rsidRPr="00BD3445">
              <w:rPr>
                <w:rFonts w:ascii="Arial" w:eastAsia="Times New Roman" w:hAnsi="Arial" w:cs="Arial"/>
                <w:bCs/>
                <w:color w:val="000000" w:themeColor="text1"/>
              </w:rPr>
              <w:fldChar w:fldCharType="begin"/>
            </w:r>
            <w:r w:rsidRPr="00BD3445">
              <w:rPr>
                <w:rFonts w:ascii="Arial" w:eastAsia="Times New Roman" w:hAnsi="Arial" w:cs="Arial"/>
                <w:bCs/>
                <w:color w:val="000000" w:themeColor="text1"/>
                <w:sz w:val="22"/>
                <w:szCs w:val="22"/>
              </w:rPr>
              <w:instrText xml:space="preserve"> ADDIN ZOTERO_ITEM CSL_CITATION {"citationID":"m1SHhSye","properties":{"formattedCitation":"[47,48]","plainCitation":"[47,48]","noteIndex":0},"citationItems":[{"id":1065,"uris":["http://zotero.org/users/313997/items/DLTFTBQ3"],"uri":["http://zotero.org/users/313997/items/DLTFTBQ3"],"itemData":{"id":1065,"type":"article-journal","container-title":"BMC Public Health","DOI":"10.1186/s12889-015-2142-2","ISSN":"1471-2458","issue":"1","language":"en","source":"Crossref","title":"Exploring the influence of context in a community-based facilitation intervention focusing on neonatal health and survival in Vietnam: a qualitative study","title-short":"Exploring the influence of context in a community-based facilitation intervention focusing on neonatal health and survival in Vietnam","URL":"http://bmcpublichealth.biomedcentral.com/articles/10.1186/s12889-015-2142-2","volume":"15","author":[{"family":"Duong","given":"Duc M."},{"family":"Bergström","given":"Anna"},{"family":"Wallin","given":"Lars"},{"family":"Bui","given":"Ha TT"},{"family":"Eriksson","given":"Leif"},{"family":"Eldh","given":"Ann Catrine"}],"accessed":{"date-parts":[["2019",9,13]]},"issued":{"date-parts":[["2015",12]]}}},{"id":1063,"uris":["http://zotero.org/users/313997/items/GRTDJD6D"],"uri":["http://zotero.org/users/313997/items/GRTDJD6D"],"itemData":{"id":1063,"type":"article-journal","container-title":"BMC Pregnancy and Childbirth","DOI":"10.1186/1471-2393-13-234","ISSN":"1471-2393","issue":"1","language":"en","source":"Crossref","title":"Lessons learned from stakeholders in a facilitation intervention targeting neonatal health in Quang Ninh province, Vietnam","URL":"http://bmcpregnancychildbirth.biomedcentral.com/articles/10.1186/1471-2393-13-234","volume":"13","author":[{"family":"Eriksson","given":"Leif"},{"family":"Duc","given":"Duong M"},{"family":"Eldh","given":"Ann Catrine"},{"family":"Thanh","given":"Vu Pham N"},{"family":"Huy","given":"Tran Q"},{"family":"Målqvist","given":"Mats"},{"family":"Wallin","given":"Lars"}],"accessed":{"date-parts":[["2019",9,13]]},"issued":{"date-parts":[["2013",12]]}}}],"schema":"https://github.com/citation-style-language/schema/raw/master/csl-citation.json"} </w:instrText>
            </w:r>
            <w:r w:rsidRPr="00BD3445">
              <w:rPr>
                <w:rFonts w:ascii="Arial" w:eastAsia="Times New Roman" w:hAnsi="Arial" w:cs="Arial"/>
                <w:bCs/>
                <w:color w:val="000000" w:themeColor="text1"/>
              </w:rPr>
              <w:fldChar w:fldCharType="separate"/>
            </w:r>
            <w:r w:rsidRPr="00BD3445">
              <w:rPr>
                <w:rFonts w:ascii="Arial" w:hAnsi="Arial" w:cs="Arial"/>
                <w:sz w:val="22"/>
              </w:rPr>
              <w:t>[47,48]</w:t>
            </w:r>
            <w:r w:rsidRPr="00BD3445">
              <w:rPr>
                <w:rFonts w:ascii="Arial" w:eastAsia="Times New Roman" w:hAnsi="Arial" w:cs="Arial"/>
                <w:bCs/>
                <w:color w:val="000000" w:themeColor="text1"/>
              </w:rPr>
              <w:fldChar w:fldCharType="end"/>
            </w:r>
            <w:r w:rsidRPr="00BD3445">
              <w:rPr>
                <w:rFonts w:ascii="Arial" w:eastAsia="Times New Roman" w:hAnsi="Arial" w:cs="Arial"/>
                <w:bCs/>
                <w:color w:val="000000" w:themeColor="text1"/>
                <w:sz w:val="22"/>
                <w:szCs w:val="22"/>
              </w:rPr>
              <w:t xml:space="preserve"> This was highly stressful for the consumers, and the local authorities in the effort perceived their limits as well.</w:t>
            </w:r>
          </w:p>
        </w:tc>
        <w:tc>
          <w:tcPr>
            <w:tcW w:w="0" w:type="auto"/>
            <w:tcBorders>
              <w:top w:val="single" w:sz="4" w:space="0" w:color="auto"/>
              <w:bottom w:val="single" w:sz="4" w:space="0" w:color="auto"/>
            </w:tcBorders>
          </w:tcPr>
          <w:p w:rsidR="003F44AF" w:rsidRPr="00BD3445" w:rsidRDefault="003F44AF" w:rsidP="0092192A">
            <w:pPr>
              <w:pStyle w:val="ListParagraph"/>
              <w:ind w:left="406"/>
              <w:rPr>
                <w:rFonts w:ascii="Arial" w:eastAsia="Times New Roman" w:hAnsi="Arial" w:cs="Arial"/>
                <w:bCs/>
                <w:color w:val="000000" w:themeColor="text1"/>
                <w:sz w:val="22"/>
                <w:szCs w:val="22"/>
              </w:rPr>
            </w:pPr>
          </w:p>
          <w:p w:rsidR="003F44AF" w:rsidRPr="00BD3445" w:rsidRDefault="003F44AF" w:rsidP="003F44AF">
            <w:pPr>
              <w:pStyle w:val="ListParagraph"/>
              <w:numPr>
                <w:ilvl w:val="0"/>
                <w:numId w:val="5"/>
              </w:numPr>
              <w:ind w:left="406"/>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 xml:space="preserve">Offer for consumers to engage in other roles, e.g., feedback on study specifics, working on mission statements (Fehling, Webinar, 2016) </w:t>
            </w:r>
          </w:p>
          <w:p w:rsidR="003F44AF" w:rsidRPr="00BD3445" w:rsidRDefault="003F44AF" w:rsidP="003F44AF">
            <w:pPr>
              <w:pStyle w:val="ListParagraph"/>
              <w:numPr>
                <w:ilvl w:val="0"/>
                <w:numId w:val="5"/>
              </w:numPr>
              <w:ind w:left="406"/>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“Trial and error, using a multi-pronged approach”: a) basic information sheet about the effort, b) initial meet and greet about the effort to discuss goals and answer questions, c) assess consumer buy in, and decision about participation, their fit, and discussions about “the ask.” (</w:t>
            </w:r>
            <w:r w:rsidRPr="00BD3445">
              <w:rPr>
                <w:rFonts w:ascii="Arial" w:hAnsi="Arial" w:cs="Arial"/>
                <w:bCs/>
                <w:sz w:val="22"/>
                <w:szCs w:val="22"/>
              </w:rPr>
              <w:t>Implementer 2</w:t>
            </w:r>
            <w:r w:rsidRPr="00BD3445">
              <w:rPr>
                <w:rFonts w:ascii="Arial" w:eastAsia="Times New Roman" w:hAnsi="Arial" w:cs="Arial"/>
                <w:bCs/>
                <w:color w:val="000000" w:themeColor="text1"/>
                <w:sz w:val="22"/>
                <w:szCs w:val="22"/>
              </w:rPr>
              <w:t>)</w:t>
            </w:r>
          </w:p>
        </w:tc>
      </w:tr>
      <w:tr w:rsidR="003F44AF" w:rsidRPr="00BD3445" w:rsidTr="0092192A">
        <w:tc>
          <w:tcPr>
            <w:tcW w:w="0" w:type="auto"/>
            <w:tcBorders>
              <w:top w:val="single" w:sz="4" w:space="0" w:color="auto"/>
              <w:bottom w:val="single" w:sz="4" w:space="0" w:color="auto"/>
            </w:tcBorders>
          </w:tcPr>
          <w:p w:rsidR="003F44AF" w:rsidRPr="00BD3445" w:rsidRDefault="003F44AF" w:rsidP="0092192A">
            <w:pPr>
              <w:pStyle w:val="ListParagraph"/>
              <w:ind w:left="330"/>
              <w:rPr>
                <w:rFonts w:ascii="Arial" w:eastAsia="Times New Roman" w:hAnsi="Arial" w:cs="Arial"/>
                <w:bCs/>
                <w:color w:val="000000" w:themeColor="text1"/>
                <w:sz w:val="22"/>
                <w:szCs w:val="22"/>
              </w:rPr>
            </w:pPr>
          </w:p>
          <w:p w:rsidR="003F44AF" w:rsidRPr="00BD3445" w:rsidRDefault="003F44AF" w:rsidP="003F44AF">
            <w:pPr>
              <w:pStyle w:val="ListParagraph"/>
              <w:numPr>
                <w:ilvl w:val="0"/>
                <w:numId w:val="1"/>
              </w:numPr>
              <w:ind w:left="330"/>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Inadequate logistic or financial resources: The final challenge identified was a limit to many implementation efforts we reviewed—not having enough space, money, or other resources to successfully incentivize or carry out consumer engagement activities.</w:t>
            </w:r>
          </w:p>
          <w:p w:rsidR="003F44AF" w:rsidRPr="00BD3445" w:rsidRDefault="003F44AF" w:rsidP="0092192A">
            <w:pPr>
              <w:ind w:left="-30"/>
              <w:rPr>
                <w:rFonts w:ascii="Arial" w:eastAsia="Times New Roman" w:hAnsi="Arial" w:cs="Arial"/>
                <w:bCs/>
                <w:color w:val="000000" w:themeColor="text1"/>
              </w:rPr>
            </w:pPr>
            <w:r w:rsidRPr="00BD3445">
              <w:rPr>
                <w:rFonts w:ascii="Arial" w:hAnsi="Arial" w:cs="Arial"/>
                <w:noProof/>
                <w:color w:val="000000" w:themeColor="text1"/>
              </w:rPr>
              <mc:AlternateContent>
                <mc:Choice Requires="wpg">
                  <w:drawing>
                    <wp:anchor distT="0" distB="0" distL="114300" distR="114300" simplePos="0" relativeHeight="251665408" behindDoc="0" locked="0" layoutInCell="1" allowOverlap="1" wp14:anchorId="3769A2DB" wp14:editId="6A997A75">
                      <wp:simplePos x="0" y="0"/>
                      <wp:positionH relativeFrom="column">
                        <wp:posOffset>-73025</wp:posOffset>
                      </wp:positionH>
                      <wp:positionV relativeFrom="paragraph">
                        <wp:posOffset>72390</wp:posOffset>
                      </wp:positionV>
                      <wp:extent cx="1933575" cy="266700"/>
                      <wp:effectExtent l="0" t="0" r="28575" b="19050"/>
                      <wp:wrapNone/>
                      <wp:docPr id="16" name="Group 16"/>
                      <wp:cNvGraphicFramePr/>
                      <a:graphic xmlns:a="http://schemas.openxmlformats.org/drawingml/2006/main">
                        <a:graphicData uri="http://schemas.microsoft.com/office/word/2010/wordprocessingGroup">
                          <wpg:wgp>
                            <wpg:cNvGrpSpPr/>
                            <wpg:grpSpPr>
                              <a:xfrm>
                                <a:off x="0" y="0"/>
                                <a:ext cx="1933575" cy="266700"/>
                                <a:chOff x="0" y="0"/>
                                <a:chExt cx="1933575" cy="266700"/>
                              </a:xfrm>
                            </wpg:grpSpPr>
                            <wps:wsp>
                              <wps:cNvPr id="17" name="Rectangle 17"/>
                              <wps:cNvSpPr/>
                              <wps:spPr>
                                <a:xfrm>
                                  <a:off x="0" y="0"/>
                                  <a:ext cx="1562100" cy="266700"/>
                                </a:xfrm>
                                <a:prstGeom prst="rect">
                                  <a:avLst/>
                                </a:prstGeom>
                                <a:solidFill>
                                  <a:schemeClr val="bg2">
                                    <a:lumMod val="90000"/>
                                  </a:schemeClr>
                                </a:solidFill>
                              </wps:spPr>
                              <wps:style>
                                <a:lnRef idx="2">
                                  <a:schemeClr val="dk1">
                                    <a:shade val="50000"/>
                                  </a:schemeClr>
                                </a:lnRef>
                                <a:fillRef idx="1">
                                  <a:schemeClr val="dk1"/>
                                </a:fillRef>
                                <a:effectRef idx="0">
                                  <a:schemeClr val="dk1"/>
                                </a:effectRef>
                                <a:fontRef idx="minor">
                                  <a:schemeClr val="lt1"/>
                                </a:fontRef>
                              </wps:style>
                              <wps:txbx>
                                <w:txbxContent>
                                  <w:p w:rsidR="003F44AF" w:rsidRPr="00610B6C" w:rsidRDefault="003F44AF" w:rsidP="003F44AF">
                                    <w:pPr>
                                      <w:jc w:val="center"/>
                                      <w:rPr>
                                        <w:rFonts w:ascii="Arial" w:hAnsi="Arial" w:cs="Arial"/>
                                        <w:color w:val="000000" w:themeColor="text1"/>
                                      </w:rPr>
                                    </w:pPr>
                                    <w:r w:rsidRPr="00610B6C">
                                      <w:rPr>
                                        <w:rFonts w:ascii="Arial" w:hAnsi="Arial" w:cs="Arial"/>
                                        <w:color w:val="000000" w:themeColor="text1"/>
                                      </w:rPr>
                                      <w:t>Frequency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Text Box 18"/>
                              <wps:cNvSpPr txBox="1"/>
                              <wps:spPr>
                                <a:xfrm>
                                  <a:off x="1666875" y="0"/>
                                  <a:ext cx="266700" cy="266700"/>
                                </a:xfrm>
                                <a:prstGeom prst="rect">
                                  <a:avLst/>
                                </a:prstGeom>
                                <a:solidFill>
                                  <a:schemeClr val="lt1"/>
                                </a:solidFill>
                                <a:ln w="6350">
                                  <a:solidFill>
                                    <a:prstClr val="black"/>
                                  </a:solidFill>
                                </a:ln>
                              </wps:spPr>
                              <wps:txbx>
                                <w:txbxContent>
                                  <w:p w:rsidR="003F44AF" w:rsidRPr="00610B6C" w:rsidRDefault="003F44AF" w:rsidP="003F44AF">
                                    <w:pPr>
                                      <w:rPr>
                                        <w:rFonts w:ascii="Arial" w:hAnsi="Arial" w:cs="Arial"/>
                                      </w:rPr>
                                    </w:pPr>
                                    <w:r>
                                      <w:rPr>
                                        <w:rFonts w:ascii="Arial" w:hAnsi="Arial" w:cs="Arial"/>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769A2DB" id="Group 16" o:spid="_x0000_s1036" style="position:absolute;left:0;text-align:left;margin-left:-5.75pt;margin-top:5.7pt;width:152.25pt;height:21pt;z-index:251665408" coordsize="19335,2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">
                      <v:rect id="Rectangle 17" o:spid="_x0000_s1037" style="position:absolute;width:15621;height:2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" fillcolor="#cfcdcd [2894]" strokecolor="black [1600]" strokeweight="1pt">
                        <v:textbox>
                          <w:txbxContent>
                            <w:p w:rsidR="003F44AF" w:rsidRPr="00610B6C" w:rsidRDefault="003F44AF" w:rsidP="003F44AF">
                              <w:pPr>
                                <w:jc w:val="center"/>
                                <w:rPr>
                                  <w:rFonts w:ascii="Arial" w:hAnsi="Arial" w:cs="Arial"/>
                                  <w:color w:val="000000" w:themeColor="text1"/>
                                </w:rPr>
                              </w:pPr>
                              <w:r w:rsidRPr="00610B6C">
                                <w:rPr>
                                  <w:rFonts w:ascii="Arial" w:hAnsi="Arial" w:cs="Arial"/>
                                  <w:color w:val="000000" w:themeColor="text1"/>
                                </w:rPr>
                                <w:t>Frequency</w:t>
                              </w:r>
                            </w:p>
                          </w:txbxContent>
                        </v:textbox>
                      </v:rect>
                      <v:shape id="Text Box 18" o:spid="_x0000_s1038" type="#_x0000_t202" style="position:absolute;left:16668;width:2667;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" fillcolor="white [3201]" strokeweight=".5pt">
                        <v:textbox>
                          <w:txbxContent>
                            <w:p w:rsidR="003F44AF" w:rsidRPr="00610B6C" w:rsidRDefault="003F44AF" w:rsidP="003F44AF">
                              <w:pPr>
                                <w:rPr>
                                  <w:rFonts w:ascii="Arial" w:hAnsi="Arial" w:cs="Arial"/>
                                </w:rPr>
                              </w:pPr>
                              <w:r>
                                <w:rPr>
                                  <w:rFonts w:ascii="Arial" w:hAnsi="Arial" w:cs="Arial"/>
                                </w:rPr>
                                <w:t>4</w:t>
                              </w:r>
                            </w:p>
                          </w:txbxContent>
                        </v:textbox>
                      </v:shape>
                    </v:group>
                  </w:pict>
                </mc:Fallback>
              </mc:AlternateContent>
            </w:r>
          </w:p>
        </w:tc>
        <w:tc>
          <w:tcPr>
            <w:tcW w:w="0" w:type="auto"/>
            <w:tcBorders>
              <w:top w:val="single" w:sz="4" w:space="0" w:color="auto"/>
              <w:bottom w:val="single" w:sz="4" w:space="0" w:color="auto"/>
            </w:tcBorders>
            <w:vAlign w:val="center"/>
          </w:tcPr>
          <w:p w:rsidR="003F44AF" w:rsidRPr="00BD3445" w:rsidRDefault="003F44AF" w:rsidP="0092192A">
            <w:pPr>
              <w:ind w:firstLine="360"/>
              <w:jc w:val="center"/>
              <w:rPr>
                <w:rFonts w:ascii="Arial" w:eastAsia="Times New Roman" w:hAnsi="Arial" w:cs="Arial"/>
                <w:bCs/>
                <w:color w:val="000000" w:themeColor="text1"/>
              </w:rPr>
            </w:pPr>
            <w:r w:rsidRPr="00BD3445">
              <w:rPr>
                <w:rFonts w:ascii="Arial" w:eastAsia="Times New Roman" w:hAnsi="Arial" w:cs="Arial"/>
                <w:bCs/>
                <w:color w:val="000000" w:themeColor="text1"/>
                <w:sz w:val="22"/>
                <w:szCs w:val="22"/>
              </w:rPr>
              <w:t xml:space="preserve">Related specifically to healthcare disparities, one implementer mentioned logistic and financial barriers when engaging populations with significant structural and social marginalization, “I found that it is impossible to work with new immigrant groups without fair honorariums.” Implementer 1 elaborated by discussing physical structures that impeded engagement of immigrant and refugee populations, such as far distances to travel for an event, and social norms of mistrust of healthcare systems. </w:t>
            </w:r>
          </w:p>
        </w:tc>
        <w:tc>
          <w:tcPr>
            <w:tcW w:w="0" w:type="auto"/>
            <w:tcBorders>
              <w:top w:val="single" w:sz="4" w:space="0" w:color="auto"/>
              <w:bottom w:val="single" w:sz="4" w:space="0" w:color="auto"/>
            </w:tcBorders>
          </w:tcPr>
          <w:p w:rsidR="003F44AF" w:rsidRPr="00BD3445" w:rsidRDefault="003F44AF" w:rsidP="0092192A">
            <w:pPr>
              <w:pStyle w:val="ListParagraph"/>
              <w:ind w:left="376"/>
              <w:rPr>
                <w:rFonts w:ascii="Arial" w:eastAsia="Times New Roman" w:hAnsi="Arial" w:cs="Arial"/>
                <w:bCs/>
                <w:color w:val="000000" w:themeColor="text1"/>
                <w:sz w:val="22"/>
                <w:szCs w:val="22"/>
              </w:rPr>
            </w:pPr>
          </w:p>
          <w:p w:rsidR="003F44AF" w:rsidRPr="00BD3445" w:rsidRDefault="003F44AF" w:rsidP="003F44AF">
            <w:pPr>
              <w:pStyle w:val="ListParagraph"/>
              <w:numPr>
                <w:ilvl w:val="0"/>
                <w:numId w:val="5"/>
              </w:numPr>
              <w:ind w:left="376"/>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Ask or apply for additional funding (Implementer 8)</w:t>
            </w:r>
          </w:p>
          <w:p w:rsidR="003F44AF" w:rsidRPr="00BD3445" w:rsidRDefault="003F44AF" w:rsidP="003F44AF">
            <w:pPr>
              <w:pStyle w:val="ListParagraph"/>
              <w:numPr>
                <w:ilvl w:val="0"/>
                <w:numId w:val="5"/>
              </w:numPr>
              <w:ind w:left="376"/>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Honorariums / payment for consumers</w:t>
            </w:r>
          </w:p>
          <w:p w:rsidR="003F44AF" w:rsidRPr="00BD3445" w:rsidRDefault="003F44AF" w:rsidP="003F44AF">
            <w:pPr>
              <w:pStyle w:val="ListParagraph"/>
              <w:numPr>
                <w:ilvl w:val="0"/>
                <w:numId w:val="5"/>
              </w:numPr>
              <w:ind w:left="376"/>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Childcare for events</w:t>
            </w:r>
          </w:p>
          <w:p w:rsidR="003F44AF" w:rsidRPr="00BD3445" w:rsidRDefault="003F44AF" w:rsidP="003F44AF">
            <w:pPr>
              <w:pStyle w:val="ListParagraph"/>
              <w:numPr>
                <w:ilvl w:val="0"/>
                <w:numId w:val="5"/>
              </w:numPr>
              <w:ind w:left="376"/>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Adequate physical space</w:t>
            </w:r>
          </w:p>
          <w:p w:rsidR="003F44AF" w:rsidRPr="00BD3445" w:rsidRDefault="003F44AF" w:rsidP="003F44AF">
            <w:pPr>
              <w:pStyle w:val="ListParagraph"/>
              <w:numPr>
                <w:ilvl w:val="0"/>
                <w:numId w:val="5"/>
              </w:numPr>
              <w:ind w:left="376"/>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 xml:space="preserve">Transportation for consumers </w:t>
            </w:r>
          </w:p>
          <w:p w:rsidR="003F44AF" w:rsidRPr="00BD3445" w:rsidRDefault="003F44AF" w:rsidP="003F44AF">
            <w:pPr>
              <w:pStyle w:val="ListParagraph"/>
              <w:numPr>
                <w:ilvl w:val="0"/>
                <w:numId w:val="5"/>
              </w:numPr>
              <w:ind w:left="376"/>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Meetings be held only as often as needed, no more</w:t>
            </w:r>
            <w:r w:rsidRPr="00BD3445">
              <w:rPr>
                <w:rFonts w:ascii="Arial" w:eastAsia="Times New Roman" w:hAnsi="Arial" w:cs="Arial"/>
                <w:bCs/>
                <w:color w:val="000000" w:themeColor="text1"/>
              </w:rPr>
              <w:fldChar w:fldCharType="begin"/>
            </w:r>
            <w:r w:rsidRPr="00BD3445">
              <w:rPr>
                <w:rFonts w:ascii="Arial" w:eastAsia="Times New Roman" w:hAnsi="Arial" w:cs="Arial"/>
                <w:bCs/>
                <w:color w:val="000000" w:themeColor="text1"/>
                <w:sz w:val="22"/>
                <w:szCs w:val="22"/>
              </w:rPr>
              <w:instrText xml:space="preserve"> ADDIN ZOTERO_ITEM CSL_CITATION {"citationID":"RWbedpqe","properties":{"formattedCitation":"[49]","plainCitation":"[49]","noteIndex":0},"citationItems":[{"id":4321,"uris":["http://zotero.org/users/313997/items/RVN6XGBL"],"uri":["http://zotero.org/users/313997/items/RVN6XGBL"],"itemData":{"id":4321,"type":"article-journal","container-title":"Journal of Ambulatory Care Management","DOI":"10.1097/JAC.0b013e3181ba6e90","ISSN":"0148-9917","issue":"4","journalAbbreviation":"Journal of Ambulatory Care Management","language":"en","page":"328-332","source":"DOI.org (Crossref)","title":"Patient Advisory Groups in Practice Improvement: Sample Case Presentation With a Discussion of Best Practices","title-short":"Patient Advisory Groups in Practice Improvement","volume":"32","author":[{"family":"Angstman","given":"Kurt B."},{"family":"Bender","given":"Robert O."},{"family":"Bruce","given":"Steven M."}],"issued":{"date-parts":[["2009",10]]}}}],"schema":"https://github.com/citation-style-language/schema/raw/master/csl-citation.json"} </w:instrText>
            </w:r>
            <w:r w:rsidRPr="00BD3445">
              <w:rPr>
                <w:rFonts w:ascii="Arial" w:eastAsia="Times New Roman" w:hAnsi="Arial" w:cs="Arial"/>
                <w:bCs/>
                <w:color w:val="000000" w:themeColor="text1"/>
              </w:rPr>
              <w:fldChar w:fldCharType="separate"/>
            </w:r>
            <w:r w:rsidRPr="00BD3445">
              <w:rPr>
                <w:rFonts w:ascii="Arial" w:hAnsi="Arial" w:cs="Arial"/>
                <w:sz w:val="22"/>
              </w:rPr>
              <w:t>[49]</w:t>
            </w:r>
            <w:r w:rsidRPr="00BD3445">
              <w:rPr>
                <w:rFonts w:ascii="Arial" w:eastAsia="Times New Roman" w:hAnsi="Arial" w:cs="Arial"/>
                <w:bCs/>
                <w:color w:val="000000" w:themeColor="text1"/>
              </w:rPr>
              <w:fldChar w:fldCharType="end"/>
            </w:r>
          </w:p>
          <w:p w:rsidR="003F44AF" w:rsidRPr="00BD3445" w:rsidRDefault="003F44AF" w:rsidP="003F44AF">
            <w:pPr>
              <w:pStyle w:val="ListParagraph"/>
              <w:numPr>
                <w:ilvl w:val="0"/>
                <w:numId w:val="5"/>
              </w:numPr>
              <w:ind w:left="376"/>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Meetings should be scheduled far in advance</w:t>
            </w:r>
            <w:r w:rsidRPr="00BD3445">
              <w:rPr>
                <w:rFonts w:ascii="Arial" w:eastAsia="Times New Roman" w:hAnsi="Arial" w:cs="Arial"/>
                <w:bCs/>
                <w:color w:val="000000" w:themeColor="text1"/>
              </w:rPr>
              <w:fldChar w:fldCharType="begin"/>
            </w:r>
            <w:r w:rsidRPr="00BD3445">
              <w:rPr>
                <w:rFonts w:ascii="Arial" w:eastAsia="Times New Roman" w:hAnsi="Arial" w:cs="Arial"/>
                <w:bCs/>
                <w:color w:val="000000" w:themeColor="text1"/>
                <w:sz w:val="22"/>
                <w:szCs w:val="22"/>
              </w:rPr>
              <w:instrText xml:space="preserve"> ADDIN ZOTERO_ITEM CSL_CITATION {"citationID":"r3mdXXIf","properties":{"formattedCitation":"[49]","plainCitation":"[49]","noteIndex":0},"citationItems":[{"id":4321,"uris":["http://zotero.org/users/313997/items/RVN6XGBL"],"uri":["http://zotero.org/users/313997/items/RVN6XGBL"],"itemData":{"id":4321,"type":"article-journal","container-title":"Journal of Ambulatory Care Management","DOI":"10.1097/JAC.0b013e3181ba6e90","ISSN":"0148-9917","issue":"4","journalAbbreviation":"Journal of Ambulatory Care Management","language":"en","page":"328-332","source":"DOI.org (Crossref)","title":"Patient Advisory Groups in Practice Improvement: Sample Case Presentation With a Discussion of Best Practices","title-short":"Patient Advisory Groups in Practice Improvement","volume":"32","author":[{"family":"Angstman","given":"Kurt B."},{"family":"Bender","given":"Robert O."},{"family":"Bruce","given":"Steven M."}],"issued":{"date-parts":[["2009",10]]}}}],"schema":"https://github.com/citation-style-language/schema/raw/master/csl-citation.json"} </w:instrText>
            </w:r>
            <w:r w:rsidRPr="00BD3445">
              <w:rPr>
                <w:rFonts w:ascii="Arial" w:eastAsia="Times New Roman" w:hAnsi="Arial" w:cs="Arial"/>
                <w:bCs/>
                <w:color w:val="000000" w:themeColor="text1"/>
              </w:rPr>
              <w:fldChar w:fldCharType="separate"/>
            </w:r>
            <w:r w:rsidRPr="00BD3445">
              <w:rPr>
                <w:rFonts w:ascii="Arial" w:hAnsi="Arial" w:cs="Arial"/>
                <w:sz w:val="22"/>
              </w:rPr>
              <w:t>[49]</w:t>
            </w:r>
            <w:r w:rsidRPr="00BD3445">
              <w:rPr>
                <w:rFonts w:ascii="Arial" w:eastAsia="Times New Roman" w:hAnsi="Arial" w:cs="Arial"/>
                <w:bCs/>
                <w:color w:val="000000" w:themeColor="text1"/>
              </w:rPr>
              <w:fldChar w:fldCharType="end"/>
            </w:r>
          </w:p>
          <w:p w:rsidR="003F44AF" w:rsidRPr="00BD3445" w:rsidRDefault="003F44AF" w:rsidP="003F44AF">
            <w:pPr>
              <w:pStyle w:val="ListParagraph"/>
              <w:numPr>
                <w:ilvl w:val="0"/>
                <w:numId w:val="5"/>
              </w:numPr>
              <w:ind w:left="376"/>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Reminding stakeholders about the ultimate goal, to improve people’s health</w:t>
            </w:r>
            <w:r w:rsidRPr="00BD3445">
              <w:rPr>
                <w:rFonts w:ascii="Arial" w:eastAsia="Times New Roman" w:hAnsi="Arial" w:cs="Arial"/>
                <w:bCs/>
                <w:color w:val="000000" w:themeColor="text1"/>
              </w:rPr>
              <w:fldChar w:fldCharType="begin"/>
            </w:r>
            <w:r w:rsidRPr="00BD3445">
              <w:rPr>
                <w:rFonts w:ascii="Arial" w:eastAsia="Times New Roman" w:hAnsi="Arial" w:cs="Arial"/>
                <w:bCs/>
                <w:color w:val="000000" w:themeColor="text1"/>
                <w:sz w:val="22"/>
                <w:szCs w:val="22"/>
              </w:rPr>
              <w:instrText xml:space="preserve"> ADDIN ZOTERO_ITEM CSL_CITATION {"citationID":"C7u6SWJS","properties":{"formattedCitation":"[47]","plainCitation":"[47]","noteIndex":0},"citationItems":[{"id":1065,"uris":["http://zotero.org/users/313997/items/DLTFTBQ3"],"uri":["http://zotero.org/users/313997/items/DLTFTBQ3"],"itemData":{"id":1065,"type":"article-journal","container-title":"BMC Public Health","DOI":"10.1186/s12889-015-2142-2","ISSN":"1471-2458","issue":"1","language":"en","source":"Crossref","title":"Exploring the influence of context in a community-based facilitation intervention focusing on neonatal health and survival in Vietnam: a qualitative study","title-short":"Exploring the influence of context in a community-based facilitation intervention focusing on neonatal health and survival in Vietnam","URL":"http://bmcpublichealth.biomedcentral.com/articles/10.1186/s12889-015-2142-2","volume":"15","author":[{"family":"Duong","given":"Duc M."},{"family":"Bergström","given":"Anna"},{"family":"Wallin","given":"Lars"},{"family":"Bui","given":"Ha TT"},{"family":"Eriksson","given":"Leif"},{"family":"Eldh","given":"Ann Catrine"}],"accessed":{"date-parts":[["2019",9,13]]},"issued":{"date-parts":[["2015",12]]}}}],"schema":"https://github.com/citation-style-language/schema/raw/master/csl-citation.json"} </w:instrText>
            </w:r>
            <w:r w:rsidRPr="00BD3445">
              <w:rPr>
                <w:rFonts w:ascii="Arial" w:eastAsia="Times New Roman" w:hAnsi="Arial" w:cs="Arial"/>
                <w:bCs/>
                <w:color w:val="000000" w:themeColor="text1"/>
              </w:rPr>
              <w:fldChar w:fldCharType="separate"/>
            </w:r>
            <w:r w:rsidRPr="00BD3445">
              <w:rPr>
                <w:rFonts w:ascii="Arial" w:hAnsi="Arial" w:cs="Arial"/>
                <w:sz w:val="22"/>
              </w:rPr>
              <w:t>[47]</w:t>
            </w:r>
            <w:r w:rsidRPr="00BD3445">
              <w:rPr>
                <w:rFonts w:ascii="Arial" w:eastAsia="Times New Roman" w:hAnsi="Arial" w:cs="Arial"/>
                <w:bCs/>
                <w:color w:val="000000" w:themeColor="text1"/>
              </w:rPr>
              <w:fldChar w:fldCharType="end"/>
            </w:r>
            <w:r w:rsidRPr="00BD3445">
              <w:rPr>
                <w:rFonts w:ascii="Arial" w:eastAsia="Times New Roman" w:hAnsi="Arial" w:cs="Arial"/>
                <w:bCs/>
                <w:color w:val="000000" w:themeColor="text1"/>
                <w:sz w:val="22"/>
                <w:szCs w:val="22"/>
              </w:rPr>
              <w:t xml:space="preserve"> </w:t>
            </w:r>
          </w:p>
          <w:p w:rsidR="003F44AF" w:rsidRPr="00BD3445" w:rsidRDefault="003F44AF" w:rsidP="0092192A">
            <w:pPr>
              <w:ind w:left="376"/>
              <w:rPr>
                <w:rFonts w:ascii="Arial" w:eastAsia="Times New Roman" w:hAnsi="Arial" w:cs="Arial"/>
                <w:bCs/>
                <w:color w:val="000000" w:themeColor="text1"/>
                <w:sz w:val="22"/>
                <w:szCs w:val="22"/>
              </w:rPr>
            </w:pPr>
          </w:p>
        </w:tc>
      </w:tr>
      <w:tr w:rsidR="003F44AF" w:rsidRPr="00BD3445" w:rsidTr="0092192A">
        <w:tc>
          <w:tcPr>
            <w:tcW w:w="0" w:type="auto"/>
            <w:tcBorders>
              <w:top w:val="single" w:sz="4" w:space="0" w:color="auto"/>
              <w:bottom w:val="single" w:sz="4" w:space="0" w:color="auto"/>
            </w:tcBorders>
          </w:tcPr>
          <w:p w:rsidR="003F44AF" w:rsidRPr="00BD3445" w:rsidRDefault="003F44AF" w:rsidP="003F44AF">
            <w:pPr>
              <w:pStyle w:val="ListParagraph"/>
              <w:numPr>
                <w:ilvl w:val="0"/>
                <w:numId w:val="1"/>
              </w:numPr>
              <w:ind w:left="330"/>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 xml:space="preserve">Risk of tokenism: asking one member of a patient population to narrowly represent all patients from that population. </w:t>
            </w:r>
          </w:p>
          <w:p w:rsidR="003F44AF" w:rsidRPr="00BD3445" w:rsidRDefault="003F44AF" w:rsidP="003F44AF">
            <w:pPr>
              <w:pStyle w:val="ListParagraph"/>
              <w:numPr>
                <w:ilvl w:val="0"/>
                <w:numId w:val="1"/>
              </w:numPr>
              <w:ind w:left="-30"/>
              <w:rPr>
                <w:rFonts w:ascii="Arial" w:eastAsia="Times New Roman" w:hAnsi="Arial" w:cs="Arial"/>
                <w:bCs/>
                <w:color w:val="000000" w:themeColor="text1"/>
                <w:sz w:val="22"/>
                <w:szCs w:val="22"/>
              </w:rPr>
            </w:pPr>
            <w:r w:rsidRPr="00BD3445">
              <w:rPr>
                <w:rFonts w:ascii="Arial" w:hAnsi="Arial" w:cs="Arial"/>
                <w:noProof/>
                <w:color w:val="000000" w:themeColor="text1"/>
              </w:rPr>
              <mc:AlternateContent>
                <mc:Choice Requires="wpg">
                  <w:drawing>
                    <wp:anchor distT="0" distB="0" distL="114300" distR="114300" simplePos="0" relativeHeight="251666432" behindDoc="0" locked="0" layoutInCell="1" allowOverlap="1" wp14:anchorId="1CFBBE9C" wp14:editId="00CC33ED">
                      <wp:simplePos x="0" y="0"/>
                      <wp:positionH relativeFrom="column">
                        <wp:posOffset>-82550</wp:posOffset>
                      </wp:positionH>
                      <wp:positionV relativeFrom="paragraph">
                        <wp:posOffset>153670</wp:posOffset>
                      </wp:positionV>
                      <wp:extent cx="1933575" cy="266700"/>
                      <wp:effectExtent l="0" t="0" r="28575" b="19050"/>
                      <wp:wrapNone/>
                      <wp:docPr id="19" name="Group 19"/>
                      <wp:cNvGraphicFramePr/>
                      <a:graphic xmlns:a="http://schemas.openxmlformats.org/drawingml/2006/main">
                        <a:graphicData uri="http://schemas.microsoft.com/office/word/2010/wordprocessingGroup">
                          <wpg:wgp>
                            <wpg:cNvGrpSpPr/>
                            <wpg:grpSpPr>
                              <a:xfrm>
                                <a:off x="0" y="0"/>
                                <a:ext cx="1933575" cy="266700"/>
                                <a:chOff x="0" y="0"/>
                                <a:chExt cx="1933575" cy="266700"/>
                              </a:xfrm>
                            </wpg:grpSpPr>
                            <wps:wsp>
                              <wps:cNvPr id="20" name="Rectangle 20"/>
                              <wps:cNvSpPr/>
                              <wps:spPr>
                                <a:xfrm>
                                  <a:off x="0" y="0"/>
                                  <a:ext cx="1562100" cy="266700"/>
                                </a:xfrm>
                                <a:prstGeom prst="rect">
                                  <a:avLst/>
                                </a:prstGeom>
                                <a:solidFill>
                                  <a:schemeClr val="bg2">
                                    <a:lumMod val="90000"/>
                                  </a:schemeClr>
                                </a:solidFill>
                              </wps:spPr>
                              <wps:style>
                                <a:lnRef idx="2">
                                  <a:schemeClr val="dk1">
                                    <a:shade val="50000"/>
                                  </a:schemeClr>
                                </a:lnRef>
                                <a:fillRef idx="1">
                                  <a:schemeClr val="dk1"/>
                                </a:fillRef>
                                <a:effectRef idx="0">
                                  <a:schemeClr val="dk1"/>
                                </a:effectRef>
                                <a:fontRef idx="minor">
                                  <a:schemeClr val="lt1"/>
                                </a:fontRef>
                              </wps:style>
                              <wps:txbx>
                                <w:txbxContent>
                                  <w:p w:rsidR="003F44AF" w:rsidRPr="00610B6C" w:rsidRDefault="003F44AF" w:rsidP="003F44AF">
                                    <w:pPr>
                                      <w:jc w:val="center"/>
                                      <w:rPr>
                                        <w:rFonts w:ascii="Arial" w:hAnsi="Arial" w:cs="Arial"/>
                                        <w:color w:val="000000" w:themeColor="text1"/>
                                      </w:rPr>
                                    </w:pPr>
                                    <w:r w:rsidRPr="00610B6C">
                                      <w:rPr>
                                        <w:rFonts w:ascii="Arial" w:hAnsi="Arial" w:cs="Arial"/>
                                        <w:color w:val="000000" w:themeColor="text1"/>
                                      </w:rPr>
                                      <w:t>Frequency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Text Box 21"/>
                              <wps:cNvSpPr txBox="1"/>
                              <wps:spPr>
                                <a:xfrm>
                                  <a:off x="1666875" y="0"/>
                                  <a:ext cx="266700" cy="266700"/>
                                </a:xfrm>
                                <a:prstGeom prst="rect">
                                  <a:avLst/>
                                </a:prstGeom>
                                <a:solidFill>
                                  <a:schemeClr val="lt1"/>
                                </a:solidFill>
                                <a:ln w="6350">
                                  <a:solidFill>
                                    <a:prstClr val="black"/>
                                  </a:solidFill>
                                </a:ln>
                              </wps:spPr>
                              <wps:txbx>
                                <w:txbxContent>
                                  <w:p w:rsidR="003F44AF" w:rsidRPr="00610B6C" w:rsidRDefault="003F44AF" w:rsidP="003F44AF">
                                    <w:pPr>
                                      <w:rPr>
                                        <w:rFonts w:ascii="Arial" w:hAnsi="Arial" w:cs="Arial"/>
                                      </w:rPr>
                                    </w:pPr>
                                    <w:r>
                                      <w:rPr>
                                        <w:rFonts w:ascii="Arial" w:hAnsi="Arial" w:cs="Arial"/>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CFBBE9C" id="Group 19" o:spid="_x0000_s1039" style="position:absolute;left:0;text-align:left;margin-left:-6.5pt;margin-top:12.1pt;width:152.25pt;height:21pt;z-index:251666432" coordsize="19335,2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">
                      <v:rect id="Rectangle 20" o:spid="_x0000_s1040" style="position:absolute;width:15621;height:2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" fillcolor="#cfcdcd [2894]" strokecolor="black [1600]" strokeweight="1pt">
                        <v:textbox>
                          <w:txbxContent>
                            <w:p w:rsidR="003F44AF" w:rsidRPr="00610B6C" w:rsidRDefault="003F44AF" w:rsidP="003F44AF">
                              <w:pPr>
                                <w:jc w:val="center"/>
                                <w:rPr>
                                  <w:rFonts w:ascii="Arial" w:hAnsi="Arial" w:cs="Arial"/>
                                  <w:color w:val="000000" w:themeColor="text1"/>
                                </w:rPr>
                              </w:pPr>
                              <w:r w:rsidRPr="00610B6C">
                                <w:rPr>
                                  <w:rFonts w:ascii="Arial" w:hAnsi="Arial" w:cs="Arial"/>
                                  <w:color w:val="000000" w:themeColor="text1"/>
                                </w:rPr>
                                <w:t>Frequency</w:t>
                              </w:r>
                            </w:p>
                          </w:txbxContent>
                        </v:textbox>
                      </v:rect>
                      <v:shape id="Text Box 21" o:spid="_x0000_s1041" type="#_x0000_t202" style="position:absolute;left:16668;width:2667;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" fillcolor="white [3201]" strokeweight=".5pt">
                        <v:textbox>
                          <w:txbxContent>
                            <w:p w:rsidR="003F44AF" w:rsidRPr="00610B6C" w:rsidRDefault="003F44AF" w:rsidP="003F44AF">
                              <w:pPr>
                                <w:rPr>
                                  <w:rFonts w:ascii="Arial" w:hAnsi="Arial" w:cs="Arial"/>
                                </w:rPr>
                              </w:pPr>
                              <w:r>
                                <w:rPr>
                                  <w:rFonts w:ascii="Arial" w:hAnsi="Arial" w:cs="Arial"/>
                                </w:rPr>
                                <w:t>3</w:t>
                              </w:r>
                            </w:p>
                          </w:txbxContent>
                        </v:textbox>
                      </v:shape>
                    </v:group>
                  </w:pict>
                </mc:Fallback>
              </mc:AlternateContent>
            </w:r>
          </w:p>
          <w:p w:rsidR="003F44AF" w:rsidRPr="00BD3445" w:rsidRDefault="003F44AF" w:rsidP="0092192A">
            <w:pPr>
              <w:pStyle w:val="ListParagraph"/>
              <w:ind w:left="330"/>
              <w:rPr>
                <w:rFonts w:ascii="Arial" w:eastAsia="Times New Roman" w:hAnsi="Arial" w:cs="Arial"/>
                <w:bCs/>
                <w:color w:val="000000" w:themeColor="text1"/>
                <w:sz w:val="22"/>
                <w:szCs w:val="22"/>
              </w:rPr>
            </w:pPr>
          </w:p>
        </w:tc>
        <w:tc>
          <w:tcPr>
            <w:tcW w:w="0" w:type="auto"/>
            <w:tcBorders>
              <w:top w:val="single" w:sz="4" w:space="0" w:color="auto"/>
              <w:bottom w:val="single" w:sz="4" w:space="0" w:color="auto"/>
            </w:tcBorders>
            <w:vAlign w:val="center"/>
          </w:tcPr>
          <w:p w:rsidR="003F44AF" w:rsidRPr="00BD3445" w:rsidRDefault="003F44AF" w:rsidP="0092192A">
            <w:pPr>
              <w:jc w:val="center"/>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“If there is only one patient represented on a healthcare improvement issue, the staff might ask the patient to speak on behalf of all patients.”(Implementer 6)</w:t>
            </w:r>
          </w:p>
          <w:p w:rsidR="003F44AF" w:rsidRPr="00BD3445" w:rsidRDefault="003F44AF" w:rsidP="0092192A">
            <w:pPr>
              <w:jc w:val="center"/>
              <w:rPr>
                <w:rFonts w:ascii="Arial" w:eastAsia="Times New Roman" w:hAnsi="Arial" w:cs="Arial"/>
                <w:bCs/>
                <w:color w:val="000000" w:themeColor="text1"/>
                <w:sz w:val="22"/>
                <w:szCs w:val="22"/>
              </w:rPr>
            </w:pPr>
          </w:p>
          <w:p w:rsidR="003F44AF" w:rsidRPr="00BD3445" w:rsidRDefault="003F44AF" w:rsidP="0092192A">
            <w:pPr>
              <w:jc w:val="center"/>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Tokenism may increase appearance of consumer engagement without meaningful changes or feedback from consumers.</w:t>
            </w:r>
            <w:r w:rsidRPr="00BD3445">
              <w:rPr>
                <w:rFonts w:ascii="Arial" w:eastAsia="Times New Roman" w:hAnsi="Arial" w:cs="Arial"/>
                <w:bCs/>
                <w:color w:val="000000" w:themeColor="text1"/>
              </w:rPr>
              <w:fldChar w:fldCharType="begin"/>
            </w:r>
            <w:r w:rsidRPr="00BD3445">
              <w:rPr>
                <w:rFonts w:ascii="Arial" w:eastAsia="Times New Roman" w:hAnsi="Arial" w:cs="Arial"/>
                <w:bCs/>
                <w:color w:val="000000" w:themeColor="text1"/>
                <w:sz w:val="22"/>
                <w:szCs w:val="22"/>
              </w:rPr>
              <w:instrText xml:space="preserve"> ADDIN ZOTERO_ITEM CSL_CITATION {"citationID":"cVwT1EeI","properties":{"formattedCitation":"[27]","plainCitation":"[27]","noteIndex":0},"citationItems":[{"id":1172,"uris":["http://zotero.org/users/313997/items/2CEI4WSD"],"uri":["http://zotero.org/users/313997/items/2CEI4WSD"],"itemData":{"id":1172,"type":"article-journal","abstract":"Background\nTo identify the strategies and contextual factors that enable optimal engagement of patients in the design, delivery, and evaluation of health services.\n\nMethods\nWe searched MEDLINE, EMBASE, CINAHL, Cochrane, Scopus, PsychINFO, Social Science Abstracts, EBSCO, and ISI Web of Science from 1990 to 2016 for empirical studies addressing the active participation of patients, caregivers, or families in the design, delivery and evaluation of health services to improve quality of care. Thematic analysis was used to identify (1) strategies and contextual factors that enable optimal engagement of patients, (2) outcomes of patient engagement, and (3) patients’ experiences of being engaged.\n\nResults\nForty-eight studies were included. Strategies and contextual factors that enable patient engagement were thematically grouped and related to techniques to enhance design, recruitment, involvement and leadership action, and those aimed to creating a receptive context. Reported outcomes ranged from educational or tool development and informed policy or planning documents (discrete products) to enhanced care processes or service delivery and governance (care process or structural outcomes). The level of engagement appears to influence the outcomes of service redesign—discrete products largely derived from low-level engagement (consultative unidirectional feedback)—whereas care process or structural outcomes mainly derived from high-level engagement (co-design or partnership strategies). A minority of studies formally evaluated patients’ experiences of the engagement process (n = 12; 25%). While most experiences were positive—increased self-esteem, feeling empowered, or independent—some patients sought greater involvement and felt that their involvement was important but tokenistic, especially when their requests were denied or decisions had already been made.\n\nConclusions\nPatient engagement can inform patient and provider education and policies, as well as enhance service delivery and governance. Additional evidence is needed to understand patients’ experiences of the engagement process and whether these outcomes translate into improved quality of care.\n\nRegistration\nN/A (data extraction completed prior to registration on PROSPERO).","container-title":"Implementation Science","DOI":"10.1186/s13012-018-0784-z","ISSN":"1748-5908","issue":"1","language":"en","source":"Crossref","title":"Engaging patients to improve quality of care: a systematic review","title-short":"Engaging patients to improve quality of care","URL":"https://implementationscience.biomedcentral.com/articles/10.1186/s13012-018-0784-z","volume":"13","author":[{"family":"Bombard","given":"Yvonne"},{"family":"Baker","given":"G. Ross"},{"family":"Orlando","given":"Elaina"},{"family":"Fancott","given":"Carol"},{"family":"Bhatia","given":"Pooja"},{"family":"Casalino","given":"Selina"},{"family":"Onate","given":"Kanecy"},{"family":"Denis","given":"Jean-Louis"},{"family":"Pomey","given":"Marie-Pascale"}],"accessed":{"date-parts":[["2018",8,28]]},"issued":{"date-parts":[["2018",12]]}}}],"schema":"https://github.com/citation-style-language/schema/raw/master/csl-citation.json"} </w:instrText>
            </w:r>
            <w:r w:rsidRPr="00BD3445">
              <w:rPr>
                <w:rFonts w:ascii="Arial" w:eastAsia="Times New Roman" w:hAnsi="Arial" w:cs="Arial"/>
                <w:bCs/>
                <w:color w:val="000000" w:themeColor="text1"/>
              </w:rPr>
              <w:fldChar w:fldCharType="separate"/>
            </w:r>
            <w:r w:rsidRPr="00BD3445">
              <w:rPr>
                <w:rFonts w:ascii="Arial" w:hAnsi="Arial" w:cs="Arial"/>
                <w:sz w:val="22"/>
              </w:rPr>
              <w:t>[27]</w:t>
            </w:r>
            <w:r w:rsidRPr="00BD3445">
              <w:rPr>
                <w:rFonts w:ascii="Arial" w:eastAsia="Times New Roman" w:hAnsi="Arial" w:cs="Arial"/>
                <w:bCs/>
                <w:color w:val="000000" w:themeColor="text1"/>
              </w:rPr>
              <w:fldChar w:fldCharType="end"/>
            </w:r>
            <w:r w:rsidRPr="00BD3445">
              <w:rPr>
                <w:rFonts w:ascii="Arial" w:eastAsia="Times New Roman" w:hAnsi="Arial" w:cs="Arial"/>
                <w:bCs/>
                <w:color w:val="000000" w:themeColor="text1"/>
                <w:sz w:val="22"/>
                <w:szCs w:val="22"/>
              </w:rPr>
              <w:t xml:space="preserve"> </w:t>
            </w:r>
          </w:p>
        </w:tc>
        <w:tc>
          <w:tcPr>
            <w:tcW w:w="0" w:type="auto"/>
            <w:tcBorders>
              <w:top w:val="single" w:sz="4" w:space="0" w:color="auto"/>
              <w:bottom w:val="single" w:sz="4" w:space="0" w:color="auto"/>
            </w:tcBorders>
          </w:tcPr>
          <w:p w:rsidR="003F44AF" w:rsidRPr="00BD3445" w:rsidRDefault="003F44AF" w:rsidP="003F44AF">
            <w:pPr>
              <w:pStyle w:val="ListParagraph"/>
              <w:numPr>
                <w:ilvl w:val="0"/>
                <w:numId w:val="4"/>
              </w:numPr>
              <w:ind w:left="391"/>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Diverse representation of consumers reduces risk of tokenism (Fehling, Webinar, 2016)</w:t>
            </w:r>
          </w:p>
          <w:p w:rsidR="003F44AF" w:rsidRPr="00BD3445" w:rsidRDefault="003F44AF" w:rsidP="003F44AF">
            <w:pPr>
              <w:pStyle w:val="ListParagraph"/>
              <w:numPr>
                <w:ilvl w:val="0"/>
                <w:numId w:val="4"/>
              </w:numPr>
              <w:ind w:left="391"/>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Allowing consumers time and ability to become their own community. (Fehling, webinar, 2016)</w:t>
            </w:r>
          </w:p>
          <w:p w:rsidR="003F44AF" w:rsidRPr="00BD3445" w:rsidRDefault="003F44AF" w:rsidP="003F44AF">
            <w:pPr>
              <w:pStyle w:val="ListParagraph"/>
              <w:numPr>
                <w:ilvl w:val="0"/>
                <w:numId w:val="4"/>
              </w:numPr>
              <w:ind w:left="406"/>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Consumers trained to ensure an inclusive culture for other consumers (</w:t>
            </w:r>
            <w:r w:rsidRPr="00BD3445">
              <w:rPr>
                <w:rFonts w:ascii="Arial" w:hAnsi="Arial" w:cs="Arial"/>
                <w:bCs/>
                <w:sz w:val="22"/>
                <w:szCs w:val="22"/>
              </w:rPr>
              <w:t>Implementer 6</w:t>
            </w:r>
            <w:r w:rsidRPr="00BD3445">
              <w:rPr>
                <w:rFonts w:ascii="Arial" w:eastAsia="Times New Roman" w:hAnsi="Arial" w:cs="Arial"/>
                <w:bCs/>
                <w:color w:val="000000" w:themeColor="text1"/>
                <w:sz w:val="22"/>
                <w:szCs w:val="22"/>
              </w:rPr>
              <w:t>)</w:t>
            </w:r>
          </w:p>
        </w:tc>
      </w:tr>
      <w:tr w:rsidR="003F44AF" w:rsidRPr="00BD3445" w:rsidTr="0092192A">
        <w:tc>
          <w:tcPr>
            <w:tcW w:w="0" w:type="auto"/>
            <w:tcBorders>
              <w:top w:val="single" w:sz="4" w:space="0" w:color="auto"/>
              <w:bottom w:val="single" w:sz="4" w:space="0" w:color="auto"/>
            </w:tcBorders>
          </w:tcPr>
          <w:p w:rsidR="003F44AF" w:rsidRPr="00BD3445" w:rsidRDefault="003F44AF" w:rsidP="0092192A">
            <w:pPr>
              <w:pStyle w:val="ListParagraph"/>
              <w:ind w:left="330"/>
              <w:rPr>
                <w:rFonts w:ascii="Arial" w:eastAsia="Times New Roman" w:hAnsi="Arial" w:cs="Arial"/>
                <w:bCs/>
                <w:color w:val="000000" w:themeColor="text1"/>
                <w:sz w:val="22"/>
                <w:szCs w:val="22"/>
              </w:rPr>
            </w:pPr>
          </w:p>
          <w:p w:rsidR="003F44AF" w:rsidRPr="00BD3445" w:rsidRDefault="003F44AF" w:rsidP="003F44AF">
            <w:pPr>
              <w:pStyle w:val="ListParagraph"/>
              <w:numPr>
                <w:ilvl w:val="0"/>
                <w:numId w:val="11"/>
              </w:numPr>
              <w:ind w:left="330"/>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Lack of feedback given to consumers: consumers did not feel results of their engagement were being shared back with them.</w:t>
            </w:r>
          </w:p>
          <w:p w:rsidR="003F44AF" w:rsidRPr="00BD3445" w:rsidRDefault="003F44AF" w:rsidP="0092192A">
            <w:pPr>
              <w:pStyle w:val="ListParagraph"/>
              <w:ind w:left="330"/>
              <w:rPr>
                <w:rFonts w:ascii="Arial" w:eastAsia="Times New Roman" w:hAnsi="Arial" w:cs="Arial"/>
                <w:bCs/>
                <w:color w:val="000000" w:themeColor="text1"/>
              </w:rPr>
            </w:pPr>
            <w:r w:rsidRPr="00BD3445">
              <w:rPr>
                <w:rFonts w:ascii="Arial" w:hAnsi="Arial" w:cs="Arial"/>
                <w:noProof/>
                <w:color w:val="000000" w:themeColor="text1"/>
              </w:rPr>
              <mc:AlternateContent>
                <mc:Choice Requires="wpg">
                  <w:drawing>
                    <wp:anchor distT="0" distB="0" distL="114300" distR="114300" simplePos="0" relativeHeight="251667456" behindDoc="0" locked="0" layoutInCell="1" allowOverlap="1" wp14:anchorId="34F0C8FD" wp14:editId="145B6D1A">
                      <wp:simplePos x="0" y="0"/>
                      <wp:positionH relativeFrom="column">
                        <wp:posOffset>-73025</wp:posOffset>
                      </wp:positionH>
                      <wp:positionV relativeFrom="paragraph">
                        <wp:posOffset>74295</wp:posOffset>
                      </wp:positionV>
                      <wp:extent cx="1933575" cy="266700"/>
                      <wp:effectExtent l="0" t="0" r="28575" b="19050"/>
                      <wp:wrapNone/>
                      <wp:docPr id="22" name="Group 22"/>
                      <wp:cNvGraphicFramePr/>
                      <a:graphic xmlns:a="http://schemas.openxmlformats.org/drawingml/2006/main">
                        <a:graphicData uri="http://schemas.microsoft.com/office/word/2010/wordprocessingGroup">
                          <wpg:wgp>
                            <wpg:cNvGrpSpPr/>
                            <wpg:grpSpPr>
                              <a:xfrm>
                                <a:off x="0" y="0"/>
                                <a:ext cx="1933575" cy="266700"/>
                                <a:chOff x="0" y="0"/>
                                <a:chExt cx="1933575" cy="266700"/>
                              </a:xfrm>
                            </wpg:grpSpPr>
                            <wps:wsp>
                              <wps:cNvPr id="23" name="Rectangle 23"/>
                              <wps:cNvSpPr/>
                              <wps:spPr>
                                <a:xfrm>
                                  <a:off x="0" y="0"/>
                                  <a:ext cx="1562100" cy="266700"/>
                                </a:xfrm>
                                <a:prstGeom prst="rect">
                                  <a:avLst/>
                                </a:prstGeom>
                                <a:solidFill>
                                  <a:schemeClr val="bg2">
                                    <a:lumMod val="90000"/>
                                  </a:schemeClr>
                                </a:solidFill>
                              </wps:spPr>
                              <wps:style>
                                <a:lnRef idx="2">
                                  <a:schemeClr val="dk1">
                                    <a:shade val="50000"/>
                                  </a:schemeClr>
                                </a:lnRef>
                                <a:fillRef idx="1">
                                  <a:schemeClr val="dk1"/>
                                </a:fillRef>
                                <a:effectRef idx="0">
                                  <a:schemeClr val="dk1"/>
                                </a:effectRef>
                                <a:fontRef idx="minor">
                                  <a:schemeClr val="lt1"/>
                                </a:fontRef>
                              </wps:style>
                              <wps:txbx>
                                <w:txbxContent>
                                  <w:p w:rsidR="003F44AF" w:rsidRPr="00610B6C" w:rsidRDefault="003F44AF" w:rsidP="003F44AF">
                                    <w:pPr>
                                      <w:jc w:val="center"/>
                                      <w:rPr>
                                        <w:rFonts w:ascii="Arial" w:hAnsi="Arial" w:cs="Arial"/>
                                        <w:color w:val="000000" w:themeColor="text1"/>
                                      </w:rPr>
                                    </w:pPr>
                                    <w:r w:rsidRPr="00610B6C">
                                      <w:rPr>
                                        <w:rFonts w:ascii="Arial" w:hAnsi="Arial" w:cs="Arial"/>
                                        <w:color w:val="000000" w:themeColor="text1"/>
                                      </w:rPr>
                                      <w:t>Frequency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Text Box 24"/>
                              <wps:cNvSpPr txBox="1"/>
                              <wps:spPr>
                                <a:xfrm>
                                  <a:off x="1666875" y="0"/>
                                  <a:ext cx="266700" cy="266700"/>
                                </a:xfrm>
                                <a:prstGeom prst="rect">
                                  <a:avLst/>
                                </a:prstGeom>
                                <a:solidFill>
                                  <a:schemeClr val="lt1"/>
                                </a:solidFill>
                                <a:ln w="6350">
                                  <a:solidFill>
                                    <a:prstClr val="black"/>
                                  </a:solidFill>
                                </a:ln>
                              </wps:spPr>
                              <wps:txbx>
                                <w:txbxContent>
                                  <w:p w:rsidR="003F44AF" w:rsidRPr="00610B6C" w:rsidRDefault="003F44AF" w:rsidP="003F44AF">
                                    <w:pPr>
                                      <w:rPr>
                                        <w:rFonts w:ascii="Arial" w:hAnsi="Arial" w:cs="Arial"/>
                                      </w:rPr>
                                    </w:pPr>
                                    <w:r>
                                      <w:rPr>
                                        <w:rFonts w:ascii="Arial" w:hAnsi="Arial" w:cs="Arial"/>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4F0C8FD" id="Group 22" o:spid="_x0000_s1042" style="position:absolute;left:0;text-align:left;margin-left:-5.75pt;margin-top:5.85pt;width:152.25pt;height:21pt;z-index:251667456" coordsize="19335,2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">
                      <v:rect id="Rectangle 23" o:spid="_x0000_s1043" style="position:absolute;width:15621;height:2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" fillcolor="#cfcdcd [2894]" strokecolor="black [1600]" strokeweight="1pt">
                        <v:textbox>
                          <w:txbxContent>
                            <w:p w:rsidR="003F44AF" w:rsidRPr="00610B6C" w:rsidRDefault="003F44AF" w:rsidP="003F44AF">
                              <w:pPr>
                                <w:jc w:val="center"/>
                                <w:rPr>
                                  <w:rFonts w:ascii="Arial" w:hAnsi="Arial" w:cs="Arial"/>
                                  <w:color w:val="000000" w:themeColor="text1"/>
                                </w:rPr>
                              </w:pPr>
                              <w:r w:rsidRPr="00610B6C">
                                <w:rPr>
                                  <w:rFonts w:ascii="Arial" w:hAnsi="Arial" w:cs="Arial"/>
                                  <w:color w:val="000000" w:themeColor="text1"/>
                                </w:rPr>
                                <w:t>Frequency</w:t>
                              </w:r>
                            </w:p>
                          </w:txbxContent>
                        </v:textbox>
                      </v:rect>
                      <v:shape id="Text Box 24" o:spid="_x0000_s1044" type="#_x0000_t202" style="position:absolute;left:16668;width:2667;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" fillcolor="white [3201]" strokeweight=".5pt">
                        <v:textbox>
                          <w:txbxContent>
                            <w:p w:rsidR="003F44AF" w:rsidRPr="00610B6C" w:rsidRDefault="003F44AF" w:rsidP="003F44AF">
                              <w:pPr>
                                <w:rPr>
                                  <w:rFonts w:ascii="Arial" w:hAnsi="Arial" w:cs="Arial"/>
                                </w:rPr>
                              </w:pPr>
                              <w:r>
                                <w:rPr>
                                  <w:rFonts w:ascii="Arial" w:hAnsi="Arial" w:cs="Arial"/>
                                </w:rPr>
                                <w:t>3</w:t>
                              </w:r>
                            </w:p>
                          </w:txbxContent>
                        </v:textbox>
                      </v:shape>
                    </v:group>
                  </w:pict>
                </mc:Fallback>
              </mc:AlternateContent>
            </w:r>
          </w:p>
        </w:tc>
        <w:tc>
          <w:tcPr>
            <w:tcW w:w="0" w:type="auto"/>
            <w:tcBorders>
              <w:top w:val="single" w:sz="4" w:space="0" w:color="auto"/>
              <w:bottom w:val="single" w:sz="4" w:space="0" w:color="auto"/>
            </w:tcBorders>
            <w:vAlign w:val="center"/>
          </w:tcPr>
          <w:p w:rsidR="003F44AF" w:rsidRPr="00BD3445" w:rsidRDefault="003F44AF" w:rsidP="0092192A">
            <w:pPr>
              <w:jc w:val="center"/>
              <w:rPr>
                <w:rFonts w:ascii="Arial" w:eastAsia="Times New Roman" w:hAnsi="Arial" w:cs="Arial"/>
                <w:bCs/>
                <w:color w:val="000000" w:themeColor="text1"/>
                <w:sz w:val="22"/>
                <w:szCs w:val="22"/>
              </w:rPr>
            </w:pPr>
          </w:p>
          <w:p w:rsidR="003F44AF" w:rsidRPr="00BD3445" w:rsidRDefault="003F44AF" w:rsidP="0092192A">
            <w:pPr>
              <w:jc w:val="center"/>
              <w:rPr>
                <w:rFonts w:ascii="Arial" w:eastAsia="Times New Roman" w:hAnsi="Arial" w:cs="Arial"/>
                <w:bCs/>
                <w:color w:val="000000" w:themeColor="text1"/>
              </w:rPr>
            </w:pPr>
            <w:r w:rsidRPr="00BD3445">
              <w:rPr>
                <w:rFonts w:ascii="Arial" w:eastAsia="Times New Roman" w:hAnsi="Arial" w:cs="Arial"/>
                <w:bCs/>
                <w:color w:val="000000" w:themeColor="text1"/>
                <w:sz w:val="22"/>
                <w:szCs w:val="22"/>
              </w:rPr>
              <w:t xml:space="preserve">Consumers perceived it to be a problem because they were “not receiving feedback on whether anything changed as a result of their input” (Fehling, Webinar, 2016). One interesting note is that this challenge was only mentioned in situations involving a coordination level of consumer engagement. Because coordination efforts did not have </w:t>
            </w:r>
            <w:r w:rsidRPr="00BD3445">
              <w:rPr>
                <w:rFonts w:ascii="Arial" w:eastAsia="Times New Roman" w:hAnsi="Arial" w:cs="Arial"/>
                <w:bCs/>
                <w:color w:val="000000" w:themeColor="text1"/>
                <w:sz w:val="22"/>
                <w:szCs w:val="22"/>
              </w:rPr>
              <w:lastRenderedPageBreak/>
              <w:t>consumers involved over time or more closely, they were unlikely to observe whether their input was integrated into the effort or the effects on the effort over time.</w:t>
            </w:r>
          </w:p>
        </w:tc>
        <w:tc>
          <w:tcPr>
            <w:tcW w:w="0" w:type="auto"/>
            <w:tcBorders>
              <w:top w:val="single" w:sz="4" w:space="0" w:color="auto"/>
              <w:bottom w:val="single" w:sz="4" w:space="0" w:color="auto"/>
            </w:tcBorders>
          </w:tcPr>
          <w:p w:rsidR="003F44AF" w:rsidRPr="00BD3445" w:rsidRDefault="003F44AF" w:rsidP="0092192A">
            <w:pPr>
              <w:pStyle w:val="ListParagraph"/>
              <w:ind w:left="406"/>
              <w:rPr>
                <w:rFonts w:ascii="Arial" w:eastAsia="Times New Roman" w:hAnsi="Arial" w:cs="Arial"/>
                <w:bCs/>
                <w:color w:val="000000" w:themeColor="text1"/>
                <w:sz w:val="22"/>
                <w:szCs w:val="22"/>
              </w:rPr>
            </w:pPr>
          </w:p>
          <w:p w:rsidR="003F44AF" w:rsidRPr="00BD3445" w:rsidRDefault="003F44AF" w:rsidP="003F44AF">
            <w:pPr>
              <w:pStyle w:val="ListParagraph"/>
              <w:numPr>
                <w:ilvl w:val="0"/>
                <w:numId w:val="8"/>
              </w:numPr>
              <w:ind w:left="406"/>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Survey implementers as to how they incorporated consumer feedback</w:t>
            </w:r>
          </w:p>
          <w:p w:rsidR="003F44AF" w:rsidRPr="00BD3445" w:rsidRDefault="003F44AF" w:rsidP="003F44AF">
            <w:pPr>
              <w:pStyle w:val="ListParagraph"/>
              <w:numPr>
                <w:ilvl w:val="0"/>
                <w:numId w:val="8"/>
              </w:numPr>
              <w:ind w:left="406"/>
              <w:rPr>
                <w:rFonts w:ascii="Arial" w:eastAsia="Times New Roman" w:hAnsi="Arial" w:cs="Arial"/>
                <w:bCs/>
                <w:color w:val="000000" w:themeColor="text1"/>
              </w:rPr>
            </w:pPr>
            <w:r w:rsidRPr="00BD3445">
              <w:rPr>
                <w:rFonts w:ascii="Arial" w:eastAsia="Times New Roman" w:hAnsi="Arial" w:cs="Arial"/>
                <w:bCs/>
                <w:color w:val="000000" w:themeColor="text1"/>
                <w:sz w:val="22"/>
                <w:szCs w:val="22"/>
              </w:rPr>
              <w:t>Create and use a structured feedback schedule</w:t>
            </w:r>
            <w:r w:rsidRPr="00BD3445">
              <w:rPr>
                <w:rFonts w:ascii="Arial" w:eastAsia="Times New Roman" w:hAnsi="Arial" w:cs="Arial"/>
                <w:bCs/>
                <w:color w:val="000000" w:themeColor="text1"/>
              </w:rPr>
              <w:fldChar w:fldCharType="begin"/>
            </w:r>
            <w:r w:rsidRPr="00BD3445">
              <w:rPr>
                <w:rFonts w:ascii="Arial" w:eastAsia="Times New Roman" w:hAnsi="Arial" w:cs="Arial"/>
                <w:bCs/>
                <w:color w:val="000000" w:themeColor="text1"/>
                <w:sz w:val="22"/>
                <w:szCs w:val="22"/>
              </w:rPr>
              <w:instrText xml:space="preserve"> ADDIN ZOTERO_ITEM CSL_CITATION {"citationID":"lt46h3mq","properties":{"formattedCitation":"[49]","plainCitation":"[49]","noteIndex":0},"citationItems":[{"id":4321,"uris":["http://zotero.org/users/313997/items/RVN6XGBL"],"uri":["http://zotero.org/users/313997/items/RVN6XGBL"],"itemData":{"id":4321,"type":"article-journal","container-title":"Journal of Ambulatory Care Management","DOI":"10.1097/JAC.0b013e3181ba6e90","ISSN":"0148-9917","issue":"4","journalAbbreviation":"Journal of Ambulatory Care Management","language":"en","page":"328-332","source":"DOI.org (Crossref)","title":"Patient Advisory Groups in Practice Improvement: Sample Case Presentation With a Discussion of Best Practices","title-short":"Patient Advisory Groups in Practice Improvement","volume":"32","author":[{"family":"Angstman","given":"Kurt B."},{"family":"Bender","given":"Robert O."},{"family":"Bruce","given":"Steven M."}],"issued":{"date-parts":[["2009",10]]}}}],"schema":"https://github.com/citation-style-language/schema/raw/master/csl-citation.json"} </w:instrText>
            </w:r>
            <w:r w:rsidRPr="00BD3445">
              <w:rPr>
                <w:rFonts w:ascii="Arial" w:eastAsia="Times New Roman" w:hAnsi="Arial" w:cs="Arial"/>
                <w:bCs/>
                <w:color w:val="000000" w:themeColor="text1"/>
              </w:rPr>
              <w:fldChar w:fldCharType="separate"/>
            </w:r>
            <w:r w:rsidRPr="00BD3445">
              <w:rPr>
                <w:rFonts w:ascii="Arial" w:hAnsi="Arial" w:cs="Arial"/>
                <w:sz w:val="22"/>
              </w:rPr>
              <w:t>[49]</w:t>
            </w:r>
            <w:r w:rsidRPr="00BD3445">
              <w:rPr>
                <w:rFonts w:ascii="Arial" w:eastAsia="Times New Roman" w:hAnsi="Arial" w:cs="Arial"/>
                <w:bCs/>
                <w:color w:val="000000" w:themeColor="text1"/>
              </w:rPr>
              <w:fldChar w:fldCharType="end"/>
            </w:r>
          </w:p>
        </w:tc>
      </w:tr>
      <w:tr w:rsidR="003F44AF" w:rsidRPr="00BD3445" w:rsidTr="0092192A">
        <w:tc>
          <w:tcPr>
            <w:tcW w:w="0" w:type="auto"/>
            <w:tcBorders>
              <w:top w:val="single" w:sz="4" w:space="0" w:color="auto"/>
              <w:bottom w:val="single" w:sz="4" w:space="0" w:color="auto"/>
            </w:tcBorders>
          </w:tcPr>
          <w:p w:rsidR="003F44AF" w:rsidRPr="00BD3445" w:rsidRDefault="003F44AF" w:rsidP="0092192A">
            <w:pPr>
              <w:pStyle w:val="ListParagraph"/>
              <w:ind w:left="330"/>
              <w:rPr>
                <w:rFonts w:ascii="Arial" w:eastAsia="Times New Roman" w:hAnsi="Arial" w:cs="Arial"/>
                <w:bCs/>
                <w:color w:val="000000" w:themeColor="text1"/>
                <w:sz w:val="22"/>
                <w:szCs w:val="22"/>
              </w:rPr>
            </w:pPr>
          </w:p>
          <w:p w:rsidR="003F44AF" w:rsidRPr="00BD3445" w:rsidRDefault="003F44AF" w:rsidP="003F44AF">
            <w:pPr>
              <w:pStyle w:val="ListParagraph"/>
              <w:numPr>
                <w:ilvl w:val="0"/>
                <w:numId w:val="11"/>
              </w:numPr>
              <w:ind w:left="330"/>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 xml:space="preserve">Implementers did not provide enough training or support to consumers to fulfill their role: to help consumers function optimally in their role, enough </w:t>
            </w:r>
            <w:r w:rsidRPr="00BD3445">
              <w:rPr>
                <w:rFonts w:ascii="Arial" w:eastAsia="Times New Roman" w:hAnsi="Arial" w:cs="Arial"/>
                <w:bCs/>
                <w:i/>
                <w:color w:val="000000" w:themeColor="text1"/>
                <w:sz w:val="22"/>
                <w:szCs w:val="22"/>
              </w:rPr>
              <w:t>perceived</w:t>
            </w:r>
            <w:r w:rsidRPr="00BD3445">
              <w:rPr>
                <w:rFonts w:ascii="Arial" w:eastAsia="Times New Roman" w:hAnsi="Arial" w:cs="Arial"/>
                <w:bCs/>
                <w:color w:val="000000" w:themeColor="text1"/>
                <w:sz w:val="22"/>
                <w:szCs w:val="22"/>
              </w:rPr>
              <w:t xml:space="preserve"> training and support was required</w:t>
            </w:r>
          </w:p>
          <w:p w:rsidR="003F44AF" w:rsidRPr="00BD3445" w:rsidRDefault="003F44AF" w:rsidP="0092192A">
            <w:pPr>
              <w:ind w:left="-30"/>
              <w:rPr>
                <w:rFonts w:ascii="Arial" w:eastAsia="Times New Roman" w:hAnsi="Arial" w:cs="Arial"/>
                <w:bCs/>
                <w:color w:val="000000" w:themeColor="text1"/>
              </w:rPr>
            </w:pPr>
            <w:r w:rsidRPr="00BD3445">
              <w:rPr>
                <w:rFonts w:ascii="Arial" w:hAnsi="Arial" w:cs="Arial"/>
                <w:noProof/>
                <w:color w:val="000000" w:themeColor="text1"/>
              </w:rPr>
              <mc:AlternateContent>
                <mc:Choice Requires="wpg">
                  <w:drawing>
                    <wp:anchor distT="0" distB="0" distL="114300" distR="114300" simplePos="0" relativeHeight="251668480" behindDoc="0" locked="0" layoutInCell="1" allowOverlap="1" wp14:anchorId="12753F99" wp14:editId="371594CE">
                      <wp:simplePos x="0" y="0"/>
                      <wp:positionH relativeFrom="column">
                        <wp:posOffset>-79375</wp:posOffset>
                      </wp:positionH>
                      <wp:positionV relativeFrom="paragraph">
                        <wp:posOffset>72390</wp:posOffset>
                      </wp:positionV>
                      <wp:extent cx="1933575" cy="266700"/>
                      <wp:effectExtent l="0" t="0" r="28575" b="19050"/>
                      <wp:wrapNone/>
                      <wp:docPr id="29" name="Group 29"/>
                      <wp:cNvGraphicFramePr/>
                      <a:graphic xmlns:a="http://schemas.openxmlformats.org/drawingml/2006/main">
                        <a:graphicData uri="http://schemas.microsoft.com/office/word/2010/wordprocessingGroup">
                          <wpg:wgp>
                            <wpg:cNvGrpSpPr/>
                            <wpg:grpSpPr>
                              <a:xfrm>
                                <a:off x="0" y="0"/>
                                <a:ext cx="1933575" cy="266700"/>
                                <a:chOff x="0" y="0"/>
                                <a:chExt cx="1933575" cy="266700"/>
                              </a:xfrm>
                            </wpg:grpSpPr>
                            <wps:wsp>
                              <wps:cNvPr id="30" name="Rectangle 30"/>
                              <wps:cNvSpPr/>
                              <wps:spPr>
                                <a:xfrm>
                                  <a:off x="0" y="0"/>
                                  <a:ext cx="1562100" cy="266700"/>
                                </a:xfrm>
                                <a:prstGeom prst="rect">
                                  <a:avLst/>
                                </a:prstGeom>
                                <a:solidFill>
                                  <a:schemeClr val="bg2">
                                    <a:lumMod val="90000"/>
                                  </a:schemeClr>
                                </a:solidFill>
                              </wps:spPr>
                              <wps:style>
                                <a:lnRef idx="2">
                                  <a:schemeClr val="dk1">
                                    <a:shade val="50000"/>
                                  </a:schemeClr>
                                </a:lnRef>
                                <a:fillRef idx="1">
                                  <a:schemeClr val="dk1"/>
                                </a:fillRef>
                                <a:effectRef idx="0">
                                  <a:schemeClr val="dk1"/>
                                </a:effectRef>
                                <a:fontRef idx="minor">
                                  <a:schemeClr val="lt1"/>
                                </a:fontRef>
                              </wps:style>
                              <wps:txbx>
                                <w:txbxContent>
                                  <w:p w:rsidR="003F44AF" w:rsidRPr="00610B6C" w:rsidRDefault="003F44AF" w:rsidP="003F44AF">
                                    <w:pPr>
                                      <w:jc w:val="center"/>
                                      <w:rPr>
                                        <w:rFonts w:ascii="Arial" w:hAnsi="Arial" w:cs="Arial"/>
                                        <w:color w:val="000000" w:themeColor="text1"/>
                                      </w:rPr>
                                    </w:pPr>
                                    <w:r w:rsidRPr="00610B6C">
                                      <w:rPr>
                                        <w:rFonts w:ascii="Arial" w:hAnsi="Arial" w:cs="Arial"/>
                                        <w:color w:val="000000" w:themeColor="text1"/>
                                      </w:rPr>
                                      <w:t>Frequency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Text Box 31"/>
                              <wps:cNvSpPr txBox="1"/>
                              <wps:spPr>
                                <a:xfrm>
                                  <a:off x="1666875" y="0"/>
                                  <a:ext cx="266700" cy="266700"/>
                                </a:xfrm>
                                <a:prstGeom prst="rect">
                                  <a:avLst/>
                                </a:prstGeom>
                                <a:solidFill>
                                  <a:schemeClr val="lt1"/>
                                </a:solidFill>
                                <a:ln w="6350">
                                  <a:solidFill>
                                    <a:prstClr val="black"/>
                                  </a:solidFill>
                                </a:ln>
                              </wps:spPr>
                              <wps:txbx>
                                <w:txbxContent>
                                  <w:p w:rsidR="003F44AF" w:rsidRPr="00610B6C" w:rsidRDefault="003F44AF" w:rsidP="003F44AF">
                                    <w:pPr>
                                      <w:rPr>
                                        <w:rFonts w:ascii="Arial" w:hAnsi="Arial" w:cs="Arial"/>
                                      </w:rPr>
                                    </w:pPr>
                                    <w:r>
                                      <w:rPr>
                                        <w:rFonts w:ascii="Arial" w:hAnsi="Arial" w:cs="Arial"/>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12753F99" id="Group 29" o:spid="_x0000_s1045" style="position:absolute;left:0;text-align:left;margin-left:-6.25pt;margin-top:5.7pt;width:152.25pt;height:21pt;z-index:251668480;mso-height-relative:margin" coordsize="19335,2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">
                      <v:rect id="Rectangle 30" o:spid="_x0000_s1046" style="position:absolute;width:15621;height:2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" fillcolor="#cfcdcd [2894]" strokecolor="black [1600]" strokeweight="1pt">
                        <v:textbox>
                          <w:txbxContent>
                            <w:p w:rsidR="003F44AF" w:rsidRPr="00610B6C" w:rsidRDefault="003F44AF" w:rsidP="003F44AF">
                              <w:pPr>
                                <w:jc w:val="center"/>
                                <w:rPr>
                                  <w:rFonts w:ascii="Arial" w:hAnsi="Arial" w:cs="Arial"/>
                                  <w:color w:val="000000" w:themeColor="text1"/>
                                </w:rPr>
                              </w:pPr>
                              <w:r w:rsidRPr="00610B6C">
                                <w:rPr>
                                  <w:rFonts w:ascii="Arial" w:hAnsi="Arial" w:cs="Arial"/>
                                  <w:color w:val="000000" w:themeColor="text1"/>
                                </w:rPr>
                                <w:t>Frequency</w:t>
                              </w:r>
                            </w:p>
                          </w:txbxContent>
                        </v:textbox>
                      </v:rect>
                      <v:shape id="Text Box 31" o:spid="_x0000_s1047" type="#_x0000_t202" style="position:absolute;left:16668;width:2667;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" fillcolor="white [3201]" strokeweight=".5pt">
                        <v:textbox>
                          <w:txbxContent>
                            <w:p w:rsidR="003F44AF" w:rsidRPr="00610B6C" w:rsidRDefault="003F44AF" w:rsidP="003F44AF">
                              <w:pPr>
                                <w:rPr>
                                  <w:rFonts w:ascii="Arial" w:hAnsi="Arial" w:cs="Arial"/>
                                </w:rPr>
                              </w:pPr>
                              <w:r>
                                <w:rPr>
                                  <w:rFonts w:ascii="Arial" w:hAnsi="Arial" w:cs="Arial"/>
                                </w:rPr>
                                <w:t>2</w:t>
                              </w:r>
                            </w:p>
                          </w:txbxContent>
                        </v:textbox>
                      </v:shape>
                    </v:group>
                  </w:pict>
                </mc:Fallback>
              </mc:AlternateContent>
            </w:r>
          </w:p>
        </w:tc>
        <w:tc>
          <w:tcPr>
            <w:tcW w:w="0" w:type="auto"/>
            <w:tcBorders>
              <w:top w:val="single" w:sz="4" w:space="0" w:color="auto"/>
              <w:bottom w:val="single" w:sz="4" w:space="0" w:color="auto"/>
            </w:tcBorders>
            <w:vAlign w:val="center"/>
          </w:tcPr>
          <w:p w:rsidR="003F44AF" w:rsidRPr="00BD3445" w:rsidRDefault="003F44AF" w:rsidP="0092192A">
            <w:pPr>
              <w:ind w:firstLine="360"/>
              <w:jc w:val="center"/>
              <w:rPr>
                <w:rFonts w:ascii="Arial" w:eastAsia="Times New Roman" w:hAnsi="Arial" w:cs="Arial"/>
                <w:bCs/>
                <w:color w:val="000000" w:themeColor="text1"/>
                <w:sz w:val="22"/>
                <w:szCs w:val="22"/>
              </w:rPr>
            </w:pPr>
          </w:p>
          <w:p w:rsidR="003F44AF" w:rsidRPr="00BD3445" w:rsidRDefault="003F44AF" w:rsidP="0092192A">
            <w:pPr>
              <w:ind w:firstLine="360"/>
              <w:jc w:val="center"/>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When consumers were trained as facilitators to implement an innovation,</w:t>
            </w:r>
            <w:r w:rsidRPr="00BD3445">
              <w:rPr>
                <w:rFonts w:ascii="Arial" w:eastAsia="Times New Roman" w:hAnsi="Arial" w:cs="Arial"/>
                <w:bCs/>
                <w:color w:val="000000" w:themeColor="text1"/>
              </w:rPr>
              <w:fldChar w:fldCharType="begin"/>
            </w:r>
            <w:r w:rsidRPr="00BD3445">
              <w:rPr>
                <w:rFonts w:ascii="Arial" w:eastAsia="Times New Roman" w:hAnsi="Arial" w:cs="Arial"/>
                <w:bCs/>
                <w:color w:val="000000" w:themeColor="text1"/>
                <w:sz w:val="22"/>
                <w:szCs w:val="22"/>
              </w:rPr>
              <w:instrText xml:space="preserve"> ADDIN ZOTERO_ITEM CSL_CITATION {"citationID":"hjixpCy8","properties":{"formattedCitation":"[47,48]","plainCitation":"[47,48]","noteIndex":0},"citationItems":[{"id":1065,"uris":["http://zotero.org/users/313997/items/DLTFTBQ3"],"uri":["http://zotero.org/users/313997/items/DLTFTBQ3"],"itemData":{"id":1065,"type":"article-journal","container-title":"BMC Public Health","DOI":"10.1186/s12889-015-2142-2","ISSN":"1471-2458","issue":"1","language":"en","source":"Crossref","title":"Exploring the influence of context in a community-based facilitation intervention focusing on neonatal health and survival in Vietnam: a qualitative study","title-short":"Exploring the influence of context in a community-based facilitation intervention focusing on neonatal health and survival in Vietnam","URL":"http://bmcpublichealth.biomedcentral.com/articles/10.1186/s12889-015-2142-2","volume":"15","author":[{"family":"Duong","given":"Duc M."},{"family":"Bergström","given":"Anna"},{"family":"Wallin","given":"Lars"},{"family":"Bui","given":"Ha TT"},{"family":"Eriksson","given":"Leif"},{"family":"Eldh","given":"Ann Catrine"}],"accessed":{"date-parts":[["2019",9,13]]},"issued":{"date-parts":[["2015",12]]}}},{"id":1063,"uris":["http://zotero.org/users/313997/items/GRTDJD6D"],"uri":["http://zotero.org/users/313997/items/GRTDJD6D"],"itemData":{"id":1063,"type":"article-journal","container-title":"BMC Pregnancy and Childbirth","DOI":"10.1186/1471-2393-13-234","ISSN":"1471-2393","issue":"1","language":"en","source":"Crossref","title":"Lessons learned from stakeholders in a facilitation intervention targeting neonatal health in Quang Ninh province, Vietnam","URL":"http://bmcpregnancychildbirth.biomedcentral.com/articles/10.1186/1471-2393-13-234","volume":"13","author":[{"family":"Eriksson","given":"Leif"},{"family":"Duc","given":"Duong M"},{"family":"Eldh","given":"Ann Catrine"},{"family":"Thanh","given":"Vu Pham N"},{"family":"Huy","given":"Tran Q"},{"family":"Målqvist","given":"Mats"},{"family":"Wallin","given":"Lars"}],"accessed":{"date-parts":[["2019",9,13]]},"issued":{"date-parts":[["2013",12]]}}}],"schema":"https://github.com/citation-style-language/schema/raw/master/csl-citation.json"} </w:instrText>
            </w:r>
            <w:r w:rsidRPr="00BD3445">
              <w:rPr>
                <w:rFonts w:ascii="Arial" w:eastAsia="Times New Roman" w:hAnsi="Arial" w:cs="Arial"/>
                <w:bCs/>
                <w:color w:val="000000" w:themeColor="text1"/>
              </w:rPr>
              <w:fldChar w:fldCharType="separate"/>
            </w:r>
            <w:r w:rsidRPr="00BD3445">
              <w:rPr>
                <w:rFonts w:ascii="Arial" w:hAnsi="Arial" w:cs="Arial"/>
                <w:sz w:val="22"/>
              </w:rPr>
              <w:t>[47,48]</w:t>
            </w:r>
            <w:r w:rsidRPr="00BD3445">
              <w:rPr>
                <w:rFonts w:ascii="Arial" w:eastAsia="Times New Roman" w:hAnsi="Arial" w:cs="Arial"/>
                <w:bCs/>
                <w:color w:val="000000" w:themeColor="text1"/>
              </w:rPr>
              <w:fldChar w:fldCharType="end"/>
            </w:r>
            <w:r w:rsidRPr="00BD3445">
              <w:rPr>
                <w:rFonts w:ascii="Arial" w:eastAsia="Times New Roman" w:hAnsi="Arial" w:cs="Arial"/>
                <w:bCs/>
                <w:color w:val="000000" w:themeColor="text1"/>
                <w:sz w:val="22"/>
                <w:szCs w:val="22"/>
              </w:rPr>
              <w:t xml:space="preserve"> training did not fit their perceived needs. Consumers-trained-as-facilitators reported their two-week facilitator training was too short, abstract, complicated, and not adjusted to their level of knowledge. One trained facilitator said “there’s no need to use advanced words and to give examples from far away. They should use examples close to us... It should give detailed examples, such as how to act when I come to a meeting in a commune.”</w:t>
            </w:r>
            <w:r w:rsidRPr="00BD3445">
              <w:rPr>
                <w:rFonts w:ascii="Arial" w:eastAsia="Times New Roman" w:hAnsi="Arial" w:cs="Arial"/>
                <w:bCs/>
                <w:color w:val="000000" w:themeColor="text1"/>
              </w:rPr>
              <w:fldChar w:fldCharType="begin"/>
            </w:r>
            <w:r w:rsidRPr="00BD3445">
              <w:rPr>
                <w:rFonts w:ascii="Arial" w:eastAsia="Times New Roman" w:hAnsi="Arial" w:cs="Arial"/>
                <w:bCs/>
                <w:color w:val="000000" w:themeColor="text1"/>
                <w:sz w:val="22"/>
                <w:szCs w:val="22"/>
              </w:rPr>
              <w:instrText xml:space="preserve"> ADDIN ZOTERO_ITEM CSL_CITATION {"citationID":"pH4rOnEg","properties":{"formattedCitation":"[48, p. 6]","plainCitation":"[48, p. 6]","noteIndex":0},"citationItems":[{"id":1063,"uris":["http://zotero.org/users/313997/items/GRTDJD6D"],"uri":["http://zotero.org/users/313997/items/GRTDJD6D"],"itemData":{"id":1063,"type":"article-journal","container-title":"BMC Pregnancy and Childbirth","DOI":"10.1186/1471-2393-13-234","ISSN":"1471-2393","issue":"1","language":"en","source":"Crossref","title":"Lessons learned from stakeholders in a facilitation intervention targeting neonatal health in Quang Ninh province, Vietnam","URL":"http://bmcpregnancychildbirth.biomedcentral.com/articles/10.1186/1471-2393-13-234","volume":"13","author":[{"family":"Eriksson","given":"Leif"},{"family":"Duc","given":"Duong M"},{"family":"Eldh","given":"Ann Catrine"},{"family":"Thanh","given":"Vu Pham N"},{"family":"Huy","given":"Tran Q"},{"family":"Målqvist","given":"Mats"},{"family":"Wallin","given":"Lars"}],"accessed":{"date-parts":[["2019",9,13]]},"issued":{"date-parts":[["2013",12]]}},"suffix":", p. 6"}],"schema":"https://github.com/citation-style-language/schema/raw/master/csl-citation.json"} </w:instrText>
            </w:r>
            <w:r w:rsidRPr="00BD3445">
              <w:rPr>
                <w:rFonts w:ascii="Arial" w:eastAsia="Times New Roman" w:hAnsi="Arial" w:cs="Arial"/>
                <w:bCs/>
                <w:color w:val="000000" w:themeColor="text1"/>
              </w:rPr>
              <w:fldChar w:fldCharType="separate"/>
            </w:r>
            <w:r w:rsidRPr="00BD3445">
              <w:rPr>
                <w:rFonts w:ascii="Arial" w:hAnsi="Arial" w:cs="Arial"/>
                <w:sz w:val="22"/>
              </w:rPr>
              <w:t>[48, p. 6]</w:t>
            </w:r>
            <w:r w:rsidRPr="00BD3445">
              <w:rPr>
                <w:rFonts w:ascii="Arial" w:eastAsia="Times New Roman" w:hAnsi="Arial" w:cs="Arial"/>
                <w:bCs/>
                <w:color w:val="000000" w:themeColor="text1"/>
              </w:rPr>
              <w:fldChar w:fldCharType="end"/>
            </w:r>
          </w:p>
        </w:tc>
        <w:tc>
          <w:tcPr>
            <w:tcW w:w="0" w:type="auto"/>
            <w:tcBorders>
              <w:top w:val="single" w:sz="4" w:space="0" w:color="auto"/>
              <w:bottom w:val="single" w:sz="4" w:space="0" w:color="auto"/>
            </w:tcBorders>
          </w:tcPr>
          <w:p w:rsidR="003F44AF" w:rsidRPr="00BD3445" w:rsidRDefault="003F44AF" w:rsidP="0092192A">
            <w:pPr>
              <w:pStyle w:val="ListParagraph"/>
              <w:ind w:left="406"/>
              <w:rPr>
                <w:rFonts w:ascii="Arial" w:eastAsia="Times New Roman" w:hAnsi="Arial" w:cs="Arial"/>
                <w:bCs/>
                <w:color w:val="000000" w:themeColor="text1"/>
                <w:sz w:val="22"/>
                <w:szCs w:val="22"/>
              </w:rPr>
            </w:pPr>
          </w:p>
          <w:p w:rsidR="003F44AF" w:rsidRPr="00BD3445" w:rsidRDefault="003F44AF" w:rsidP="003F44AF">
            <w:pPr>
              <w:pStyle w:val="ListParagraph"/>
              <w:numPr>
                <w:ilvl w:val="0"/>
                <w:numId w:val="12"/>
              </w:numPr>
              <w:ind w:left="405"/>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Healthcare employees from a consumer or community engagement office attend / screen committees first before consumers are invited (</w:t>
            </w:r>
            <w:r w:rsidRPr="00BD3445">
              <w:rPr>
                <w:rFonts w:ascii="Arial" w:hAnsi="Arial" w:cs="Arial"/>
                <w:bCs/>
                <w:sz w:val="22"/>
                <w:szCs w:val="22"/>
              </w:rPr>
              <w:t>Implementer 6</w:t>
            </w:r>
            <w:r w:rsidRPr="00BD3445">
              <w:rPr>
                <w:rFonts w:ascii="Arial" w:eastAsia="Times New Roman" w:hAnsi="Arial" w:cs="Arial"/>
                <w:bCs/>
                <w:color w:val="000000" w:themeColor="text1"/>
                <w:sz w:val="22"/>
                <w:szCs w:val="22"/>
              </w:rPr>
              <w:t>)</w:t>
            </w:r>
          </w:p>
          <w:p w:rsidR="003F44AF" w:rsidRPr="00BD3445" w:rsidRDefault="003F44AF" w:rsidP="003F44AF">
            <w:pPr>
              <w:pStyle w:val="ListParagraph"/>
              <w:numPr>
                <w:ilvl w:val="0"/>
                <w:numId w:val="9"/>
              </w:numPr>
              <w:ind w:left="406"/>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Provide supervision to consumers</w:t>
            </w:r>
          </w:p>
          <w:p w:rsidR="003F44AF" w:rsidRPr="00BD3445" w:rsidRDefault="003F44AF" w:rsidP="003F44AF">
            <w:pPr>
              <w:pStyle w:val="ListParagraph"/>
              <w:numPr>
                <w:ilvl w:val="0"/>
                <w:numId w:val="9"/>
              </w:numPr>
              <w:ind w:left="406"/>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Engage consumers from the local context or if not, ensure they are well educated on the local context</w:t>
            </w:r>
            <w:r w:rsidRPr="00BD3445">
              <w:rPr>
                <w:rFonts w:ascii="Arial" w:eastAsia="Times New Roman" w:hAnsi="Arial" w:cs="Arial"/>
                <w:bCs/>
                <w:color w:val="000000" w:themeColor="text1"/>
              </w:rPr>
              <w:fldChar w:fldCharType="begin"/>
            </w:r>
            <w:r w:rsidRPr="00BD3445">
              <w:rPr>
                <w:rFonts w:ascii="Arial" w:eastAsia="Times New Roman" w:hAnsi="Arial" w:cs="Arial"/>
                <w:bCs/>
                <w:color w:val="000000" w:themeColor="text1"/>
                <w:sz w:val="22"/>
                <w:szCs w:val="22"/>
              </w:rPr>
              <w:instrText xml:space="preserve"> ADDIN ZOTERO_ITEM CSL_CITATION {"citationID":"XSYvnRu6","properties":{"formattedCitation":"[47]","plainCitation":"[47]","noteIndex":0},"citationItems":[{"id":1065,"uris":["http://zotero.org/users/313997/items/DLTFTBQ3"],"uri":["http://zotero.org/users/313997/items/DLTFTBQ3"],"itemData":{"id":1065,"type":"article-journal","container-title":"BMC Public Health","DOI":"10.1186/s12889-015-2142-2","ISSN":"1471-2458","issue":"1","language":"en","source":"Crossref","title":"Exploring the influence of context in a community-based facilitation intervention focusing on neonatal health and survival in Vietnam: a qualitative study","title-short":"Exploring the influence of context in a community-based facilitation intervention focusing on neonatal health and survival in Vietnam","URL":"http://bmcpublichealth.biomedcentral.com/articles/10.1186/s12889-015-2142-2","volume":"15","author":[{"family":"Duong","given":"Duc M."},{"family":"Bergström","given":"Anna"},{"family":"Wallin","given":"Lars"},{"family":"Bui","given":"Ha TT"},{"family":"Eriksson","given":"Leif"},{"family":"Eldh","given":"Ann Catrine"}],"accessed":{"date-parts":[["2019",9,13]]},"issued":{"date-parts":[["2015",12]]}}}],"schema":"https://github.com/citation-style-language/schema/raw/master/csl-citation.json"} </w:instrText>
            </w:r>
            <w:r w:rsidRPr="00BD3445">
              <w:rPr>
                <w:rFonts w:ascii="Arial" w:eastAsia="Times New Roman" w:hAnsi="Arial" w:cs="Arial"/>
                <w:bCs/>
                <w:color w:val="000000" w:themeColor="text1"/>
              </w:rPr>
              <w:fldChar w:fldCharType="separate"/>
            </w:r>
            <w:r w:rsidRPr="00BD3445">
              <w:rPr>
                <w:rFonts w:ascii="Arial" w:hAnsi="Arial" w:cs="Arial"/>
                <w:sz w:val="22"/>
              </w:rPr>
              <w:t>[47]</w:t>
            </w:r>
            <w:r w:rsidRPr="00BD3445">
              <w:rPr>
                <w:rFonts w:ascii="Arial" w:eastAsia="Times New Roman" w:hAnsi="Arial" w:cs="Arial"/>
                <w:bCs/>
                <w:color w:val="000000" w:themeColor="text1"/>
              </w:rPr>
              <w:fldChar w:fldCharType="end"/>
            </w:r>
          </w:p>
        </w:tc>
      </w:tr>
      <w:tr w:rsidR="003F44AF" w:rsidRPr="00BD3445" w:rsidTr="0092192A">
        <w:tc>
          <w:tcPr>
            <w:tcW w:w="0" w:type="auto"/>
            <w:tcBorders>
              <w:top w:val="single" w:sz="4" w:space="0" w:color="auto"/>
              <w:bottom w:val="single" w:sz="4" w:space="0" w:color="auto"/>
            </w:tcBorders>
          </w:tcPr>
          <w:p w:rsidR="003F44AF" w:rsidRPr="00BD3445" w:rsidRDefault="003F44AF" w:rsidP="0092192A">
            <w:pPr>
              <w:pStyle w:val="ListParagraph"/>
              <w:ind w:left="330"/>
              <w:rPr>
                <w:rFonts w:ascii="Arial" w:eastAsia="Times New Roman" w:hAnsi="Arial" w:cs="Arial"/>
                <w:bCs/>
                <w:color w:val="000000" w:themeColor="text1"/>
                <w:sz w:val="22"/>
                <w:szCs w:val="22"/>
              </w:rPr>
            </w:pPr>
          </w:p>
          <w:p w:rsidR="003F44AF" w:rsidRPr="00BD3445" w:rsidRDefault="003F44AF" w:rsidP="003F44AF">
            <w:pPr>
              <w:pStyle w:val="ListParagraph"/>
              <w:numPr>
                <w:ilvl w:val="0"/>
                <w:numId w:val="11"/>
              </w:numPr>
              <w:ind w:left="330"/>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 xml:space="preserve">Engaging consumers too late in the implementation effort for their engagement to be useful or realized </w:t>
            </w:r>
          </w:p>
          <w:p w:rsidR="003F44AF" w:rsidRPr="00BD3445" w:rsidRDefault="003F44AF" w:rsidP="0092192A">
            <w:pPr>
              <w:ind w:left="-30"/>
              <w:rPr>
                <w:rFonts w:ascii="Arial" w:eastAsia="Times New Roman" w:hAnsi="Arial" w:cs="Arial"/>
                <w:bCs/>
                <w:color w:val="000000" w:themeColor="text1"/>
              </w:rPr>
            </w:pPr>
            <w:r w:rsidRPr="00BD3445">
              <w:rPr>
                <w:rFonts w:ascii="Arial" w:hAnsi="Arial" w:cs="Arial"/>
                <w:noProof/>
                <w:color w:val="000000" w:themeColor="text1"/>
              </w:rPr>
              <mc:AlternateContent>
                <mc:Choice Requires="wpg">
                  <w:drawing>
                    <wp:anchor distT="0" distB="0" distL="114300" distR="114300" simplePos="0" relativeHeight="251669504" behindDoc="0" locked="0" layoutInCell="1" allowOverlap="1" wp14:anchorId="51FA7837" wp14:editId="10E2C22E">
                      <wp:simplePos x="0" y="0"/>
                      <wp:positionH relativeFrom="column">
                        <wp:posOffset>-73025</wp:posOffset>
                      </wp:positionH>
                      <wp:positionV relativeFrom="paragraph">
                        <wp:posOffset>23495</wp:posOffset>
                      </wp:positionV>
                      <wp:extent cx="1933575" cy="266700"/>
                      <wp:effectExtent l="0" t="0" r="28575" b="19050"/>
                      <wp:wrapNone/>
                      <wp:docPr id="6" name="Group 6"/>
                      <wp:cNvGraphicFramePr/>
                      <a:graphic xmlns:a="http://schemas.openxmlformats.org/drawingml/2006/main">
                        <a:graphicData uri="http://schemas.microsoft.com/office/word/2010/wordprocessingGroup">
                          <wpg:wgp>
                            <wpg:cNvGrpSpPr/>
                            <wpg:grpSpPr>
                              <a:xfrm>
                                <a:off x="0" y="0"/>
                                <a:ext cx="1933575" cy="266700"/>
                                <a:chOff x="0" y="0"/>
                                <a:chExt cx="1933575" cy="266700"/>
                              </a:xfrm>
                            </wpg:grpSpPr>
                            <wps:wsp>
                              <wps:cNvPr id="8" name="Rectangle 8"/>
                              <wps:cNvSpPr/>
                              <wps:spPr>
                                <a:xfrm>
                                  <a:off x="0" y="0"/>
                                  <a:ext cx="1562100" cy="266700"/>
                                </a:xfrm>
                                <a:prstGeom prst="rect">
                                  <a:avLst/>
                                </a:prstGeom>
                                <a:solidFill>
                                  <a:schemeClr val="bg2">
                                    <a:lumMod val="90000"/>
                                  </a:schemeClr>
                                </a:solidFill>
                              </wps:spPr>
                              <wps:style>
                                <a:lnRef idx="2">
                                  <a:schemeClr val="dk1">
                                    <a:shade val="50000"/>
                                  </a:schemeClr>
                                </a:lnRef>
                                <a:fillRef idx="1">
                                  <a:schemeClr val="dk1"/>
                                </a:fillRef>
                                <a:effectRef idx="0">
                                  <a:schemeClr val="dk1"/>
                                </a:effectRef>
                                <a:fontRef idx="minor">
                                  <a:schemeClr val="lt1"/>
                                </a:fontRef>
                              </wps:style>
                              <wps:txbx>
                                <w:txbxContent>
                                  <w:p w:rsidR="003F44AF" w:rsidRPr="00610B6C" w:rsidRDefault="003F44AF" w:rsidP="003F44AF">
                                    <w:pPr>
                                      <w:jc w:val="center"/>
                                      <w:rPr>
                                        <w:rFonts w:ascii="Arial" w:hAnsi="Arial" w:cs="Arial"/>
                                        <w:color w:val="000000" w:themeColor="text1"/>
                                      </w:rPr>
                                    </w:pPr>
                                    <w:r w:rsidRPr="00610B6C">
                                      <w:rPr>
                                        <w:rFonts w:ascii="Arial" w:hAnsi="Arial" w:cs="Arial"/>
                                        <w:color w:val="000000" w:themeColor="text1"/>
                                      </w:rPr>
                                      <w:t>Frequency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Text Box 28"/>
                              <wps:cNvSpPr txBox="1"/>
                              <wps:spPr>
                                <a:xfrm>
                                  <a:off x="1666875" y="0"/>
                                  <a:ext cx="266700" cy="266700"/>
                                </a:xfrm>
                                <a:prstGeom prst="rect">
                                  <a:avLst/>
                                </a:prstGeom>
                                <a:solidFill>
                                  <a:schemeClr val="lt1"/>
                                </a:solidFill>
                                <a:ln w="6350">
                                  <a:solidFill>
                                    <a:prstClr val="black"/>
                                  </a:solidFill>
                                </a:ln>
                              </wps:spPr>
                              <wps:txbx>
                                <w:txbxContent>
                                  <w:p w:rsidR="003F44AF" w:rsidRPr="00610B6C" w:rsidRDefault="003F44AF" w:rsidP="003F44AF">
                                    <w:pPr>
                                      <w:rPr>
                                        <w:rFonts w:ascii="Arial" w:hAnsi="Arial" w:cs="Arial"/>
                                      </w:rPr>
                                    </w:pPr>
                                    <w:r>
                                      <w:rPr>
                                        <w:rFonts w:ascii="Arial" w:hAnsi="Arial" w:cs="Arial"/>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51FA7837" id="Group 6" o:spid="_x0000_s1048" style="position:absolute;left:0;text-align:left;margin-left:-5.75pt;margin-top:1.85pt;width:152.25pt;height:21pt;z-index:251669504" coordsize="19335,2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">
                      <v:rect id="Rectangle 8" o:spid="_x0000_s1049" style="position:absolute;width:15621;height:2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" fillcolor="#cfcdcd [2894]" strokecolor="black [1600]" strokeweight="1pt">
                        <v:textbox>
                          <w:txbxContent>
                            <w:p w:rsidR="003F44AF" w:rsidRPr="00610B6C" w:rsidRDefault="003F44AF" w:rsidP="003F44AF">
                              <w:pPr>
                                <w:jc w:val="center"/>
                                <w:rPr>
                                  <w:rFonts w:ascii="Arial" w:hAnsi="Arial" w:cs="Arial"/>
                                  <w:color w:val="000000" w:themeColor="text1"/>
                                </w:rPr>
                              </w:pPr>
                              <w:r w:rsidRPr="00610B6C">
                                <w:rPr>
                                  <w:rFonts w:ascii="Arial" w:hAnsi="Arial" w:cs="Arial"/>
                                  <w:color w:val="000000" w:themeColor="text1"/>
                                </w:rPr>
                                <w:t>Frequency</w:t>
                              </w:r>
                            </w:p>
                          </w:txbxContent>
                        </v:textbox>
                      </v:rect>
                      <v:shape id="Text Box 28" o:spid="_x0000_s1050" type="#_x0000_t202" style="position:absolute;left:16668;width:2667;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" fillcolor="white [3201]" strokeweight=".5pt">
                        <v:textbox>
                          <w:txbxContent>
                            <w:p w:rsidR="003F44AF" w:rsidRPr="00610B6C" w:rsidRDefault="003F44AF" w:rsidP="003F44AF">
                              <w:pPr>
                                <w:rPr>
                                  <w:rFonts w:ascii="Arial" w:hAnsi="Arial" w:cs="Arial"/>
                                </w:rPr>
                              </w:pPr>
                              <w:r>
                                <w:rPr>
                                  <w:rFonts w:ascii="Arial" w:hAnsi="Arial" w:cs="Arial"/>
                                </w:rPr>
                                <w:t>2</w:t>
                              </w:r>
                            </w:p>
                          </w:txbxContent>
                        </v:textbox>
                      </v:shape>
                    </v:group>
                  </w:pict>
                </mc:Fallback>
              </mc:AlternateContent>
            </w:r>
          </w:p>
        </w:tc>
        <w:tc>
          <w:tcPr>
            <w:tcW w:w="0" w:type="auto"/>
            <w:tcBorders>
              <w:top w:val="single" w:sz="4" w:space="0" w:color="auto"/>
              <w:bottom w:val="single" w:sz="4" w:space="0" w:color="auto"/>
            </w:tcBorders>
            <w:vAlign w:val="center"/>
          </w:tcPr>
          <w:p w:rsidR="003F44AF" w:rsidRPr="00BD3445" w:rsidRDefault="003F44AF" w:rsidP="0092192A">
            <w:pPr>
              <w:ind w:firstLine="360"/>
              <w:jc w:val="center"/>
              <w:rPr>
                <w:rFonts w:ascii="Arial" w:hAnsi="Arial" w:cs="Arial"/>
                <w:sz w:val="22"/>
                <w:szCs w:val="22"/>
              </w:rPr>
            </w:pPr>
          </w:p>
          <w:p w:rsidR="003F44AF" w:rsidRPr="00BD3445" w:rsidRDefault="003F44AF" w:rsidP="0092192A">
            <w:pPr>
              <w:ind w:firstLine="360"/>
              <w:jc w:val="center"/>
              <w:rPr>
                <w:rFonts w:ascii="Arial" w:eastAsia="Times New Roman" w:hAnsi="Arial" w:cs="Arial"/>
                <w:bCs/>
                <w:color w:val="000000" w:themeColor="text1"/>
                <w:sz w:val="22"/>
                <w:szCs w:val="22"/>
              </w:rPr>
            </w:pPr>
            <w:r w:rsidRPr="00BD3445">
              <w:rPr>
                <w:rFonts w:ascii="Arial" w:hAnsi="Arial" w:cs="Arial"/>
                <w:sz w:val="22"/>
                <w:szCs w:val="22"/>
              </w:rPr>
              <w:t>Implementer 7</w:t>
            </w:r>
            <w:r w:rsidRPr="00BD3445">
              <w:rPr>
                <w:rFonts w:ascii="Arial" w:eastAsia="Times New Roman" w:hAnsi="Arial" w:cs="Arial"/>
                <w:bCs/>
                <w:color w:val="000000" w:themeColor="text1"/>
                <w:sz w:val="22"/>
                <w:szCs w:val="22"/>
              </w:rPr>
              <w:t xml:space="preserve"> described this as trying to “avoid the ‘lasagna problem’… if you have a consultation [with consumers] two weeks before a [proposal] is done, the lasagna is already baked, and you can’t take it out of the oven and change it five minutes before.” </w:t>
            </w:r>
          </w:p>
        </w:tc>
        <w:tc>
          <w:tcPr>
            <w:tcW w:w="0" w:type="auto"/>
            <w:tcBorders>
              <w:top w:val="single" w:sz="4" w:space="0" w:color="auto"/>
              <w:bottom w:val="single" w:sz="4" w:space="0" w:color="auto"/>
            </w:tcBorders>
          </w:tcPr>
          <w:p w:rsidR="003F44AF" w:rsidRPr="00BD3445" w:rsidRDefault="003F44AF" w:rsidP="0092192A">
            <w:pPr>
              <w:pStyle w:val="ListParagraph"/>
              <w:ind w:left="406"/>
              <w:rPr>
                <w:rFonts w:ascii="Arial" w:eastAsia="Times New Roman" w:hAnsi="Arial" w:cs="Arial"/>
                <w:bCs/>
                <w:color w:val="000000" w:themeColor="text1"/>
                <w:sz w:val="22"/>
                <w:szCs w:val="22"/>
              </w:rPr>
            </w:pPr>
          </w:p>
          <w:p w:rsidR="003F44AF" w:rsidRPr="00BD3445" w:rsidRDefault="003F44AF" w:rsidP="003F44AF">
            <w:pPr>
              <w:pStyle w:val="ListParagraph"/>
              <w:numPr>
                <w:ilvl w:val="0"/>
                <w:numId w:val="10"/>
              </w:numPr>
              <w:ind w:left="406"/>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Meet at regular, scheduled intervals</w:t>
            </w:r>
          </w:p>
          <w:p w:rsidR="003F44AF" w:rsidRPr="00BD3445" w:rsidRDefault="003F44AF" w:rsidP="003F44AF">
            <w:pPr>
              <w:pStyle w:val="ListParagraph"/>
              <w:numPr>
                <w:ilvl w:val="0"/>
                <w:numId w:val="10"/>
              </w:numPr>
              <w:ind w:left="406"/>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 xml:space="preserve">Use meeting processes to truly make sure partners are equal. </w:t>
            </w:r>
          </w:p>
          <w:p w:rsidR="003F44AF" w:rsidRPr="00BD3445" w:rsidRDefault="003F44AF" w:rsidP="003F44AF">
            <w:pPr>
              <w:pStyle w:val="ListParagraph"/>
              <w:numPr>
                <w:ilvl w:val="0"/>
                <w:numId w:val="10"/>
              </w:numPr>
              <w:ind w:left="406"/>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Sustain consumer partnerships over time (</w:t>
            </w:r>
            <w:r w:rsidRPr="00BD3445">
              <w:rPr>
                <w:rFonts w:ascii="Arial" w:hAnsi="Arial" w:cs="Arial"/>
                <w:bCs/>
                <w:sz w:val="22"/>
                <w:szCs w:val="22"/>
              </w:rPr>
              <w:t>Implementer 7</w:t>
            </w:r>
            <w:r w:rsidRPr="00BD3445">
              <w:rPr>
                <w:rFonts w:ascii="Arial" w:eastAsia="Times New Roman" w:hAnsi="Arial" w:cs="Arial"/>
                <w:bCs/>
                <w:color w:val="000000" w:themeColor="text1"/>
                <w:sz w:val="22"/>
                <w:szCs w:val="22"/>
              </w:rPr>
              <w:t>)</w:t>
            </w:r>
          </w:p>
          <w:p w:rsidR="003F44AF" w:rsidRPr="00BD3445" w:rsidRDefault="003F44AF" w:rsidP="003F44AF">
            <w:pPr>
              <w:pStyle w:val="ListParagraph"/>
              <w:numPr>
                <w:ilvl w:val="0"/>
                <w:numId w:val="10"/>
              </w:numPr>
              <w:ind w:left="406"/>
              <w:rPr>
                <w:rFonts w:ascii="Arial" w:eastAsia="Times New Roman" w:hAnsi="Arial" w:cs="Arial"/>
                <w:bCs/>
                <w:color w:val="000000" w:themeColor="text1"/>
                <w:sz w:val="22"/>
                <w:szCs w:val="22"/>
              </w:rPr>
            </w:pPr>
            <w:r w:rsidRPr="00BD3445">
              <w:rPr>
                <w:rFonts w:ascii="Arial" w:eastAsia="Times New Roman" w:hAnsi="Arial" w:cs="Arial"/>
                <w:bCs/>
                <w:color w:val="000000" w:themeColor="text1"/>
                <w:sz w:val="22"/>
                <w:szCs w:val="22"/>
              </w:rPr>
              <w:t>Plan special events in advance</w:t>
            </w:r>
            <w:r w:rsidRPr="00BD3445">
              <w:rPr>
                <w:rFonts w:ascii="Arial" w:eastAsia="Times New Roman" w:hAnsi="Arial" w:cs="Arial"/>
                <w:bCs/>
                <w:color w:val="000000" w:themeColor="text1"/>
              </w:rPr>
              <w:fldChar w:fldCharType="begin"/>
            </w:r>
            <w:r w:rsidRPr="00BD3445">
              <w:rPr>
                <w:rFonts w:ascii="Arial" w:eastAsia="Times New Roman" w:hAnsi="Arial" w:cs="Arial"/>
                <w:bCs/>
                <w:color w:val="000000" w:themeColor="text1"/>
                <w:sz w:val="22"/>
                <w:szCs w:val="22"/>
              </w:rPr>
              <w:instrText xml:space="preserve"> ADDIN ZOTERO_ITEM CSL_CITATION {"citationID":"nfEP8Udd","properties":{"formattedCitation":"[50]","plainCitation":"[50]","noteIndex":0},"citationItems":[{"id":2729,"uris":["http://zotero.org/users/313997/items/4IBFEAS9"],"uri":["http://zotero.org/users/313997/items/4IBFEAS9"],"itemData":{"id":2729,"type":"article-journal","container-title":"Health Expectations","DOI":"10.1111/hex.12540","ISSN":"13696513","issue":"5","journalAbbreviation":"Health Expect","language":"en","page":"992-1000","source":"DOI.org (Crossref)","title":"Involving Latina/o parents in patient-centered outcomes research: Contributions to research study design, implementation and outcomes","title-short":"Involving Latina/o parents in patient-centered outcomes research","volume":"20","author":[{"family":"Pérez Jolles","given":"Mónica"},{"family":"Martinez","given":"Maria"},{"family":"Garcia","given":"San Juanita"},{"family":"Stein","given":"Gabriela L."},{"literal":"Mentor Parent Group Members"},{"family":"Thomas","given":"Kathleen C."}],"issued":{"date-parts":[["2017",10]]}}}],"schema":"https://github.com/citation-style-language/schema/raw/master/csl-citation.json"} </w:instrText>
            </w:r>
            <w:r w:rsidRPr="00BD3445">
              <w:rPr>
                <w:rFonts w:ascii="Arial" w:eastAsia="Times New Roman" w:hAnsi="Arial" w:cs="Arial"/>
                <w:bCs/>
                <w:color w:val="000000" w:themeColor="text1"/>
              </w:rPr>
              <w:fldChar w:fldCharType="separate"/>
            </w:r>
            <w:r w:rsidRPr="00BD3445">
              <w:rPr>
                <w:rFonts w:ascii="Arial" w:hAnsi="Arial" w:cs="Arial"/>
                <w:sz w:val="22"/>
              </w:rPr>
              <w:t>[50]</w:t>
            </w:r>
            <w:r w:rsidRPr="00BD3445">
              <w:rPr>
                <w:rFonts w:ascii="Arial" w:eastAsia="Times New Roman" w:hAnsi="Arial" w:cs="Arial"/>
                <w:bCs/>
                <w:color w:val="000000" w:themeColor="text1"/>
              </w:rPr>
              <w:fldChar w:fldCharType="end"/>
            </w:r>
            <w:r w:rsidRPr="00BD3445">
              <w:rPr>
                <w:rFonts w:ascii="Arial" w:eastAsia="Times New Roman" w:hAnsi="Arial" w:cs="Arial"/>
                <w:bCs/>
                <w:color w:val="000000" w:themeColor="text1"/>
                <w:sz w:val="22"/>
                <w:szCs w:val="22"/>
              </w:rPr>
              <w:t xml:space="preserve"> </w:t>
            </w:r>
          </w:p>
        </w:tc>
      </w:tr>
    </w:tbl>
    <w:p w:rsidR="003F44AF" w:rsidRPr="00BD3445" w:rsidRDefault="003F44AF" w:rsidP="003F44AF">
      <w:pPr>
        <w:spacing w:line="240" w:lineRule="auto"/>
        <w:rPr>
          <w:rFonts w:ascii="Arial" w:hAnsi="Arial" w:cs="Arial"/>
        </w:rPr>
      </w:pPr>
      <w:r w:rsidRPr="00BD3445">
        <w:rPr>
          <w:rFonts w:ascii="Arial" w:eastAsia="Times New Roman" w:hAnsi="Arial" w:cs="Arial"/>
          <w:bCs/>
          <w:i/>
          <w:iCs/>
          <w:color w:val="000000" w:themeColor="text1"/>
        </w:rPr>
        <w:t xml:space="preserve">Note. </w:t>
      </w:r>
      <w:r w:rsidRPr="00BD3445">
        <w:rPr>
          <w:rFonts w:ascii="Arial" w:eastAsia="Times New Roman" w:hAnsi="Arial" w:cs="Arial"/>
          <w:bCs/>
          <w:color w:val="000000" w:themeColor="text1"/>
        </w:rPr>
        <w:t>Recurring challenges 1 and 2 are described with solutions in more depth as examples in the text of the manuscript—abbreviated versions are provided in this table. Each data source is listed after the solution.</w:t>
      </w:r>
    </w:p>
    <w:p w:rsidR="00F4526F" w:rsidRDefault="00F4526F">
      <w:bookmarkStart w:id="0" w:name="_GoBack"/>
      <w:bookmarkEnd w:id="0"/>
    </w:p>
    <w:sectPr w:rsidR="00F4526F" w:rsidSect="003F44AF">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687392"/>
    <w:multiLevelType w:val="hybridMultilevel"/>
    <w:tmpl w:val="4412E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8E3A7C"/>
    <w:multiLevelType w:val="hybridMultilevel"/>
    <w:tmpl w:val="C804D8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4D553CD"/>
    <w:multiLevelType w:val="hybridMultilevel"/>
    <w:tmpl w:val="6744155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55447C"/>
    <w:multiLevelType w:val="hybridMultilevel"/>
    <w:tmpl w:val="274013CA"/>
    <w:lvl w:ilvl="0" w:tplc="8CAE65FC">
      <w:start w:val="1"/>
      <w:numFmt w:val="bullet"/>
      <w:lvlText w:val=""/>
      <w:lvlJc w:val="left"/>
      <w:pPr>
        <w:ind w:left="751" w:hanging="360"/>
      </w:pPr>
      <w:rPr>
        <w:rFonts w:ascii="Symbol" w:hAnsi="Symbol" w:hint="default"/>
        <w:sz w:val="22"/>
        <w:szCs w:val="22"/>
      </w:rPr>
    </w:lvl>
    <w:lvl w:ilvl="1" w:tplc="04090003" w:tentative="1">
      <w:start w:val="1"/>
      <w:numFmt w:val="bullet"/>
      <w:lvlText w:val="o"/>
      <w:lvlJc w:val="left"/>
      <w:pPr>
        <w:ind w:left="1471" w:hanging="360"/>
      </w:pPr>
      <w:rPr>
        <w:rFonts w:ascii="Courier New" w:hAnsi="Courier New" w:cs="Courier New" w:hint="default"/>
      </w:rPr>
    </w:lvl>
    <w:lvl w:ilvl="2" w:tplc="04090005" w:tentative="1">
      <w:start w:val="1"/>
      <w:numFmt w:val="bullet"/>
      <w:lvlText w:val=""/>
      <w:lvlJc w:val="left"/>
      <w:pPr>
        <w:ind w:left="2191" w:hanging="360"/>
      </w:pPr>
      <w:rPr>
        <w:rFonts w:ascii="Wingdings" w:hAnsi="Wingdings" w:hint="default"/>
      </w:rPr>
    </w:lvl>
    <w:lvl w:ilvl="3" w:tplc="04090001" w:tentative="1">
      <w:start w:val="1"/>
      <w:numFmt w:val="bullet"/>
      <w:lvlText w:val=""/>
      <w:lvlJc w:val="left"/>
      <w:pPr>
        <w:ind w:left="2911" w:hanging="360"/>
      </w:pPr>
      <w:rPr>
        <w:rFonts w:ascii="Symbol" w:hAnsi="Symbol" w:hint="default"/>
      </w:rPr>
    </w:lvl>
    <w:lvl w:ilvl="4" w:tplc="04090003" w:tentative="1">
      <w:start w:val="1"/>
      <w:numFmt w:val="bullet"/>
      <w:lvlText w:val="o"/>
      <w:lvlJc w:val="left"/>
      <w:pPr>
        <w:ind w:left="3631" w:hanging="360"/>
      </w:pPr>
      <w:rPr>
        <w:rFonts w:ascii="Courier New" w:hAnsi="Courier New" w:cs="Courier New" w:hint="default"/>
      </w:rPr>
    </w:lvl>
    <w:lvl w:ilvl="5" w:tplc="04090005" w:tentative="1">
      <w:start w:val="1"/>
      <w:numFmt w:val="bullet"/>
      <w:lvlText w:val=""/>
      <w:lvlJc w:val="left"/>
      <w:pPr>
        <w:ind w:left="4351" w:hanging="360"/>
      </w:pPr>
      <w:rPr>
        <w:rFonts w:ascii="Wingdings" w:hAnsi="Wingdings" w:hint="default"/>
      </w:rPr>
    </w:lvl>
    <w:lvl w:ilvl="6" w:tplc="04090001" w:tentative="1">
      <w:start w:val="1"/>
      <w:numFmt w:val="bullet"/>
      <w:lvlText w:val=""/>
      <w:lvlJc w:val="left"/>
      <w:pPr>
        <w:ind w:left="5071" w:hanging="360"/>
      </w:pPr>
      <w:rPr>
        <w:rFonts w:ascii="Symbol" w:hAnsi="Symbol" w:hint="default"/>
      </w:rPr>
    </w:lvl>
    <w:lvl w:ilvl="7" w:tplc="04090003" w:tentative="1">
      <w:start w:val="1"/>
      <w:numFmt w:val="bullet"/>
      <w:lvlText w:val="o"/>
      <w:lvlJc w:val="left"/>
      <w:pPr>
        <w:ind w:left="5791" w:hanging="360"/>
      </w:pPr>
      <w:rPr>
        <w:rFonts w:ascii="Courier New" w:hAnsi="Courier New" w:cs="Courier New" w:hint="default"/>
      </w:rPr>
    </w:lvl>
    <w:lvl w:ilvl="8" w:tplc="04090005" w:tentative="1">
      <w:start w:val="1"/>
      <w:numFmt w:val="bullet"/>
      <w:lvlText w:val=""/>
      <w:lvlJc w:val="left"/>
      <w:pPr>
        <w:ind w:left="6511" w:hanging="360"/>
      </w:pPr>
      <w:rPr>
        <w:rFonts w:ascii="Wingdings" w:hAnsi="Wingdings" w:hint="default"/>
      </w:rPr>
    </w:lvl>
  </w:abstractNum>
  <w:abstractNum w:abstractNumId="4" w15:restartNumberingAfterBreak="0">
    <w:nsid w:val="2E012723"/>
    <w:multiLevelType w:val="hybridMultilevel"/>
    <w:tmpl w:val="323444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14C49D0"/>
    <w:multiLevelType w:val="hybridMultilevel"/>
    <w:tmpl w:val="D16CCC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3072246"/>
    <w:multiLevelType w:val="hybridMultilevel"/>
    <w:tmpl w:val="39EA1F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D05780B"/>
    <w:multiLevelType w:val="hybridMultilevel"/>
    <w:tmpl w:val="69EAC0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5F2F5C92"/>
    <w:multiLevelType w:val="hybridMultilevel"/>
    <w:tmpl w:val="39248188"/>
    <w:lvl w:ilvl="0" w:tplc="04090001">
      <w:start w:val="1"/>
      <w:numFmt w:val="bullet"/>
      <w:lvlText w:val=""/>
      <w:lvlJc w:val="left"/>
      <w:pPr>
        <w:ind w:left="1126" w:hanging="360"/>
      </w:pPr>
      <w:rPr>
        <w:rFonts w:ascii="Symbol" w:hAnsi="Symbol" w:hint="default"/>
      </w:rPr>
    </w:lvl>
    <w:lvl w:ilvl="1" w:tplc="04090003" w:tentative="1">
      <w:start w:val="1"/>
      <w:numFmt w:val="bullet"/>
      <w:lvlText w:val="o"/>
      <w:lvlJc w:val="left"/>
      <w:pPr>
        <w:ind w:left="1846" w:hanging="360"/>
      </w:pPr>
      <w:rPr>
        <w:rFonts w:ascii="Courier New" w:hAnsi="Courier New" w:cs="Courier New" w:hint="default"/>
      </w:rPr>
    </w:lvl>
    <w:lvl w:ilvl="2" w:tplc="04090005" w:tentative="1">
      <w:start w:val="1"/>
      <w:numFmt w:val="bullet"/>
      <w:lvlText w:val=""/>
      <w:lvlJc w:val="left"/>
      <w:pPr>
        <w:ind w:left="2566" w:hanging="360"/>
      </w:pPr>
      <w:rPr>
        <w:rFonts w:ascii="Wingdings" w:hAnsi="Wingdings" w:hint="default"/>
      </w:rPr>
    </w:lvl>
    <w:lvl w:ilvl="3" w:tplc="04090001" w:tentative="1">
      <w:start w:val="1"/>
      <w:numFmt w:val="bullet"/>
      <w:lvlText w:val=""/>
      <w:lvlJc w:val="left"/>
      <w:pPr>
        <w:ind w:left="3286" w:hanging="360"/>
      </w:pPr>
      <w:rPr>
        <w:rFonts w:ascii="Symbol" w:hAnsi="Symbol" w:hint="default"/>
      </w:rPr>
    </w:lvl>
    <w:lvl w:ilvl="4" w:tplc="04090003" w:tentative="1">
      <w:start w:val="1"/>
      <w:numFmt w:val="bullet"/>
      <w:lvlText w:val="o"/>
      <w:lvlJc w:val="left"/>
      <w:pPr>
        <w:ind w:left="4006" w:hanging="360"/>
      </w:pPr>
      <w:rPr>
        <w:rFonts w:ascii="Courier New" w:hAnsi="Courier New" w:cs="Courier New" w:hint="default"/>
      </w:rPr>
    </w:lvl>
    <w:lvl w:ilvl="5" w:tplc="04090005" w:tentative="1">
      <w:start w:val="1"/>
      <w:numFmt w:val="bullet"/>
      <w:lvlText w:val=""/>
      <w:lvlJc w:val="left"/>
      <w:pPr>
        <w:ind w:left="4726" w:hanging="360"/>
      </w:pPr>
      <w:rPr>
        <w:rFonts w:ascii="Wingdings" w:hAnsi="Wingdings" w:hint="default"/>
      </w:rPr>
    </w:lvl>
    <w:lvl w:ilvl="6" w:tplc="04090001" w:tentative="1">
      <w:start w:val="1"/>
      <w:numFmt w:val="bullet"/>
      <w:lvlText w:val=""/>
      <w:lvlJc w:val="left"/>
      <w:pPr>
        <w:ind w:left="5446" w:hanging="360"/>
      </w:pPr>
      <w:rPr>
        <w:rFonts w:ascii="Symbol" w:hAnsi="Symbol" w:hint="default"/>
      </w:rPr>
    </w:lvl>
    <w:lvl w:ilvl="7" w:tplc="04090003" w:tentative="1">
      <w:start w:val="1"/>
      <w:numFmt w:val="bullet"/>
      <w:lvlText w:val="o"/>
      <w:lvlJc w:val="left"/>
      <w:pPr>
        <w:ind w:left="6166" w:hanging="360"/>
      </w:pPr>
      <w:rPr>
        <w:rFonts w:ascii="Courier New" w:hAnsi="Courier New" w:cs="Courier New" w:hint="default"/>
      </w:rPr>
    </w:lvl>
    <w:lvl w:ilvl="8" w:tplc="04090005" w:tentative="1">
      <w:start w:val="1"/>
      <w:numFmt w:val="bullet"/>
      <w:lvlText w:val=""/>
      <w:lvlJc w:val="left"/>
      <w:pPr>
        <w:ind w:left="6886" w:hanging="360"/>
      </w:pPr>
      <w:rPr>
        <w:rFonts w:ascii="Wingdings" w:hAnsi="Wingdings" w:hint="default"/>
      </w:rPr>
    </w:lvl>
  </w:abstractNum>
  <w:abstractNum w:abstractNumId="9" w15:restartNumberingAfterBreak="0">
    <w:nsid w:val="6D6F0D26"/>
    <w:multiLevelType w:val="hybridMultilevel"/>
    <w:tmpl w:val="89063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1603755"/>
    <w:multiLevelType w:val="hybridMultilevel"/>
    <w:tmpl w:val="E9445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BC3A47"/>
    <w:multiLevelType w:val="hybridMultilevel"/>
    <w:tmpl w:val="71623844"/>
    <w:lvl w:ilvl="0" w:tplc="04090011">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6"/>
  </w:num>
  <w:num w:numId="3">
    <w:abstractNumId w:val="9"/>
  </w:num>
  <w:num w:numId="4">
    <w:abstractNumId w:val="7"/>
  </w:num>
  <w:num w:numId="5">
    <w:abstractNumId w:val="0"/>
  </w:num>
  <w:num w:numId="6">
    <w:abstractNumId w:val="1"/>
  </w:num>
  <w:num w:numId="7">
    <w:abstractNumId w:val="5"/>
  </w:num>
  <w:num w:numId="8">
    <w:abstractNumId w:val="3"/>
  </w:num>
  <w:num w:numId="9">
    <w:abstractNumId w:val="10"/>
  </w:num>
  <w:num w:numId="10">
    <w:abstractNumId w:val="4"/>
  </w:num>
  <w:num w:numId="11">
    <w:abstractNumId w:val="1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44AF"/>
    <w:rsid w:val="003A0A23"/>
    <w:rsid w:val="003F44AF"/>
    <w:rsid w:val="00F45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1905C1-49F5-4773-939F-CF76EAC810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44A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44AF"/>
    <w:pPr>
      <w:ind w:left="720"/>
      <w:contextualSpacing/>
    </w:pPr>
  </w:style>
  <w:style w:type="table" w:styleId="TableGrid">
    <w:name w:val="Table Grid"/>
    <w:basedOn w:val="TableNormal"/>
    <w:uiPriority w:val="39"/>
    <w:rsid w:val="003F44AF"/>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4301</Words>
  <Characters>24517</Characters>
  <Application>Microsoft Office Word</Application>
  <DocSecurity>0</DocSecurity>
  <Lines>204</Lines>
  <Paragraphs>57</Paragraphs>
  <ScaleCrop>false</ScaleCrop>
  <Company>Springer Nature</Company>
  <LinksUpToDate>false</LinksUpToDate>
  <CharactersWithSpaces>28761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2021-02-03T12:00:00Z</dcterms:created>
  <dcterms:modified xsi:type="dcterms:W3CDTF">2021-02-03T12:00:00Z</dcterms:modified>
</cp:coreProperties>
</file>