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F2" w:rsidRPr="003A1692" w:rsidRDefault="004F47F2" w:rsidP="004F47F2">
      <w:pPr>
        <w:widowControl/>
        <w:shd w:val="clear" w:color="auto" w:fill="FCFCFC"/>
        <w:jc w:val="center"/>
        <w:outlineLvl w:val="1"/>
        <w:rPr>
          <w:rFonts w:ascii="Georgia" w:eastAsia="宋体" w:hAnsi="Georgia" w:cs="宋体"/>
          <w:color w:val="333333"/>
          <w:spacing w:val="2"/>
          <w:kern w:val="0"/>
          <w:sz w:val="36"/>
          <w:szCs w:val="36"/>
        </w:rPr>
      </w:pPr>
      <w:r w:rsidRPr="003B0D6B">
        <w:rPr>
          <w:rFonts w:ascii="Georgia" w:eastAsia="宋体" w:hAnsi="Georgia" w:cs="宋体"/>
          <w:color w:val="333333"/>
          <w:spacing w:val="2"/>
          <w:kern w:val="0"/>
          <w:sz w:val="36"/>
          <w:szCs w:val="36"/>
        </w:rPr>
        <w:t>Supplementary material</w:t>
      </w:r>
    </w:p>
    <w:p w:rsidR="004F47F2" w:rsidRPr="00690ADF" w:rsidRDefault="00114046" w:rsidP="004F47F2">
      <w:pPr>
        <w:spacing w:before="120" w:after="12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C31024">
        <w:rPr>
          <w:rFonts w:ascii="Times New Roman" w:hAnsi="Times New Roman" w:cs="Times New Roman"/>
          <w:b/>
          <w:sz w:val="20"/>
          <w:szCs w:val="20"/>
        </w:rPr>
        <w:t>Genome sequence analysis of H7N3 subtype avian influenza virus originated from wild birds and its potential infectivity in mice</w:t>
      </w:r>
    </w:p>
    <w:p w:rsidR="004F47F2" w:rsidRPr="00A67616" w:rsidRDefault="00114046" w:rsidP="004F47F2">
      <w:pPr>
        <w:spacing w:before="120" w:after="120"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C31024">
        <w:rPr>
          <w:rFonts w:ascii="Times New Roman" w:hAnsi="Times New Roman" w:cs="Times New Roman"/>
          <w:sz w:val="20"/>
          <w:szCs w:val="20"/>
        </w:rPr>
        <w:t>Xin Yin</w:t>
      </w:r>
      <w:r w:rsidRPr="00C3102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31024">
        <w:rPr>
          <w:rFonts w:ascii="Times New Roman" w:hAnsi="Times New Roman" w:cs="Times New Roman"/>
          <w:sz w:val="20"/>
          <w:szCs w:val="20"/>
        </w:rPr>
        <w:t>, Tiantian Wu</w:t>
      </w:r>
      <w:r w:rsidRPr="00C3102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31024">
        <w:rPr>
          <w:rFonts w:ascii="Times New Roman" w:hAnsi="Times New Roman" w:cs="Times New Roman"/>
          <w:sz w:val="20"/>
          <w:szCs w:val="20"/>
        </w:rPr>
        <w:t>, Cheng Peng</w:t>
      </w:r>
      <w:r w:rsidRPr="00CC416B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C31024">
        <w:rPr>
          <w:rFonts w:ascii="Times New Roman" w:hAnsi="Times New Roman" w:cs="Times New Roman"/>
          <w:sz w:val="20"/>
          <w:szCs w:val="20"/>
        </w:rPr>
        <w:t>, Jinping Li, Shuo Liu, Guangyu Hou, Wenming Jiang*, Hualei Liu*</w:t>
      </w:r>
    </w:p>
    <w:p w:rsidR="00114046" w:rsidRPr="00C31024" w:rsidRDefault="00114046" w:rsidP="0011404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31024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C31024">
        <w:rPr>
          <w:rFonts w:ascii="Times New Roman" w:hAnsi="Times New Roman" w:cs="Times New Roman"/>
          <w:sz w:val="20"/>
          <w:szCs w:val="20"/>
        </w:rPr>
        <w:t>These authors contributed equally to this work.</w:t>
      </w:r>
    </w:p>
    <w:p w:rsidR="00114046" w:rsidRPr="00C31024" w:rsidRDefault="00114046" w:rsidP="0011404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31024">
        <w:rPr>
          <w:rFonts w:ascii="Times New Roman" w:hAnsi="Times New Roman" w:cs="Times New Roman"/>
          <w:sz w:val="20"/>
          <w:szCs w:val="20"/>
        </w:rPr>
        <w:t>China Animal Health and Epidemiology Center, Qingdao, China.</w:t>
      </w:r>
    </w:p>
    <w:p w:rsidR="00114046" w:rsidRPr="00C31024" w:rsidRDefault="00114046" w:rsidP="0011404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14046" w:rsidRPr="00C31024" w:rsidRDefault="00114046" w:rsidP="0011404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31024">
        <w:rPr>
          <w:rFonts w:ascii="Times New Roman" w:hAnsi="Times New Roman" w:cs="Times New Roman"/>
          <w:sz w:val="20"/>
          <w:szCs w:val="20"/>
        </w:rPr>
        <w:t>Correspondence:</w:t>
      </w:r>
    </w:p>
    <w:p w:rsidR="00114046" w:rsidRPr="00C31024" w:rsidRDefault="00114046" w:rsidP="0011404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31024">
        <w:rPr>
          <w:rFonts w:ascii="Times New Roman" w:hAnsi="Times New Roman" w:cs="Times New Roman"/>
          <w:sz w:val="20"/>
          <w:szCs w:val="20"/>
        </w:rPr>
        <w:t>jiangwenming@cahec.cn</w:t>
      </w:r>
    </w:p>
    <w:p w:rsidR="00114046" w:rsidRDefault="008D2036" w:rsidP="00114046">
      <w:pPr>
        <w:spacing w:line="480" w:lineRule="auto"/>
        <w:rPr>
          <w:rFonts w:ascii="Times New Roman" w:hAnsi="Times New Roman" w:cs="Times New Roman"/>
          <w:sz w:val="20"/>
          <w:szCs w:val="20"/>
        </w:rPr>
        <w:sectPr w:rsidR="00114046" w:rsidSect="00684B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 w:val="20"/>
          <w:szCs w:val="20"/>
        </w:rPr>
        <w:t>liuhualei</w:t>
      </w:r>
      <w:r w:rsidR="00114046" w:rsidRPr="00C31024">
        <w:rPr>
          <w:rFonts w:ascii="Times New Roman" w:hAnsi="Times New Roman" w:cs="Times New Roman"/>
          <w:sz w:val="20"/>
          <w:szCs w:val="20"/>
        </w:rPr>
        <w:t>@cahec.cn</w:t>
      </w:r>
      <w:r w:rsidR="00114046"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:rsidR="00854896" w:rsidRDefault="009F4265" w:rsidP="009F4265">
      <w:pPr>
        <w:spacing w:line="480" w:lineRule="auto"/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F</w:t>
      </w:r>
      <w:r w:rsidRPr="009F4265">
        <w:rPr>
          <w:rFonts w:ascii="Times New Roman" w:hAnsi="Times New Roman" w:cs="Times New Roman"/>
          <w:sz w:val="20"/>
          <w:szCs w:val="20"/>
        </w:rPr>
        <w:t>igure</w:t>
      </w:r>
      <w:r>
        <w:rPr>
          <w:rFonts w:ascii="Times New Roman" w:hAnsi="Times New Roman" w:cs="Times New Roman" w:hint="eastAsia"/>
          <w:sz w:val="20"/>
          <w:szCs w:val="20"/>
        </w:rPr>
        <w:t xml:space="preserve"> S</w:t>
      </w:r>
      <w:r w:rsidR="000763D5">
        <w:rPr>
          <w:rFonts w:ascii="Times New Roman" w:hAnsi="Times New Roman" w:cs="Times New Roman" w:hint="eastAsia"/>
          <w:sz w:val="20"/>
          <w:szCs w:val="20"/>
        </w:rPr>
        <w:t>1</w:t>
      </w:r>
      <w:r w:rsidRPr="009F4265">
        <w:rPr>
          <w:rFonts w:ascii="Times New Roman" w:hAnsi="Times New Roman" w:cs="Times New Roman"/>
          <w:sz w:val="20"/>
          <w:szCs w:val="20"/>
        </w:rPr>
        <w:t xml:space="preserve"> show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9F4265">
        <w:rPr>
          <w:rFonts w:ascii="Times New Roman" w:hAnsi="Times New Roman" w:cs="Times New Roman"/>
          <w:sz w:val="20"/>
          <w:szCs w:val="20"/>
        </w:rPr>
        <w:t xml:space="preserve"> ph</w:t>
      </w:r>
      <w:r w:rsidRPr="009F4265">
        <w:rPr>
          <w:rFonts w:ascii="Times New Roman" w:hAnsi="Times New Roman" w:cs="Times New Roman" w:hint="eastAsia"/>
          <w:sz w:val="20"/>
          <w:szCs w:val="20"/>
        </w:rPr>
        <w:t>y</w:t>
      </w:r>
      <w:r w:rsidRPr="009F4265">
        <w:rPr>
          <w:rFonts w:ascii="Times New Roman" w:hAnsi="Times New Roman" w:cs="Times New Roman"/>
          <w:sz w:val="20"/>
          <w:szCs w:val="20"/>
        </w:rPr>
        <w:t xml:space="preserve">logenetic relationships of </w:t>
      </w:r>
      <w:r w:rsidR="00F93326" w:rsidRPr="00F93326">
        <w:rPr>
          <w:rFonts w:ascii="Times New Roman" w:hAnsi="Times New Roman" w:cs="Times New Roman"/>
          <w:sz w:val="20"/>
          <w:szCs w:val="20"/>
        </w:rPr>
        <w:t>NX/Y37</w:t>
      </w:r>
      <w:r w:rsidRPr="009F4265">
        <w:rPr>
          <w:rFonts w:ascii="Times New Roman" w:hAnsi="Times New Roman" w:cs="Times New Roman"/>
          <w:sz w:val="20"/>
          <w:szCs w:val="20"/>
        </w:rPr>
        <w:t xml:space="preserve"> </w:t>
      </w:r>
      <w:r w:rsidRPr="009F4265">
        <w:rPr>
          <w:rFonts w:ascii="Times New Roman" w:hAnsi="Times New Roman" w:cs="Times New Roman" w:hint="eastAsia"/>
          <w:sz w:val="20"/>
          <w:szCs w:val="20"/>
        </w:rPr>
        <w:t xml:space="preserve">avian influenza </w:t>
      </w:r>
      <w:r w:rsidRPr="009F4265">
        <w:rPr>
          <w:rFonts w:ascii="Times New Roman" w:hAnsi="Times New Roman" w:cs="Times New Roman"/>
          <w:sz w:val="20"/>
          <w:szCs w:val="20"/>
        </w:rPr>
        <w:t xml:space="preserve">virus </w:t>
      </w:r>
      <w:r w:rsidRPr="009F4265">
        <w:rPr>
          <w:rFonts w:ascii="Times New Roman" w:hAnsi="Times New Roman" w:cs="Times New Roman" w:hint="eastAsia"/>
          <w:sz w:val="20"/>
          <w:szCs w:val="20"/>
        </w:rPr>
        <w:t>(</w:t>
      </w:r>
      <w:r w:rsidRPr="009F4265">
        <w:rPr>
          <w:rFonts w:ascii="Times New Roman" w:hAnsi="Times New Roman" w:cs="Times New Roman"/>
          <w:sz w:val="20"/>
          <w:szCs w:val="20"/>
        </w:rPr>
        <w:t xml:space="preserve">marked with </w:t>
      </w:r>
      <w:r w:rsidR="002E5E5B" w:rsidRPr="00690ADF">
        <w:rPr>
          <w:rFonts w:ascii="Times New Roman" w:eastAsia="宋体" w:hAnsi="Times New Roman" w:cs="Times New Roman"/>
          <w:sz w:val="20"/>
          <w:szCs w:val="20"/>
        </w:rPr>
        <w:t>▲</w:t>
      </w:r>
      <w:r w:rsidRPr="009F4265">
        <w:rPr>
          <w:rFonts w:ascii="Times New Roman" w:hAnsi="Times New Roman" w:cs="Times New Roman" w:hint="eastAsia"/>
          <w:sz w:val="20"/>
          <w:szCs w:val="20"/>
        </w:rPr>
        <w:t>)</w:t>
      </w:r>
      <w:r w:rsidRPr="009F4265">
        <w:rPr>
          <w:rFonts w:ascii="Times New Roman" w:hAnsi="Times New Roman" w:cs="Times New Roman"/>
          <w:sz w:val="20"/>
          <w:szCs w:val="20"/>
        </w:rPr>
        <w:t xml:space="preserve"> with other avian influenza viruses circulating in recent years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9F4265">
        <w:rPr>
          <w:rFonts w:ascii="Times New Roman" w:hAnsi="Times New Roman" w:cs="Times New Roman"/>
          <w:sz w:val="20"/>
          <w:szCs w:val="20"/>
        </w:rPr>
        <w:t xml:space="preserve"> based on </w:t>
      </w:r>
      <w:r w:rsidRPr="009F4265">
        <w:rPr>
          <w:rFonts w:ascii="Times New Roman" w:hAnsi="Times New Roman" w:cs="Times New Roman" w:hint="eastAsia"/>
          <w:sz w:val="20"/>
          <w:szCs w:val="20"/>
        </w:rPr>
        <w:t xml:space="preserve">the nucleotide </w:t>
      </w:r>
      <w:r w:rsidRPr="009F4265">
        <w:rPr>
          <w:rFonts w:ascii="Times New Roman" w:hAnsi="Times New Roman" w:cs="Times New Roman"/>
          <w:sz w:val="20"/>
          <w:szCs w:val="20"/>
        </w:rPr>
        <w:t xml:space="preserve">sequences </w:t>
      </w:r>
      <w:r w:rsidRPr="009F4265">
        <w:rPr>
          <w:rFonts w:ascii="Times New Roman" w:hAnsi="Times New Roman" w:cs="Times New Roman" w:hint="eastAsia"/>
          <w:sz w:val="20"/>
          <w:szCs w:val="20"/>
        </w:rPr>
        <w:t xml:space="preserve">of </w:t>
      </w:r>
      <w:r w:rsidRPr="009F4265">
        <w:rPr>
          <w:rFonts w:ascii="Times New Roman" w:hAnsi="Times New Roman" w:cs="Times New Roman"/>
          <w:sz w:val="20"/>
          <w:szCs w:val="20"/>
        </w:rPr>
        <w:t xml:space="preserve">their PB2 (Figure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="00E73853"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 w:rsidRPr="009F4265">
        <w:rPr>
          <w:rFonts w:ascii="Times New Roman" w:hAnsi="Times New Roman" w:cs="Times New Roman"/>
          <w:sz w:val="20"/>
          <w:szCs w:val="20"/>
        </w:rPr>
        <w:t xml:space="preserve">), PB1 (Figure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="00E73853"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>B</w:t>
      </w:r>
      <w:r w:rsidRPr="009F4265">
        <w:rPr>
          <w:rFonts w:ascii="Times New Roman" w:hAnsi="Times New Roman" w:cs="Times New Roman"/>
          <w:sz w:val="20"/>
          <w:szCs w:val="20"/>
        </w:rPr>
        <w:t xml:space="preserve">), PA (Figure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="00E73853"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>C</w:t>
      </w:r>
      <w:r w:rsidRPr="009F4265">
        <w:rPr>
          <w:rFonts w:ascii="Times New Roman" w:hAnsi="Times New Roman" w:cs="Times New Roman"/>
          <w:sz w:val="20"/>
          <w:szCs w:val="20"/>
        </w:rPr>
        <w:t xml:space="preserve">), </w:t>
      </w:r>
      <w:r w:rsidR="00F93326">
        <w:rPr>
          <w:rFonts w:ascii="Times New Roman" w:hAnsi="Times New Roman" w:cs="Times New Roman" w:hint="eastAsia"/>
          <w:sz w:val="20"/>
          <w:szCs w:val="20"/>
        </w:rPr>
        <w:t>HA (</w:t>
      </w:r>
      <w:r w:rsidR="00F93326" w:rsidRPr="009F4265">
        <w:rPr>
          <w:rFonts w:ascii="Times New Roman" w:hAnsi="Times New Roman" w:cs="Times New Roman"/>
          <w:sz w:val="20"/>
          <w:szCs w:val="20"/>
        </w:rPr>
        <w:t xml:space="preserve">Figure </w:t>
      </w:r>
      <w:r w:rsidR="00F93326">
        <w:rPr>
          <w:rFonts w:ascii="Times New Roman" w:hAnsi="Times New Roman" w:cs="Times New Roman" w:hint="eastAsia"/>
          <w:sz w:val="20"/>
          <w:szCs w:val="20"/>
        </w:rPr>
        <w:t xml:space="preserve">S1D), </w:t>
      </w:r>
      <w:r w:rsidRPr="009F4265">
        <w:rPr>
          <w:rFonts w:ascii="Times New Roman" w:hAnsi="Times New Roman" w:cs="Times New Roman"/>
          <w:sz w:val="20"/>
          <w:szCs w:val="20"/>
        </w:rPr>
        <w:t xml:space="preserve">NP (Figure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="00E73853">
        <w:rPr>
          <w:rFonts w:ascii="Times New Roman" w:hAnsi="Times New Roman" w:cs="Times New Roman" w:hint="eastAsia"/>
          <w:sz w:val="20"/>
          <w:szCs w:val="20"/>
        </w:rPr>
        <w:t>1</w:t>
      </w:r>
      <w:r w:rsidR="00F93326">
        <w:rPr>
          <w:rFonts w:ascii="Times New Roman" w:hAnsi="Times New Roman" w:cs="Times New Roman" w:hint="eastAsia"/>
          <w:sz w:val="20"/>
          <w:szCs w:val="20"/>
        </w:rPr>
        <w:t>E</w:t>
      </w:r>
      <w:r w:rsidRPr="009F4265">
        <w:rPr>
          <w:rFonts w:ascii="Times New Roman" w:hAnsi="Times New Roman" w:cs="Times New Roman"/>
          <w:sz w:val="20"/>
          <w:szCs w:val="20"/>
        </w:rPr>
        <w:t xml:space="preserve">), NA (Figure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="00E73853">
        <w:rPr>
          <w:rFonts w:ascii="Times New Roman" w:hAnsi="Times New Roman" w:cs="Times New Roman" w:hint="eastAsia"/>
          <w:sz w:val="20"/>
          <w:szCs w:val="20"/>
        </w:rPr>
        <w:t>1</w:t>
      </w:r>
      <w:r w:rsidR="00F93326">
        <w:rPr>
          <w:rFonts w:ascii="Times New Roman" w:hAnsi="Times New Roman" w:cs="Times New Roman" w:hint="eastAsia"/>
          <w:sz w:val="20"/>
          <w:szCs w:val="20"/>
        </w:rPr>
        <w:t>F</w:t>
      </w:r>
      <w:r w:rsidRPr="009F4265">
        <w:rPr>
          <w:rFonts w:ascii="Times New Roman" w:hAnsi="Times New Roman" w:cs="Times New Roman"/>
          <w:sz w:val="20"/>
          <w:szCs w:val="20"/>
        </w:rPr>
        <w:t xml:space="preserve">), M (Figure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="00E73853">
        <w:rPr>
          <w:rFonts w:ascii="Times New Roman" w:hAnsi="Times New Roman" w:cs="Times New Roman" w:hint="eastAsia"/>
          <w:sz w:val="20"/>
          <w:szCs w:val="20"/>
        </w:rPr>
        <w:t>1</w:t>
      </w:r>
      <w:r w:rsidR="00F93326">
        <w:rPr>
          <w:rFonts w:ascii="Times New Roman" w:hAnsi="Times New Roman" w:cs="Times New Roman" w:hint="eastAsia"/>
          <w:sz w:val="20"/>
          <w:szCs w:val="20"/>
        </w:rPr>
        <w:t>G</w:t>
      </w:r>
      <w:r w:rsidRPr="009F4265">
        <w:rPr>
          <w:rFonts w:ascii="Times New Roman" w:hAnsi="Times New Roman" w:cs="Times New Roman"/>
          <w:sz w:val="20"/>
          <w:szCs w:val="20"/>
        </w:rPr>
        <w:t xml:space="preserve">), and NS (Figure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="00E73853">
        <w:rPr>
          <w:rFonts w:ascii="Times New Roman" w:hAnsi="Times New Roman" w:cs="Times New Roman" w:hint="eastAsia"/>
          <w:sz w:val="20"/>
          <w:szCs w:val="20"/>
        </w:rPr>
        <w:t>1</w:t>
      </w:r>
      <w:r w:rsidR="00F93326">
        <w:rPr>
          <w:rFonts w:ascii="Times New Roman" w:hAnsi="Times New Roman" w:cs="Times New Roman" w:hint="eastAsia"/>
          <w:sz w:val="20"/>
          <w:szCs w:val="20"/>
        </w:rPr>
        <w:t>H</w:t>
      </w:r>
      <w:r w:rsidRPr="009F4265">
        <w:rPr>
          <w:rFonts w:ascii="Times New Roman" w:hAnsi="Times New Roman" w:cs="Times New Roman"/>
          <w:sz w:val="20"/>
          <w:szCs w:val="20"/>
        </w:rPr>
        <w:t>) gene</w:t>
      </w:r>
      <w:r w:rsidRPr="009F4265">
        <w:rPr>
          <w:rFonts w:ascii="Times New Roman" w:hAnsi="Times New Roman" w:cs="Times New Roman" w:hint="eastAsia"/>
          <w:sz w:val="20"/>
          <w:szCs w:val="20"/>
        </w:rPr>
        <w:t>s</w:t>
      </w:r>
      <w:r w:rsidRPr="009F4265">
        <w:rPr>
          <w:rFonts w:ascii="Times New Roman" w:hAnsi="Times New Roman" w:cs="Times New Roman"/>
          <w:sz w:val="20"/>
          <w:szCs w:val="20"/>
        </w:rPr>
        <w:t xml:space="preserve">. </w:t>
      </w:r>
      <w:r w:rsidR="002E5E5B" w:rsidRPr="00690ADF">
        <w:rPr>
          <w:rFonts w:ascii="Times New Roman" w:hAnsi="Times New Roman" w:cs="Times New Roman"/>
          <w:sz w:val="20"/>
          <w:szCs w:val="20"/>
        </w:rPr>
        <w:t>Trees were constructed with</w:t>
      </w:r>
      <w:r w:rsidR="002E5E5B" w:rsidRPr="00690A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E5E5B" w:rsidRPr="00690ADF">
        <w:rPr>
          <w:rFonts w:ascii="Times New Roman" w:hAnsi="Times New Roman" w:cs="Times New Roman"/>
          <w:sz w:val="20"/>
          <w:szCs w:val="20"/>
        </w:rPr>
        <w:t>MEGA6.05</w:t>
      </w:r>
      <w:r w:rsidR="002E5E5B" w:rsidRPr="00690A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E5E5B" w:rsidRPr="00690ADF">
        <w:rPr>
          <w:rFonts w:ascii="Times New Roman" w:hAnsi="Times New Roman" w:cs="Times New Roman"/>
          <w:sz w:val="20"/>
          <w:szCs w:val="20"/>
        </w:rPr>
        <w:t>software using the</w:t>
      </w:r>
      <w:r w:rsidR="002E5E5B" w:rsidRPr="00690A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E5E5B" w:rsidRPr="00690ADF">
        <w:rPr>
          <w:rFonts w:ascii="Times New Roman" w:hAnsi="Times New Roman" w:cs="Times New Roman"/>
          <w:sz w:val="20"/>
          <w:szCs w:val="20"/>
        </w:rPr>
        <w:t>neighbor-joining method.</w:t>
      </w:r>
      <w:r w:rsidR="002E5E5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E5E5B" w:rsidRPr="00690ADF">
        <w:rPr>
          <w:rFonts w:ascii="Times New Roman" w:hAnsi="Times New Roman" w:cs="Times New Roman"/>
          <w:sz w:val="20"/>
          <w:szCs w:val="20"/>
        </w:rPr>
        <w:t>Bootstrap analysis was performed with 1,000 replications</w:t>
      </w:r>
      <w:r w:rsidR="002E5E5B">
        <w:rPr>
          <w:rFonts w:ascii="Times New Roman" w:hAnsi="Times New Roman" w:cs="Times New Roman" w:hint="eastAsia"/>
          <w:sz w:val="20"/>
          <w:szCs w:val="20"/>
        </w:rPr>
        <w:t xml:space="preserve"> and</w:t>
      </w:r>
      <w:r w:rsidRPr="009F4265">
        <w:rPr>
          <w:rFonts w:ascii="Times New Roman" w:hAnsi="Times New Roman" w:cs="Times New Roman"/>
          <w:sz w:val="20"/>
          <w:szCs w:val="20"/>
        </w:rPr>
        <w:t xml:space="preserve"> given at relevant nodes.</w:t>
      </w:r>
    </w:p>
    <w:p w:rsidR="00902E12" w:rsidRDefault="00902E12" w:rsidP="009F4265">
      <w:pPr>
        <w:spacing w:line="480" w:lineRule="auto"/>
        <w:sectPr w:rsidR="00902E12" w:rsidSect="00684B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E3706" w:rsidRDefault="00C56499" w:rsidP="009F4265">
      <w:pPr>
        <w:spacing w:line="480" w:lineRule="auto"/>
        <w:sectPr w:rsidR="002E3706" w:rsidSect="00684B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-438150</wp:posOffset>
            </wp:positionH>
            <wp:positionV relativeFrom="margin">
              <wp:posOffset>561975</wp:posOffset>
            </wp:positionV>
            <wp:extent cx="6134100" cy="5095875"/>
            <wp:effectExtent l="0" t="0" r="0" b="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09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4DD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.1pt;margin-top:12.4pt;width:65pt;height:23.55pt;z-index:251665408;mso-height-percent:200;mso-position-horizontal-relative:text;mso-position-vertical-relative:text;mso-height-percent:200;mso-width-relative:margin;mso-height-relative:margin" strokecolor="white [3212]">
            <v:textbox style="mso-next-textbox:#_x0000_s1031;mso-fit-shape-to-text:t">
              <w:txbxContent>
                <w:p w:rsidR="00854896" w:rsidRDefault="00854896" w:rsidP="00854896">
                  <w:r w:rsidRPr="009F42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Figure 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S</w:t>
                  </w:r>
                  <w:r w:rsidR="00E73853"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A</w:t>
                  </w:r>
                </w:p>
              </w:txbxContent>
            </v:textbox>
          </v:shape>
        </w:pict>
      </w:r>
    </w:p>
    <w:p w:rsidR="002E3706" w:rsidRDefault="00C56499">
      <w:pPr>
        <w:sectPr w:rsidR="002E3706" w:rsidSect="00684B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-158750</wp:posOffset>
            </wp:positionH>
            <wp:positionV relativeFrom="margin">
              <wp:posOffset>632460</wp:posOffset>
            </wp:positionV>
            <wp:extent cx="5716905" cy="4220210"/>
            <wp:effectExtent l="0" t="0" r="0" b="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2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4DD5">
        <w:rPr>
          <w:noProof/>
        </w:rPr>
        <w:pict>
          <v:shape id="_x0000_s1032" type="#_x0000_t202" style="position:absolute;left:0;text-align:left;margin-left:6.3pt;margin-top:10pt;width:65pt;height:23.55pt;z-index:251666432;mso-height-percent:200;mso-position-horizontal-relative:text;mso-position-vertical-relative:text;mso-height-percent:200;mso-width-relative:margin;mso-height-relative:margin" strokecolor="white [3212]">
            <v:textbox style="mso-next-textbox:#_x0000_s1032;mso-fit-shape-to-text:t">
              <w:txbxContent>
                <w:p w:rsidR="00854896" w:rsidRDefault="00854896" w:rsidP="00854896">
                  <w:r w:rsidRPr="009F42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Figure 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S</w:t>
                  </w:r>
                  <w:r w:rsidR="00E73853"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B</w:t>
                  </w:r>
                </w:p>
              </w:txbxContent>
            </v:textbox>
          </v:shape>
        </w:pict>
      </w:r>
    </w:p>
    <w:p w:rsidR="002D3D0F" w:rsidRDefault="00C56499">
      <w:pPr>
        <w:sectPr w:rsidR="002D3D0F" w:rsidSect="00684B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-438150</wp:posOffset>
            </wp:positionH>
            <wp:positionV relativeFrom="margin">
              <wp:posOffset>561975</wp:posOffset>
            </wp:positionV>
            <wp:extent cx="6115050" cy="4152900"/>
            <wp:effectExtent l="0" t="0" r="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15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4DD5">
        <w:rPr>
          <w:noProof/>
        </w:rPr>
        <w:pict>
          <v:shape id="_x0000_s1027" type="#_x0000_t202" style="position:absolute;left:0;text-align:left;margin-left:5.6pt;margin-top:9pt;width:65pt;height:23.55pt;z-index:251661312;mso-height-percent:200;mso-position-horizontal-relative:text;mso-position-vertical-relative:text;mso-height-percent:200;mso-width-relative:margin;mso-height-relative:margin" strokecolor="white [3212]">
            <v:textbox style="mso-fit-shape-to-text:t">
              <w:txbxContent>
                <w:p w:rsidR="00854896" w:rsidRDefault="00854896" w:rsidP="00854896">
                  <w:r w:rsidRPr="009F42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Figure 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S</w:t>
                  </w:r>
                  <w:r w:rsidR="00E73853"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C</w:t>
                  </w:r>
                </w:p>
              </w:txbxContent>
            </v:textbox>
          </v:shape>
        </w:pict>
      </w:r>
    </w:p>
    <w:p w:rsidR="002D3D0F" w:rsidRDefault="00C56499">
      <w:pPr>
        <w:sectPr w:rsidR="002D3D0F" w:rsidSect="00684B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342900</wp:posOffset>
            </wp:positionV>
            <wp:extent cx="4447540" cy="4154805"/>
            <wp:effectExtent l="0" t="0" r="0" b="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40" cy="415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4DD5">
        <w:rPr>
          <w:noProof/>
        </w:rPr>
        <w:pict>
          <v:shape id="_x0000_s1028" type="#_x0000_t202" style="position:absolute;left:0;text-align:left;margin-left:3.2pt;margin-top:6pt;width:65pt;height:23.55pt;z-index:251662336;mso-height-percent:200;mso-position-horizontal-relative:text;mso-position-vertical-relative:text;mso-height-percent:200;mso-width-relative:margin;mso-height-relative:margin" strokecolor="white [3212]">
            <v:textbox style="mso-fit-shape-to-text:t">
              <w:txbxContent>
                <w:p w:rsidR="00854896" w:rsidRDefault="00854896" w:rsidP="00854896">
                  <w:r w:rsidRPr="009F42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Figure 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S</w:t>
                  </w:r>
                  <w:r w:rsidR="00E73853"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D</w:t>
                  </w:r>
                </w:p>
              </w:txbxContent>
            </v:textbox>
          </v:shape>
        </w:pict>
      </w:r>
    </w:p>
    <w:p w:rsidR="00D20861" w:rsidRDefault="004C2EC4">
      <w:pPr>
        <w:sectPr w:rsidR="00D20861" w:rsidSect="00684B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438150</wp:posOffset>
            </wp:positionV>
            <wp:extent cx="5114925" cy="4057650"/>
            <wp:effectExtent l="0" t="0" r="0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05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4DD5">
        <w:rPr>
          <w:noProof/>
        </w:rPr>
        <w:pict>
          <v:shape id="_x0000_s1029" type="#_x0000_t202" style="position:absolute;left:0;text-align:left;margin-left:2.2pt;margin-top:6.9pt;width:65pt;height:23.55pt;z-index:251663360;mso-height-percent:200;mso-position-horizontal-relative:text;mso-position-vertical-relative:text;mso-height-percent:200;mso-width-relative:margin;mso-height-relative:margin" strokecolor="white [3212]">
            <v:textbox style="mso-fit-shape-to-text:t">
              <w:txbxContent>
                <w:p w:rsidR="00854896" w:rsidRDefault="00854896" w:rsidP="00854896">
                  <w:r w:rsidRPr="009F42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Figure 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S</w:t>
                  </w:r>
                  <w:r w:rsidR="00E73853"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E</w:t>
                  </w:r>
                </w:p>
              </w:txbxContent>
            </v:textbox>
          </v:shape>
        </w:pict>
      </w:r>
    </w:p>
    <w:p w:rsidR="000763D5" w:rsidRDefault="004C2EC4">
      <w:pPr>
        <w:sectPr w:rsidR="000763D5" w:rsidSect="00684B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200025</wp:posOffset>
            </wp:positionH>
            <wp:positionV relativeFrom="margin">
              <wp:posOffset>447675</wp:posOffset>
            </wp:positionV>
            <wp:extent cx="5114925" cy="4048125"/>
            <wp:effectExtent l="0" t="0" r="0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4DD5">
        <w:rPr>
          <w:noProof/>
        </w:rPr>
        <w:pict>
          <v:shape id="_x0000_s1030" type="#_x0000_t202" style="position:absolute;left:0;text-align:left;margin-left:3.2pt;margin-top:7.5pt;width:65pt;height:23.55pt;z-index:251664384;mso-height-percent:200;mso-position-horizontal-relative:text;mso-position-vertical-relative:text;mso-height-percent:200;mso-width-relative:margin;mso-height-relative:margin" strokecolor="white [3212]">
            <v:textbox style="mso-fit-shape-to-text:t">
              <w:txbxContent>
                <w:p w:rsidR="00854896" w:rsidRDefault="00854896" w:rsidP="00854896">
                  <w:r w:rsidRPr="009F42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Figure 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S</w:t>
                  </w:r>
                  <w:r w:rsidR="00E73853"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F</w:t>
                  </w:r>
                </w:p>
              </w:txbxContent>
            </v:textbox>
          </v:shape>
        </w:pict>
      </w:r>
    </w:p>
    <w:p w:rsidR="00902E12" w:rsidRDefault="004C2EC4" w:rsidP="00902E12">
      <w:pPr>
        <w:sectPr w:rsidR="00902E12" w:rsidSect="00684B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419100</wp:posOffset>
            </wp:positionH>
            <wp:positionV relativeFrom="margin">
              <wp:posOffset>933450</wp:posOffset>
            </wp:positionV>
            <wp:extent cx="4676775" cy="4152900"/>
            <wp:effectExtent l="0" t="0" r="0" b="0"/>
            <wp:wrapSquare wrapText="bothSides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15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4DD5">
        <w:rPr>
          <w:noProof/>
        </w:rPr>
        <w:pict>
          <v:shape id="_x0000_s1035" type="#_x0000_t202" style="position:absolute;left:0;text-align:left;margin-left:27.6pt;margin-top:31.9pt;width:65pt;height:23.55pt;z-index:251668480;mso-height-percent:200;mso-position-horizontal-relative:text;mso-position-vertical-relative:text;mso-height-percent:200;mso-width-relative:margin;mso-height-relative:margin" strokecolor="white [3212]">
            <v:textbox style="mso-fit-shape-to-text:t">
              <w:txbxContent>
                <w:p w:rsidR="00902E12" w:rsidRDefault="00902E12" w:rsidP="00902E12">
                  <w:r w:rsidRPr="009F42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Figure 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S1G</w:t>
                  </w:r>
                </w:p>
              </w:txbxContent>
            </v:textbox>
          </v:shape>
        </w:pict>
      </w:r>
    </w:p>
    <w:p w:rsidR="002E3706" w:rsidRDefault="00550B31" w:rsidP="00902E12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-48260</wp:posOffset>
            </wp:positionH>
            <wp:positionV relativeFrom="margin">
              <wp:posOffset>541020</wp:posOffset>
            </wp:positionV>
            <wp:extent cx="4711700" cy="4152265"/>
            <wp:effectExtent l="0" t="0" r="0" b="0"/>
            <wp:wrapSquare wrapText="bothSides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415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4DD5">
        <w:rPr>
          <w:noProof/>
        </w:rPr>
        <w:pict>
          <v:shape id="_x0000_s1034" type="#_x0000_t202" style="position:absolute;left:0;text-align:left;margin-left:15.6pt;margin-top:19.9pt;width:65pt;height:23.55pt;z-index:251667456;mso-height-percent:200;mso-position-horizontal-relative:text;mso-position-vertical-relative:text;mso-height-percent:200;mso-width-relative:margin;mso-height-relative:margin" strokecolor="white [3212]">
            <v:textbox style="mso-fit-shape-to-text:t">
              <w:txbxContent>
                <w:p w:rsidR="00902E12" w:rsidRDefault="00902E12" w:rsidP="00902E12">
                  <w:r w:rsidRPr="009F42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Figure 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S1H</w:t>
                  </w:r>
                </w:p>
              </w:txbxContent>
            </v:textbox>
          </v:shape>
        </w:pict>
      </w:r>
    </w:p>
    <w:sectPr w:rsidR="002E3706" w:rsidSect="00684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8EF" w:rsidRDefault="006518EF" w:rsidP="004F47F2">
      <w:r>
        <w:separator/>
      </w:r>
    </w:p>
  </w:endnote>
  <w:endnote w:type="continuationSeparator" w:id="1">
    <w:p w:rsidR="006518EF" w:rsidRDefault="006518EF" w:rsidP="004F4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8EF" w:rsidRDefault="006518EF" w:rsidP="004F47F2">
      <w:r>
        <w:separator/>
      </w:r>
    </w:p>
  </w:footnote>
  <w:footnote w:type="continuationSeparator" w:id="1">
    <w:p w:rsidR="006518EF" w:rsidRDefault="006518EF" w:rsidP="004F47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3706"/>
    <w:rsid w:val="000763D5"/>
    <w:rsid w:val="001061F1"/>
    <w:rsid w:val="00114046"/>
    <w:rsid w:val="00117C84"/>
    <w:rsid w:val="00173283"/>
    <w:rsid w:val="001B6395"/>
    <w:rsid w:val="002D2256"/>
    <w:rsid w:val="002D3D0F"/>
    <w:rsid w:val="002E3706"/>
    <w:rsid w:val="002E5E5B"/>
    <w:rsid w:val="0030022C"/>
    <w:rsid w:val="00395FB9"/>
    <w:rsid w:val="0047728C"/>
    <w:rsid w:val="004A41F6"/>
    <w:rsid w:val="004C2EC4"/>
    <w:rsid w:val="004F47F2"/>
    <w:rsid w:val="00550B31"/>
    <w:rsid w:val="00571C33"/>
    <w:rsid w:val="005C5B2F"/>
    <w:rsid w:val="005D03AB"/>
    <w:rsid w:val="006518EF"/>
    <w:rsid w:val="00684B0C"/>
    <w:rsid w:val="00692829"/>
    <w:rsid w:val="006A0688"/>
    <w:rsid w:val="006E1F15"/>
    <w:rsid w:val="006E5094"/>
    <w:rsid w:val="006E533C"/>
    <w:rsid w:val="006F13BE"/>
    <w:rsid w:val="00711032"/>
    <w:rsid w:val="007A1249"/>
    <w:rsid w:val="008422D5"/>
    <w:rsid w:val="00854896"/>
    <w:rsid w:val="00884606"/>
    <w:rsid w:val="00893EF2"/>
    <w:rsid w:val="008D10B9"/>
    <w:rsid w:val="008D2036"/>
    <w:rsid w:val="00902E12"/>
    <w:rsid w:val="00995015"/>
    <w:rsid w:val="009F4265"/>
    <w:rsid w:val="00A9409A"/>
    <w:rsid w:val="00C22C03"/>
    <w:rsid w:val="00C33C59"/>
    <w:rsid w:val="00C56499"/>
    <w:rsid w:val="00C767AA"/>
    <w:rsid w:val="00CB4DD5"/>
    <w:rsid w:val="00CD426A"/>
    <w:rsid w:val="00CD6A51"/>
    <w:rsid w:val="00D112F3"/>
    <w:rsid w:val="00D20861"/>
    <w:rsid w:val="00DB1CC9"/>
    <w:rsid w:val="00E636AC"/>
    <w:rsid w:val="00E73853"/>
    <w:rsid w:val="00F81559"/>
    <w:rsid w:val="00F93326"/>
    <w:rsid w:val="00FE4372"/>
    <w:rsid w:val="00FE7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B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370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E3706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F47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F47F2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4F47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4F47F2"/>
    <w:rPr>
      <w:sz w:val="18"/>
      <w:szCs w:val="18"/>
    </w:rPr>
  </w:style>
  <w:style w:type="character" w:styleId="a6">
    <w:name w:val="Hyperlink"/>
    <w:basedOn w:val="a0"/>
    <w:uiPriority w:val="99"/>
    <w:unhideWhenUsed/>
    <w:rsid w:val="004F47F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D6A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yinnxin</cp:lastModifiedBy>
  <cp:revision>12</cp:revision>
  <dcterms:created xsi:type="dcterms:W3CDTF">2018-09-20T02:26:00Z</dcterms:created>
  <dcterms:modified xsi:type="dcterms:W3CDTF">2022-07-20T00:54:00Z</dcterms:modified>
</cp:coreProperties>
</file>