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02AEA" w14:textId="77777777" w:rsidR="006D278A" w:rsidRPr="00415258" w:rsidRDefault="006D278A">
      <w:pPr>
        <w:jc w:val="center"/>
        <w:rPr>
          <w:szCs w:val="24"/>
        </w:rPr>
      </w:pPr>
    </w:p>
    <w:p w14:paraId="0ABB46B3" w14:textId="77777777" w:rsidR="006D278A" w:rsidRPr="00415258" w:rsidRDefault="006D278A">
      <w:pPr>
        <w:rPr>
          <w:szCs w:val="24"/>
        </w:rPr>
      </w:pPr>
    </w:p>
    <w:p w14:paraId="4D9405E3" w14:textId="77777777" w:rsidR="006D278A" w:rsidRPr="00415258" w:rsidRDefault="006D278A">
      <w:pPr>
        <w:jc w:val="center"/>
        <w:rPr>
          <w:szCs w:val="24"/>
        </w:rPr>
      </w:pPr>
    </w:p>
    <w:p w14:paraId="42B2AC88" w14:textId="77777777" w:rsidR="006D278A" w:rsidRPr="00415258" w:rsidRDefault="00A61D6C">
      <w:pPr>
        <w:jc w:val="center"/>
        <w:rPr>
          <w:szCs w:val="24"/>
        </w:rPr>
      </w:pPr>
      <w:r w:rsidRPr="00415258">
        <w:rPr>
          <w:szCs w:val="24"/>
        </w:rPr>
        <w:t xml:space="preserve">Supplementary </w:t>
      </w:r>
      <w:bookmarkStart w:id="0" w:name="OLE_LINK36"/>
      <w:bookmarkStart w:id="1" w:name="OLE_LINK37"/>
      <w:r w:rsidR="00F539A7" w:rsidRPr="00415258">
        <w:rPr>
          <w:szCs w:val="24"/>
        </w:rPr>
        <w:t>Information</w:t>
      </w:r>
      <w:bookmarkEnd w:id="0"/>
      <w:bookmarkEnd w:id="1"/>
    </w:p>
    <w:p w14:paraId="5B91B9CB" w14:textId="77777777" w:rsidR="006D278A" w:rsidRPr="00415258" w:rsidRDefault="006D278A">
      <w:pPr>
        <w:rPr>
          <w:szCs w:val="24"/>
        </w:rPr>
      </w:pPr>
    </w:p>
    <w:p w14:paraId="0091792A" w14:textId="21E6B295" w:rsidR="006D278A" w:rsidRPr="00FE6D64" w:rsidRDefault="002756C1">
      <w:pPr>
        <w:pStyle w:val="Head"/>
        <w:rPr>
          <w:szCs w:val="24"/>
        </w:rPr>
      </w:pPr>
      <w:r w:rsidRPr="00FE6D64">
        <w:rPr>
          <w:rFonts w:eastAsia="等线"/>
          <w:szCs w:val="24"/>
        </w:rPr>
        <w:t>Simultaneous</w:t>
      </w:r>
      <w:r w:rsidR="00FE6D64">
        <w:rPr>
          <w:rFonts w:eastAsia="等线"/>
          <w:szCs w:val="24"/>
        </w:rPr>
        <w:t>ly</w:t>
      </w:r>
      <w:r w:rsidRPr="00FE6D64">
        <w:rPr>
          <w:rFonts w:eastAsia="等线"/>
          <w:szCs w:val="24"/>
        </w:rPr>
        <w:t xml:space="preserve"> trap</w:t>
      </w:r>
      <w:r w:rsidR="00FE6D64">
        <w:rPr>
          <w:rFonts w:eastAsia="等线"/>
          <w:szCs w:val="24"/>
        </w:rPr>
        <w:t>ping</w:t>
      </w:r>
      <w:r w:rsidRPr="00FE6D64">
        <w:rPr>
          <w:rFonts w:eastAsia="等线"/>
          <w:szCs w:val="24"/>
        </w:rPr>
        <w:t xml:space="preserve"> solvents</w:t>
      </w:r>
      <w:r w:rsidRPr="00FE6D64">
        <w:rPr>
          <w:szCs w:val="24"/>
        </w:rPr>
        <w:t xml:space="preserve"> molecules</w:t>
      </w:r>
      <w:r w:rsidRPr="00FE6D64">
        <w:rPr>
          <w:rFonts w:eastAsia="等线"/>
          <w:szCs w:val="24"/>
        </w:rPr>
        <w:t xml:space="preserve"> and anions for stable and safe potassium-ion batteries</w:t>
      </w:r>
    </w:p>
    <w:p w14:paraId="67E2009E" w14:textId="77777777" w:rsidR="006D278A" w:rsidRPr="00415258" w:rsidRDefault="006D278A">
      <w:pPr>
        <w:jc w:val="center"/>
        <w:rPr>
          <w:szCs w:val="24"/>
        </w:rPr>
      </w:pPr>
    </w:p>
    <w:p w14:paraId="643EAEB9" w14:textId="77777777" w:rsidR="006D278A" w:rsidRPr="00415258" w:rsidRDefault="00F539A7">
      <w:pPr>
        <w:jc w:val="center"/>
        <w:rPr>
          <w:b/>
          <w:szCs w:val="24"/>
        </w:rPr>
      </w:pPr>
      <w:r w:rsidRPr="00415258">
        <w:rPr>
          <w:rStyle w:val="fontstyle01"/>
          <w:rFonts w:ascii="Times New Roman" w:hAnsi="Times New Roman"/>
          <w:b w:val="0"/>
          <w:color w:val="auto"/>
        </w:rPr>
        <w:t>Authors: Removed for double-blinded peer review</w:t>
      </w:r>
    </w:p>
    <w:p w14:paraId="50F38D5C" w14:textId="77777777" w:rsidR="006D278A" w:rsidRPr="00415258" w:rsidRDefault="006D278A">
      <w:pPr>
        <w:rPr>
          <w:szCs w:val="24"/>
        </w:rPr>
      </w:pPr>
    </w:p>
    <w:p w14:paraId="37562A24" w14:textId="77777777" w:rsidR="00A3032B" w:rsidRPr="00415258" w:rsidRDefault="00A3032B">
      <w:pPr>
        <w:rPr>
          <w:szCs w:val="24"/>
        </w:rPr>
      </w:pPr>
    </w:p>
    <w:p w14:paraId="18B3A61A" w14:textId="77777777" w:rsidR="00DE2204" w:rsidRPr="00415258" w:rsidRDefault="00DE2204">
      <w:pPr>
        <w:rPr>
          <w:szCs w:val="24"/>
        </w:rPr>
      </w:pPr>
    </w:p>
    <w:p w14:paraId="2A82EBEC" w14:textId="77777777" w:rsidR="006D278A" w:rsidRPr="00415258" w:rsidRDefault="006D278A">
      <w:pPr>
        <w:rPr>
          <w:b/>
          <w:szCs w:val="24"/>
        </w:rPr>
      </w:pPr>
    </w:p>
    <w:p w14:paraId="7BA18CFB" w14:textId="77777777" w:rsidR="006D278A" w:rsidRPr="00415258" w:rsidRDefault="00A61D6C">
      <w:pPr>
        <w:rPr>
          <w:b/>
          <w:szCs w:val="24"/>
        </w:rPr>
      </w:pPr>
      <w:r w:rsidRPr="00415258">
        <w:rPr>
          <w:b/>
          <w:szCs w:val="24"/>
        </w:rPr>
        <w:t>This PDF file includes:</w:t>
      </w:r>
    </w:p>
    <w:p w14:paraId="7FAA67A0" w14:textId="77777777" w:rsidR="006D278A" w:rsidRPr="00415258" w:rsidRDefault="006D278A">
      <w:pPr>
        <w:rPr>
          <w:szCs w:val="24"/>
        </w:rPr>
      </w:pPr>
    </w:p>
    <w:p w14:paraId="47565B70" w14:textId="77777777" w:rsidR="006D278A" w:rsidRPr="00480FE4" w:rsidRDefault="00A61D6C">
      <w:pPr>
        <w:ind w:left="720"/>
        <w:rPr>
          <w:szCs w:val="24"/>
        </w:rPr>
      </w:pPr>
      <w:r w:rsidRPr="00480FE4">
        <w:rPr>
          <w:szCs w:val="24"/>
        </w:rPr>
        <w:t>Methods</w:t>
      </w:r>
    </w:p>
    <w:p w14:paraId="56FEAA55" w14:textId="6E603FE9" w:rsidR="006D278A" w:rsidRPr="00480FE4" w:rsidRDefault="00104588">
      <w:pPr>
        <w:ind w:left="720"/>
        <w:rPr>
          <w:szCs w:val="24"/>
        </w:rPr>
      </w:pPr>
      <w:r w:rsidRPr="00480FE4">
        <w:rPr>
          <w:szCs w:val="24"/>
        </w:rPr>
        <w:t xml:space="preserve">Supplementary </w:t>
      </w:r>
      <w:r w:rsidR="00480FE4" w:rsidRPr="00480FE4">
        <w:rPr>
          <w:szCs w:val="24"/>
        </w:rPr>
        <w:t>Figs</w:t>
      </w:r>
      <w:r w:rsidR="00480FE4">
        <w:rPr>
          <w:szCs w:val="24"/>
        </w:rPr>
        <w:t xml:space="preserve">. 1 to </w:t>
      </w:r>
      <w:r w:rsidR="00EE4990">
        <w:rPr>
          <w:szCs w:val="24"/>
        </w:rPr>
        <w:t>36</w:t>
      </w:r>
    </w:p>
    <w:p w14:paraId="02D96622" w14:textId="66CC55C8" w:rsidR="006D278A" w:rsidRPr="00480FE4" w:rsidRDefault="00104588">
      <w:pPr>
        <w:ind w:left="720"/>
        <w:rPr>
          <w:szCs w:val="24"/>
        </w:rPr>
      </w:pPr>
      <w:r w:rsidRPr="00480FE4">
        <w:rPr>
          <w:szCs w:val="24"/>
        </w:rPr>
        <w:t xml:space="preserve">Supplementary </w:t>
      </w:r>
      <w:r w:rsidR="00EE4990">
        <w:rPr>
          <w:szCs w:val="24"/>
        </w:rPr>
        <w:t xml:space="preserve">Tables 1 to </w:t>
      </w:r>
      <w:r w:rsidR="00CC667E">
        <w:rPr>
          <w:szCs w:val="24"/>
        </w:rPr>
        <w:t>6</w:t>
      </w:r>
    </w:p>
    <w:p w14:paraId="692FE55D" w14:textId="4CC14A4E" w:rsidR="006D278A" w:rsidRPr="00415258" w:rsidRDefault="00BF75EC">
      <w:pPr>
        <w:ind w:left="720"/>
        <w:rPr>
          <w:szCs w:val="24"/>
        </w:rPr>
      </w:pPr>
      <w:r w:rsidRPr="00480FE4">
        <w:rPr>
          <w:szCs w:val="24"/>
        </w:rPr>
        <w:t xml:space="preserve">Supplementary </w:t>
      </w:r>
      <w:r w:rsidR="00A61D6C" w:rsidRPr="00480FE4">
        <w:rPr>
          <w:szCs w:val="24"/>
        </w:rPr>
        <w:t>References</w:t>
      </w:r>
    </w:p>
    <w:p w14:paraId="6D7F17C5" w14:textId="77777777" w:rsidR="006D278A" w:rsidRPr="00415258" w:rsidRDefault="006D278A">
      <w:pPr>
        <w:rPr>
          <w:szCs w:val="24"/>
        </w:rPr>
      </w:pPr>
    </w:p>
    <w:p w14:paraId="3FBFE27E" w14:textId="77777777" w:rsidR="006D278A" w:rsidRPr="00415258" w:rsidRDefault="00A61D6C">
      <w:pPr>
        <w:pStyle w:val="SMHeading"/>
      </w:pPr>
      <w:r w:rsidRPr="00415258">
        <w:br w:type="page"/>
      </w:r>
      <w:bookmarkStart w:id="2" w:name="MaterialsMethods"/>
      <w:bookmarkStart w:id="3" w:name="Tables"/>
      <w:bookmarkEnd w:id="2"/>
      <w:bookmarkEnd w:id="3"/>
      <w:r w:rsidRPr="00415258">
        <w:lastRenderedPageBreak/>
        <w:t>Methods</w:t>
      </w:r>
    </w:p>
    <w:p w14:paraId="3F60D46A" w14:textId="77777777" w:rsidR="006D278A" w:rsidRPr="00415258" w:rsidRDefault="00A61D6C">
      <w:pPr>
        <w:pStyle w:val="SMSubheading"/>
        <w:rPr>
          <w:szCs w:val="24"/>
        </w:rPr>
      </w:pPr>
      <w:r w:rsidRPr="00415258">
        <w:rPr>
          <w:szCs w:val="24"/>
        </w:rPr>
        <w:t>Chemicals</w:t>
      </w:r>
    </w:p>
    <w:p w14:paraId="4FBC30CA" w14:textId="477474C0" w:rsidR="007D2D1B" w:rsidRPr="00415258" w:rsidRDefault="000820E1" w:rsidP="00D331ED">
      <w:pPr>
        <w:pStyle w:val="SMText"/>
        <w:ind w:firstLine="0"/>
        <w:rPr>
          <w:szCs w:val="24"/>
        </w:rPr>
      </w:pPr>
      <w:bookmarkStart w:id="4" w:name="OLE_LINK184"/>
      <w:bookmarkStart w:id="5" w:name="OLE_LINK187"/>
      <w:r>
        <w:t>All c</w:t>
      </w:r>
      <w:r w:rsidRPr="000820E1">
        <w:t>hemicals</w:t>
      </w:r>
      <w:r>
        <w:t>, including v</w:t>
      </w:r>
      <w:r w:rsidR="007D2D1B">
        <w:t>anadium pentoxide (V</w:t>
      </w:r>
      <w:r w:rsidR="007D2D1B">
        <w:rPr>
          <w:vertAlign w:val="subscript"/>
        </w:rPr>
        <w:t>2</w:t>
      </w:r>
      <w:r w:rsidR="007D2D1B">
        <w:t>O</w:t>
      </w:r>
      <w:r w:rsidR="007D2D1B">
        <w:rPr>
          <w:vertAlign w:val="subscript"/>
        </w:rPr>
        <w:t>5</w:t>
      </w:r>
      <w:r w:rsidR="007D2D1B">
        <w:t>, 99.99%), ammonium phosphate monobasic (NH</w:t>
      </w:r>
      <w:r w:rsidR="007D2D1B">
        <w:rPr>
          <w:vertAlign w:val="subscript"/>
        </w:rPr>
        <w:t>4</w:t>
      </w:r>
      <w:r w:rsidR="007D2D1B">
        <w:t>H</w:t>
      </w:r>
      <w:r w:rsidR="007D2D1B">
        <w:rPr>
          <w:vertAlign w:val="subscript"/>
        </w:rPr>
        <w:t>2</w:t>
      </w:r>
      <w:r w:rsidR="007D2D1B">
        <w:t>PO</w:t>
      </w:r>
      <w:r w:rsidR="007D2D1B">
        <w:rPr>
          <w:vertAlign w:val="subscript"/>
        </w:rPr>
        <w:t>4</w:t>
      </w:r>
      <w:r w:rsidR="007D2D1B">
        <w:t xml:space="preserve">, 99%), potassium fluoride (KF, 99%), oxalic acid </w:t>
      </w:r>
      <w:proofErr w:type="spellStart"/>
      <w:r w:rsidR="007D2D1B">
        <w:t>dihydrate</w:t>
      </w:r>
      <w:proofErr w:type="spellEnd"/>
      <w:r w:rsidR="007D2D1B">
        <w:t xml:space="preserve"> (H</w:t>
      </w:r>
      <w:r w:rsidR="007D2D1B">
        <w:rPr>
          <w:vertAlign w:val="subscript"/>
        </w:rPr>
        <w:t>2</w:t>
      </w:r>
      <w:r w:rsidR="007D2D1B">
        <w:t>C</w:t>
      </w:r>
      <w:r w:rsidR="007D2D1B">
        <w:rPr>
          <w:vertAlign w:val="subscript"/>
        </w:rPr>
        <w:t>2</w:t>
      </w:r>
      <w:r w:rsidR="007D2D1B">
        <w:t>O</w:t>
      </w:r>
      <w:r w:rsidR="007D2D1B">
        <w:rPr>
          <w:vertAlign w:val="subscript"/>
        </w:rPr>
        <w:t>4</w:t>
      </w:r>
      <w:r w:rsidR="007D2D1B">
        <w:t>·2H</w:t>
      </w:r>
      <w:r w:rsidR="007D2D1B">
        <w:rPr>
          <w:vertAlign w:val="subscript"/>
        </w:rPr>
        <w:t>2</w:t>
      </w:r>
      <w:r w:rsidR="007D2D1B">
        <w:t xml:space="preserve">O, 99.8%), </w:t>
      </w:r>
      <w:bookmarkStart w:id="6" w:name="OLE_LINK122"/>
      <w:bookmarkStart w:id="7" w:name="OLE_LINK43"/>
      <w:bookmarkStart w:id="8" w:name="OLE_LINK42"/>
      <w:r w:rsidR="007D2D1B">
        <w:t xml:space="preserve">3,4,9,10-perylenetetracarboxylic </w:t>
      </w:r>
      <w:proofErr w:type="spellStart"/>
      <w:r w:rsidR="007D2D1B">
        <w:t>diimide</w:t>
      </w:r>
      <w:bookmarkEnd w:id="6"/>
      <w:bookmarkEnd w:id="7"/>
      <w:bookmarkEnd w:id="8"/>
      <w:proofErr w:type="spellEnd"/>
      <w:r w:rsidR="007D2D1B">
        <w:t xml:space="preserve"> (PTCDI, 99%)</w:t>
      </w:r>
      <w:r w:rsidR="00AA072D">
        <w:t xml:space="preserve">, </w:t>
      </w:r>
      <w:r w:rsidR="00AA072D">
        <w:rPr>
          <w:bCs/>
          <w:szCs w:val="24"/>
          <w:lang w:val="en-GB"/>
        </w:rPr>
        <w:t>commercial graphite</w:t>
      </w:r>
      <w:r w:rsidR="007D2D1B">
        <w:t xml:space="preserve">, potassium iodide (KI, 99%), </w:t>
      </w:r>
      <w:bookmarkStart w:id="9" w:name="OLE_LINK17"/>
      <w:r w:rsidR="007D2D1B">
        <w:t xml:space="preserve">copper nitrate </w:t>
      </w:r>
      <w:proofErr w:type="spellStart"/>
      <w:r w:rsidR="007D2D1B">
        <w:t>trihydrate</w:t>
      </w:r>
      <w:proofErr w:type="spellEnd"/>
      <w:r w:rsidR="007D2D1B">
        <w:t xml:space="preserve"> (99%), </w:t>
      </w:r>
      <w:bookmarkStart w:id="10" w:name="OLE_LINK81"/>
      <w:r w:rsidR="007D2D1B">
        <w:t>2,5-dihydroxyterephthalic acid</w:t>
      </w:r>
      <w:bookmarkEnd w:id="10"/>
      <w:r w:rsidR="007D2D1B">
        <w:rPr>
          <w:iCs/>
        </w:rPr>
        <w:t xml:space="preserve"> </w:t>
      </w:r>
      <w:r w:rsidR="007D2D1B">
        <w:t>(99%), N,N-</w:t>
      </w:r>
      <w:proofErr w:type="spellStart"/>
      <w:r w:rsidR="007D2D1B">
        <w:t>dimethyformamide</w:t>
      </w:r>
      <w:proofErr w:type="spellEnd"/>
      <w:r w:rsidR="007D2D1B">
        <w:rPr>
          <w:iCs/>
        </w:rPr>
        <w:t xml:space="preserve"> </w:t>
      </w:r>
      <w:r w:rsidR="007D2D1B">
        <w:t xml:space="preserve">(DMF, 99.8%), </w:t>
      </w:r>
      <w:bookmarkStart w:id="11" w:name="OLE_LINK62"/>
      <w:bookmarkStart w:id="12" w:name="OLE_LINK63"/>
      <w:r w:rsidR="007D2D1B">
        <w:t>1,3,5-Benzenetricarboxylic acid (BTC</w:t>
      </w:r>
      <w:r w:rsidR="007D2D1B">
        <w:rPr>
          <w:rFonts w:asciiTheme="minorEastAsia" w:hAnsiTheme="minorEastAsia" w:hint="eastAsia"/>
        </w:rPr>
        <w:t>,</w:t>
      </w:r>
      <w:r w:rsidR="007D2D1B">
        <w:t xml:space="preserve">99%), </w:t>
      </w:r>
      <w:proofErr w:type="spellStart"/>
      <w:r w:rsidR="007D2D1B">
        <w:t>zircomiun</w:t>
      </w:r>
      <w:proofErr w:type="spellEnd"/>
      <w:r w:rsidR="007D2D1B">
        <w:t xml:space="preserve"> tetrachloride (99.5%), </w:t>
      </w:r>
      <w:proofErr w:type="spellStart"/>
      <w:r w:rsidR="007D2D1B">
        <w:rPr>
          <w:rFonts w:ascii="TimesNewRomanPSMT" w:hAnsi="TimesNewRomanPSMT"/>
        </w:rPr>
        <w:t>trifluoroacetic</w:t>
      </w:r>
      <w:proofErr w:type="spellEnd"/>
      <w:r w:rsidR="007D2D1B">
        <w:rPr>
          <w:rFonts w:ascii="TimesNewRomanPSMT" w:hAnsi="TimesNewRomanPSMT"/>
        </w:rPr>
        <w:t xml:space="preserve"> acid (TFA, 99%), </w:t>
      </w:r>
      <w:bookmarkStart w:id="13" w:name="OLE_LINK87"/>
      <w:proofErr w:type="spellStart"/>
      <w:r w:rsidR="007D2D1B">
        <w:rPr>
          <w:rFonts w:ascii="TimesNewRomanPSMT" w:hAnsi="TimesNewRomanPSMT"/>
        </w:rPr>
        <w:t>fumaric</w:t>
      </w:r>
      <w:proofErr w:type="spellEnd"/>
      <w:r w:rsidR="007D2D1B">
        <w:rPr>
          <w:rFonts w:ascii="TimesNewRomanPSMT" w:hAnsi="TimesNewRomanPSMT"/>
        </w:rPr>
        <w:t xml:space="preserve"> acid</w:t>
      </w:r>
      <w:bookmarkEnd w:id="13"/>
      <w:r w:rsidR="007D2D1B">
        <w:rPr>
          <w:rFonts w:ascii="TimesNewRomanPSMT" w:hAnsi="TimesNewRomanPSMT"/>
        </w:rPr>
        <w:t xml:space="preserve"> (FA, 99.5%), Poly(sodium 4-styrenesulfonate) (PSS, &gt;98%),</w:t>
      </w:r>
      <w:r w:rsidR="007D2D1B">
        <w:t xml:space="preserve"> </w:t>
      </w:r>
      <w:bookmarkEnd w:id="11"/>
      <w:bookmarkEnd w:id="12"/>
      <w:r w:rsidR="00AA072D" w:rsidRPr="00415258">
        <w:rPr>
          <w:szCs w:val="24"/>
        </w:rPr>
        <w:t>1,3-diazaindene (99%)</w:t>
      </w:r>
      <w:r w:rsidR="007D2D1B">
        <w:t xml:space="preserve">, </w:t>
      </w:r>
      <w:bookmarkStart w:id="14" w:name="OLE_LINK18"/>
      <w:r w:rsidR="007D2D1B">
        <w:t xml:space="preserve">2-methylimidazole (MIM, &gt;98%), </w:t>
      </w:r>
      <w:bookmarkStart w:id="15" w:name="OLE_LINK73"/>
      <w:bookmarkStart w:id="16" w:name="OLE_LINK74"/>
      <w:r w:rsidR="007D2D1B">
        <w:t xml:space="preserve">zinc acetate </w:t>
      </w:r>
      <w:proofErr w:type="spellStart"/>
      <w:r w:rsidR="007D2D1B">
        <w:t>dihydrate</w:t>
      </w:r>
      <w:bookmarkEnd w:id="14"/>
      <w:bookmarkEnd w:id="15"/>
      <w:bookmarkEnd w:id="16"/>
      <w:proofErr w:type="spellEnd"/>
      <w:r w:rsidR="007D2D1B">
        <w:t xml:space="preserve"> (98%), </w:t>
      </w:r>
      <w:r w:rsidR="007D2D1B">
        <w:rPr>
          <w:bCs/>
          <w:iCs/>
        </w:rPr>
        <w:t xml:space="preserve">zinc chloride (99%), </w:t>
      </w:r>
      <w:proofErr w:type="spellStart"/>
      <w:r w:rsidR="007D2D1B">
        <w:rPr>
          <w:rFonts w:ascii="TimesNewRomanPSMT" w:hAnsi="TimesNewRomanPSMT"/>
        </w:rPr>
        <w:t>diethylamine</w:t>
      </w:r>
      <w:proofErr w:type="spellEnd"/>
      <w:r w:rsidR="007D2D1B">
        <w:rPr>
          <w:rFonts w:ascii="TimesNewRomanPSMT" w:hAnsi="TimesNewRomanPSMT"/>
        </w:rPr>
        <w:t xml:space="preserve"> (DEA, 99.8%), </w:t>
      </w:r>
      <w:bookmarkEnd w:id="9"/>
      <w:r w:rsidR="007D2D1B">
        <w:t xml:space="preserve">potassium </w:t>
      </w:r>
      <w:proofErr w:type="spellStart"/>
      <w:r w:rsidR="007D2D1B">
        <w:t>bis</w:t>
      </w:r>
      <w:proofErr w:type="spellEnd"/>
      <w:r w:rsidR="007D2D1B">
        <w:t>(</w:t>
      </w:r>
      <w:proofErr w:type="spellStart"/>
      <w:r w:rsidR="007D2D1B">
        <w:t>fluoroslufonyl</w:t>
      </w:r>
      <w:proofErr w:type="spellEnd"/>
      <w:r w:rsidR="007D2D1B">
        <w:t>)imide (KFSI</w:t>
      </w:r>
      <w:r w:rsidR="00C66B8F">
        <w:t>, 99.5%</w:t>
      </w:r>
      <w:r w:rsidR="007D2D1B">
        <w:t xml:space="preserve">), ethylene carbonate (EC, &gt;99%), diethyl carbonate (DEC, &gt;99%), </w:t>
      </w:r>
      <w:r w:rsidR="007D2D1B">
        <w:rPr>
          <w:bCs/>
          <w:iCs/>
        </w:rPr>
        <w:t>N-methyl-2-pyrrolidone</w:t>
      </w:r>
      <w:r w:rsidR="007D2D1B">
        <w:rPr>
          <w:iCs/>
        </w:rPr>
        <w:t xml:space="preserve"> </w:t>
      </w:r>
      <w:r w:rsidR="007D2D1B">
        <w:t xml:space="preserve">(NMP, 99.5%), </w:t>
      </w:r>
      <w:bookmarkStart w:id="17" w:name="OLE_LINK19"/>
      <w:proofErr w:type="spellStart"/>
      <w:r w:rsidR="007D2D1B">
        <w:rPr>
          <w:bCs/>
          <w:iCs/>
        </w:rPr>
        <w:t>polyvinylidene</w:t>
      </w:r>
      <w:proofErr w:type="spellEnd"/>
      <w:r w:rsidR="007D2D1B">
        <w:rPr>
          <w:bCs/>
          <w:iCs/>
        </w:rPr>
        <w:t xml:space="preserve"> fluoride</w:t>
      </w:r>
      <w:bookmarkEnd w:id="17"/>
      <w:r w:rsidR="007D2D1B">
        <w:rPr>
          <w:bCs/>
          <w:iCs/>
        </w:rPr>
        <w:t xml:space="preserve"> (PVDF, average M</w:t>
      </w:r>
      <w:r w:rsidR="007D2D1B">
        <w:rPr>
          <w:bCs/>
          <w:iCs/>
          <w:vertAlign w:val="subscript"/>
        </w:rPr>
        <w:t>w</w:t>
      </w:r>
      <w:r w:rsidR="007D2D1B">
        <w:rPr>
          <w:bCs/>
          <w:iCs/>
        </w:rPr>
        <w:t xml:space="preserve"> ~534,000) and </w:t>
      </w:r>
      <w:r w:rsidR="007D2D1B">
        <w:t xml:space="preserve">methanol (99.95%), ethanol (99.95%) </w:t>
      </w:r>
      <w:r w:rsidR="007D2D1B">
        <w:rPr>
          <w:iCs/>
        </w:rPr>
        <w:t xml:space="preserve">were bought from Sigma-Aldrich. </w:t>
      </w:r>
      <w:bookmarkEnd w:id="4"/>
      <w:bookmarkEnd w:id="5"/>
      <w:r w:rsidR="007D2D1B">
        <w:rPr>
          <w:iCs/>
        </w:rPr>
        <w:t>All the chemicals were used as received.</w:t>
      </w:r>
      <w:r w:rsidR="00AA072D">
        <w:rPr>
          <w:iCs/>
        </w:rPr>
        <w:t xml:space="preserve"> </w:t>
      </w:r>
    </w:p>
    <w:p w14:paraId="234D8FE5" w14:textId="77777777" w:rsidR="006D278A" w:rsidRPr="00415258" w:rsidRDefault="00A61D6C">
      <w:pPr>
        <w:pStyle w:val="SMSubheading"/>
        <w:rPr>
          <w:szCs w:val="24"/>
        </w:rPr>
      </w:pPr>
      <w:r w:rsidRPr="00415258">
        <w:rPr>
          <w:szCs w:val="24"/>
        </w:rPr>
        <w:t>Materials synthesis</w:t>
      </w:r>
    </w:p>
    <w:p w14:paraId="71960C6C" w14:textId="77777777" w:rsidR="006D278A" w:rsidRPr="00415258" w:rsidRDefault="00A61D6C" w:rsidP="004358E8">
      <w:pPr>
        <w:pStyle w:val="SMText"/>
        <w:spacing w:after="0"/>
        <w:ind w:firstLine="0"/>
        <w:rPr>
          <w:szCs w:val="24"/>
        </w:rPr>
      </w:pPr>
      <w:r w:rsidRPr="00415258">
        <w:rPr>
          <w:szCs w:val="24"/>
        </w:rPr>
        <w:t xml:space="preserve">Preparation of </w:t>
      </w:r>
      <w:proofErr w:type="spellStart"/>
      <w:r w:rsidR="005565C5" w:rsidRPr="00415258">
        <w:rPr>
          <w:szCs w:val="24"/>
        </w:rPr>
        <w:t>zeolitic</w:t>
      </w:r>
      <w:proofErr w:type="spellEnd"/>
      <w:r w:rsidR="005565C5" w:rsidRPr="00415258">
        <w:rPr>
          <w:szCs w:val="24"/>
        </w:rPr>
        <w:t xml:space="preserve"> </w:t>
      </w:r>
      <w:proofErr w:type="spellStart"/>
      <w:r w:rsidR="005565C5" w:rsidRPr="00415258">
        <w:rPr>
          <w:szCs w:val="24"/>
        </w:rPr>
        <w:t>imidazolate</w:t>
      </w:r>
      <w:proofErr w:type="spellEnd"/>
      <w:r w:rsidR="005565C5" w:rsidRPr="00415258">
        <w:rPr>
          <w:szCs w:val="24"/>
        </w:rPr>
        <w:t xml:space="preserve"> framework</w:t>
      </w:r>
      <w:r w:rsidRPr="00415258">
        <w:rPr>
          <w:szCs w:val="24"/>
        </w:rPr>
        <w:t xml:space="preserve"> powder</w:t>
      </w:r>
      <w:r w:rsidR="000C3C8C" w:rsidRPr="00415258">
        <w:rPr>
          <w:szCs w:val="24"/>
        </w:rPr>
        <w:t>s</w:t>
      </w:r>
      <w:r w:rsidRPr="00415258">
        <w:rPr>
          <w:szCs w:val="24"/>
        </w:rPr>
        <w:t xml:space="preserve">: </w:t>
      </w:r>
      <w:bookmarkStart w:id="18" w:name="OLE_LINK6"/>
      <w:r w:rsidR="005565C5" w:rsidRPr="00415258">
        <w:rPr>
          <w:szCs w:val="24"/>
        </w:rPr>
        <w:t>1</w:t>
      </w:r>
      <w:proofErr w:type="gramStart"/>
      <w:r w:rsidR="005565C5" w:rsidRPr="00415258">
        <w:rPr>
          <w:szCs w:val="24"/>
        </w:rPr>
        <w:t>,3</w:t>
      </w:r>
      <w:proofErr w:type="gramEnd"/>
      <w:r w:rsidR="005565C5" w:rsidRPr="00415258">
        <w:rPr>
          <w:szCs w:val="24"/>
        </w:rPr>
        <w:t>-diazaindene</w:t>
      </w:r>
      <w:bookmarkEnd w:id="18"/>
      <w:r w:rsidR="005565C5" w:rsidRPr="00415258">
        <w:rPr>
          <w:szCs w:val="24"/>
        </w:rPr>
        <w:t xml:space="preserve"> </w:t>
      </w:r>
      <w:r w:rsidR="000C3C8C" w:rsidRPr="00415258">
        <w:rPr>
          <w:szCs w:val="24"/>
        </w:rPr>
        <w:t>(</w:t>
      </w:r>
      <w:r w:rsidR="00B06135" w:rsidRPr="00415258">
        <w:rPr>
          <w:szCs w:val="24"/>
        </w:rPr>
        <w:t>354.4</w:t>
      </w:r>
      <w:r w:rsidR="000C3C8C" w:rsidRPr="00415258">
        <w:rPr>
          <w:szCs w:val="24"/>
        </w:rPr>
        <w:t xml:space="preserve"> mg, </w:t>
      </w:r>
      <w:r w:rsidR="00B06135" w:rsidRPr="00415258">
        <w:rPr>
          <w:szCs w:val="24"/>
        </w:rPr>
        <w:t>3</w:t>
      </w:r>
      <w:r w:rsidRPr="00415258">
        <w:rPr>
          <w:szCs w:val="24"/>
        </w:rPr>
        <w:t xml:space="preserve"> </w:t>
      </w:r>
      <w:proofErr w:type="spellStart"/>
      <w:r w:rsidRPr="00415258">
        <w:rPr>
          <w:szCs w:val="24"/>
        </w:rPr>
        <w:t>mmol</w:t>
      </w:r>
      <w:proofErr w:type="spellEnd"/>
      <w:r w:rsidRPr="00415258">
        <w:rPr>
          <w:szCs w:val="24"/>
        </w:rPr>
        <w:t xml:space="preserve">) and </w:t>
      </w:r>
      <w:bookmarkStart w:id="19" w:name="OLE_LINK7"/>
      <w:bookmarkStart w:id="20" w:name="OLE_LINK8"/>
      <w:r w:rsidRPr="00415258">
        <w:rPr>
          <w:szCs w:val="24"/>
        </w:rPr>
        <w:t>Zn(CH</w:t>
      </w:r>
      <w:r w:rsidRPr="00415258">
        <w:rPr>
          <w:szCs w:val="24"/>
          <w:vertAlign w:val="subscript"/>
        </w:rPr>
        <w:t>3</w:t>
      </w:r>
      <w:r w:rsidRPr="00415258">
        <w:rPr>
          <w:szCs w:val="24"/>
        </w:rPr>
        <w:t>COO)</w:t>
      </w:r>
      <w:r w:rsidRPr="00415258">
        <w:rPr>
          <w:szCs w:val="24"/>
          <w:vertAlign w:val="subscript"/>
        </w:rPr>
        <w:t>2</w:t>
      </w:r>
      <w:r w:rsidRPr="00415258">
        <w:rPr>
          <w:szCs w:val="24"/>
        </w:rPr>
        <w:t>·2H</w:t>
      </w:r>
      <w:r w:rsidRPr="00415258">
        <w:rPr>
          <w:szCs w:val="24"/>
          <w:vertAlign w:val="subscript"/>
        </w:rPr>
        <w:t>2</w:t>
      </w:r>
      <w:r w:rsidRPr="00415258">
        <w:rPr>
          <w:szCs w:val="24"/>
        </w:rPr>
        <w:t>O</w:t>
      </w:r>
      <w:bookmarkEnd w:id="19"/>
      <w:bookmarkEnd w:id="20"/>
      <w:r w:rsidRPr="00415258">
        <w:rPr>
          <w:szCs w:val="24"/>
        </w:rPr>
        <w:t xml:space="preserve"> (</w:t>
      </w:r>
      <w:r w:rsidR="00B06135" w:rsidRPr="00415258">
        <w:rPr>
          <w:szCs w:val="24"/>
        </w:rPr>
        <w:t>263.4</w:t>
      </w:r>
      <w:r w:rsidR="000C3C8C" w:rsidRPr="00415258">
        <w:rPr>
          <w:szCs w:val="24"/>
        </w:rPr>
        <w:t xml:space="preserve"> mg, </w:t>
      </w:r>
      <w:r w:rsidR="00B06135" w:rsidRPr="00415258">
        <w:rPr>
          <w:szCs w:val="24"/>
        </w:rPr>
        <w:t>1.2</w:t>
      </w:r>
      <w:r w:rsidRPr="00415258">
        <w:rPr>
          <w:szCs w:val="24"/>
        </w:rPr>
        <w:t xml:space="preserve"> </w:t>
      </w:r>
      <w:proofErr w:type="spellStart"/>
      <w:r w:rsidRPr="00415258">
        <w:rPr>
          <w:szCs w:val="24"/>
        </w:rPr>
        <w:t>m</w:t>
      </w:r>
      <w:r w:rsidR="00B06135" w:rsidRPr="00415258">
        <w:rPr>
          <w:szCs w:val="24"/>
        </w:rPr>
        <w:t>mol</w:t>
      </w:r>
      <w:proofErr w:type="spellEnd"/>
      <w:r w:rsidR="00B06135" w:rsidRPr="00415258">
        <w:rPr>
          <w:szCs w:val="24"/>
        </w:rPr>
        <w:t>) were dissolved in water (10</w:t>
      </w:r>
      <w:r w:rsidRPr="00415258">
        <w:rPr>
          <w:szCs w:val="24"/>
        </w:rPr>
        <w:t xml:space="preserve">0 ml) and stirred for 3 h at 28 °C. The mixture was aged for one day, and the </w:t>
      </w:r>
      <w:proofErr w:type="spellStart"/>
      <w:r w:rsidR="000C3C8C" w:rsidRPr="00415258">
        <w:rPr>
          <w:szCs w:val="24"/>
        </w:rPr>
        <w:t>zeolitic</w:t>
      </w:r>
      <w:proofErr w:type="spellEnd"/>
      <w:r w:rsidR="000C3C8C" w:rsidRPr="00415258">
        <w:rPr>
          <w:szCs w:val="24"/>
        </w:rPr>
        <w:t xml:space="preserve"> </w:t>
      </w:r>
      <w:proofErr w:type="spellStart"/>
      <w:r w:rsidR="000C3C8C" w:rsidRPr="00415258">
        <w:rPr>
          <w:szCs w:val="24"/>
        </w:rPr>
        <w:t>imidazolate</w:t>
      </w:r>
      <w:proofErr w:type="spellEnd"/>
      <w:r w:rsidR="000C3C8C" w:rsidRPr="00415258">
        <w:rPr>
          <w:szCs w:val="24"/>
        </w:rPr>
        <w:t xml:space="preserve"> framework </w:t>
      </w:r>
      <w:r w:rsidRPr="00415258">
        <w:rPr>
          <w:szCs w:val="24"/>
        </w:rPr>
        <w:t>precipitate</w:t>
      </w:r>
      <w:r w:rsidR="00B06135" w:rsidRPr="00415258">
        <w:rPr>
          <w:szCs w:val="24"/>
        </w:rPr>
        <w:t>s were</w:t>
      </w:r>
      <w:r w:rsidRPr="00415258">
        <w:rPr>
          <w:szCs w:val="24"/>
        </w:rPr>
        <w:t xml:space="preserve"> collected by centrifugation. After immersion in </w:t>
      </w:r>
      <w:r w:rsidR="000C3C8C" w:rsidRPr="00415258">
        <w:rPr>
          <w:szCs w:val="24"/>
        </w:rPr>
        <w:t>60 °C ethanol for a week and during the period, the ethanol solvent was replaced 3 times. T</w:t>
      </w:r>
      <w:r w:rsidRPr="00415258">
        <w:rPr>
          <w:szCs w:val="24"/>
        </w:rPr>
        <w:t>he solid was separated by centrifugation and dried to yield the pro</w:t>
      </w:r>
      <w:r w:rsidR="000C3C8C" w:rsidRPr="00415258">
        <w:rPr>
          <w:szCs w:val="24"/>
        </w:rPr>
        <w:t>duct as a wh</w:t>
      </w:r>
      <w:r w:rsidR="00B06135" w:rsidRPr="00415258">
        <w:rPr>
          <w:szCs w:val="24"/>
        </w:rPr>
        <w:t>ite powder (ca. 45</w:t>
      </w:r>
      <w:r w:rsidR="000C3C8C" w:rsidRPr="00415258">
        <w:rPr>
          <w:szCs w:val="24"/>
        </w:rPr>
        <w:t>0</w:t>
      </w:r>
      <w:r w:rsidRPr="00415258">
        <w:rPr>
          <w:szCs w:val="24"/>
        </w:rPr>
        <w:t xml:space="preserve"> mg). In addition, a vacuum heat treatment at 200 °C for 24 h was necessary to </w:t>
      </w:r>
      <w:r w:rsidRPr="00415258">
        <w:rPr>
          <w:bCs/>
          <w:iCs/>
          <w:szCs w:val="24"/>
        </w:rPr>
        <w:t xml:space="preserve">activate </w:t>
      </w:r>
      <w:r w:rsidRPr="00415258">
        <w:rPr>
          <w:szCs w:val="24"/>
        </w:rPr>
        <w:t xml:space="preserve">the </w:t>
      </w:r>
      <w:bookmarkStart w:id="21" w:name="OLE_LINK14"/>
      <w:bookmarkStart w:id="22" w:name="OLE_LINK15"/>
      <w:proofErr w:type="spellStart"/>
      <w:r w:rsidR="00D96A36" w:rsidRPr="00415258">
        <w:rPr>
          <w:szCs w:val="24"/>
        </w:rPr>
        <w:t>zeolitic</w:t>
      </w:r>
      <w:proofErr w:type="spellEnd"/>
      <w:r w:rsidR="00D96A36" w:rsidRPr="00415258">
        <w:rPr>
          <w:szCs w:val="24"/>
        </w:rPr>
        <w:t xml:space="preserve"> </w:t>
      </w:r>
      <w:proofErr w:type="spellStart"/>
      <w:r w:rsidR="00D96A36" w:rsidRPr="00415258">
        <w:rPr>
          <w:szCs w:val="24"/>
        </w:rPr>
        <w:t>imidazolate</w:t>
      </w:r>
      <w:proofErr w:type="spellEnd"/>
      <w:r w:rsidR="00D96A36" w:rsidRPr="00415258">
        <w:rPr>
          <w:szCs w:val="24"/>
        </w:rPr>
        <w:t xml:space="preserve"> framework</w:t>
      </w:r>
      <w:bookmarkEnd w:id="21"/>
      <w:bookmarkEnd w:id="22"/>
      <w:r w:rsidRPr="00415258">
        <w:rPr>
          <w:szCs w:val="24"/>
        </w:rPr>
        <w:t xml:space="preserve"> materials before further usage.</w:t>
      </w:r>
      <w:r w:rsidR="00DF3BCF" w:rsidRPr="00415258">
        <w:rPr>
          <w:szCs w:val="24"/>
        </w:rPr>
        <w:t xml:space="preserve"> </w:t>
      </w:r>
    </w:p>
    <w:p w14:paraId="241E6FCA" w14:textId="4099B61E" w:rsidR="004358E8" w:rsidRDefault="00CA57CD" w:rsidP="00CA57CD">
      <w:pPr>
        <w:pStyle w:val="RSCB04SectionHeading"/>
        <w:spacing w:before="0" w:after="0" w:line="259" w:lineRule="auto"/>
        <w:ind w:firstLine="482"/>
      </w:pPr>
      <w:r w:rsidRPr="00415258">
        <w:t xml:space="preserve">Preparation of </w:t>
      </w:r>
      <w:r w:rsidR="006E139F" w:rsidRPr="006E139F">
        <w:t>various</w:t>
      </w:r>
      <w:r w:rsidR="006E139F">
        <w:t xml:space="preserve"> </w:t>
      </w:r>
      <w:r w:rsidR="006E139F" w:rsidRPr="00415258">
        <w:rPr>
          <w:rFonts w:eastAsia="等线"/>
          <w:kern w:val="2"/>
          <w:lang w:eastAsia="zh-CN"/>
        </w:rPr>
        <w:t>metal organic framework (</w:t>
      </w:r>
      <w:r w:rsidRPr="004358E8">
        <w:t>MOF</w:t>
      </w:r>
      <w:r>
        <w:t>-</w:t>
      </w:r>
      <w:r w:rsidRPr="004358E8">
        <w:rPr>
          <w:i/>
        </w:rPr>
        <w:t>x</w:t>
      </w:r>
      <w:r w:rsidR="00903A47">
        <w:t xml:space="preserve">; </w:t>
      </w:r>
      <w:r>
        <w:rPr>
          <w:i/>
        </w:rPr>
        <w:t xml:space="preserve">x = </w:t>
      </w:r>
      <w:r w:rsidR="00903A47">
        <w:t>A, B, C, D, E</w:t>
      </w:r>
      <w:r w:rsidR="006E139F">
        <w:t>)</w:t>
      </w:r>
      <w:r w:rsidRPr="00415258">
        <w:t xml:space="preserve"> powders</w:t>
      </w:r>
      <w:r>
        <w:rPr>
          <w:rFonts w:asciiTheme="minorEastAsia" w:eastAsiaTheme="minorEastAsia" w:hAnsiTheme="minorEastAsia"/>
          <w:lang w:eastAsia="zh-CN"/>
        </w:rPr>
        <w:t>:</w:t>
      </w:r>
      <w:r>
        <w:rPr>
          <w:lang w:val="en-US"/>
        </w:rPr>
        <w:t xml:space="preserve"> T</w:t>
      </w:r>
      <w:r w:rsidR="004358E8">
        <w:rPr>
          <w:lang w:val="en-US"/>
        </w:rPr>
        <w:t xml:space="preserve">he MOF-A (Cu-MOF-74) was synthesized by a simple hydrothermal method. 80 ml DMF was mixed with 4 ml </w:t>
      </w:r>
      <w:bookmarkStart w:id="23" w:name="OLE_LINK10"/>
      <w:r w:rsidR="004358E8">
        <w:rPr>
          <w:lang w:val="en-US"/>
        </w:rPr>
        <w:t xml:space="preserve">ethanol </w:t>
      </w:r>
      <w:bookmarkEnd w:id="23"/>
      <w:r w:rsidR="004358E8">
        <w:rPr>
          <w:lang w:val="en-US"/>
        </w:rPr>
        <w:t xml:space="preserve">firstly. Then, 8 </w:t>
      </w:r>
      <w:proofErr w:type="spellStart"/>
      <w:r w:rsidR="004358E8">
        <w:rPr>
          <w:lang w:val="en-US"/>
        </w:rPr>
        <w:t>mmol</w:t>
      </w:r>
      <w:proofErr w:type="spellEnd"/>
      <w:r w:rsidR="004358E8">
        <w:rPr>
          <w:lang w:val="en-US"/>
        </w:rPr>
        <w:t xml:space="preserve"> copper nitrate </w:t>
      </w:r>
      <w:proofErr w:type="spellStart"/>
      <w:r w:rsidR="004358E8">
        <w:rPr>
          <w:lang w:val="en-US"/>
        </w:rPr>
        <w:t>trihydrate</w:t>
      </w:r>
      <w:proofErr w:type="spellEnd"/>
      <w:r w:rsidR="004358E8">
        <w:rPr>
          <w:lang w:val="en-US"/>
        </w:rPr>
        <w:t xml:space="preserve"> and 4 </w:t>
      </w:r>
      <w:proofErr w:type="spellStart"/>
      <w:r w:rsidR="004358E8">
        <w:rPr>
          <w:lang w:val="en-US"/>
        </w:rPr>
        <w:t>mmol</w:t>
      </w:r>
      <w:proofErr w:type="spellEnd"/>
      <w:r w:rsidR="004358E8">
        <w:rPr>
          <w:lang w:val="en-US"/>
        </w:rPr>
        <w:t xml:space="preserve"> 2</w:t>
      </w:r>
      <w:proofErr w:type="gramStart"/>
      <w:r w:rsidR="004358E8">
        <w:rPr>
          <w:lang w:val="en-US"/>
        </w:rPr>
        <w:t>,5</w:t>
      </w:r>
      <w:proofErr w:type="gramEnd"/>
      <w:r w:rsidR="004358E8">
        <w:rPr>
          <w:lang w:val="en-US"/>
        </w:rPr>
        <w:t>-dihydroxyterephthalic</w:t>
      </w:r>
      <w:r w:rsidR="004358E8">
        <w:rPr>
          <w:lang w:val="en-US" w:eastAsia="zh-CN"/>
        </w:rPr>
        <w:t xml:space="preserve"> </w:t>
      </w:r>
      <w:r w:rsidR="004358E8">
        <w:rPr>
          <w:lang w:val="en-US"/>
        </w:rPr>
        <w:t>acid were</w:t>
      </w:r>
      <w:r w:rsidR="004358E8">
        <w:rPr>
          <w:lang w:val="en-US" w:eastAsia="zh-CN"/>
        </w:rPr>
        <w:t xml:space="preserve"> </w:t>
      </w:r>
      <w:r w:rsidR="004358E8">
        <w:rPr>
          <w:lang w:val="en-US"/>
        </w:rPr>
        <w:t>added to the prepared mixture solvent.</w:t>
      </w:r>
      <w:r w:rsidR="004358E8">
        <w:rPr>
          <w:lang w:val="en-US" w:eastAsia="zh-CN"/>
        </w:rPr>
        <w:t xml:space="preserve"> After </w:t>
      </w:r>
      <w:r w:rsidR="004358E8">
        <w:rPr>
          <w:lang w:val="en-US"/>
        </w:rPr>
        <w:t xml:space="preserve">constant </w:t>
      </w:r>
      <w:r w:rsidR="004358E8">
        <w:rPr>
          <w:lang w:val="en-US" w:eastAsia="zh-CN"/>
        </w:rPr>
        <w:t xml:space="preserve">stirring </w:t>
      </w:r>
      <w:r w:rsidR="004358E8">
        <w:rPr>
          <w:lang w:val="en-US"/>
        </w:rPr>
        <w:t>at 28 °C for 1 h, the solution was transferred into a Teflon bomb and heated at 80 °C for 24 h. The precipitates were</w:t>
      </w:r>
      <w:r w:rsidR="004358E8">
        <w:t xml:space="preserve"> </w:t>
      </w:r>
      <w:r w:rsidR="004358E8">
        <w:rPr>
          <w:lang w:val="en-US"/>
        </w:rPr>
        <w:t xml:space="preserve">collected and followed by a 60 °C ethanol treat for </w:t>
      </w:r>
      <w:bookmarkStart w:id="24" w:name="OLE_LINK27"/>
      <w:bookmarkStart w:id="25" w:name="OLE_LINK28"/>
      <w:r w:rsidR="004358E8">
        <w:rPr>
          <w:lang w:val="en-US"/>
        </w:rPr>
        <w:t>a week</w:t>
      </w:r>
      <w:bookmarkEnd w:id="24"/>
      <w:bookmarkEnd w:id="25"/>
      <w:r w:rsidR="004358E8">
        <w:rPr>
          <w:lang w:val="en-US"/>
        </w:rPr>
        <w:t>. The final products were collected by centrifugation.</w:t>
      </w:r>
      <w:r>
        <w:rPr>
          <w:rFonts w:eastAsiaTheme="minorEastAsia" w:hint="eastAsia"/>
          <w:lang w:val="en-US" w:eastAsia="zh-CN"/>
        </w:rPr>
        <w:t xml:space="preserve"> </w:t>
      </w:r>
      <w:r w:rsidR="004358E8">
        <w:rPr>
          <w:lang w:val="en-US"/>
        </w:rPr>
        <w:t>MOF-B (</w:t>
      </w:r>
      <w:proofErr w:type="spellStart"/>
      <w:r w:rsidR="004358E8">
        <w:rPr>
          <w:lang w:val="en-US"/>
        </w:rPr>
        <w:t>CuBTC</w:t>
      </w:r>
      <w:proofErr w:type="spellEnd"/>
      <w:r w:rsidR="004358E8">
        <w:rPr>
          <w:lang w:val="en-US"/>
        </w:rPr>
        <w:t xml:space="preserve">): 8 </w:t>
      </w:r>
      <w:proofErr w:type="spellStart"/>
      <w:r w:rsidR="004358E8">
        <w:rPr>
          <w:lang w:val="en-US"/>
        </w:rPr>
        <w:t>mmol</w:t>
      </w:r>
      <w:proofErr w:type="spellEnd"/>
      <w:r w:rsidR="004358E8">
        <w:rPr>
          <w:lang w:val="en-US"/>
        </w:rPr>
        <w:t xml:space="preserve">/L ethanol solution of cupric nitrate </w:t>
      </w:r>
      <w:proofErr w:type="spellStart"/>
      <w:r w:rsidR="004358E8">
        <w:rPr>
          <w:lang w:val="en-US"/>
        </w:rPr>
        <w:t>trihydrate</w:t>
      </w:r>
      <w:proofErr w:type="spellEnd"/>
      <w:r w:rsidR="004358E8">
        <w:rPr>
          <w:lang w:val="en-US"/>
        </w:rPr>
        <w:t xml:space="preserve"> (200 mL) was </w:t>
      </w:r>
      <w:r w:rsidR="004358E8">
        <w:rPr>
          <w:kern w:val="2"/>
          <w:lang w:val="en-US" w:eastAsia="zh-CN"/>
        </w:rPr>
        <w:t>mixed with 200 mL</w:t>
      </w:r>
      <w:r w:rsidR="004358E8">
        <w:rPr>
          <w:lang w:val="en-US"/>
        </w:rPr>
        <w:t xml:space="preserve"> the same concentration ethanol solution of BTC. The precipitates was collected and followed by a hot ethanol treat for a week. The products were collected by centrifugation. After the products were obtained, PSS</w:t>
      </w:r>
      <w:r w:rsidR="004358E8">
        <w:rPr>
          <w:rFonts w:eastAsiaTheme="minorEastAsia" w:hint="eastAsia"/>
          <w:lang w:val="en-US" w:eastAsia="zh-CN"/>
        </w:rPr>
        <w:t xml:space="preserve"> </w:t>
      </w:r>
      <w:r w:rsidR="004358E8">
        <w:rPr>
          <w:lang w:val="en-US"/>
        </w:rPr>
        <w:t>was used to modify the products to obtain the final powders</w:t>
      </w:r>
      <w:r w:rsidR="004358E8">
        <w:rPr>
          <w:lang w:val="en-US"/>
        </w:rPr>
        <w:fldChar w:fldCharType="begin"/>
      </w:r>
      <w:r w:rsidR="004358E8">
        <w:rPr>
          <w:lang w:val="en-US"/>
        </w:rPr>
        <w:instrText xml:space="preserve"> ADDIN EN.CITE &lt;EndNote&gt;&lt;Cite&gt;&lt;Author&gt;Chang&lt;/Author&gt;&lt;Year&gt;2020&lt;/Year&gt;&lt;RecNum&gt;80&lt;/RecNum&gt;&lt;DisplayText&gt;&lt;style face="superscript"&gt;1&lt;/style&gt;&lt;/DisplayText&gt;&lt;record&gt;&lt;rec-number&gt;80&lt;/rec-number&gt;&lt;foreign-keys&gt;&lt;key app="EN" db-id="apsettppsp05rge2df4vx9w3r9zsxs5xz5wv" timestamp="1624678518"&gt;80&lt;/key&gt;&lt;/foreign-keys&gt;&lt;ref-type name="Journal Article"&gt;17&lt;/ref-type&gt;&lt;contributors&gt;&lt;authors&gt;&lt;author&gt;Chang, Zhi&lt;/author&gt;&lt;author&gt;Qiao, Yu&lt;/author&gt;&lt;author&gt;Wang, Jie&lt;/author&gt;&lt;author&gt;Deng, Han&lt;/author&gt;&lt;author&gt;He, Ping&lt;/author&gt;&lt;author&gt;Zhou, Haoshen&lt;/author&gt;&lt;/authors&gt;&lt;/contributors&gt;&lt;titles&gt;&lt;title&gt;Fabricating better metal-organic frameworks separators for Li–S batteries: Pore sizes effects inspired channel modification strategy&lt;/title&gt;&lt;secondary-title&gt;Energy Storage Materials&lt;/secondary-title&gt;&lt;/titles&gt;&lt;pages&gt;164-171&lt;/pages&gt;&lt;volume&gt;25&lt;/volume&gt;&lt;keywords&gt;&lt;keyword&gt;Lithium–sulfur batteries&lt;/keyword&gt;&lt;keyword&gt;Shuttle effect&lt;/keyword&gt;&lt;keyword&gt;Polysulfides&lt;/keyword&gt;&lt;keyword&gt;Metal–organic frameworks&lt;/keyword&gt;&lt;keyword&gt;Separators&lt;/keyword&gt;&lt;/keywords&gt;&lt;dates&gt;&lt;year&gt;2020&lt;/year&gt;&lt;pub-dates&gt;&lt;date&gt;2020/03/01/&lt;/date&gt;&lt;/pub-dates&gt;&lt;/dates&gt;&lt;isbn&gt;2405-8297&lt;/isbn&gt;&lt;urls&gt;&lt;related-urls&gt;&lt;url&gt;https://www.sciencedirect.com/science/article/pii/S2405829719310141&lt;/url&gt;&lt;/related-urls&gt;&lt;/urls&gt;&lt;electronic-resource-num&gt;https://doi.org/10.1016/j.ensm.2019.10.018&lt;/electronic-resource-num&gt;&lt;/record&gt;&lt;/Cite&gt;&lt;/EndNote&gt;</w:instrText>
      </w:r>
      <w:r w:rsidR="004358E8">
        <w:rPr>
          <w:lang w:val="en-US"/>
        </w:rPr>
        <w:fldChar w:fldCharType="separate"/>
      </w:r>
      <w:r w:rsidR="004358E8">
        <w:rPr>
          <w:vertAlign w:val="superscript"/>
          <w:lang w:val="en-US"/>
        </w:rPr>
        <w:t>1</w:t>
      </w:r>
      <w:r w:rsidR="004358E8">
        <w:rPr>
          <w:lang w:val="en-US"/>
        </w:rPr>
        <w:fldChar w:fldCharType="end"/>
      </w:r>
      <w:r w:rsidR="000716D5">
        <w:rPr>
          <w:lang w:val="en-US"/>
        </w:rPr>
        <w:t>.</w:t>
      </w:r>
      <w:r w:rsidR="004358E8">
        <w:rPr>
          <w:lang w:val="en-US"/>
        </w:rPr>
        <w:t xml:space="preserve"> MOF-C (</w:t>
      </w:r>
      <w:r w:rsidR="004358E8">
        <w:t>UiO-67</w:t>
      </w:r>
      <w:r w:rsidR="004358E8">
        <w:rPr>
          <w:lang w:val="en-US"/>
        </w:rPr>
        <w:t xml:space="preserve">): 100 mg </w:t>
      </w:r>
      <w:proofErr w:type="spellStart"/>
      <w:r w:rsidR="004358E8">
        <w:t>zircomiun</w:t>
      </w:r>
      <w:proofErr w:type="spellEnd"/>
      <w:r w:rsidR="004358E8">
        <w:t xml:space="preserve"> tetrachloride</w:t>
      </w:r>
      <w:r w:rsidR="004358E8">
        <w:rPr>
          <w:lang w:val="en-US"/>
        </w:rPr>
        <w:t xml:space="preserve"> and 116 mg FA were dissolved into a mixture solvent of</w:t>
      </w:r>
      <w:r w:rsidR="004358E8">
        <w:rPr>
          <w:rFonts w:eastAsiaTheme="minorEastAsia" w:hint="eastAsia"/>
          <w:lang w:val="en-US" w:eastAsia="zh-CN"/>
        </w:rPr>
        <w:t xml:space="preserve"> </w:t>
      </w:r>
      <w:r w:rsidR="004358E8">
        <w:rPr>
          <w:lang w:val="en-US"/>
        </w:rPr>
        <w:t>DMF and TFA in a ratio of 20:1 (20 ml). Then, the solution was transferred into an autoclave and</w:t>
      </w:r>
      <w:r w:rsidR="004358E8">
        <w:rPr>
          <w:rFonts w:eastAsiaTheme="minorEastAsia" w:hint="eastAsia"/>
          <w:lang w:val="en-US" w:eastAsia="zh-CN"/>
        </w:rPr>
        <w:t xml:space="preserve"> </w:t>
      </w:r>
      <w:r w:rsidR="004358E8">
        <w:rPr>
          <w:lang w:val="en-US"/>
        </w:rPr>
        <w:t xml:space="preserve">hydrothermally-treated at </w:t>
      </w:r>
      <w:r w:rsidR="004358E8">
        <w:rPr>
          <w:rFonts w:ascii="TimesNewRomanPSMT" w:eastAsiaTheme="minorEastAsia" w:hAnsi="TimesNewRomanPSMT" w:cstheme="minorBidi"/>
          <w:kern w:val="2"/>
          <w:lang w:val="en-US" w:eastAsia="zh-CN"/>
        </w:rPr>
        <w:t xml:space="preserve">120 </w:t>
      </w:r>
      <w:r w:rsidR="004358E8">
        <w:rPr>
          <w:lang w:val="en-US"/>
        </w:rPr>
        <w:t>°C</w:t>
      </w:r>
      <w:r w:rsidR="004358E8">
        <w:rPr>
          <w:rFonts w:ascii="TimesNewRomanPSMT" w:eastAsiaTheme="minorEastAsia" w:hAnsi="TimesNewRomanPSMT" w:cstheme="minorBidi"/>
          <w:kern w:val="2"/>
          <w:lang w:val="en-US" w:eastAsia="zh-CN"/>
        </w:rPr>
        <w:t xml:space="preserve"> for 72 h</w:t>
      </w:r>
      <w:r w:rsidR="004358E8">
        <w:rPr>
          <w:lang w:val="en-US"/>
        </w:rPr>
        <w:t xml:space="preserve">. After that, the precipitates were washed with </w:t>
      </w:r>
      <w:r w:rsidR="004358E8">
        <w:rPr>
          <w:rFonts w:ascii="TimesNewRomanPSMT" w:eastAsiaTheme="minorEastAsia" w:hAnsi="TimesNewRomanPSMT" w:cstheme="minorBidi"/>
          <w:kern w:val="2"/>
          <w:lang w:val="en-US" w:eastAsia="zh-CN"/>
        </w:rPr>
        <w:t>fresh DMF</w:t>
      </w:r>
      <w:r w:rsidR="004358E8">
        <w:rPr>
          <w:rFonts w:asciiTheme="minorHAnsi" w:eastAsiaTheme="minorEastAsia" w:hAnsiTheme="minorHAnsi" w:cstheme="minorBidi"/>
          <w:kern w:val="2"/>
          <w:sz w:val="21"/>
          <w:szCs w:val="22"/>
          <w:lang w:val="en-US" w:eastAsia="zh-CN"/>
        </w:rPr>
        <w:t xml:space="preserve"> </w:t>
      </w:r>
      <w:r w:rsidR="004358E8">
        <w:rPr>
          <w:lang w:val="en-US"/>
        </w:rPr>
        <w:t>several times and then collected</w:t>
      </w:r>
      <w:r w:rsidR="004358E8">
        <w:rPr>
          <w:rFonts w:eastAsiaTheme="minorEastAsia" w:hint="eastAsia"/>
          <w:lang w:val="en-US" w:eastAsia="zh-CN"/>
        </w:rPr>
        <w:t xml:space="preserve"> </w:t>
      </w:r>
      <w:r w:rsidR="004358E8">
        <w:rPr>
          <w:lang w:val="en-US"/>
        </w:rPr>
        <w:t xml:space="preserve">by centrifugation. </w:t>
      </w:r>
      <w:r w:rsidR="004358E8">
        <w:rPr>
          <w:rFonts w:ascii="TimesNewRomanPSMT" w:eastAsiaTheme="minorEastAsia" w:hAnsi="TimesNewRomanPSMT" w:cstheme="minorBidi"/>
          <w:kern w:val="2"/>
          <w:lang w:val="en-US" w:eastAsia="zh-CN"/>
        </w:rPr>
        <w:t xml:space="preserve">Subsequently, the precipitates were suffered a </w:t>
      </w:r>
      <w:r w:rsidR="004358E8">
        <w:rPr>
          <w:lang w:val="en-US"/>
        </w:rPr>
        <w:t>60 °C ethanol treat for a week.</w:t>
      </w:r>
      <w:r>
        <w:rPr>
          <w:lang w:val="en-US"/>
        </w:rPr>
        <w:t xml:space="preserve"> </w:t>
      </w:r>
      <w:r w:rsidR="004358E8">
        <w:t xml:space="preserve">MOF-D (ZIF-8): </w:t>
      </w:r>
      <w:r w:rsidR="004358E8">
        <w:rPr>
          <w:bCs/>
          <w:iCs/>
        </w:rPr>
        <w:t xml:space="preserve">after stirred </w:t>
      </w:r>
      <w:r w:rsidR="004358E8">
        <w:t>300 mL methanol solution</w:t>
      </w:r>
      <w:r w:rsidR="004358E8">
        <w:rPr>
          <w:bCs/>
          <w:iCs/>
        </w:rPr>
        <w:t xml:space="preserve"> containing</w:t>
      </w:r>
      <w:r w:rsidR="004358E8">
        <w:t xml:space="preserve"> 523 mg</w:t>
      </w:r>
      <w:r w:rsidR="004358E8">
        <w:rPr>
          <w:rFonts w:hint="eastAsia"/>
          <w:lang w:eastAsia="zh-CN"/>
        </w:rPr>
        <w:t xml:space="preserve"> </w:t>
      </w:r>
      <w:bookmarkStart w:id="26" w:name="OLE_LINK64"/>
      <w:bookmarkStart w:id="27" w:name="OLE_LINK39"/>
      <w:r w:rsidR="004358E8">
        <w:t xml:space="preserve">zinc acetate </w:t>
      </w:r>
      <w:proofErr w:type="spellStart"/>
      <w:r w:rsidR="004358E8">
        <w:t>dihydrate</w:t>
      </w:r>
      <w:bookmarkEnd w:id="26"/>
      <w:bookmarkEnd w:id="27"/>
      <w:proofErr w:type="spellEnd"/>
      <w:r w:rsidR="004358E8">
        <w:t xml:space="preserve"> and 658 mg MIM for 4 h, an ageing time of one day was needed to yield the final </w:t>
      </w:r>
      <w:r w:rsidR="004358E8">
        <w:lastRenderedPageBreak/>
        <w:t>white products. The MOF-</w:t>
      </w:r>
      <w:r>
        <w:t>D</w:t>
      </w:r>
      <w:r w:rsidR="004358E8">
        <w:t xml:space="preserve"> was washed with ethanol for</w:t>
      </w:r>
      <w:r w:rsidR="004358E8">
        <w:rPr>
          <w:rFonts w:hint="eastAsia"/>
          <w:lang w:eastAsia="zh-CN"/>
        </w:rPr>
        <w:t xml:space="preserve"> </w:t>
      </w:r>
      <w:r w:rsidR="004358E8">
        <w:t>three times, and immersed in hot ethanol for a week. Finally, the products were collected by centrifugation.</w:t>
      </w:r>
      <w:r>
        <w:t xml:space="preserve"> </w:t>
      </w:r>
      <w:r w:rsidR="004358E8">
        <w:t>MOF-E</w:t>
      </w:r>
      <w:r w:rsidR="004358E8" w:rsidRPr="004358E8">
        <w:t xml:space="preserve"> (</w:t>
      </w:r>
      <w:proofErr w:type="gramStart"/>
      <w:r w:rsidR="004358E8" w:rsidRPr="004358E8">
        <w:t>poly[</w:t>
      </w:r>
      <w:proofErr w:type="gramEnd"/>
      <w:r w:rsidR="004358E8" w:rsidRPr="004358E8">
        <w:t>Zn</w:t>
      </w:r>
      <w:r w:rsidR="004358E8" w:rsidRPr="004358E8">
        <w:rPr>
          <w:vertAlign w:val="subscript"/>
        </w:rPr>
        <w:t>2</w:t>
      </w:r>
      <w:r w:rsidR="004358E8" w:rsidRPr="004358E8">
        <w:t>(BIM)</w:t>
      </w:r>
      <w:r w:rsidR="004358E8" w:rsidRPr="004358E8">
        <w:rPr>
          <w:vertAlign w:val="subscript"/>
        </w:rPr>
        <w:t>4</w:t>
      </w:r>
      <w:r w:rsidR="004358E8" w:rsidRPr="004358E8">
        <w:t xml:space="preserve">]): </w:t>
      </w:r>
      <w:r w:rsidR="004358E8" w:rsidRPr="004358E8">
        <w:rPr>
          <w:rFonts w:hint="eastAsia"/>
          <w:bCs/>
          <w:iCs/>
        </w:rPr>
        <w:t>0.612 g</w:t>
      </w:r>
      <w:r w:rsidR="004358E8" w:rsidRPr="004358E8">
        <w:rPr>
          <w:bCs/>
          <w:iCs/>
        </w:rPr>
        <w:t xml:space="preserve"> zinc chloride</w:t>
      </w:r>
      <w:r w:rsidR="004358E8" w:rsidRPr="004358E8">
        <w:rPr>
          <w:rFonts w:hint="eastAsia"/>
        </w:rPr>
        <w:t xml:space="preserve"> </w:t>
      </w:r>
      <w:r w:rsidR="004358E8" w:rsidRPr="004358E8">
        <w:rPr>
          <w:rFonts w:hint="eastAsia"/>
          <w:bCs/>
          <w:iCs/>
        </w:rPr>
        <w:t xml:space="preserve">was dissolved in 23 mL </w:t>
      </w:r>
      <w:r w:rsidR="004358E8" w:rsidRPr="004358E8">
        <w:rPr>
          <w:bCs/>
          <w:iCs/>
        </w:rPr>
        <w:t xml:space="preserve">DMF to form a homogeneous solution (solution-1). </w:t>
      </w:r>
      <w:r w:rsidR="004358E8" w:rsidRPr="004358E8">
        <w:t>Solution-2: 0.354 g BIM was dissolved in 23 mL DMF with 0.22 g DEA and stirred for 20 min. Solution-2 was added dropwise to solution-1 under stirring. Subsequently, the reaction solution was transferred to a Teflon bomb and kept at 130 °C for 24 h. The precipitates were collected and immersed in hot ethanol for a week before final centrifugation.</w:t>
      </w:r>
      <w:r>
        <w:t xml:space="preserve"> </w:t>
      </w:r>
      <w:r w:rsidR="004358E8" w:rsidRPr="004358E8">
        <w:t xml:space="preserve">In addition, a vacuum heat treatment at 200 °C for 24 h was </w:t>
      </w:r>
      <w:r w:rsidR="008630DE">
        <w:t>used</w:t>
      </w:r>
      <w:r w:rsidR="004358E8" w:rsidRPr="004358E8">
        <w:t xml:space="preserve"> to </w:t>
      </w:r>
      <w:r w:rsidR="004358E8" w:rsidRPr="004358E8">
        <w:rPr>
          <w:bCs/>
          <w:iCs/>
        </w:rPr>
        <w:t xml:space="preserve">activate the </w:t>
      </w:r>
      <w:r w:rsidR="004358E8" w:rsidRPr="004358E8">
        <w:t>MOF</w:t>
      </w:r>
      <w:r w:rsidR="004358E8">
        <w:t>-</w:t>
      </w:r>
      <w:r w:rsidR="004358E8" w:rsidRPr="004358E8">
        <w:rPr>
          <w:i/>
        </w:rPr>
        <w:t>x</w:t>
      </w:r>
      <w:r w:rsidR="004358E8">
        <w:t xml:space="preserve"> (</w:t>
      </w:r>
      <w:r w:rsidR="004358E8">
        <w:rPr>
          <w:i/>
        </w:rPr>
        <w:t xml:space="preserve">x = </w:t>
      </w:r>
      <w:r w:rsidR="004358E8">
        <w:t>A, B, C, D, E)</w:t>
      </w:r>
      <w:r w:rsidR="004358E8" w:rsidRPr="004358E8">
        <w:t xml:space="preserve"> materials before </w:t>
      </w:r>
      <w:bookmarkStart w:id="28" w:name="OLE_LINK99"/>
      <w:bookmarkStart w:id="29" w:name="OLE_LINK100"/>
      <w:r w:rsidR="004358E8" w:rsidRPr="004358E8">
        <w:t>further usage</w:t>
      </w:r>
      <w:bookmarkEnd w:id="28"/>
      <w:bookmarkEnd w:id="29"/>
      <w:r w:rsidR="004358E8" w:rsidRPr="004358E8">
        <w:t>.</w:t>
      </w:r>
    </w:p>
    <w:p w14:paraId="24677479" w14:textId="77777777" w:rsidR="003314C7" w:rsidRPr="00415258" w:rsidRDefault="003314C7">
      <w:pPr>
        <w:pStyle w:val="SMText"/>
        <w:ind w:firstLine="482"/>
        <w:rPr>
          <w:szCs w:val="24"/>
        </w:rPr>
      </w:pPr>
      <w:r w:rsidRPr="00415258">
        <w:rPr>
          <w:szCs w:val="24"/>
        </w:rPr>
        <w:t xml:space="preserve">Preparation of </w:t>
      </w:r>
      <w:r w:rsidRPr="00415258">
        <w:rPr>
          <w:rFonts w:eastAsia="等线"/>
          <w:szCs w:val="24"/>
          <w:lang w:eastAsia="zh-CN"/>
        </w:rPr>
        <w:t>potassium vanadium fluorophosphates (</w:t>
      </w:r>
      <w:r w:rsidRPr="00415258">
        <w:rPr>
          <w:rFonts w:eastAsia="等线"/>
          <w:szCs w:val="24"/>
          <w:lang w:val="en" w:eastAsia="zh-CN"/>
        </w:rPr>
        <w:t>KVPO</w:t>
      </w:r>
      <w:r w:rsidRPr="00415258">
        <w:rPr>
          <w:rFonts w:eastAsia="等线"/>
          <w:szCs w:val="24"/>
          <w:vertAlign w:val="subscript"/>
          <w:lang w:val="en" w:eastAsia="zh-CN"/>
        </w:rPr>
        <w:t>4</w:t>
      </w:r>
      <w:r w:rsidRPr="00415258">
        <w:rPr>
          <w:rFonts w:eastAsia="等线"/>
          <w:szCs w:val="24"/>
          <w:lang w:val="en" w:eastAsia="zh-CN"/>
        </w:rPr>
        <w:t>F; KVPF</w:t>
      </w:r>
      <w:r w:rsidRPr="00415258">
        <w:rPr>
          <w:rFonts w:eastAsia="等线"/>
          <w:szCs w:val="24"/>
          <w:lang w:eastAsia="zh-CN"/>
        </w:rPr>
        <w:t>)</w:t>
      </w:r>
      <w:r w:rsidRPr="00415258">
        <w:rPr>
          <w:szCs w:val="24"/>
        </w:rPr>
        <w:t>: Topically, the stoichiometric amounts of V</w:t>
      </w:r>
      <w:r w:rsidRPr="00415258">
        <w:rPr>
          <w:szCs w:val="24"/>
          <w:vertAlign w:val="subscript"/>
        </w:rPr>
        <w:t>2</w:t>
      </w:r>
      <w:r w:rsidRPr="00415258">
        <w:rPr>
          <w:szCs w:val="24"/>
        </w:rPr>
        <w:t>O</w:t>
      </w:r>
      <w:r w:rsidRPr="00415258">
        <w:rPr>
          <w:szCs w:val="24"/>
          <w:vertAlign w:val="subscript"/>
        </w:rPr>
        <w:t>5</w:t>
      </w:r>
      <w:r w:rsidRPr="00415258">
        <w:rPr>
          <w:szCs w:val="24"/>
        </w:rPr>
        <w:t>, KF, NH</w:t>
      </w:r>
      <w:r w:rsidRPr="00415258">
        <w:rPr>
          <w:szCs w:val="24"/>
          <w:vertAlign w:val="subscript"/>
        </w:rPr>
        <w:t>4</w:t>
      </w:r>
      <w:r w:rsidRPr="00415258">
        <w:rPr>
          <w:szCs w:val="24"/>
        </w:rPr>
        <w:t>H</w:t>
      </w:r>
      <w:r w:rsidRPr="00415258">
        <w:rPr>
          <w:szCs w:val="24"/>
          <w:vertAlign w:val="subscript"/>
        </w:rPr>
        <w:t>2</w:t>
      </w:r>
      <w:r w:rsidRPr="00415258">
        <w:rPr>
          <w:szCs w:val="24"/>
        </w:rPr>
        <w:t>PO</w:t>
      </w:r>
      <w:r w:rsidRPr="00415258">
        <w:rPr>
          <w:szCs w:val="24"/>
          <w:vertAlign w:val="subscript"/>
        </w:rPr>
        <w:t>4</w:t>
      </w:r>
      <w:r w:rsidRPr="00415258">
        <w:rPr>
          <w:szCs w:val="24"/>
        </w:rPr>
        <w:t xml:space="preserve"> and H</w:t>
      </w:r>
      <w:r w:rsidRPr="00415258">
        <w:rPr>
          <w:szCs w:val="24"/>
          <w:vertAlign w:val="subscript"/>
        </w:rPr>
        <w:t>2</w:t>
      </w:r>
      <w:r w:rsidRPr="00415258">
        <w:rPr>
          <w:szCs w:val="24"/>
        </w:rPr>
        <w:t>C</w:t>
      </w:r>
      <w:r w:rsidRPr="00415258">
        <w:rPr>
          <w:szCs w:val="24"/>
          <w:vertAlign w:val="subscript"/>
        </w:rPr>
        <w:t>2</w:t>
      </w:r>
      <w:r w:rsidRPr="00415258">
        <w:rPr>
          <w:szCs w:val="24"/>
        </w:rPr>
        <w:t>O</w:t>
      </w:r>
      <w:r w:rsidRPr="00415258">
        <w:rPr>
          <w:szCs w:val="24"/>
          <w:vertAlign w:val="subscript"/>
        </w:rPr>
        <w:t>4</w:t>
      </w:r>
      <w:r w:rsidRPr="00415258">
        <w:rPr>
          <w:szCs w:val="24"/>
        </w:rPr>
        <w:t>·2H</w:t>
      </w:r>
      <w:r w:rsidRPr="00415258">
        <w:rPr>
          <w:szCs w:val="24"/>
          <w:vertAlign w:val="subscript"/>
        </w:rPr>
        <w:t>2</w:t>
      </w:r>
      <w:r w:rsidRPr="00415258">
        <w:rPr>
          <w:szCs w:val="24"/>
        </w:rPr>
        <w:t>O (100% excess) were mixed and ball milled at 450 r min</w:t>
      </w:r>
      <w:r w:rsidRPr="00415258">
        <w:rPr>
          <w:szCs w:val="24"/>
          <w:vertAlign w:val="superscript"/>
        </w:rPr>
        <w:t>−1</w:t>
      </w:r>
      <w:r w:rsidRPr="00415258">
        <w:rPr>
          <w:szCs w:val="24"/>
        </w:rPr>
        <w:t xml:space="preserve"> for 24 h with the support of ethanol. After vacuum drying the milling slurry at 120 °C for 24 h, the material was heated at 310 °C for 2 h and 700 °C for 8 h under argon atmosphere to obtain the final product.</w:t>
      </w:r>
    </w:p>
    <w:p w14:paraId="2FEC111D" w14:textId="77777777" w:rsidR="006D278A" w:rsidRPr="00415258" w:rsidRDefault="00D331ED">
      <w:pPr>
        <w:pStyle w:val="SMSubheading"/>
        <w:rPr>
          <w:szCs w:val="24"/>
        </w:rPr>
      </w:pPr>
      <w:r w:rsidRPr="00415258">
        <w:rPr>
          <w:szCs w:val="24"/>
        </w:rPr>
        <w:t xml:space="preserve">Films </w:t>
      </w:r>
      <w:r w:rsidR="00A61D6C" w:rsidRPr="00415258">
        <w:rPr>
          <w:szCs w:val="24"/>
        </w:rPr>
        <w:t>preparation</w:t>
      </w:r>
    </w:p>
    <w:p w14:paraId="0E594022" w14:textId="590E36D7" w:rsidR="00D331ED" w:rsidRPr="00415258" w:rsidRDefault="00D331ED" w:rsidP="00480FE4">
      <w:pPr>
        <w:pStyle w:val="SMText"/>
        <w:spacing w:after="0"/>
        <w:ind w:firstLine="0"/>
        <w:rPr>
          <w:b/>
          <w:bCs/>
          <w:iCs/>
          <w:szCs w:val="24"/>
        </w:rPr>
      </w:pPr>
      <w:r w:rsidRPr="00415258">
        <w:rPr>
          <w:bCs/>
          <w:iCs/>
          <w:szCs w:val="24"/>
        </w:rPr>
        <w:t xml:space="preserve">Mixing </w:t>
      </w:r>
      <w:r w:rsidR="002010CE">
        <w:rPr>
          <w:bCs/>
          <w:iCs/>
          <w:szCs w:val="24"/>
        </w:rPr>
        <w:t xml:space="preserve">the </w:t>
      </w:r>
      <w:r w:rsidR="002010CE" w:rsidRPr="002010CE">
        <w:rPr>
          <w:bCs/>
          <w:iCs/>
          <w:szCs w:val="24"/>
        </w:rPr>
        <w:t xml:space="preserve">prepared </w:t>
      </w:r>
      <w:r w:rsidR="004358E8" w:rsidRPr="004358E8">
        <w:rPr>
          <w:szCs w:val="24"/>
        </w:rPr>
        <w:t>200 °C</w:t>
      </w:r>
      <w:r w:rsidR="004358E8" w:rsidRPr="00415258">
        <w:rPr>
          <w:bCs/>
          <w:iCs/>
          <w:szCs w:val="24"/>
        </w:rPr>
        <w:t xml:space="preserve"> </w:t>
      </w:r>
      <w:r w:rsidRPr="00415258">
        <w:rPr>
          <w:bCs/>
          <w:iCs/>
          <w:szCs w:val="24"/>
        </w:rPr>
        <w:t xml:space="preserve">activated </w:t>
      </w:r>
      <w:r w:rsidRPr="00415258">
        <w:rPr>
          <w:szCs w:val="24"/>
        </w:rPr>
        <w:t xml:space="preserve">materials </w:t>
      </w:r>
      <w:r w:rsidRPr="00415258">
        <w:rPr>
          <w:bCs/>
          <w:iCs/>
          <w:szCs w:val="24"/>
        </w:rPr>
        <w:t>and PVDF with a weight ratio of 9:1</w:t>
      </w:r>
      <w:r w:rsidR="002010CE">
        <w:rPr>
          <w:bCs/>
          <w:iCs/>
          <w:szCs w:val="24"/>
        </w:rPr>
        <w:t xml:space="preserve"> </w:t>
      </w:r>
      <w:r w:rsidRPr="00415258">
        <w:rPr>
          <w:bCs/>
          <w:iCs/>
          <w:szCs w:val="24"/>
        </w:rPr>
        <w:t>in NMP to harvest the slurr</w:t>
      </w:r>
      <w:r w:rsidR="00C66B8F">
        <w:rPr>
          <w:bCs/>
          <w:iCs/>
          <w:szCs w:val="24"/>
        </w:rPr>
        <w:t>ies</w:t>
      </w:r>
      <w:r w:rsidRPr="00415258">
        <w:rPr>
          <w:bCs/>
          <w:iCs/>
          <w:szCs w:val="24"/>
        </w:rPr>
        <w:t>. The slurr</w:t>
      </w:r>
      <w:r w:rsidR="00C66B8F">
        <w:rPr>
          <w:bCs/>
          <w:iCs/>
          <w:szCs w:val="24"/>
        </w:rPr>
        <w:t>ies</w:t>
      </w:r>
      <w:r w:rsidRPr="00415258">
        <w:rPr>
          <w:bCs/>
          <w:iCs/>
          <w:szCs w:val="24"/>
        </w:rPr>
        <w:t xml:space="preserve"> w</w:t>
      </w:r>
      <w:r w:rsidR="00C66B8F">
        <w:rPr>
          <w:bCs/>
          <w:iCs/>
          <w:szCs w:val="24"/>
        </w:rPr>
        <w:t>ere</w:t>
      </w:r>
      <w:r w:rsidRPr="00415258">
        <w:rPr>
          <w:bCs/>
          <w:iCs/>
          <w:szCs w:val="24"/>
        </w:rPr>
        <w:t xml:space="preserve"> coated on aluminum foils using a doctor blade and dried at 80 °C for </w:t>
      </w:r>
      <w:r w:rsidR="00C66B8F">
        <w:rPr>
          <w:bCs/>
          <w:iCs/>
          <w:szCs w:val="24"/>
        </w:rPr>
        <w:t>8</w:t>
      </w:r>
      <w:r w:rsidRPr="00415258">
        <w:rPr>
          <w:bCs/>
          <w:iCs/>
          <w:szCs w:val="24"/>
        </w:rPr>
        <w:t xml:space="preserve"> h, and then immersed in room temperature methanol for 30 min to obtain flexible films. </w:t>
      </w:r>
      <w:r w:rsidRPr="00415258">
        <w:rPr>
          <w:szCs w:val="24"/>
        </w:rPr>
        <w:t>The prepared films were punched into small discs (14 mm in diameter), reactivated overnight under vacuum at 200 °C and transferred to a standard glove box.</w:t>
      </w:r>
    </w:p>
    <w:p w14:paraId="10FE0D7B" w14:textId="087723BD" w:rsidR="006D278A" w:rsidRPr="00415258" w:rsidRDefault="009777BB" w:rsidP="009777BB">
      <w:pPr>
        <w:pStyle w:val="SMText"/>
        <w:ind w:firstLine="482"/>
        <w:rPr>
          <w:bCs/>
          <w:iCs/>
          <w:szCs w:val="24"/>
        </w:rPr>
      </w:pPr>
      <w:r w:rsidRPr="00B41565">
        <w:rPr>
          <w:bCs/>
          <w:iCs/>
          <w:szCs w:val="24"/>
        </w:rPr>
        <w:t>G</w:t>
      </w:r>
      <w:proofErr w:type="spellStart"/>
      <w:r w:rsidR="00A61D6C" w:rsidRPr="00B41565">
        <w:rPr>
          <w:bCs/>
          <w:iCs/>
          <w:szCs w:val="24"/>
          <w:lang w:val="en-GB"/>
        </w:rPr>
        <w:t>raphite</w:t>
      </w:r>
      <w:proofErr w:type="spellEnd"/>
      <w:r w:rsidR="00A61D6C" w:rsidRPr="00B41565">
        <w:rPr>
          <w:bCs/>
          <w:iCs/>
          <w:szCs w:val="24"/>
          <w:lang w:val="en-GB"/>
        </w:rPr>
        <w:t xml:space="preserve">, </w:t>
      </w:r>
      <w:proofErr w:type="spellStart"/>
      <w:r w:rsidR="00A61D6C" w:rsidRPr="00B41565">
        <w:rPr>
          <w:bCs/>
          <w:iCs/>
          <w:szCs w:val="24"/>
          <w:lang w:val="en-GB"/>
        </w:rPr>
        <w:t>ketjen</w:t>
      </w:r>
      <w:proofErr w:type="spellEnd"/>
      <w:r w:rsidR="00A61D6C" w:rsidRPr="00B41565">
        <w:rPr>
          <w:bCs/>
          <w:iCs/>
          <w:szCs w:val="24"/>
          <w:lang w:val="en-GB"/>
        </w:rPr>
        <w:t xml:space="preserve"> black, and PVDF </w:t>
      </w:r>
      <w:r w:rsidR="00A61D6C" w:rsidRPr="00B41565">
        <w:rPr>
          <w:bCs/>
          <w:iCs/>
          <w:szCs w:val="24"/>
        </w:rPr>
        <w:t>(ratio: 8:1:1, in weight)</w:t>
      </w:r>
      <w:r w:rsidRPr="00B41565">
        <w:rPr>
          <w:bCs/>
          <w:iCs/>
          <w:szCs w:val="24"/>
        </w:rPr>
        <w:t xml:space="preserve"> were stirred in NMP </w:t>
      </w:r>
      <w:r w:rsidR="00A61D6C" w:rsidRPr="00B41565">
        <w:rPr>
          <w:bCs/>
          <w:iCs/>
          <w:szCs w:val="24"/>
        </w:rPr>
        <w:t>for 12 h a</w:t>
      </w:r>
      <w:r w:rsidRPr="00B41565">
        <w:rPr>
          <w:bCs/>
          <w:iCs/>
          <w:szCs w:val="24"/>
        </w:rPr>
        <w:t xml:space="preserve">nd then </w:t>
      </w:r>
      <w:proofErr w:type="spellStart"/>
      <w:r w:rsidRPr="00B41565">
        <w:rPr>
          <w:bCs/>
          <w:iCs/>
          <w:szCs w:val="24"/>
        </w:rPr>
        <w:t>slurried</w:t>
      </w:r>
      <w:proofErr w:type="spellEnd"/>
      <w:r w:rsidRPr="00B41565">
        <w:rPr>
          <w:bCs/>
          <w:iCs/>
          <w:szCs w:val="24"/>
        </w:rPr>
        <w:t xml:space="preserve"> on </w:t>
      </w:r>
      <w:r w:rsidR="00B41565">
        <w:rPr>
          <w:bCs/>
          <w:iCs/>
          <w:szCs w:val="24"/>
        </w:rPr>
        <w:t>Al</w:t>
      </w:r>
      <w:r w:rsidRPr="00B41565">
        <w:rPr>
          <w:bCs/>
          <w:iCs/>
          <w:szCs w:val="24"/>
        </w:rPr>
        <w:t xml:space="preserve"> foil.</w:t>
      </w:r>
      <w:r w:rsidR="00A61D6C" w:rsidRPr="00B41565">
        <w:rPr>
          <w:bCs/>
          <w:iCs/>
          <w:szCs w:val="24"/>
        </w:rPr>
        <w:t xml:space="preserve"> </w:t>
      </w:r>
      <w:r w:rsidRPr="00B41565">
        <w:rPr>
          <w:bCs/>
          <w:iCs/>
          <w:szCs w:val="24"/>
        </w:rPr>
        <w:t xml:space="preserve">After drying, punch the covered </w:t>
      </w:r>
      <w:r w:rsidR="00B41565">
        <w:rPr>
          <w:bCs/>
          <w:iCs/>
          <w:szCs w:val="24"/>
        </w:rPr>
        <w:t>Al</w:t>
      </w:r>
      <w:r w:rsidRPr="00B41565">
        <w:rPr>
          <w:bCs/>
          <w:iCs/>
          <w:szCs w:val="24"/>
        </w:rPr>
        <w:t xml:space="preserve"> foil into small electrode discs with weighing approximately 1.2 mg cm</w:t>
      </w:r>
      <w:r w:rsidRPr="00B41565">
        <w:rPr>
          <w:bCs/>
          <w:iCs/>
          <w:szCs w:val="24"/>
          <w:vertAlign w:val="superscript"/>
        </w:rPr>
        <w:t>-2</w:t>
      </w:r>
      <w:r w:rsidRPr="00B41565">
        <w:rPr>
          <w:bCs/>
          <w:iCs/>
          <w:szCs w:val="24"/>
        </w:rPr>
        <w:t>.</w:t>
      </w:r>
      <w:r w:rsidRPr="00B41565">
        <w:rPr>
          <w:szCs w:val="24"/>
        </w:rPr>
        <w:t xml:space="preserve"> </w:t>
      </w:r>
      <w:r w:rsidRPr="00B41565">
        <w:rPr>
          <w:bCs/>
          <w:iCs/>
          <w:szCs w:val="24"/>
        </w:rPr>
        <w:t xml:space="preserve">In addition, KVPF, KI and PTCDI were used as </w:t>
      </w:r>
      <w:r w:rsidRPr="00415258">
        <w:rPr>
          <w:bCs/>
          <w:iCs/>
          <w:szCs w:val="24"/>
        </w:rPr>
        <w:t>active materials, and the same method</w:t>
      </w:r>
      <w:r w:rsidR="006B563C">
        <w:rPr>
          <w:bCs/>
          <w:iCs/>
          <w:szCs w:val="24"/>
        </w:rPr>
        <w:t xml:space="preserve"> (with</w:t>
      </w:r>
      <w:r w:rsidR="006B563C" w:rsidRPr="006B563C">
        <w:rPr>
          <w:bCs/>
          <w:iCs/>
          <w:szCs w:val="24"/>
        </w:rPr>
        <w:t xml:space="preserve"> weight ratio changed to 7:2:1</w:t>
      </w:r>
      <w:r w:rsidR="006B563C">
        <w:rPr>
          <w:bCs/>
          <w:iCs/>
          <w:szCs w:val="24"/>
        </w:rPr>
        <w:t>)</w:t>
      </w:r>
      <w:r w:rsidRPr="00415258">
        <w:rPr>
          <w:bCs/>
          <w:iCs/>
          <w:szCs w:val="24"/>
        </w:rPr>
        <w:t xml:space="preserve"> was used to prepare </w:t>
      </w:r>
      <w:r w:rsidR="00B41565" w:rsidRPr="00B41565">
        <w:rPr>
          <w:bCs/>
          <w:iCs/>
          <w:szCs w:val="24"/>
        </w:rPr>
        <w:t>electrode discs</w:t>
      </w:r>
      <w:r w:rsidRPr="00415258">
        <w:rPr>
          <w:bCs/>
          <w:iCs/>
          <w:szCs w:val="24"/>
        </w:rPr>
        <w:t xml:space="preserve">. </w:t>
      </w:r>
      <w:r w:rsidRPr="00415258">
        <w:rPr>
          <w:szCs w:val="24"/>
        </w:rPr>
        <w:t>The active materials on each piece weighs abou</w:t>
      </w:r>
      <w:r w:rsidR="00BF14C0">
        <w:rPr>
          <w:szCs w:val="24"/>
        </w:rPr>
        <w:t>t 1.0-1.2 mg (PTCDI, KI) and 1.4-1.7</w:t>
      </w:r>
      <w:r w:rsidRPr="00415258">
        <w:rPr>
          <w:szCs w:val="24"/>
        </w:rPr>
        <w:t xml:space="preserve"> mg (KVPF) for further usage.</w:t>
      </w:r>
      <w:r w:rsidRPr="00415258">
        <w:rPr>
          <w:bCs/>
          <w:iCs/>
          <w:szCs w:val="24"/>
          <w:lang w:eastAsia="zh-CN"/>
        </w:rPr>
        <w:t xml:space="preserve"> </w:t>
      </w:r>
      <w:r w:rsidR="00A61D6C" w:rsidRPr="00415258">
        <w:rPr>
          <w:bCs/>
          <w:iCs/>
          <w:szCs w:val="24"/>
          <w:lang w:val="en-GB"/>
        </w:rPr>
        <w:t xml:space="preserve">The </w:t>
      </w:r>
      <w:bookmarkStart w:id="30" w:name="OLE_LINK115"/>
      <w:proofErr w:type="spellStart"/>
      <w:r w:rsidR="003314C7" w:rsidRPr="00415258">
        <w:rPr>
          <w:szCs w:val="24"/>
        </w:rPr>
        <w:t>zeolitic</w:t>
      </w:r>
      <w:proofErr w:type="spellEnd"/>
      <w:r w:rsidR="003314C7" w:rsidRPr="00415258">
        <w:rPr>
          <w:szCs w:val="24"/>
        </w:rPr>
        <w:t xml:space="preserve"> </w:t>
      </w:r>
      <w:proofErr w:type="spellStart"/>
      <w:r w:rsidR="003314C7" w:rsidRPr="00415258">
        <w:rPr>
          <w:szCs w:val="24"/>
        </w:rPr>
        <w:t>imidazolate</w:t>
      </w:r>
      <w:proofErr w:type="spellEnd"/>
      <w:r w:rsidR="003314C7" w:rsidRPr="00415258">
        <w:rPr>
          <w:szCs w:val="24"/>
        </w:rPr>
        <w:t xml:space="preserve"> framework</w:t>
      </w:r>
      <w:r w:rsidR="003314C7" w:rsidRPr="00415258">
        <w:rPr>
          <w:bCs/>
          <w:iCs/>
          <w:szCs w:val="24"/>
        </w:rPr>
        <w:t xml:space="preserve"> </w:t>
      </w:r>
      <w:r w:rsidR="00A61D6C" w:rsidRPr="00415258">
        <w:rPr>
          <w:bCs/>
          <w:iCs/>
          <w:szCs w:val="24"/>
        </w:rPr>
        <w:t xml:space="preserve">slurry </w:t>
      </w:r>
      <w:bookmarkEnd w:id="30"/>
      <w:r w:rsidR="00A61D6C" w:rsidRPr="00415258">
        <w:rPr>
          <w:bCs/>
          <w:iCs/>
          <w:szCs w:val="24"/>
          <w:lang w:val="en-GB"/>
        </w:rPr>
        <w:t xml:space="preserve">above was poured onto </w:t>
      </w:r>
      <w:r w:rsidRPr="00415258">
        <w:rPr>
          <w:bCs/>
          <w:iCs/>
          <w:szCs w:val="24"/>
          <w:lang w:val="en-GB"/>
        </w:rPr>
        <w:t>those</w:t>
      </w:r>
      <w:r w:rsidR="00A61D6C" w:rsidRPr="00415258">
        <w:rPr>
          <w:bCs/>
          <w:iCs/>
          <w:szCs w:val="24"/>
          <w:lang w:val="en-GB"/>
        </w:rPr>
        <w:t xml:space="preserve"> electrodes t</w:t>
      </w:r>
      <w:r w:rsidRPr="00415258">
        <w:rPr>
          <w:bCs/>
          <w:iCs/>
          <w:szCs w:val="24"/>
          <w:lang w:val="en-GB"/>
        </w:rPr>
        <w:t xml:space="preserve">o obtain </w:t>
      </w:r>
      <w:proofErr w:type="spellStart"/>
      <w:r w:rsidRPr="00415258">
        <w:rPr>
          <w:bCs/>
          <w:iCs/>
          <w:szCs w:val="24"/>
        </w:rPr>
        <w:t>zeolitic</w:t>
      </w:r>
      <w:proofErr w:type="spellEnd"/>
      <w:r w:rsidRPr="00415258">
        <w:rPr>
          <w:bCs/>
          <w:iCs/>
          <w:szCs w:val="24"/>
        </w:rPr>
        <w:t xml:space="preserve"> </w:t>
      </w:r>
      <w:proofErr w:type="spellStart"/>
      <w:r w:rsidRPr="00415258">
        <w:rPr>
          <w:bCs/>
          <w:iCs/>
          <w:szCs w:val="24"/>
        </w:rPr>
        <w:t>imidazolate</w:t>
      </w:r>
      <w:proofErr w:type="spellEnd"/>
      <w:r w:rsidRPr="00415258">
        <w:rPr>
          <w:bCs/>
          <w:iCs/>
          <w:szCs w:val="24"/>
        </w:rPr>
        <w:t xml:space="preserve"> framework-</w:t>
      </w:r>
      <w:r w:rsidRPr="00415258">
        <w:rPr>
          <w:bCs/>
          <w:iCs/>
          <w:szCs w:val="24"/>
          <w:lang w:val="en-GB"/>
        </w:rPr>
        <w:t>covered electrodes</w:t>
      </w:r>
      <w:r w:rsidR="00A61D6C" w:rsidRPr="00415258">
        <w:rPr>
          <w:bCs/>
          <w:iCs/>
          <w:szCs w:val="24"/>
          <w:lang w:val="en-GB"/>
        </w:rPr>
        <w:t>.</w:t>
      </w:r>
    </w:p>
    <w:p w14:paraId="7D57D2D7" w14:textId="77777777" w:rsidR="006D278A" w:rsidRPr="00415258" w:rsidRDefault="00A61D6C">
      <w:pPr>
        <w:pStyle w:val="SMSubheading"/>
        <w:rPr>
          <w:szCs w:val="24"/>
        </w:rPr>
      </w:pPr>
      <w:r w:rsidRPr="00415258">
        <w:rPr>
          <w:szCs w:val="24"/>
        </w:rPr>
        <w:t>Electrolyte preparation</w:t>
      </w:r>
    </w:p>
    <w:p w14:paraId="2D4073EC" w14:textId="7BC39C76" w:rsidR="003314C7" w:rsidRPr="00311FCA" w:rsidRDefault="003314C7" w:rsidP="00D331ED">
      <w:pPr>
        <w:pStyle w:val="SMText"/>
        <w:ind w:firstLine="0"/>
        <w:rPr>
          <w:kern w:val="2"/>
          <w:szCs w:val="24"/>
          <w:lang w:eastAsia="zh-CN"/>
        </w:rPr>
      </w:pPr>
      <w:r w:rsidRPr="00415258">
        <w:rPr>
          <w:rStyle w:val="fontstyle01"/>
          <w:rFonts w:ascii="Times New Roman" w:hAnsi="Times New Roman"/>
          <w:b w:val="0"/>
          <w:iCs/>
        </w:rPr>
        <w:t>1 M</w:t>
      </w:r>
      <w:r w:rsidRPr="00415258">
        <w:rPr>
          <w:rStyle w:val="fontstyle01"/>
          <w:rFonts w:ascii="Times New Roman" w:hAnsi="Times New Roman"/>
          <w:b w:val="0"/>
          <w:lang w:eastAsia="zh-CN"/>
        </w:rPr>
        <w:t xml:space="preserve"> </w:t>
      </w:r>
      <w:r w:rsidRPr="00415258">
        <w:rPr>
          <w:rStyle w:val="fontstyle01"/>
          <w:rFonts w:ascii="Times New Roman" w:hAnsi="Times New Roman"/>
          <w:b w:val="0"/>
          <w:iCs/>
        </w:rPr>
        <w:t xml:space="preserve">KFSI-EC/DEC (1/1, </w:t>
      </w:r>
      <w:r w:rsidRPr="00BD092D">
        <w:rPr>
          <w:rStyle w:val="fontstyle01"/>
          <w:rFonts w:ascii="Times New Roman" w:hAnsi="Times New Roman"/>
          <w:b w:val="0"/>
          <w:i/>
          <w:iCs/>
        </w:rPr>
        <w:t>v/v</w:t>
      </w:r>
      <w:r w:rsidRPr="00415258">
        <w:rPr>
          <w:rStyle w:val="fontstyle01"/>
          <w:rFonts w:ascii="Times New Roman" w:hAnsi="Times New Roman"/>
          <w:b w:val="0"/>
          <w:iCs/>
        </w:rPr>
        <w:t xml:space="preserve">) </w:t>
      </w:r>
      <w:bookmarkStart w:id="31" w:name="OLE_LINK33"/>
      <w:r w:rsidR="00BD092D">
        <w:rPr>
          <w:rStyle w:val="fontstyle01"/>
          <w:rFonts w:ascii="Times New Roman" w:hAnsi="Times New Roman"/>
          <w:b w:val="0"/>
          <w:iCs/>
        </w:rPr>
        <w:t>electrolyte</w:t>
      </w:r>
      <w:r w:rsidRPr="00415258">
        <w:rPr>
          <w:rStyle w:val="fontstyle01"/>
          <w:rFonts w:ascii="Times New Roman" w:hAnsi="Times New Roman"/>
          <w:b w:val="0"/>
          <w:iCs/>
        </w:rPr>
        <w:t xml:space="preserve"> </w:t>
      </w:r>
      <w:bookmarkEnd w:id="31"/>
      <w:r w:rsidR="00BD092D">
        <w:rPr>
          <w:rStyle w:val="fontstyle01"/>
          <w:rFonts w:ascii="Times New Roman" w:hAnsi="Times New Roman"/>
          <w:b w:val="0"/>
          <w:iCs/>
        </w:rPr>
        <w:t>was</w:t>
      </w:r>
      <w:r w:rsidRPr="00415258">
        <w:rPr>
          <w:rStyle w:val="fontstyle01"/>
          <w:rFonts w:ascii="Times New Roman" w:hAnsi="Times New Roman"/>
          <w:b w:val="0"/>
          <w:iCs/>
        </w:rPr>
        <w:t xml:space="preserve"> prepared in conventional ways. Generally, 5 ml EC </w:t>
      </w:r>
      <w:r w:rsidR="007D5C0B">
        <w:rPr>
          <w:rStyle w:val="fontstyle01"/>
          <w:rFonts w:ascii="Times New Roman" w:hAnsi="Times New Roman"/>
          <w:b w:val="0"/>
          <w:iCs/>
        </w:rPr>
        <w:t xml:space="preserve">(70 </w:t>
      </w:r>
      <w:r w:rsidR="007D5C0B" w:rsidRPr="004358E8">
        <w:rPr>
          <w:szCs w:val="24"/>
        </w:rPr>
        <w:t>°C</w:t>
      </w:r>
      <w:r w:rsidR="007D5C0B">
        <w:rPr>
          <w:rStyle w:val="fontstyle01"/>
          <w:rFonts w:ascii="Times New Roman" w:hAnsi="Times New Roman"/>
          <w:b w:val="0"/>
          <w:iCs/>
        </w:rPr>
        <w:t xml:space="preserve">) </w:t>
      </w:r>
      <w:r w:rsidRPr="00415258">
        <w:rPr>
          <w:rStyle w:val="fontstyle01"/>
          <w:rFonts w:ascii="Times New Roman" w:hAnsi="Times New Roman"/>
          <w:b w:val="0"/>
          <w:iCs/>
        </w:rPr>
        <w:t xml:space="preserve">and 5 ml DEC </w:t>
      </w:r>
      <w:r w:rsidR="007D5C0B">
        <w:rPr>
          <w:rStyle w:val="fontstyle01"/>
          <w:rFonts w:ascii="Times New Roman" w:hAnsi="Times New Roman"/>
          <w:b w:val="0"/>
          <w:iCs/>
        </w:rPr>
        <w:t xml:space="preserve">(28 </w:t>
      </w:r>
      <w:r w:rsidR="007D5C0B" w:rsidRPr="004358E8">
        <w:rPr>
          <w:szCs w:val="24"/>
        </w:rPr>
        <w:t>°C</w:t>
      </w:r>
      <w:r w:rsidR="007D5C0B">
        <w:rPr>
          <w:rStyle w:val="fontstyle01"/>
          <w:rFonts w:ascii="Times New Roman" w:hAnsi="Times New Roman"/>
          <w:b w:val="0"/>
          <w:iCs/>
        </w:rPr>
        <w:t xml:space="preserve">) </w:t>
      </w:r>
      <w:r w:rsidRPr="00415258">
        <w:rPr>
          <w:rStyle w:val="fontstyle01"/>
          <w:rFonts w:ascii="Times New Roman" w:hAnsi="Times New Roman"/>
          <w:b w:val="0"/>
          <w:iCs/>
        </w:rPr>
        <w:t>were mixed quickly, then</w:t>
      </w:r>
      <w:r w:rsidRPr="00415258">
        <w:rPr>
          <w:rStyle w:val="fontstyle01"/>
          <w:rFonts w:ascii="Times New Roman" w:hAnsi="Times New Roman"/>
          <w:b w:val="0"/>
          <w:iCs/>
          <w:lang w:eastAsia="zh-CN"/>
        </w:rPr>
        <w:t xml:space="preserve"> </w:t>
      </w:r>
      <w:r w:rsidRPr="00415258">
        <w:rPr>
          <w:rStyle w:val="fontstyle01"/>
          <w:rFonts w:ascii="Times New Roman" w:hAnsi="Times New Roman"/>
          <w:b w:val="0"/>
          <w:iCs/>
        </w:rPr>
        <w:t xml:space="preserve">10 </w:t>
      </w:r>
      <w:proofErr w:type="spellStart"/>
      <w:r w:rsidRPr="00415258">
        <w:rPr>
          <w:rStyle w:val="fontstyle01"/>
          <w:rFonts w:ascii="Times New Roman" w:hAnsi="Times New Roman"/>
          <w:b w:val="0"/>
          <w:iCs/>
        </w:rPr>
        <w:t>mmol</w:t>
      </w:r>
      <w:proofErr w:type="spellEnd"/>
      <w:r w:rsidRPr="00415258">
        <w:rPr>
          <w:rStyle w:val="fontstyle01"/>
          <w:rFonts w:ascii="Times New Roman" w:hAnsi="Times New Roman"/>
          <w:b w:val="0"/>
          <w:iCs/>
        </w:rPr>
        <w:t xml:space="preserve"> KFSI powder was added to the</w:t>
      </w:r>
      <w:r w:rsidRPr="00415258">
        <w:rPr>
          <w:rStyle w:val="fontstyle01"/>
          <w:rFonts w:ascii="Times New Roman" w:hAnsi="Times New Roman"/>
          <w:iCs/>
        </w:rPr>
        <w:t xml:space="preserve"> </w:t>
      </w:r>
      <w:r w:rsidRPr="00415258">
        <w:rPr>
          <w:szCs w:val="24"/>
        </w:rPr>
        <w:t xml:space="preserve">mixture solvent with constant stirring. Then the obtained </w:t>
      </w:r>
      <w:r w:rsidR="00A12AFF" w:rsidRPr="00415258">
        <w:rPr>
          <w:szCs w:val="24"/>
        </w:rPr>
        <w:t>1 M KFSI-EC/DEC</w:t>
      </w:r>
      <w:r w:rsidRPr="00415258">
        <w:rPr>
          <w:rStyle w:val="fontstyle01"/>
          <w:rFonts w:ascii="Times New Roman" w:hAnsi="Times New Roman"/>
          <w:b w:val="0"/>
          <w:iCs/>
        </w:rPr>
        <w:t xml:space="preserve"> electrolyte</w:t>
      </w:r>
      <w:r w:rsidRPr="00415258">
        <w:rPr>
          <w:szCs w:val="24"/>
        </w:rPr>
        <w:t xml:space="preserve"> was then divided into two parts for further</w:t>
      </w:r>
      <w:r w:rsidRPr="00415258">
        <w:rPr>
          <w:szCs w:val="24"/>
          <w:lang w:eastAsia="zh-CN"/>
        </w:rPr>
        <w:t xml:space="preserve"> </w:t>
      </w:r>
      <w:r w:rsidRPr="00415258">
        <w:rPr>
          <w:szCs w:val="24"/>
        </w:rPr>
        <w:t xml:space="preserve">usage. </w:t>
      </w:r>
      <w:bookmarkStart w:id="32" w:name="OLE_LINK9"/>
      <w:r w:rsidRPr="00415258">
        <w:rPr>
          <w:szCs w:val="24"/>
        </w:rPr>
        <w:t xml:space="preserve">One part of the prepared </w:t>
      </w:r>
      <w:r w:rsidR="00A12AFF" w:rsidRPr="00415258">
        <w:rPr>
          <w:szCs w:val="24"/>
        </w:rPr>
        <w:t>1 M KFSI-EC/DEC</w:t>
      </w:r>
      <w:r w:rsidRPr="00415258">
        <w:rPr>
          <w:rStyle w:val="fontstyle01"/>
          <w:rFonts w:ascii="Times New Roman" w:hAnsi="Times New Roman"/>
          <w:b w:val="0"/>
          <w:iCs/>
        </w:rPr>
        <w:t xml:space="preserve"> </w:t>
      </w:r>
      <w:r w:rsidR="00D331ED" w:rsidRPr="00415258">
        <w:rPr>
          <w:rStyle w:val="fontstyle01"/>
          <w:rFonts w:ascii="Times New Roman" w:hAnsi="Times New Roman"/>
          <w:b w:val="0"/>
          <w:iCs/>
        </w:rPr>
        <w:t xml:space="preserve">solution </w:t>
      </w:r>
      <w:r w:rsidRPr="00415258">
        <w:rPr>
          <w:szCs w:val="24"/>
        </w:rPr>
        <w:t xml:space="preserve">was used </w:t>
      </w:r>
      <w:bookmarkStart w:id="33" w:name="OLE_LINK4"/>
      <w:r w:rsidR="00BF5171" w:rsidRPr="00415258">
        <w:rPr>
          <w:rStyle w:val="fontstyle01"/>
          <w:rFonts w:ascii="Times New Roman" w:hAnsi="Times New Roman"/>
          <w:b w:val="0"/>
          <w:iCs/>
        </w:rPr>
        <w:t xml:space="preserve">as a </w:t>
      </w:r>
      <w:r w:rsidR="00D93469" w:rsidRPr="00415258">
        <w:rPr>
          <w:rStyle w:val="fontstyle01"/>
          <w:rFonts w:ascii="Times New Roman" w:hAnsi="Times New Roman"/>
          <w:b w:val="0"/>
          <w:iCs/>
        </w:rPr>
        <w:t xml:space="preserve">standard </w:t>
      </w:r>
      <w:r w:rsidR="00D331ED" w:rsidRPr="00415258">
        <w:rPr>
          <w:rStyle w:val="fontstyle01"/>
          <w:rFonts w:ascii="Times New Roman" w:hAnsi="Times New Roman"/>
          <w:b w:val="0"/>
          <w:iCs/>
        </w:rPr>
        <w:t>electrolyte</w:t>
      </w:r>
      <w:r w:rsidR="00D93469" w:rsidRPr="00415258">
        <w:rPr>
          <w:rStyle w:val="fontstyle01"/>
          <w:rFonts w:ascii="Times New Roman" w:hAnsi="Times New Roman"/>
          <w:b w:val="0"/>
          <w:iCs/>
        </w:rPr>
        <w:t xml:space="preserve"> (BSTE)</w:t>
      </w:r>
      <w:r w:rsidR="00D331ED" w:rsidRPr="00415258">
        <w:rPr>
          <w:szCs w:val="24"/>
        </w:rPr>
        <w:t xml:space="preserve"> </w:t>
      </w:r>
      <w:r w:rsidR="00BF5171" w:rsidRPr="00415258">
        <w:rPr>
          <w:rStyle w:val="fontstyle01"/>
          <w:rFonts w:ascii="Times New Roman" w:hAnsi="Times New Roman"/>
          <w:b w:val="0"/>
          <w:iCs/>
        </w:rPr>
        <w:t xml:space="preserve">before </w:t>
      </w:r>
      <w:r w:rsidR="00D331ED" w:rsidRPr="00415258">
        <w:rPr>
          <w:rStyle w:val="fontstyle01"/>
          <w:rFonts w:ascii="Times New Roman" w:hAnsi="Times New Roman"/>
          <w:b w:val="0"/>
          <w:iCs/>
        </w:rPr>
        <w:t>the</w:t>
      </w:r>
      <w:r w:rsidR="00BF5171" w:rsidRPr="00415258">
        <w:rPr>
          <w:rStyle w:val="fontstyle01"/>
          <w:rFonts w:ascii="Times New Roman" w:hAnsi="Times New Roman"/>
          <w:b w:val="0"/>
          <w:iCs/>
        </w:rPr>
        <w:t xml:space="preserve"> formation</w:t>
      </w:r>
      <w:bookmarkEnd w:id="33"/>
      <w:r w:rsidR="00D331ED" w:rsidRPr="00415258">
        <w:rPr>
          <w:rStyle w:val="fontstyle01"/>
          <w:rFonts w:ascii="Times New Roman" w:hAnsi="Times New Roman"/>
          <w:b w:val="0"/>
          <w:iCs/>
        </w:rPr>
        <w:t xml:space="preserve"> of </w:t>
      </w:r>
      <w:r w:rsidR="00D93469" w:rsidRPr="00415258">
        <w:rPr>
          <w:rFonts w:eastAsia="等线"/>
          <w:szCs w:val="24"/>
          <w:lang w:val="en" w:eastAsia="zh-CN"/>
        </w:rPr>
        <w:t xml:space="preserve">simultaneously trapped </w:t>
      </w:r>
      <w:r w:rsidR="00D93469" w:rsidRPr="00415258">
        <w:rPr>
          <w:rFonts w:eastAsia="等线"/>
          <w:szCs w:val="24"/>
          <w:lang w:eastAsia="zh-CN"/>
        </w:rPr>
        <w:t>electrolyte</w:t>
      </w:r>
      <w:bookmarkEnd w:id="32"/>
      <w:r w:rsidRPr="00415258">
        <w:rPr>
          <w:rStyle w:val="fontstyle01"/>
          <w:rFonts w:ascii="Times New Roman" w:hAnsi="Times New Roman"/>
          <w:b w:val="0"/>
          <w:iCs/>
        </w:rPr>
        <w:t xml:space="preserve">. </w:t>
      </w:r>
      <w:bookmarkStart w:id="34" w:name="OLE_LINK53"/>
      <w:r w:rsidRPr="00415258">
        <w:rPr>
          <w:rStyle w:val="fontstyle01"/>
          <w:rFonts w:ascii="Times New Roman" w:hAnsi="Times New Roman"/>
          <w:b w:val="0"/>
          <w:iCs/>
        </w:rPr>
        <w:t>The</w:t>
      </w:r>
      <w:r w:rsidRPr="00415258">
        <w:rPr>
          <w:rStyle w:val="fontstyle01"/>
          <w:rFonts w:ascii="Times New Roman" w:hAnsi="Times New Roman"/>
          <w:iCs/>
        </w:rPr>
        <w:t xml:space="preserve"> </w:t>
      </w:r>
      <w:r w:rsidRPr="00415258">
        <w:rPr>
          <w:bCs/>
          <w:iCs/>
          <w:szCs w:val="24"/>
        </w:rPr>
        <w:t xml:space="preserve">reactivated </w:t>
      </w:r>
      <w:proofErr w:type="spellStart"/>
      <w:r w:rsidR="007660B7" w:rsidRPr="00415258">
        <w:rPr>
          <w:szCs w:val="24"/>
        </w:rPr>
        <w:t>zeolitic</w:t>
      </w:r>
      <w:proofErr w:type="spellEnd"/>
      <w:r w:rsidR="007660B7" w:rsidRPr="00415258">
        <w:rPr>
          <w:szCs w:val="24"/>
        </w:rPr>
        <w:t xml:space="preserve"> </w:t>
      </w:r>
      <w:proofErr w:type="spellStart"/>
      <w:r w:rsidR="007660B7" w:rsidRPr="00415258">
        <w:rPr>
          <w:szCs w:val="24"/>
        </w:rPr>
        <w:t>imidazolate</w:t>
      </w:r>
      <w:proofErr w:type="spellEnd"/>
      <w:r w:rsidR="007660B7" w:rsidRPr="00415258">
        <w:rPr>
          <w:szCs w:val="24"/>
        </w:rPr>
        <w:t xml:space="preserve"> framework</w:t>
      </w:r>
      <w:r w:rsidR="007660B7" w:rsidRPr="00415258">
        <w:rPr>
          <w:bCs/>
          <w:iCs/>
          <w:szCs w:val="24"/>
        </w:rPr>
        <w:t xml:space="preserve"> </w:t>
      </w:r>
      <w:r w:rsidRPr="00415258">
        <w:rPr>
          <w:bCs/>
          <w:iCs/>
          <w:szCs w:val="24"/>
        </w:rPr>
        <w:t>plates</w:t>
      </w:r>
      <w:r w:rsidR="00DE2955">
        <w:rPr>
          <w:bCs/>
          <w:iCs/>
          <w:szCs w:val="24"/>
        </w:rPr>
        <w:t xml:space="preserve"> and</w:t>
      </w:r>
      <w:r w:rsidRPr="00415258">
        <w:rPr>
          <w:bCs/>
          <w:iCs/>
          <w:szCs w:val="24"/>
        </w:rPr>
        <w:t xml:space="preserve"> </w:t>
      </w:r>
      <w:r w:rsidR="00DE2955" w:rsidRPr="00DE2955">
        <w:rPr>
          <w:bCs/>
          <w:iCs/>
          <w:szCs w:val="24"/>
        </w:rPr>
        <w:t xml:space="preserve">corresponding </w:t>
      </w:r>
      <w:r w:rsidR="007660B7" w:rsidRPr="00415258">
        <w:rPr>
          <w:bCs/>
          <w:iCs/>
          <w:szCs w:val="24"/>
          <w:lang w:val="en-GB"/>
        </w:rPr>
        <w:t>covered electrodes</w:t>
      </w:r>
      <w:r w:rsidR="00DE2955">
        <w:rPr>
          <w:bCs/>
          <w:iCs/>
          <w:szCs w:val="24"/>
          <w:lang w:val="en-GB"/>
        </w:rPr>
        <w:t xml:space="preserve">, and </w:t>
      </w:r>
      <w:r w:rsidR="00DE2955" w:rsidRPr="00415258">
        <w:rPr>
          <w:bCs/>
          <w:iCs/>
          <w:szCs w:val="24"/>
        </w:rPr>
        <w:t xml:space="preserve">reactivated </w:t>
      </w:r>
      <w:r w:rsidR="00DE2955" w:rsidRPr="004358E8">
        <w:rPr>
          <w:szCs w:val="24"/>
        </w:rPr>
        <w:t>MOF</w:t>
      </w:r>
      <w:r w:rsidR="00DE2955">
        <w:rPr>
          <w:szCs w:val="24"/>
        </w:rPr>
        <w:t>-</w:t>
      </w:r>
      <w:r w:rsidR="00DE2955" w:rsidRPr="004358E8">
        <w:rPr>
          <w:i/>
          <w:szCs w:val="24"/>
        </w:rPr>
        <w:t>x</w:t>
      </w:r>
      <w:r w:rsidR="00DE2955">
        <w:rPr>
          <w:szCs w:val="24"/>
        </w:rPr>
        <w:t xml:space="preserve"> (</w:t>
      </w:r>
      <w:r w:rsidR="00DE2955">
        <w:rPr>
          <w:i/>
          <w:szCs w:val="24"/>
        </w:rPr>
        <w:t xml:space="preserve">x = </w:t>
      </w:r>
      <w:r w:rsidR="00DE2955">
        <w:rPr>
          <w:szCs w:val="24"/>
        </w:rPr>
        <w:t>A, B, C, D, E)</w:t>
      </w:r>
      <w:r w:rsidR="00DE2955" w:rsidRPr="00415258">
        <w:rPr>
          <w:bCs/>
          <w:iCs/>
          <w:szCs w:val="24"/>
        </w:rPr>
        <w:t xml:space="preserve"> </w:t>
      </w:r>
      <w:r w:rsidR="00DE2955">
        <w:rPr>
          <w:bCs/>
          <w:iCs/>
          <w:szCs w:val="24"/>
        </w:rPr>
        <w:t>films</w:t>
      </w:r>
      <w:r w:rsidR="007660B7" w:rsidRPr="00415258">
        <w:rPr>
          <w:bCs/>
          <w:iCs/>
          <w:szCs w:val="24"/>
        </w:rPr>
        <w:t xml:space="preserve"> </w:t>
      </w:r>
      <w:r w:rsidRPr="00415258">
        <w:rPr>
          <w:bCs/>
          <w:iCs/>
          <w:szCs w:val="24"/>
        </w:rPr>
        <w:t xml:space="preserve">were immersed into the </w:t>
      </w:r>
      <w:r w:rsidRPr="00415258">
        <w:rPr>
          <w:rStyle w:val="fontstyle01"/>
          <w:rFonts w:ascii="Times New Roman" w:hAnsi="Times New Roman"/>
          <w:b w:val="0"/>
          <w:iCs/>
        </w:rPr>
        <w:t>other part of</w:t>
      </w:r>
      <w:r w:rsidRPr="00415258">
        <w:rPr>
          <w:bCs/>
          <w:iCs/>
          <w:szCs w:val="24"/>
        </w:rPr>
        <w:t xml:space="preserve"> 1 </w:t>
      </w:r>
      <w:r w:rsidR="007660B7" w:rsidRPr="00415258">
        <w:rPr>
          <w:bCs/>
          <w:iCs/>
          <w:szCs w:val="24"/>
        </w:rPr>
        <w:t>M</w:t>
      </w:r>
      <w:r w:rsidRPr="00415258">
        <w:rPr>
          <w:bCs/>
          <w:iCs/>
          <w:szCs w:val="24"/>
        </w:rPr>
        <w:t xml:space="preserve"> </w:t>
      </w:r>
      <w:r w:rsidR="007660B7" w:rsidRPr="00415258">
        <w:rPr>
          <w:rStyle w:val="fontstyle01"/>
          <w:rFonts w:ascii="Times New Roman" w:hAnsi="Times New Roman"/>
          <w:b w:val="0"/>
          <w:iCs/>
        </w:rPr>
        <w:t>KFSI-</w:t>
      </w:r>
      <w:r w:rsidRPr="00415258">
        <w:rPr>
          <w:rStyle w:val="fontstyle01"/>
          <w:rFonts w:ascii="Times New Roman" w:hAnsi="Times New Roman"/>
          <w:b w:val="0"/>
          <w:iCs/>
        </w:rPr>
        <w:t>EC/DEC electrolyte</w:t>
      </w:r>
      <w:r w:rsidRPr="00415258">
        <w:rPr>
          <w:szCs w:val="24"/>
        </w:rPr>
        <w:t>,</w:t>
      </w:r>
      <w:r w:rsidRPr="00415258">
        <w:rPr>
          <w:rStyle w:val="fontstyle01"/>
          <w:rFonts w:ascii="Times New Roman" w:hAnsi="Times New Roman"/>
          <w:iCs/>
        </w:rPr>
        <w:t xml:space="preserve"> </w:t>
      </w:r>
      <w:r w:rsidRPr="00415258">
        <w:rPr>
          <w:rStyle w:val="fontstyle01"/>
          <w:rFonts w:ascii="Times New Roman" w:hAnsi="Times New Roman"/>
          <w:b w:val="0"/>
          <w:iCs/>
        </w:rPr>
        <w:t>and</w:t>
      </w:r>
      <w:r w:rsidRPr="00415258">
        <w:rPr>
          <w:rStyle w:val="fontstyle01"/>
          <w:rFonts w:ascii="Times New Roman" w:hAnsi="Times New Roman"/>
          <w:iCs/>
        </w:rPr>
        <w:t xml:space="preserve"> </w:t>
      </w:r>
      <w:r w:rsidRPr="00415258">
        <w:rPr>
          <w:szCs w:val="24"/>
        </w:rPr>
        <w:t xml:space="preserve">treated at 80 °C for 48 h to </w:t>
      </w:r>
      <w:r w:rsidRPr="00415258">
        <w:rPr>
          <w:kern w:val="2"/>
          <w:szCs w:val="24"/>
          <w:lang w:eastAsia="zh-CN"/>
        </w:rPr>
        <w:t xml:space="preserve">soak electrolyte molecules into </w:t>
      </w:r>
      <w:r w:rsidR="007660B7" w:rsidRPr="00415258">
        <w:rPr>
          <w:szCs w:val="24"/>
        </w:rPr>
        <w:t>framework</w:t>
      </w:r>
      <w:r w:rsidR="007660B7" w:rsidRPr="00415258">
        <w:rPr>
          <w:bCs/>
          <w:iCs/>
          <w:szCs w:val="24"/>
        </w:rPr>
        <w:t xml:space="preserve"> </w:t>
      </w:r>
      <w:r w:rsidRPr="00415258">
        <w:rPr>
          <w:kern w:val="2"/>
          <w:szCs w:val="24"/>
          <w:lang w:eastAsia="zh-CN"/>
        </w:rPr>
        <w:t>traps.</w:t>
      </w:r>
      <w:bookmarkEnd w:id="34"/>
      <w:r w:rsidRPr="00415258">
        <w:rPr>
          <w:kern w:val="2"/>
          <w:szCs w:val="24"/>
          <w:lang w:eastAsia="zh-CN"/>
        </w:rPr>
        <w:t xml:space="preserve"> Then, the </w:t>
      </w:r>
      <w:proofErr w:type="spellStart"/>
      <w:r w:rsidR="00DE2955" w:rsidRPr="00415258">
        <w:rPr>
          <w:szCs w:val="24"/>
        </w:rPr>
        <w:t>zeolitic</w:t>
      </w:r>
      <w:proofErr w:type="spellEnd"/>
      <w:r w:rsidR="00DE2955" w:rsidRPr="00415258">
        <w:rPr>
          <w:szCs w:val="24"/>
        </w:rPr>
        <w:t xml:space="preserve"> </w:t>
      </w:r>
      <w:proofErr w:type="spellStart"/>
      <w:r w:rsidR="00DE2955" w:rsidRPr="00415258">
        <w:rPr>
          <w:szCs w:val="24"/>
        </w:rPr>
        <w:t>imidazolate</w:t>
      </w:r>
      <w:proofErr w:type="spellEnd"/>
      <w:r w:rsidR="00DE2955" w:rsidRPr="00415258">
        <w:rPr>
          <w:szCs w:val="24"/>
        </w:rPr>
        <w:t xml:space="preserve"> framework</w:t>
      </w:r>
      <w:r w:rsidR="00DE2955" w:rsidRPr="00415258">
        <w:rPr>
          <w:bCs/>
          <w:iCs/>
          <w:szCs w:val="24"/>
        </w:rPr>
        <w:t xml:space="preserve"> plates</w:t>
      </w:r>
      <w:r w:rsidR="00DE2955" w:rsidRPr="00415258">
        <w:rPr>
          <w:kern w:val="2"/>
          <w:szCs w:val="24"/>
          <w:lang w:eastAsia="zh-CN"/>
        </w:rPr>
        <w:t xml:space="preserve"> </w:t>
      </w:r>
      <w:r w:rsidR="00DE2955">
        <w:rPr>
          <w:bCs/>
          <w:iCs/>
          <w:szCs w:val="24"/>
        </w:rPr>
        <w:t>and</w:t>
      </w:r>
      <w:r w:rsidR="00DE2955" w:rsidRPr="00415258">
        <w:rPr>
          <w:bCs/>
          <w:iCs/>
          <w:szCs w:val="24"/>
        </w:rPr>
        <w:t xml:space="preserve"> </w:t>
      </w:r>
      <w:r w:rsidR="00311FCA" w:rsidRPr="00311FCA">
        <w:rPr>
          <w:bCs/>
          <w:iCs/>
          <w:szCs w:val="24"/>
        </w:rPr>
        <w:t xml:space="preserve">corresponding </w:t>
      </w:r>
      <w:r w:rsidR="00DE2955" w:rsidRPr="00415258">
        <w:rPr>
          <w:bCs/>
          <w:iCs/>
          <w:szCs w:val="24"/>
          <w:lang w:val="en-GB"/>
        </w:rPr>
        <w:t>covered electrodes</w:t>
      </w:r>
      <w:r w:rsidR="00DE2955" w:rsidRPr="00415258">
        <w:rPr>
          <w:kern w:val="2"/>
          <w:szCs w:val="24"/>
          <w:lang w:eastAsia="zh-CN"/>
        </w:rPr>
        <w:t xml:space="preserve"> </w:t>
      </w:r>
      <w:r w:rsidRPr="00415258">
        <w:rPr>
          <w:kern w:val="2"/>
          <w:szCs w:val="24"/>
          <w:lang w:eastAsia="zh-CN"/>
        </w:rPr>
        <w:t xml:space="preserve">were taken out, wiped with tissues and dried under a vacuum for 20 h at </w:t>
      </w:r>
      <w:r w:rsidRPr="00415258">
        <w:rPr>
          <w:szCs w:val="24"/>
        </w:rPr>
        <w:t>80 °C</w:t>
      </w:r>
      <w:r w:rsidRPr="00415258">
        <w:rPr>
          <w:kern w:val="2"/>
          <w:szCs w:val="24"/>
          <w:lang w:eastAsia="zh-CN"/>
        </w:rPr>
        <w:t xml:space="preserve"> to get rid of any possible electrolyte solvents on the surface</w:t>
      </w:r>
      <w:r w:rsidR="00D93469" w:rsidRPr="00415258">
        <w:rPr>
          <w:kern w:val="2"/>
          <w:szCs w:val="24"/>
          <w:lang w:eastAsia="zh-CN"/>
        </w:rPr>
        <w:t xml:space="preserve"> to harvest the final </w:t>
      </w:r>
      <w:r w:rsidR="00D93469" w:rsidRPr="00415258">
        <w:rPr>
          <w:rFonts w:eastAsia="等线"/>
          <w:szCs w:val="24"/>
          <w:lang w:val="en" w:eastAsia="zh-CN"/>
        </w:rPr>
        <w:t xml:space="preserve">simultaneously trapped </w:t>
      </w:r>
      <w:r w:rsidR="00D93469" w:rsidRPr="00415258">
        <w:rPr>
          <w:rFonts w:eastAsia="等线"/>
          <w:szCs w:val="24"/>
          <w:lang w:eastAsia="zh-CN"/>
        </w:rPr>
        <w:t>electrolyte (ASTE)</w:t>
      </w:r>
      <w:bookmarkStart w:id="35" w:name="OLE_LINK103"/>
      <w:r w:rsidR="000716D5">
        <w:rPr>
          <w:kern w:val="2"/>
          <w:szCs w:val="24"/>
          <w:lang w:eastAsia="zh-CN"/>
        </w:rPr>
        <w:t>.</w:t>
      </w:r>
      <w:r w:rsidRPr="00415258">
        <w:rPr>
          <w:kern w:val="2"/>
          <w:szCs w:val="24"/>
          <w:lang w:eastAsia="zh-CN"/>
        </w:rPr>
        <w:t xml:space="preserve">And thus, the </w:t>
      </w:r>
      <w:r w:rsidR="00D93469" w:rsidRPr="00415258">
        <w:rPr>
          <w:kern w:val="2"/>
          <w:szCs w:val="24"/>
          <w:lang w:eastAsia="zh-CN"/>
        </w:rPr>
        <w:t>A</w:t>
      </w:r>
      <w:r w:rsidR="007660B7" w:rsidRPr="00415258">
        <w:rPr>
          <w:rFonts w:eastAsia="等线"/>
          <w:szCs w:val="24"/>
          <w:lang w:val="en"/>
        </w:rPr>
        <w:t xml:space="preserve">STE and </w:t>
      </w:r>
      <w:r w:rsidR="00D93469" w:rsidRPr="00415258">
        <w:rPr>
          <w:rFonts w:eastAsia="等线"/>
          <w:szCs w:val="24"/>
          <w:lang w:val="en"/>
        </w:rPr>
        <w:t>A</w:t>
      </w:r>
      <w:r w:rsidR="007660B7" w:rsidRPr="00415258">
        <w:rPr>
          <w:rFonts w:eastAsia="等线"/>
          <w:szCs w:val="24"/>
          <w:lang w:val="en"/>
        </w:rPr>
        <w:t>STE-covered electrodes</w:t>
      </w:r>
      <w:r w:rsidRPr="00415258">
        <w:rPr>
          <w:kern w:val="2"/>
          <w:szCs w:val="24"/>
          <w:lang w:eastAsia="zh-CN"/>
        </w:rPr>
        <w:t xml:space="preserve"> </w:t>
      </w:r>
      <w:r w:rsidRPr="00415258">
        <w:rPr>
          <w:kern w:val="2"/>
          <w:szCs w:val="24"/>
          <w:lang w:eastAsia="zh-CN"/>
        </w:rPr>
        <w:lastRenderedPageBreak/>
        <w:t xml:space="preserve">were formed. </w:t>
      </w:r>
      <w:bookmarkStart w:id="36" w:name="OLE_LINK11"/>
      <w:bookmarkStart w:id="37" w:name="OLE_LINK12"/>
      <w:bookmarkEnd w:id="35"/>
      <w:r w:rsidR="00311FCA">
        <w:rPr>
          <w:kern w:val="2"/>
          <w:szCs w:val="24"/>
          <w:lang w:eastAsia="zh-CN"/>
        </w:rPr>
        <w:t xml:space="preserve">The </w:t>
      </w:r>
      <w:r w:rsidR="00311FCA" w:rsidRPr="00415258">
        <w:rPr>
          <w:bCs/>
          <w:iCs/>
          <w:szCs w:val="24"/>
        </w:rPr>
        <w:t xml:space="preserve">reactivated </w:t>
      </w:r>
      <w:r w:rsidR="00311FCA" w:rsidRPr="004358E8">
        <w:rPr>
          <w:szCs w:val="24"/>
        </w:rPr>
        <w:t>MOF</w:t>
      </w:r>
      <w:r w:rsidR="00311FCA">
        <w:rPr>
          <w:szCs w:val="24"/>
        </w:rPr>
        <w:t>-</w:t>
      </w:r>
      <w:r w:rsidR="00311FCA" w:rsidRPr="004358E8">
        <w:rPr>
          <w:i/>
          <w:szCs w:val="24"/>
        </w:rPr>
        <w:t>x</w:t>
      </w:r>
      <w:r w:rsidR="00311FCA">
        <w:rPr>
          <w:szCs w:val="24"/>
        </w:rPr>
        <w:t xml:space="preserve"> (</w:t>
      </w:r>
      <w:r w:rsidR="00311FCA">
        <w:rPr>
          <w:i/>
          <w:szCs w:val="24"/>
        </w:rPr>
        <w:t xml:space="preserve">x = </w:t>
      </w:r>
      <w:r w:rsidR="00311FCA">
        <w:rPr>
          <w:szCs w:val="24"/>
        </w:rPr>
        <w:t>A, B, C, D, E)</w:t>
      </w:r>
      <w:r w:rsidR="00311FCA" w:rsidRPr="00415258">
        <w:rPr>
          <w:bCs/>
          <w:iCs/>
          <w:szCs w:val="24"/>
        </w:rPr>
        <w:t xml:space="preserve"> </w:t>
      </w:r>
      <w:r w:rsidR="00311FCA">
        <w:rPr>
          <w:bCs/>
          <w:iCs/>
          <w:szCs w:val="24"/>
        </w:rPr>
        <w:t xml:space="preserve">films were also taken out and </w:t>
      </w:r>
      <w:r w:rsidR="00311FCA" w:rsidRPr="00311FCA">
        <w:rPr>
          <w:bCs/>
          <w:iCs/>
          <w:szCs w:val="24"/>
        </w:rPr>
        <w:t>suffer</w:t>
      </w:r>
      <w:r w:rsidR="00311FCA">
        <w:rPr>
          <w:bCs/>
          <w:iCs/>
          <w:szCs w:val="24"/>
        </w:rPr>
        <w:t xml:space="preserve">ed the same </w:t>
      </w:r>
      <w:r w:rsidR="00311FCA" w:rsidRPr="00311FCA">
        <w:rPr>
          <w:bCs/>
          <w:iCs/>
          <w:szCs w:val="24"/>
        </w:rPr>
        <w:t>heat treatment</w:t>
      </w:r>
      <w:r w:rsidR="00311FCA">
        <w:rPr>
          <w:bCs/>
          <w:iCs/>
          <w:szCs w:val="24"/>
        </w:rPr>
        <w:t xml:space="preserve"> to </w:t>
      </w:r>
      <w:r w:rsidR="00311FCA" w:rsidRPr="00311FCA">
        <w:rPr>
          <w:bCs/>
          <w:iCs/>
          <w:szCs w:val="24"/>
        </w:rPr>
        <w:t>sacrifice free solvent molecules</w:t>
      </w:r>
      <w:r w:rsidR="00311FCA">
        <w:rPr>
          <w:bCs/>
          <w:iCs/>
          <w:szCs w:val="24"/>
        </w:rPr>
        <w:t xml:space="preserve"> and, hence, forming </w:t>
      </w:r>
      <w:bookmarkStart w:id="38" w:name="OLE_LINK13"/>
      <w:bookmarkStart w:id="39" w:name="OLE_LINK20"/>
      <w:r w:rsidR="00311FCA">
        <w:rPr>
          <w:bCs/>
          <w:iCs/>
          <w:szCs w:val="24"/>
        </w:rPr>
        <w:t xml:space="preserve">the </w:t>
      </w:r>
      <w:r w:rsidR="00311FCA" w:rsidRPr="00415258">
        <w:t xml:space="preserve">electrolytes obtained by treating </w:t>
      </w:r>
      <w:r w:rsidR="00311FCA" w:rsidRPr="004358E8">
        <w:rPr>
          <w:szCs w:val="24"/>
        </w:rPr>
        <w:t>MOF</w:t>
      </w:r>
      <w:r w:rsidR="00311FCA">
        <w:rPr>
          <w:szCs w:val="24"/>
        </w:rPr>
        <w:t>-</w:t>
      </w:r>
      <w:r w:rsidR="00311FCA" w:rsidRPr="004358E8">
        <w:rPr>
          <w:i/>
          <w:szCs w:val="24"/>
        </w:rPr>
        <w:t>x</w:t>
      </w:r>
      <w:r w:rsidR="00311FCA">
        <w:rPr>
          <w:szCs w:val="24"/>
        </w:rPr>
        <w:t xml:space="preserve"> (</w:t>
      </w:r>
      <w:r w:rsidR="00311FCA">
        <w:rPr>
          <w:i/>
          <w:szCs w:val="24"/>
        </w:rPr>
        <w:t xml:space="preserve">x = </w:t>
      </w:r>
      <w:r w:rsidR="00311FCA">
        <w:rPr>
          <w:szCs w:val="24"/>
        </w:rPr>
        <w:t>A, B, C, D, E)</w:t>
      </w:r>
      <w:r w:rsidR="00311FCA" w:rsidRPr="00415258">
        <w:t xml:space="preserve"> </w:t>
      </w:r>
      <w:r w:rsidR="002B4E70">
        <w:t>with</w:t>
      </w:r>
      <w:r w:rsidR="00311FCA" w:rsidRPr="00415258">
        <w:t xml:space="preserve"> simultaneous</w:t>
      </w:r>
      <w:r w:rsidR="00311FCA">
        <w:t>ly</w:t>
      </w:r>
      <w:r w:rsidR="00311FCA" w:rsidRPr="00415258">
        <w:t xml:space="preserve"> </w:t>
      </w:r>
      <w:r w:rsidR="00311FCA">
        <w:t>trapping</w:t>
      </w:r>
      <w:r w:rsidR="00311FCA" w:rsidRPr="00415258">
        <w:t xml:space="preserve"> strategy</w:t>
      </w:r>
      <w:bookmarkEnd w:id="36"/>
      <w:bookmarkEnd w:id="37"/>
      <w:r w:rsidR="00311FCA">
        <w:rPr>
          <w:rFonts w:hint="eastAsia"/>
          <w:kern w:val="2"/>
          <w:szCs w:val="24"/>
          <w:lang w:eastAsia="zh-CN"/>
        </w:rPr>
        <w:t>.</w:t>
      </w:r>
      <w:bookmarkEnd w:id="38"/>
      <w:bookmarkEnd w:id="39"/>
      <w:r w:rsidR="00311FCA">
        <w:rPr>
          <w:kern w:val="2"/>
          <w:szCs w:val="24"/>
          <w:lang w:eastAsia="zh-CN"/>
        </w:rPr>
        <w:t xml:space="preserve"> </w:t>
      </w:r>
      <w:r w:rsidRPr="00415258">
        <w:rPr>
          <w:szCs w:val="24"/>
        </w:rPr>
        <w:t>As for the</w:t>
      </w:r>
      <w:r w:rsidRPr="00415258">
        <w:rPr>
          <w:rStyle w:val="fontstyle01"/>
          <w:rFonts w:ascii="Times New Roman" w:hAnsi="Times New Roman"/>
        </w:rPr>
        <w:t xml:space="preserve"> </w:t>
      </w:r>
      <w:bookmarkStart w:id="40" w:name="OLE_LINK50"/>
      <w:bookmarkStart w:id="41" w:name="OLE_LINK51"/>
      <w:r w:rsidR="00A9043A">
        <w:rPr>
          <w:rStyle w:val="fontstyle01"/>
          <w:rFonts w:ascii="Times New Roman" w:hAnsi="Times New Roman"/>
          <w:b w:val="0"/>
        </w:rPr>
        <w:t>saturated KFSI-</w:t>
      </w:r>
      <w:r w:rsidRPr="00415258">
        <w:rPr>
          <w:rStyle w:val="fontstyle01"/>
          <w:rFonts w:ascii="Times New Roman" w:hAnsi="Times New Roman"/>
          <w:b w:val="0"/>
        </w:rPr>
        <w:t>EC/DEC electrolyte</w:t>
      </w:r>
      <w:bookmarkEnd w:id="40"/>
      <w:bookmarkEnd w:id="41"/>
      <w:r w:rsidRPr="00415258">
        <w:rPr>
          <w:rStyle w:val="fontstyle01"/>
          <w:rFonts w:ascii="Times New Roman" w:hAnsi="Times New Roman"/>
          <w:b w:val="0"/>
        </w:rPr>
        <w:t xml:space="preserve">, </w:t>
      </w:r>
      <w:bookmarkStart w:id="42" w:name="OLE_LINK35"/>
      <w:bookmarkStart w:id="43" w:name="OLE_LINK34"/>
      <w:r w:rsidRPr="00415258">
        <w:rPr>
          <w:rStyle w:val="fontstyle01"/>
          <w:rFonts w:ascii="Times New Roman" w:hAnsi="Times New Roman"/>
          <w:b w:val="0"/>
        </w:rPr>
        <w:t xml:space="preserve">enough KFSI </w:t>
      </w:r>
      <w:r w:rsidR="005E0FC2">
        <w:rPr>
          <w:rStyle w:val="fontstyle01"/>
          <w:rFonts w:ascii="Times New Roman" w:hAnsi="Times New Roman"/>
          <w:b w:val="0"/>
        </w:rPr>
        <w:t>powde</w:t>
      </w:r>
      <w:r w:rsidR="007660B7" w:rsidRPr="00415258">
        <w:rPr>
          <w:rStyle w:val="fontstyle01"/>
          <w:rFonts w:ascii="Times New Roman" w:hAnsi="Times New Roman"/>
          <w:b w:val="0"/>
        </w:rPr>
        <w:t>r</w:t>
      </w:r>
      <w:r w:rsidR="005E0FC2">
        <w:rPr>
          <w:rStyle w:val="fontstyle01"/>
          <w:rFonts w:ascii="Times New Roman" w:hAnsi="Times New Roman"/>
          <w:b w:val="0"/>
        </w:rPr>
        <w:t>s</w:t>
      </w:r>
      <w:r w:rsidR="007660B7" w:rsidRPr="00415258">
        <w:rPr>
          <w:rStyle w:val="fontstyle01"/>
          <w:rFonts w:ascii="Times New Roman" w:hAnsi="Times New Roman"/>
          <w:b w:val="0"/>
        </w:rPr>
        <w:t xml:space="preserve"> were </w:t>
      </w:r>
      <w:r w:rsidRPr="00415258">
        <w:rPr>
          <w:rStyle w:val="fontstyle01"/>
          <w:rFonts w:ascii="Times New Roman" w:hAnsi="Times New Roman"/>
          <w:b w:val="0"/>
        </w:rPr>
        <w:t xml:space="preserve">added to 10 ml EC/DEC (1:1, </w:t>
      </w:r>
      <w:r w:rsidRPr="005E0FC2">
        <w:rPr>
          <w:rStyle w:val="fontstyle01"/>
          <w:rFonts w:ascii="Times New Roman" w:hAnsi="Times New Roman"/>
          <w:b w:val="0"/>
          <w:i/>
        </w:rPr>
        <w:t>v/v</w:t>
      </w:r>
      <w:r w:rsidRPr="00415258">
        <w:rPr>
          <w:rStyle w:val="fontstyle01"/>
          <w:rFonts w:ascii="Times New Roman" w:hAnsi="Times New Roman"/>
          <w:b w:val="0"/>
        </w:rPr>
        <w:t>)</w:t>
      </w:r>
      <w:r w:rsidRPr="00415258">
        <w:rPr>
          <w:rStyle w:val="fontstyle01"/>
          <w:rFonts w:ascii="Times New Roman" w:hAnsi="Times New Roman"/>
          <w:b w:val="0"/>
          <w:iCs/>
        </w:rPr>
        <w:t xml:space="preserve"> </w:t>
      </w:r>
      <w:r w:rsidRPr="00415258">
        <w:rPr>
          <w:bCs/>
          <w:iCs/>
          <w:szCs w:val="24"/>
        </w:rPr>
        <w:t>solution until slight precipitate appeared</w:t>
      </w:r>
      <w:bookmarkEnd w:id="42"/>
      <w:bookmarkEnd w:id="43"/>
      <w:r w:rsidRPr="00415258">
        <w:rPr>
          <w:bCs/>
          <w:iCs/>
          <w:szCs w:val="24"/>
        </w:rPr>
        <w:t>.</w:t>
      </w:r>
    </w:p>
    <w:p w14:paraId="1CABFB47" w14:textId="77777777" w:rsidR="006D278A" w:rsidRPr="00415258" w:rsidRDefault="00A61D6C">
      <w:pPr>
        <w:pStyle w:val="SMSubheading"/>
        <w:rPr>
          <w:szCs w:val="24"/>
        </w:rPr>
      </w:pPr>
      <w:r w:rsidRPr="00415258">
        <w:rPr>
          <w:szCs w:val="24"/>
        </w:rPr>
        <w:t>Electrochemical Measurements</w:t>
      </w:r>
    </w:p>
    <w:p w14:paraId="47C4E81A" w14:textId="6CB14D19" w:rsidR="006F5792" w:rsidRDefault="00D206C6" w:rsidP="009A55F4">
      <w:pPr>
        <w:pStyle w:val="SMText"/>
      </w:pPr>
      <w:bookmarkStart w:id="44" w:name="OLE_LINK188"/>
      <w:bookmarkStart w:id="45" w:name="OLE_LINK189"/>
      <w:r w:rsidRPr="00415258">
        <w:rPr>
          <w:kern w:val="2"/>
          <w:szCs w:val="24"/>
          <w:lang w:eastAsia="zh-CN"/>
        </w:rPr>
        <w:t xml:space="preserve">All CR2032-type </w:t>
      </w:r>
      <w:bookmarkStart w:id="46" w:name="OLE_LINK38"/>
      <w:bookmarkStart w:id="47" w:name="OLE_LINK40"/>
      <w:r w:rsidRPr="00415258">
        <w:rPr>
          <w:kern w:val="2"/>
          <w:szCs w:val="24"/>
          <w:lang w:eastAsia="zh-CN"/>
        </w:rPr>
        <w:t>coin cells</w:t>
      </w:r>
      <w:bookmarkEnd w:id="46"/>
      <w:bookmarkEnd w:id="47"/>
      <w:r w:rsidR="00B8252B">
        <w:rPr>
          <w:kern w:val="2"/>
          <w:szCs w:val="24"/>
          <w:lang w:eastAsia="zh-CN"/>
        </w:rPr>
        <w:t xml:space="preserve"> were</w:t>
      </w:r>
      <w:r w:rsidRPr="00415258">
        <w:rPr>
          <w:kern w:val="2"/>
          <w:szCs w:val="24"/>
          <w:lang w:eastAsia="zh-CN"/>
        </w:rPr>
        <w:t xml:space="preserve"> assembled in an argon-</w:t>
      </w:r>
      <w:bookmarkStart w:id="48" w:name="OLE_LINK16"/>
      <w:r w:rsidRPr="00415258">
        <w:rPr>
          <w:kern w:val="2"/>
          <w:szCs w:val="24"/>
          <w:lang w:eastAsia="zh-CN"/>
        </w:rPr>
        <w:t xml:space="preserve">filled </w:t>
      </w:r>
      <w:bookmarkEnd w:id="48"/>
      <w:r w:rsidR="008B10A5" w:rsidRPr="008B10A5">
        <w:rPr>
          <w:kern w:val="2"/>
          <w:szCs w:val="24"/>
          <w:lang w:eastAsia="zh-CN"/>
        </w:rPr>
        <w:t>environment</w:t>
      </w:r>
      <w:r w:rsidR="008B10A5">
        <w:rPr>
          <w:kern w:val="2"/>
          <w:szCs w:val="24"/>
          <w:lang w:eastAsia="zh-CN"/>
        </w:rPr>
        <w:t xml:space="preserve"> </w:t>
      </w:r>
      <w:r w:rsidR="009B0017">
        <w:rPr>
          <w:kern w:val="2"/>
          <w:szCs w:val="24"/>
          <w:lang w:eastAsia="zh-CN"/>
        </w:rPr>
        <w:t>with</w:t>
      </w:r>
      <w:r w:rsidR="00B8252B" w:rsidRPr="00B8252B">
        <w:rPr>
          <w:kern w:val="2"/>
          <w:szCs w:val="24"/>
          <w:lang w:eastAsia="zh-CN"/>
        </w:rPr>
        <w:t xml:space="preserve"> </w:t>
      </w:r>
      <w:r w:rsidR="00B8252B">
        <w:rPr>
          <w:kern w:val="2"/>
          <w:szCs w:val="24"/>
          <w:lang w:eastAsia="zh-CN"/>
        </w:rPr>
        <w:t xml:space="preserve">lower </w:t>
      </w:r>
      <w:r w:rsidR="00B8252B" w:rsidRPr="00B8252B">
        <w:rPr>
          <w:kern w:val="2"/>
          <w:szCs w:val="24"/>
          <w:lang w:eastAsia="zh-CN"/>
        </w:rPr>
        <w:t>than 0.5 ppm of water and oxygen</w:t>
      </w:r>
      <w:r w:rsidRPr="00415258">
        <w:rPr>
          <w:kern w:val="2"/>
          <w:szCs w:val="24"/>
          <w:lang w:eastAsia="zh-CN"/>
        </w:rPr>
        <w:t xml:space="preserve">, </w:t>
      </w:r>
      <w:r w:rsidR="00B8252B">
        <w:rPr>
          <w:kern w:val="2"/>
          <w:szCs w:val="24"/>
          <w:lang w:eastAsia="zh-CN"/>
        </w:rPr>
        <w:t xml:space="preserve">and </w:t>
      </w:r>
      <w:r w:rsidRPr="00415258">
        <w:rPr>
          <w:kern w:val="2"/>
          <w:szCs w:val="24"/>
          <w:lang w:eastAsia="zh-CN"/>
        </w:rPr>
        <w:t>were used to evaluate the electrochemical performance.</w:t>
      </w:r>
      <w:bookmarkEnd w:id="44"/>
      <w:bookmarkEnd w:id="45"/>
      <w:r w:rsidRPr="00415258">
        <w:rPr>
          <w:kern w:val="2"/>
          <w:szCs w:val="24"/>
          <w:lang w:eastAsia="zh-CN"/>
        </w:rPr>
        <w:t xml:space="preserve"> </w:t>
      </w:r>
      <w:bookmarkStart w:id="49" w:name="OLE_LINK106"/>
      <w:bookmarkStart w:id="50" w:name="OLE_LINK105"/>
      <w:r w:rsidRPr="00415258">
        <w:rPr>
          <w:kern w:val="2"/>
          <w:szCs w:val="24"/>
          <w:lang w:eastAsia="zh-CN"/>
        </w:rPr>
        <w:t xml:space="preserve">The K metal </w:t>
      </w:r>
      <w:r w:rsidR="009B0017">
        <w:rPr>
          <w:kern w:val="2"/>
          <w:szCs w:val="24"/>
          <w:lang w:eastAsia="zh-CN"/>
        </w:rPr>
        <w:t xml:space="preserve">foil </w:t>
      </w:r>
      <w:r w:rsidRPr="00415258">
        <w:rPr>
          <w:kern w:val="2"/>
          <w:szCs w:val="24"/>
          <w:lang w:eastAsia="zh-CN"/>
        </w:rPr>
        <w:t>was directly</w:t>
      </w:r>
      <w:r w:rsidRPr="00415258">
        <w:rPr>
          <w:szCs w:val="24"/>
        </w:rPr>
        <w:t xml:space="preserve"> </w:t>
      </w:r>
      <w:r w:rsidRPr="00415258">
        <w:rPr>
          <w:kern w:val="2"/>
          <w:szCs w:val="24"/>
          <w:lang w:eastAsia="zh-CN"/>
        </w:rPr>
        <w:t xml:space="preserve">placed on the prepared </w:t>
      </w:r>
      <w:r w:rsidR="00FE75CF" w:rsidRPr="00415258">
        <w:rPr>
          <w:kern w:val="2"/>
          <w:szCs w:val="24"/>
          <w:lang w:eastAsia="zh-CN"/>
        </w:rPr>
        <w:t>A</w:t>
      </w:r>
      <w:r w:rsidRPr="00415258">
        <w:rPr>
          <w:rFonts w:eastAsia="等线"/>
          <w:szCs w:val="24"/>
          <w:lang w:val="en"/>
        </w:rPr>
        <w:t>STE-covered electrode</w:t>
      </w:r>
      <w:r w:rsidRPr="00415258">
        <w:rPr>
          <w:rStyle w:val="fontstyle01"/>
          <w:rFonts w:ascii="Times New Roman" w:hAnsi="Times New Roman"/>
          <w:iCs/>
        </w:rPr>
        <w:t xml:space="preserve">, </w:t>
      </w:r>
      <w:bookmarkStart w:id="51" w:name="OLE_LINK172"/>
      <w:bookmarkStart w:id="52" w:name="OLE_LINK173"/>
      <w:r w:rsidRPr="00415258">
        <w:rPr>
          <w:kern w:val="2"/>
          <w:szCs w:val="24"/>
          <w:lang w:eastAsia="zh-CN"/>
        </w:rPr>
        <w:t>without using any liquid electrolyte</w:t>
      </w:r>
      <w:bookmarkEnd w:id="51"/>
      <w:bookmarkEnd w:id="52"/>
      <w:r w:rsidRPr="00415258">
        <w:rPr>
          <w:kern w:val="2"/>
          <w:szCs w:val="24"/>
          <w:lang w:eastAsia="zh-CN"/>
        </w:rPr>
        <w:t xml:space="preserve">, to assemble the </w:t>
      </w:r>
      <w:bookmarkEnd w:id="49"/>
      <w:bookmarkEnd w:id="50"/>
      <w:r w:rsidRPr="00415258">
        <w:rPr>
          <w:kern w:val="2"/>
          <w:szCs w:val="24"/>
          <w:lang w:eastAsia="zh-CN"/>
        </w:rPr>
        <w:t xml:space="preserve">rechargeable </w:t>
      </w:r>
      <w:proofErr w:type="spellStart"/>
      <w:r w:rsidRPr="00415258">
        <w:rPr>
          <w:kern w:val="2"/>
          <w:szCs w:val="24"/>
          <w:lang w:eastAsia="zh-CN"/>
        </w:rPr>
        <w:t>half cell</w:t>
      </w:r>
      <w:proofErr w:type="spellEnd"/>
      <w:r w:rsidRPr="00415258">
        <w:rPr>
          <w:kern w:val="2"/>
          <w:szCs w:val="24"/>
          <w:lang w:eastAsia="zh-CN"/>
        </w:rPr>
        <w:t xml:space="preserve">. In addition, </w:t>
      </w:r>
      <w:r w:rsidR="00FE75CF" w:rsidRPr="00415258">
        <w:rPr>
          <w:rStyle w:val="fontstyle01"/>
          <w:rFonts w:ascii="Times New Roman" w:hAnsi="Times New Roman"/>
          <w:b w:val="0"/>
          <w:iCs/>
        </w:rPr>
        <w:t>BSTE</w:t>
      </w:r>
      <w:r w:rsidRPr="00415258">
        <w:rPr>
          <w:kern w:val="2"/>
          <w:szCs w:val="24"/>
          <w:lang w:eastAsia="zh-CN"/>
        </w:rPr>
        <w:t xml:space="preserve">, ca. 60 µl/mg (based on </w:t>
      </w:r>
      <w:r w:rsidR="00FE75CF" w:rsidRPr="00415258">
        <w:rPr>
          <w:kern w:val="2"/>
          <w:szCs w:val="24"/>
          <w:lang w:eastAsia="zh-CN"/>
        </w:rPr>
        <w:t xml:space="preserve">weight of </w:t>
      </w:r>
      <w:r w:rsidRPr="00415258">
        <w:rPr>
          <w:kern w:val="2"/>
          <w:szCs w:val="24"/>
          <w:lang w:eastAsia="zh-CN"/>
        </w:rPr>
        <w:t>active material</w:t>
      </w:r>
      <w:r w:rsidR="00FE75CF" w:rsidRPr="00415258">
        <w:rPr>
          <w:kern w:val="2"/>
          <w:szCs w:val="24"/>
          <w:lang w:eastAsia="zh-CN"/>
        </w:rPr>
        <w:t xml:space="preserve">), and the </w:t>
      </w:r>
      <w:proofErr w:type="spellStart"/>
      <w:r w:rsidR="00FE75CF" w:rsidRPr="00415258">
        <w:rPr>
          <w:kern w:val="2"/>
          <w:szCs w:val="24"/>
          <w:lang w:eastAsia="zh-CN"/>
        </w:rPr>
        <w:t>Whatman</w:t>
      </w:r>
      <w:proofErr w:type="spellEnd"/>
      <w:r w:rsidR="00FE75CF" w:rsidRPr="00415258">
        <w:rPr>
          <w:kern w:val="2"/>
          <w:szCs w:val="24"/>
          <w:lang w:eastAsia="zh-CN"/>
        </w:rPr>
        <w:t xml:space="preserve"> glass fiber</w:t>
      </w:r>
      <w:r w:rsidRPr="00415258">
        <w:rPr>
          <w:kern w:val="2"/>
          <w:szCs w:val="24"/>
          <w:lang w:eastAsia="zh-CN"/>
        </w:rPr>
        <w:t xml:space="preserve"> (separators) were also used and assembled in typical way to construct </w:t>
      </w:r>
      <w:r w:rsidRPr="00415258">
        <w:rPr>
          <w:szCs w:val="24"/>
        </w:rPr>
        <w:t xml:space="preserve">PIBs with </w:t>
      </w:r>
      <w:r w:rsidR="00FE75CF" w:rsidRPr="00415258">
        <w:rPr>
          <w:szCs w:val="24"/>
        </w:rPr>
        <w:t>BSTE</w:t>
      </w:r>
      <w:r w:rsidRPr="00415258">
        <w:rPr>
          <w:kern w:val="2"/>
          <w:szCs w:val="24"/>
          <w:lang w:eastAsia="zh-CN"/>
        </w:rPr>
        <w:t xml:space="preserve"> for comparisons. </w:t>
      </w:r>
      <w:r w:rsidRPr="00415258">
        <w:rPr>
          <w:szCs w:val="24"/>
        </w:rPr>
        <w:t>Before each electrochemical test, the batteries were left in an open circuit overnight.</w:t>
      </w:r>
      <w:r w:rsidR="00EF6917">
        <w:rPr>
          <w:szCs w:val="24"/>
        </w:rPr>
        <w:t xml:space="preserve"> </w:t>
      </w:r>
      <w:r w:rsidR="00EF6917" w:rsidRPr="00415258">
        <w:rPr>
          <w:kern w:val="2"/>
          <w:szCs w:val="24"/>
          <w:lang w:eastAsia="zh-CN"/>
        </w:rPr>
        <w:t>For the full coin cells assembling, the pre-</w:t>
      </w:r>
      <w:proofErr w:type="spellStart"/>
      <w:r w:rsidR="00EF6917" w:rsidRPr="00415258">
        <w:rPr>
          <w:kern w:val="2"/>
          <w:szCs w:val="24"/>
          <w:lang w:eastAsia="zh-CN"/>
        </w:rPr>
        <w:t>potassiated</w:t>
      </w:r>
      <w:proofErr w:type="spellEnd"/>
      <w:r w:rsidR="00EF6917" w:rsidRPr="00415258">
        <w:rPr>
          <w:kern w:val="2"/>
          <w:szCs w:val="24"/>
          <w:lang w:eastAsia="zh-CN"/>
        </w:rPr>
        <w:t xml:space="preserve"> graphite anode was obtained by cycling for 5 cycles </w:t>
      </w:r>
      <w:r w:rsidR="00EF6917">
        <w:rPr>
          <w:kern w:val="2"/>
          <w:szCs w:val="24"/>
          <w:lang w:eastAsia="zh-CN"/>
        </w:rPr>
        <w:t>and then discharged to 0.01 V with t</w:t>
      </w:r>
      <w:r w:rsidR="00EF6917" w:rsidRPr="00415258">
        <w:rPr>
          <w:kern w:val="2"/>
          <w:szCs w:val="24"/>
          <w:lang w:eastAsia="zh-CN"/>
        </w:rPr>
        <w:t xml:space="preserve">he </w:t>
      </w:r>
      <w:r w:rsidR="00EF6917" w:rsidRPr="009A55F4">
        <w:rPr>
          <w:kern w:val="2"/>
          <w:szCs w:val="24"/>
          <w:lang w:eastAsia="zh-CN"/>
        </w:rPr>
        <w:t>P/N ratio</w:t>
      </w:r>
      <w:r w:rsidR="00EF6917">
        <w:rPr>
          <w:kern w:val="2"/>
          <w:szCs w:val="24"/>
          <w:lang w:eastAsia="zh-CN"/>
        </w:rPr>
        <w:t xml:space="preserve"> is</w:t>
      </w:r>
      <w:r w:rsidR="00EF6917" w:rsidRPr="00415258">
        <w:rPr>
          <w:kern w:val="2"/>
          <w:szCs w:val="24"/>
          <w:lang w:eastAsia="zh-CN"/>
        </w:rPr>
        <w:t xml:space="preserve"> about 1:1.05.</w:t>
      </w:r>
      <w:r w:rsidR="00EF6917">
        <w:rPr>
          <w:kern w:val="2"/>
          <w:szCs w:val="24"/>
          <w:lang w:eastAsia="zh-CN"/>
        </w:rPr>
        <w:t xml:space="preserve"> </w:t>
      </w:r>
      <w:r w:rsidR="00EF6917">
        <w:t xml:space="preserve">Pouch cells were assembled by careful </w:t>
      </w:r>
      <w:r w:rsidR="00EF6917" w:rsidRPr="00EF6917">
        <w:t>sandwich</w:t>
      </w:r>
      <w:r w:rsidR="00EF6917">
        <w:t xml:space="preserve"> </w:t>
      </w:r>
      <w:r w:rsidR="00EF6917" w:rsidRPr="006F5792">
        <w:t xml:space="preserve">ASTE between the </w:t>
      </w:r>
      <w:r w:rsidR="00EF6917">
        <w:t>anode</w:t>
      </w:r>
      <w:r w:rsidR="00EF6917" w:rsidRPr="006F5792">
        <w:t xml:space="preserve"> and </w:t>
      </w:r>
      <w:r w:rsidR="00EF6917">
        <w:t>cathode (</w:t>
      </w:r>
      <w:r w:rsidR="00EF6917">
        <w:rPr>
          <w:szCs w:val="24"/>
        </w:rPr>
        <w:t xml:space="preserve">double-sided </w:t>
      </w:r>
      <w:r w:rsidR="00EF6917" w:rsidRPr="009029F5">
        <w:rPr>
          <w:szCs w:val="24"/>
        </w:rPr>
        <w:t>integrating</w:t>
      </w:r>
      <w:r w:rsidR="00EF6917">
        <w:rPr>
          <w:szCs w:val="24"/>
        </w:rPr>
        <w:t>, P/N ratio, 1:1.05</w:t>
      </w:r>
      <w:r w:rsidR="00EF6917">
        <w:t xml:space="preserve">), </w:t>
      </w:r>
      <w:r w:rsidR="00EF6917" w:rsidRPr="00415258">
        <w:rPr>
          <w:kern w:val="2"/>
          <w:szCs w:val="24"/>
          <w:lang w:eastAsia="zh-CN"/>
        </w:rPr>
        <w:t>without using any liquid electrolyte</w:t>
      </w:r>
      <w:r w:rsidR="00EF6917">
        <w:rPr>
          <w:kern w:val="2"/>
          <w:szCs w:val="24"/>
          <w:lang w:eastAsia="zh-CN"/>
        </w:rPr>
        <w:t xml:space="preserve">, here </w:t>
      </w:r>
      <w:r w:rsidR="00EF6917">
        <w:rPr>
          <w:szCs w:val="24"/>
        </w:rPr>
        <w:t xml:space="preserve">the mass loading of PTCDI to ca. </w:t>
      </w:r>
      <w:r w:rsidR="00075512">
        <w:rPr>
          <w:szCs w:val="24"/>
        </w:rPr>
        <w:t>9.4</w:t>
      </w:r>
      <w:r w:rsidR="00EF6917">
        <w:rPr>
          <w:szCs w:val="24"/>
        </w:rPr>
        <w:t xml:space="preserve"> mg cm</w:t>
      </w:r>
      <w:r w:rsidR="00EF6917">
        <w:rPr>
          <w:szCs w:val="24"/>
          <w:vertAlign w:val="superscript"/>
        </w:rPr>
        <w:t>-2</w:t>
      </w:r>
      <w:r w:rsidR="00EF6917">
        <w:t xml:space="preserve">. </w:t>
      </w:r>
      <w:proofErr w:type="spellStart"/>
      <w:r w:rsidR="00EF6917">
        <w:t>Aluminium</w:t>
      </w:r>
      <w:proofErr w:type="spellEnd"/>
      <w:r w:rsidR="00EF6917">
        <w:t xml:space="preserve"> and nickel strips were attached as electrode tabs to the sides of the cathodes and anodes</w:t>
      </w:r>
      <w:r w:rsidR="002C735D">
        <w:t xml:space="preserve">. </w:t>
      </w:r>
      <w:bookmarkStart w:id="53" w:name="OLE_LINK181"/>
      <w:bookmarkStart w:id="54" w:name="OLE_LINK182"/>
      <w:r w:rsidR="002C735D" w:rsidRPr="007257ED">
        <w:t>Note that</w:t>
      </w:r>
      <w:bookmarkEnd w:id="53"/>
      <w:bookmarkEnd w:id="54"/>
      <w:r w:rsidR="002C735D" w:rsidRPr="007257ED">
        <w:t xml:space="preserve"> we use </w:t>
      </w:r>
      <w:r w:rsidR="000D1AA2">
        <w:t>Al</w:t>
      </w:r>
      <w:r w:rsidR="002C735D" w:rsidRPr="007257ED">
        <w:t xml:space="preserve"> foils </w:t>
      </w:r>
      <w:r w:rsidR="000D1AA2" w:rsidRPr="000D1AA2">
        <w:t xml:space="preserve">instead of </w:t>
      </w:r>
      <w:r w:rsidR="000D1AA2">
        <w:t xml:space="preserve">Cu foils </w:t>
      </w:r>
      <w:r w:rsidR="002C735D" w:rsidRPr="007257ED">
        <w:t>as anode current collectors</w:t>
      </w:r>
      <w:r w:rsidR="000D1AA2">
        <w:t xml:space="preserve"> </w:t>
      </w:r>
      <w:r w:rsidR="00823A19" w:rsidRPr="007257ED">
        <w:t xml:space="preserve">in order to pursue </w:t>
      </w:r>
      <w:r w:rsidR="00823A19">
        <w:t>l</w:t>
      </w:r>
      <w:r w:rsidR="00823A19" w:rsidRPr="00A60E73">
        <w:t>ower weight</w:t>
      </w:r>
      <w:r w:rsidR="00823A19">
        <w:t xml:space="preserve"> </w:t>
      </w:r>
      <w:r w:rsidR="000D1AA2">
        <w:t>in this work</w:t>
      </w:r>
      <w:r w:rsidR="002C735D" w:rsidRPr="007257ED">
        <w:t xml:space="preserve">. </w:t>
      </w:r>
      <w:r w:rsidR="002C735D" w:rsidRPr="002C735D">
        <w:t xml:space="preserve">The nickel welding here is only for better and more intuitive distinction between </w:t>
      </w:r>
      <w:r w:rsidR="00932878">
        <w:t>cathode and anode after sealing</w:t>
      </w:r>
      <w:r w:rsidR="00EF6917">
        <w:t xml:space="preserve">. And then the cells were packed using the </w:t>
      </w:r>
      <w:proofErr w:type="spellStart"/>
      <w:r w:rsidR="00EF6917">
        <w:t>aluminium</w:t>
      </w:r>
      <w:proofErr w:type="spellEnd"/>
      <w:r w:rsidR="00EF6917">
        <w:t xml:space="preserve"> laminated materials with side and top sealing, followed by vacuum sealing with gentle pressing.</w:t>
      </w:r>
      <w:r w:rsidRPr="00415258">
        <w:rPr>
          <w:szCs w:val="24"/>
        </w:rPr>
        <w:t xml:space="preserve"> </w:t>
      </w:r>
      <w:r w:rsidRPr="00415258">
        <w:rPr>
          <w:kern w:val="2"/>
          <w:szCs w:val="24"/>
          <w:lang w:eastAsia="zh-CN"/>
        </w:rPr>
        <w:t xml:space="preserve">The </w:t>
      </w:r>
      <w:proofErr w:type="spellStart"/>
      <w:r w:rsidRPr="00415258">
        <w:rPr>
          <w:kern w:val="2"/>
          <w:szCs w:val="24"/>
          <w:lang w:eastAsia="zh-CN"/>
        </w:rPr>
        <w:t>galvanostatic</w:t>
      </w:r>
      <w:proofErr w:type="spellEnd"/>
      <w:r w:rsidRPr="00415258">
        <w:rPr>
          <w:kern w:val="2"/>
          <w:szCs w:val="24"/>
          <w:lang w:eastAsia="zh-CN"/>
        </w:rPr>
        <w:t xml:space="preserve"> charge/discharge processes of as-prepared batteries were performed by </w:t>
      </w:r>
      <w:proofErr w:type="spellStart"/>
      <w:r w:rsidRPr="00415258">
        <w:rPr>
          <w:szCs w:val="24"/>
        </w:rPr>
        <w:t>Neware</w:t>
      </w:r>
      <w:proofErr w:type="spellEnd"/>
      <w:r w:rsidRPr="00415258">
        <w:rPr>
          <w:szCs w:val="24"/>
        </w:rPr>
        <w:t xml:space="preserve"> BTS battery testing system</w:t>
      </w:r>
      <w:r w:rsidRPr="00415258">
        <w:rPr>
          <w:kern w:val="2"/>
          <w:szCs w:val="24"/>
          <w:lang w:eastAsia="zh-CN"/>
        </w:rPr>
        <w:t xml:space="preserve">. </w:t>
      </w:r>
      <w:bookmarkStart w:id="55" w:name="OLE_LINK108"/>
      <w:bookmarkStart w:id="56" w:name="OLE_LINK107"/>
      <w:r w:rsidRPr="00415258">
        <w:rPr>
          <w:kern w:val="2"/>
          <w:szCs w:val="24"/>
          <w:lang w:eastAsia="zh-CN"/>
        </w:rPr>
        <w:t xml:space="preserve">The </w:t>
      </w:r>
      <w:r w:rsidRPr="00415258">
        <w:rPr>
          <w:szCs w:val="24"/>
        </w:rPr>
        <w:t>K||Cu cells</w:t>
      </w:r>
      <w:r w:rsidRPr="00415258">
        <w:rPr>
          <w:kern w:val="2"/>
          <w:szCs w:val="24"/>
          <w:lang w:eastAsia="zh-CN"/>
        </w:rPr>
        <w:t xml:space="preserve"> and K||K </w:t>
      </w:r>
      <w:r w:rsidRPr="00415258">
        <w:rPr>
          <w:szCs w:val="24"/>
        </w:rPr>
        <w:t>symmetric cells</w:t>
      </w:r>
      <w:r w:rsidRPr="00415258">
        <w:rPr>
          <w:kern w:val="2"/>
          <w:szCs w:val="24"/>
          <w:lang w:eastAsia="zh-CN"/>
        </w:rPr>
        <w:t xml:space="preserve"> were prepared with </w:t>
      </w:r>
      <w:bookmarkStart w:id="57" w:name="OLE_LINK21"/>
      <w:bookmarkStart w:id="58" w:name="OLE_LINK22"/>
      <w:r w:rsidR="00877205">
        <w:rPr>
          <w:kern w:val="2"/>
          <w:szCs w:val="24"/>
          <w:lang w:eastAsia="zh-CN"/>
        </w:rPr>
        <w:t>BSTE-</w:t>
      </w:r>
      <w:r w:rsidR="00877205" w:rsidRPr="00877205">
        <w:rPr>
          <w:kern w:val="2"/>
          <w:szCs w:val="24"/>
          <w:lang w:eastAsia="zh-CN"/>
        </w:rPr>
        <w:t>infiltrate</w:t>
      </w:r>
      <w:r w:rsidR="00877205">
        <w:rPr>
          <w:kern w:val="2"/>
          <w:szCs w:val="24"/>
          <w:lang w:eastAsia="zh-CN"/>
        </w:rPr>
        <w:t xml:space="preserve">d </w:t>
      </w:r>
      <w:r w:rsidRPr="00415258">
        <w:rPr>
          <w:kern w:val="2"/>
          <w:szCs w:val="24"/>
          <w:lang w:eastAsia="zh-CN"/>
        </w:rPr>
        <w:t>glass fiber</w:t>
      </w:r>
      <w:bookmarkEnd w:id="57"/>
      <w:bookmarkEnd w:id="58"/>
      <w:r w:rsidRPr="00415258">
        <w:rPr>
          <w:kern w:val="2"/>
          <w:szCs w:val="24"/>
          <w:lang w:eastAsia="zh-CN"/>
        </w:rPr>
        <w:t xml:space="preserve">s and </w:t>
      </w:r>
      <w:r w:rsidR="00772A18" w:rsidRPr="00415258">
        <w:rPr>
          <w:kern w:val="2"/>
          <w:szCs w:val="24"/>
          <w:lang w:eastAsia="zh-CN"/>
        </w:rPr>
        <w:t>A</w:t>
      </w:r>
      <w:r w:rsidRPr="00415258">
        <w:rPr>
          <w:kern w:val="2"/>
          <w:szCs w:val="24"/>
          <w:lang w:eastAsia="zh-CN"/>
        </w:rPr>
        <w:t>STE, respectively</w:t>
      </w:r>
      <w:bookmarkEnd w:id="55"/>
      <w:bookmarkEnd w:id="56"/>
      <w:r w:rsidRPr="00415258">
        <w:rPr>
          <w:kern w:val="2"/>
          <w:szCs w:val="24"/>
          <w:lang w:eastAsia="zh-CN"/>
        </w:rPr>
        <w:t xml:space="preserve">. </w:t>
      </w:r>
      <w:r w:rsidR="002B4E70" w:rsidRPr="002B4E70">
        <w:rPr>
          <w:kern w:val="2"/>
          <w:szCs w:val="24"/>
          <w:lang w:eastAsia="zh-CN"/>
        </w:rPr>
        <w:t>BSTE-infiltrated glass fiber</w:t>
      </w:r>
      <w:r w:rsidR="002B4E70">
        <w:rPr>
          <w:kern w:val="2"/>
          <w:szCs w:val="24"/>
          <w:lang w:eastAsia="zh-CN"/>
        </w:rPr>
        <w:t>,</w:t>
      </w:r>
      <w:r w:rsidR="002B4E70" w:rsidRPr="002B4E70">
        <w:rPr>
          <w:kern w:val="2"/>
          <w:szCs w:val="24"/>
          <w:lang w:eastAsia="zh-CN"/>
        </w:rPr>
        <w:t xml:space="preserve"> ASTE</w:t>
      </w:r>
      <w:r w:rsidR="002B4E70">
        <w:rPr>
          <w:kern w:val="2"/>
          <w:szCs w:val="24"/>
          <w:lang w:eastAsia="zh-CN"/>
        </w:rPr>
        <w:t>,</w:t>
      </w:r>
      <w:r w:rsidR="002B4E70" w:rsidRPr="002B4E70">
        <w:rPr>
          <w:kern w:val="2"/>
          <w:szCs w:val="24"/>
          <w:lang w:eastAsia="zh-CN"/>
        </w:rPr>
        <w:t xml:space="preserve"> and </w:t>
      </w:r>
      <w:r w:rsidR="002B4E70">
        <w:rPr>
          <w:kern w:val="2"/>
          <w:szCs w:val="24"/>
          <w:lang w:eastAsia="zh-CN"/>
        </w:rPr>
        <w:t xml:space="preserve">the </w:t>
      </w:r>
      <w:r w:rsidR="002B4E70" w:rsidRPr="002B4E70">
        <w:rPr>
          <w:kern w:val="2"/>
          <w:szCs w:val="24"/>
          <w:lang w:eastAsia="zh-CN"/>
        </w:rPr>
        <w:t>electrolyte</w:t>
      </w:r>
      <w:r w:rsidR="002B4E70">
        <w:rPr>
          <w:kern w:val="2"/>
          <w:szCs w:val="24"/>
          <w:lang w:eastAsia="zh-CN"/>
        </w:rPr>
        <w:t>s</w:t>
      </w:r>
      <w:r w:rsidR="002B4E70" w:rsidRPr="002B4E70">
        <w:rPr>
          <w:kern w:val="2"/>
          <w:szCs w:val="24"/>
          <w:lang w:eastAsia="zh-CN"/>
        </w:rPr>
        <w:t xml:space="preserve"> obtained by treating MOF-x (x = A, B, C, D, E) with simultaneous</w:t>
      </w:r>
      <w:r w:rsidR="002B4E70">
        <w:rPr>
          <w:kern w:val="2"/>
          <w:szCs w:val="24"/>
          <w:lang w:eastAsia="zh-CN"/>
        </w:rPr>
        <w:t>ly</w:t>
      </w:r>
      <w:r w:rsidR="002B4E70" w:rsidRPr="002B4E70">
        <w:rPr>
          <w:kern w:val="2"/>
          <w:szCs w:val="24"/>
          <w:lang w:eastAsia="zh-CN"/>
        </w:rPr>
        <w:t xml:space="preserve"> trapping strategy were used as interlayers, sandwiched by K </w:t>
      </w:r>
      <w:proofErr w:type="spellStart"/>
      <w:r w:rsidR="000624E7">
        <w:rPr>
          <w:kern w:val="2"/>
          <w:szCs w:val="24"/>
          <w:lang w:eastAsia="zh-CN"/>
        </w:rPr>
        <w:t>fiols</w:t>
      </w:r>
      <w:proofErr w:type="spellEnd"/>
      <w:r w:rsidR="002B4E70" w:rsidRPr="002B4E70">
        <w:rPr>
          <w:kern w:val="2"/>
          <w:szCs w:val="24"/>
          <w:lang w:eastAsia="zh-CN"/>
        </w:rPr>
        <w:t xml:space="preserve"> </w:t>
      </w:r>
      <w:r w:rsidR="002B4E70">
        <w:rPr>
          <w:kern w:val="2"/>
          <w:szCs w:val="24"/>
          <w:lang w:eastAsia="zh-CN"/>
        </w:rPr>
        <w:t xml:space="preserve">and Al </w:t>
      </w:r>
      <w:proofErr w:type="spellStart"/>
      <w:r w:rsidR="002B4E70">
        <w:rPr>
          <w:kern w:val="2"/>
          <w:szCs w:val="24"/>
          <w:lang w:eastAsia="zh-CN"/>
        </w:rPr>
        <w:t>fiols</w:t>
      </w:r>
      <w:proofErr w:type="spellEnd"/>
      <w:r w:rsidR="002B4E70">
        <w:rPr>
          <w:kern w:val="2"/>
          <w:szCs w:val="24"/>
          <w:lang w:eastAsia="zh-CN"/>
        </w:rPr>
        <w:t xml:space="preserve"> to assemble K||</w:t>
      </w:r>
      <w:r w:rsidR="002B4E70" w:rsidRPr="002B4E70">
        <w:rPr>
          <w:kern w:val="2"/>
          <w:szCs w:val="24"/>
          <w:lang w:eastAsia="zh-CN"/>
        </w:rPr>
        <w:t>Al batter</w:t>
      </w:r>
      <w:r w:rsidR="002B4E70">
        <w:rPr>
          <w:kern w:val="2"/>
          <w:szCs w:val="24"/>
          <w:lang w:eastAsia="zh-CN"/>
        </w:rPr>
        <w:t>ies</w:t>
      </w:r>
      <w:r w:rsidR="002B4E70" w:rsidRPr="002B4E70">
        <w:rPr>
          <w:kern w:val="2"/>
          <w:szCs w:val="24"/>
          <w:lang w:eastAsia="zh-CN"/>
        </w:rPr>
        <w:t>.</w:t>
      </w:r>
      <w:r w:rsidR="002B4E70">
        <w:rPr>
          <w:rFonts w:hint="eastAsia"/>
          <w:kern w:val="2"/>
          <w:szCs w:val="24"/>
          <w:lang w:eastAsia="zh-CN"/>
        </w:rPr>
        <w:t xml:space="preserve"> </w:t>
      </w:r>
      <w:r w:rsidRPr="00415258">
        <w:rPr>
          <w:kern w:val="2"/>
          <w:szCs w:val="24"/>
          <w:lang w:eastAsia="zh-CN"/>
        </w:rPr>
        <w:t xml:space="preserve">The Linear sweep voltammetry (LSV, with Al as the working electrode and K as counter and reference electrodes) and </w:t>
      </w:r>
      <w:proofErr w:type="spellStart"/>
      <w:r w:rsidRPr="00415258">
        <w:rPr>
          <w:kern w:val="2"/>
          <w:szCs w:val="24"/>
          <w:lang w:eastAsia="zh-CN"/>
        </w:rPr>
        <w:t>Chronoamperometry</w:t>
      </w:r>
      <w:proofErr w:type="spellEnd"/>
      <w:r w:rsidRPr="00415258">
        <w:rPr>
          <w:kern w:val="2"/>
          <w:szCs w:val="24"/>
          <w:lang w:eastAsia="zh-CN"/>
        </w:rPr>
        <w:t xml:space="preserve"> (CA) tests were performed using </w:t>
      </w:r>
      <w:r w:rsidRPr="00415258">
        <w:rPr>
          <w:szCs w:val="24"/>
        </w:rPr>
        <w:t>electrochemical workstation.</w:t>
      </w:r>
      <w:r w:rsidRPr="00415258">
        <w:rPr>
          <w:szCs w:val="24"/>
          <w:lang w:eastAsia="zh-CN"/>
        </w:rPr>
        <w:t xml:space="preserve"> </w:t>
      </w:r>
    </w:p>
    <w:p w14:paraId="2E64C21B" w14:textId="77777777" w:rsidR="006D278A" w:rsidRPr="00415258" w:rsidRDefault="00A61D6C">
      <w:pPr>
        <w:pStyle w:val="SMSubheading"/>
        <w:rPr>
          <w:szCs w:val="24"/>
        </w:rPr>
      </w:pPr>
      <w:r w:rsidRPr="00415258">
        <w:rPr>
          <w:szCs w:val="24"/>
        </w:rPr>
        <w:t>Characterizations</w:t>
      </w:r>
    </w:p>
    <w:p w14:paraId="6A77438C" w14:textId="3D69A139" w:rsidR="009458BE" w:rsidRPr="00415258" w:rsidRDefault="00A61D6C" w:rsidP="00D331ED">
      <w:pPr>
        <w:pStyle w:val="SMText"/>
        <w:ind w:firstLine="0"/>
        <w:rPr>
          <w:bCs/>
          <w:iCs/>
          <w:szCs w:val="24"/>
        </w:rPr>
      </w:pPr>
      <w:r w:rsidRPr="00415258">
        <w:rPr>
          <w:bCs/>
          <w:iCs/>
          <w:szCs w:val="24"/>
        </w:rPr>
        <w:t>X-ray diffraction (XRD)</w:t>
      </w:r>
      <w:r w:rsidR="00D206C6" w:rsidRPr="00415258">
        <w:rPr>
          <w:bCs/>
          <w:iCs/>
          <w:szCs w:val="24"/>
        </w:rPr>
        <w:t xml:space="preserve"> and </w:t>
      </w:r>
      <w:r w:rsidR="00D206C6" w:rsidRPr="00415258">
        <w:rPr>
          <w:bCs/>
          <w:i/>
          <w:iCs/>
          <w:szCs w:val="24"/>
        </w:rPr>
        <w:t>in-situ</w:t>
      </w:r>
      <w:r w:rsidR="00D206C6" w:rsidRPr="00415258">
        <w:rPr>
          <w:bCs/>
          <w:iCs/>
          <w:szCs w:val="24"/>
        </w:rPr>
        <w:t xml:space="preserve"> XRD</w:t>
      </w:r>
      <w:r w:rsidRPr="00415258">
        <w:rPr>
          <w:bCs/>
          <w:iCs/>
          <w:szCs w:val="24"/>
        </w:rPr>
        <w:t xml:space="preserve"> measurements were performed on a Bru</w:t>
      </w:r>
      <w:r w:rsidR="00D206C6" w:rsidRPr="00415258">
        <w:rPr>
          <w:bCs/>
          <w:iCs/>
          <w:szCs w:val="24"/>
        </w:rPr>
        <w:t xml:space="preserve">ker D8 Advanced diffractometer with different </w:t>
      </w:r>
      <w:r w:rsidRPr="00415258">
        <w:rPr>
          <w:bCs/>
          <w:iCs/>
          <w:szCs w:val="24"/>
        </w:rPr>
        <w:t xml:space="preserve">gratings. Scanning electron microscopy (SEM, JEOL JSM-6380LV FESEM) was used to characterize the morphology </w:t>
      </w:r>
      <w:r w:rsidR="00177093" w:rsidRPr="00415258">
        <w:rPr>
          <w:bCs/>
          <w:iCs/>
          <w:szCs w:val="24"/>
        </w:rPr>
        <w:t>of all the samples</w:t>
      </w:r>
      <w:r w:rsidRPr="00415258">
        <w:rPr>
          <w:bCs/>
          <w:iCs/>
          <w:szCs w:val="24"/>
        </w:rPr>
        <w:t xml:space="preserve">. </w:t>
      </w:r>
      <w:r w:rsidR="00D728A9" w:rsidRPr="00415258">
        <w:rPr>
          <w:kern w:val="2"/>
          <w:szCs w:val="24"/>
          <w:lang w:eastAsia="zh-CN"/>
        </w:rPr>
        <w:t xml:space="preserve">Thermogravimetric analysis (TGA) is obtained from a thermal analyzer (mettle Toledo TGA/SDTA 851) at a temperature rise rate of 10 </w:t>
      </w:r>
      <w:proofErr w:type="spellStart"/>
      <w:r w:rsidR="00D728A9" w:rsidRPr="00415258">
        <w:rPr>
          <w:kern w:val="2"/>
          <w:szCs w:val="24"/>
          <w:vertAlign w:val="superscript"/>
          <w:lang w:eastAsia="zh-CN"/>
        </w:rPr>
        <w:t>o</w:t>
      </w:r>
      <w:r w:rsidR="00D728A9" w:rsidRPr="00415258">
        <w:rPr>
          <w:kern w:val="2"/>
          <w:szCs w:val="24"/>
          <w:lang w:eastAsia="zh-CN"/>
        </w:rPr>
        <w:t>C</w:t>
      </w:r>
      <w:proofErr w:type="spellEnd"/>
      <w:r w:rsidR="00D728A9" w:rsidRPr="00415258">
        <w:rPr>
          <w:kern w:val="2"/>
          <w:szCs w:val="24"/>
          <w:lang w:eastAsia="zh-CN"/>
        </w:rPr>
        <w:t>/min from room temperature to 250 °C in a nitrogen-filled atmosphere.</w:t>
      </w:r>
      <w:r w:rsidR="009458BE" w:rsidRPr="00415258">
        <w:rPr>
          <w:bCs/>
          <w:iCs/>
          <w:szCs w:val="24"/>
          <w:lang w:eastAsia="zh-CN"/>
        </w:rPr>
        <w:t xml:space="preserve"> </w:t>
      </w:r>
      <w:r w:rsidR="00177093" w:rsidRPr="00415258">
        <w:rPr>
          <w:bCs/>
          <w:iCs/>
          <w:szCs w:val="24"/>
        </w:rPr>
        <w:t xml:space="preserve">Raman spectroscopy was performed using a JOBIN YVON HR800 system equipped with a 514 nm diode laser (for </w:t>
      </w:r>
      <w:r w:rsidR="00177093" w:rsidRPr="00415258">
        <w:rPr>
          <w:szCs w:val="24"/>
        </w:rPr>
        <w:t>framework</w:t>
      </w:r>
      <w:r w:rsidR="00177093" w:rsidRPr="00415258">
        <w:rPr>
          <w:bCs/>
          <w:iCs/>
          <w:szCs w:val="24"/>
        </w:rPr>
        <w:t xml:space="preserve"> walls) and a 532 nm diode laser (for conducting matrix), and the scattering signal was enhanced by Raman spectroscopy (SHINERS) techniques.</w:t>
      </w:r>
      <w:r w:rsidR="00177093" w:rsidRPr="00415258">
        <w:rPr>
          <w:bCs/>
          <w:iCs/>
          <w:szCs w:val="24"/>
          <w:lang w:eastAsia="zh-CN"/>
        </w:rPr>
        <w:t xml:space="preserve"> </w:t>
      </w:r>
      <w:r w:rsidR="00177093" w:rsidRPr="00415258">
        <w:rPr>
          <w:bCs/>
          <w:iCs/>
          <w:szCs w:val="24"/>
        </w:rPr>
        <w:t xml:space="preserve">Liquid nitrogen-assisted preparation of </w:t>
      </w:r>
      <w:proofErr w:type="spellStart"/>
      <w:r w:rsidR="00177093" w:rsidRPr="00415258">
        <w:rPr>
          <w:bCs/>
          <w:iCs/>
          <w:szCs w:val="24"/>
        </w:rPr>
        <w:t>cryo</w:t>
      </w:r>
      <w:proofErr w:type="spellEnd"/>
      <w:r w:rsidR="00177093" w:rsidRPr="00415258">
        <w:rPr>
          <w:bCs/>
          <w:iCs/>
          <w:szCs w:val="24"/>
        </w:rPr>
        <w:t>-electron microscopy (</w:t>
      </w:r>
      <w:proofErr w:type="spellStart"/>
      <w:r w:rsidR="00177093" w:rsidRPr="00415258">
        <w:rPr>
          <w:bCs/>
          <w:iCs/>
          <w:szCs w:val="24"/>
        </w:rPr>
        <w:t>cryo</w:t>
      </w:r>
      <w:proofErr w:type="spellEnd"/>
      <w:r w:rsidR="00177093" w:rsidRPr="00415258">
        <w:rPr>
          <w:bCs/>
          <w:iCs/>
          <w:szCs w:val="24"/>
        </w:rPr>
        <w:t xml:space="preserve">-EM) samples </w:t>
      </w:r>
      <w:r w:rsidR="00177093" w:rsidRPr="00415258">
        <w:rPr>
          <w:bCs/>
          <w:iCs/>
          <w:szCs w:val="24"/>
        </w:rPr>
        <w:lastRenderedPageBreak/>
        <w:t xml:space="preserve">by pouring powder onto copper grids. Recordings were then performed on a JEM-2100F </w:t>
      </w:r>
      <w:proofErr w:type="spellStart"/>
      <w:r w:rsidR="00177093" w:rsidRPr="00415258">
        <w:rPr>
          <w:bCs/>
          <w:iCs/>
          <w:szCs w:val="24"/>
        </w:rPr>
        <w:t>cryo</w:t>
      </w:r>
      <w:proofErr w:type="spellEnd"/>
      <w:r w:rsidR="00177093" w:rsidRPr="00415258">
        <w:rPr>
          <w:bCs/>
          <w:iCs/>
          <w:szCs w:val="24"/>
        </w:rPr>
        <w:t xml:space="preserve">-EM with </w:t>
      </w:r>
      <w:proofErr w:type="spellStart"/>
      <w:r w:rsidR="00177093" w:rsidRPr="00415258">
        <w:rPr>
          <w:bCs/>
          <w:iCs/>
          <w:szCs w:val="24"/>
        </w:rPr>
        <w:t>OneView</w:t>
      </w:r>
      <w:proofErr w:type="spellEnd"/>
      <w:r w:rsidR="00177093" w:rsidRPr="00415258">
        <w:rPr>
          <w:bCs/>
          <w:iCs/>
          <w:szCs w:val="24"/>
        </w:rPr>
        <w:t xml:space="preserve"> and K2 cameras and a field emission gun operating at 200 </w:t>
      </w:r>
      <w:proofErr w:type="spellStart"/>
      <w:r w:rsidR="00177093" w:rsidRPr="00415258">
        <w:rPr>
          <w:bCs/>
          <w:iCs/>
          <w:szCs w:val="24"/>
        </w:rPr>
        <w:t>keV</w:t>
      </w:r>
      <w:proofErr w:type="spellEnd"/>
      <w:r w:rsidRPr="00415258">
        <w:rPr>
          <w:bCs/>
          <w:iCs/>
          <w:szCs w:val="24"/>
        </w:rPr>
        <w:t xml:space="preserve">. </w:t>
      </w:r>
      <w:r w:rsidR="006541C9">
        <w:rPr>
          <w:kern w:val="2"/>
          <w:szCs w:val="24"/>
          <w:lang w:eastAsia="zh-CN"/>
        </w:rPr>
        <w:t>S</w:t>
      </w:r>
      <w:r w:rsidR="006541C9" w:rsidRPr="00415258">
        <w:rPr>
          <w:kern w:val="2"/>
          <w:szCs w:val="24"/>
          <w:lang w:eastAsia="zh-CN"/>
        </w:rPr>
        <w:t xml:space="preserve">ymmetric </w:t>
      </w:r>
      <w:r w:rsidR="009458BE" w:rsidRPr="00415258">
        <w:rPr>
          <w:kern w:val="2"/>
          <w:szCs w:val="24"/>
          <w:lang w:eastAsia="zh-CN"/>
        </w:rPr>
        <w:t xml:space="preserve">K||K cells were assembled in a modified </w:t>
      </w:r>
      <w:r w:rsidR="009458BE" w:rsidRPr="00415258">
        <w:rPr>
          <w:szCs w:val="24"/>
        </w:rPr>
        <w:t>Swagelok</w:t>
      </w:r>
      <w:r w:rsidR="009458BE" w:rsidRPr="00415258">
        <w:rPr>
          <w:kern w:val="2"/>
          <w:szCs w:val="24"/>
          <w:lang w:eastAsia="zh-CN"/>
        </w:rPr>
        <w:t xml:space="preserve"> cells with X-ray transparent polymer-based housing with </w:t>
      </w:r>
      <w:r w:rsidR="00772A18" w:rsidRPr="00415258">
        <w:rPr>
          <w:kern w:val="2"/>
          <w:szCs w:val="24"/>
          <w:lang w:eastAsia="zh-CN"/>
        </w:rPr>
        <w:t>A</w:t>
      </w:r>
      <w:r w:rsidR="009458BE" w:rsidRPr="00415258">
        <w:rPr>
          <w:kern w:val="2"/>
          <w:szCs w:val="24"/>
          <w:lang w:eastAsia="zh-CN"/>
        </w:rPr>
        <w:t xml:space="preserve">STE and </w:t>
      </w:r>
      <w:r w:rsidR="00772A18" w:rsidRPr="00415258">
        <w:rPr>
          <w:szCs w:val="24"/>
        </w:rPr>
        <w:t>BSTE</w:t>
      </w:r>
      <w:r w:rsidR="009458BE" w:rsidRPr="00415258">
        <w:rPr>
          <w:szCs w:val="24"/>
        </w:rPr>
        <w:t>-infiltrated glass fiber as separator</w:t>
      </w:r>
      <w:r w:rsidR="009458BE" w:rsidRPr="00415258">
        <w:rPr>
          <w:kern w:val="2"/>
          <w:szCs w:val="24"/>
          <w:lang w:eastAsia="zh-CN"/>
        </w:rPr>
        <w:t xml:space="preserve"> in </w:t>
      </w:r>
      <w:proofErr w:type="gramStart"/>
      <w:r w:rsidR="009458BE" w:rsidRPr="00415258">
        <w:rPr>
          <w:kern w:val="2"/>
          <w:szCs w:val="24"/>
          <w:lang w:eastAsia="zh-CN"/>
        </w:rPr>
        <w:t>an</w:t>
      </w:r>
      <w:proofErr w:type="gramEnd"/>
      <w:r w:rsidR="009458BE" w:rsidRPr="00415258">
        <w:rPr>
          <w:kern w:val="2"/>
          <w:szCs w:val="24"/>
          <w:lang w:eastAsia="zh-CN"/>
        </w:rPr>
        <w:t xml:space="preserve"> glovebox for </w:t>
      </w:r>
      <w:r w:rsidR="009458BE" w:rsidRPr="00415258">
        <w:rPr>
          <w:szCs w:val="24"/>
        </w:rPr>
        <w:t xml:space="preserve">X-ray </w:t>
      </w:r>
      <w:proofErr w:type="spellStart"/>
      <w:r w:rsidR="009458BE" w:rsidRPr="00415258">
        <w:rPr>
          <w:szCs w:val="24"/>
        </w:rPr>
        <w:t>microtomography</w:t>
      </w:r>
      <w:proofErr w:type="spellEnd"/>
      <w:r w:rsidR="009458BE" w:rsidRPr="00415258">
        <w:rPr>
          <w:kern w:val="2"/>
          <w:szCs w:val="24"/>
          <w:lang w:eastAsia="zh-CN"/>
        </w:rPr>
        <w:t xml:space="preserve"> experiments. Cells were allowed to equilibrate at room temperature </w:t>
      </w:r>
      <w:r w:rsidR="005F6A64">
        <w:rPr>
          <w:kern w:val="2"/>
          <w:szCs w:val="24"/>
          <w:lang w:eastAsia="zh-CN"/>
        </w:rPr>
        <w:t>overnight</w:t>
      </w:r>
      <w:r w:rsidR="009458BE" w:rsidRPr="00415258">
        <w:rPr>
          <w:kern w:val="2"/>
          <w:szCs w:val="24"/>
          <w:lang w:eastAsia="zh-CN"/>
        </w:rPr>
        <w:t xml:space="preserve"> and followed by </w:t>
      </w:r>
      <w:r w:rsidR="00EB4A6E">
        <w:rPr>
          <w:kern w:val="2"/>
          <w:szCs w:val="24"/>
          <w:lang w:eastAsia="zh-CN"/>
        </w:rPr>
        <w:t>cycling for 100 h</w:t>
      </w:r>
      <w:r w:rsidR="009458BE" w:rsidRPr="00415258">
        <w:rPr>
          <w:kern w:val="2"/>
          <w:szCs w:val="24"/>
          <w:lang w:eastAsia="zh-CN"/>
        </w:rPr>
        <w:t xml:space="preserve"> (0.1 mA cm</w:t>
      </w:r>
      <w:r w:rsidR="009458BE" w:rsidRPr="00415258">
        <w:rPr>
          <w:kern w:val="2"/>
          <w:szCs w:val="24"/>
          <w:vertAlign w:val="superscript"/>
          <w:lang w:eastAsia="zh-CN"/>
        </w:rPr>
        <w:t>–2</w:t>
      </w:r>
      <w:r w:rsidR="009458BE" w:rsidRPr="00415258">
        <w:rPr>
          <w:kern w:val="2"/>
          <w:szCs w:val="24"/>
          <w:lang w:eastAsia="zh-CN"/>
        </w:rPr>
        <w:t xml:space="preserve">, 0.2 </w:t>
      </w:r>
      <w:proofErr w:type="spellStart"/>
      <w:r w:rsidR="009458BE" w:rsidRPr="00415258">
        <w:rPr>
          <w:kern w:val="2"/>
          <w:szCs w:val="24"/>
          <w:lang w:eastAsia="zh-CN"/>
        </w:rPr>
        <w:t>mAh</w:t>
      </w:r>
      <w:proofErr w:type="spellEnd"/>
      <w:r w:rsidR="009458BE" w:rsidRPr="00415258">
        <w:rPr>
          <w:kern w:val="2"/>
          <w:szCs w:val="24"/>
          <w:lang w:eastAsia="zh-CN"/>
        </w:rPr>
        <w:t xml:space="preserve"> cm</w:t>
      </w:r>
      <w:r w:rsidR="009458BE" w:rsidRPr="00415258">
        <w:rPr>
          <w:kern w:val="2"/>
          <w:szCs w:val="24"/>
          <w:vertAlign w:val="superscript"/>
          <w:lang w:eastAsia="zh-CN"/>
        </w:rPr>
        <w:t>-2</w:t>
      </w:r>
      <w:r w:rsidR="009458BE" w:rsidRPr="00415258">
        <w:rPr>
          <w:kern w:val="2"/>
          <w:szCs w:val="24"/>
          <w:lang w:eastAsia="zh-CN"/>
        </w:rPr>
        <w:t xml:space="preserve">) before final tests. </w:t>
      </w:r>
      <w:proofErr w:type="spellStart"/>
      <w:r w:rsidR="009458BE" w:rsidRPr="00415258">
        <w:rPr>
          <w:szCs w:val="24"/>
        </w:rPr>
        <w:t>Monochromatric</w:t>
      </w:r>
      <w:proofErr w:type="spellEnd"/>
      <w:r w:rsidR="009458BE" w:rsidRPr="00415258">
        <w:rPr>
          <w:szCs w:val="24"/>
        </w:rPr>
        <w:t xml:space="preserve"> hard X-ray </w:t>
      </w:r>
      <w:proofErr w:type="spellStart"/>
      <w:r w:rsidR="009458BE" w:rsidRPr="00415258">
        <w:rPr>
          <w:szCs w:val="24"/>
        </w:rPr>
        <w:t>microtomography</w:t>
      </w:r>
      <w:proofErr w:type="spellEnd"/>
      <w:r w:rsidR="009458BE" w:rsidRPr="00415258">
        <w:rPr>
          <w:szCs w:val="24"/>
        </w:rPr>
        <w:t xml:space="preserve"> </w:t>
      </w:r>
      <w:r w:rsidR="009458BE" w:rsidRPr="00415258">
        <w:rPr>
          <w:kern w:val="2"/>
          <w:szCs w:val="24"/>
          <w:lang w:eastAsia="zh-CN"/>
        </w:rPr>
        <w:t>was then</w:t>
      </w:r>
      <w:r w:rsidR="009458BE" w:rsidRPr="00415258">
        <w:rPr>
          <w:szCs w:val="24"/>
        </w:rPr>
        <w:t xml:space="preserve"> carried out on </w:t>
      </w:r>
      <w:proofErr w:type="spellStart"/>
      <w:r w:rsidR="009458BE" w:rsidRPr="00415258">
        <w:rPr>
          <w:kern w:val="2"/>
          <w:szCs w:val="24"/>
          <w:lang w:eastAsia="zh-CN"/>
        </w:rPr>
        <w:t>diondo</w:t>
      </w:r>
      <w:proofErr w:type="spellEnd"/>
      <w:r w:rsidR="009458BE" w:rsidRPr="00415258">
        <w:rPr>
          <w:kern w:val="2"/>
          <w:szCs w:val="24"/>
          <w:lang w:eastAsia="zh-CN"/>
        </w:rPr>
        <w:t xml:space="preserve"> d2 </w:t>
      </w:r>
      <w:r w:rsidR="009458BE" w:rsidRPr="00415258">
        <w:rPr>
          <w:szCs w:val="24"/>
        </w:rPr>
        <w:t xml:space="preserve">(120 kV). The </w:t>
      </w:r>
      <w:r w:rsidR="00525363" w:rsidRPr="00415258">
        <w:rPr>
          <w:szCs w:val="24"/>
        </w:rPr>
        <w:t>Swagelok</w:t>
      </w:r>
      <w:r w:rsidR="00525363" w:rsidRPr="00415258">
        <w:rPr>
          <w:kern w:val="2"/>
          <w:szCs w:val="24"/>
          <w:lang w:eastAsia="zh-CN"/>
        </w:rPr>
        <w:t xml:space="preserve"> cells</w:t>
      </w:r>
      <w:r w:rsidR="00525363" w:rsidRPr="00415258">
        <w:rPr>
          <w:szCs w:val="24"/>
        </w:rPr>
        <w:t xml:space="preserve"> </w:t>
      </w:r>
      <w:r w:rsidR="009458BE" w:rsidRPr="00415258">
        <w:rPr>
          <w:szCs w:val="24"/>
        </w:rPr>
        <w:t xml:space="preserve">were rotated 180° under the X-ray, and the shadows cast by the samples were converted to image stacks with ~1,800 images in each stack. The stacks were re-sliced with </w:t>
      </w:r>
      <w:proofErr w:type="spellStart"/>
      <w:r w:rsidR="009458BE" w:rsidRPr="00415258">
        <w:rPr>
          <w:szCs w:val="24"/>
        </w:rPr>
        <w:t>Tomviz</w:t>
      </w:r>
      <w:proofErr w:type="spellEnd"/>
      <w:r w:rsidR="009458BE" w:rsidRPr="00415258">
        <w:rPr>
          <w:szCs w:val="24"/>
        </w:rPr>
        <w:t xml:space="preserve"> software to obtain the cross-sectional and bottom surface tomography slices.</w:t>
      </w:r>
    </w:p>
    <w:p w14:paraId="7C674578" w14:textId="77777777" w:rsidR="00A632A9" w:rsidRPr="00415258" w:rsidRDefault="00A632A9" w:rsidP="00A632A9">
      <w:pPr>
        <w:pStyle w:val="SMSubheading"/>
        <w:rPr>
          <w:szCs w:val="24"/>
        </w:rPr>
      </w:pPr>
      <w:bookmarkStart w:id="59" w:name="OLE_LINK243"/>
      <w:bookmarkStart w:id="60" w:name="_Toc86241560"/>
      <w:r w:rsidRPr="00415258">
        <w:rPr>
          <w:szCs w:val="24"/>
        </w:rPr>
        <w:t>Calculation of ionic</w:t>
      </w:r>
      <w:bookmarkEnd w:id="59"/>
      <w:r w:rsidRPr="00415258">
        <w:rPr>
          <w:szCs w:val="24"/>
        </w:rPr>
        <w:t xml:space="preserve"> conductivity</w:t>
      </w:r>
      <w:bookmarkEnd w:id="60"/>
    </w:p>
    <w:p w14:paraId="20E11737" w14:textId="5AEF415C" w:rsidR="00414C6E" w:rsidRPr="00415258" w:rsidRDefault="00414C6E" w:rsidP="00D331ED">
      <w:pPr>
        <w:pStyle w:val="RSCB04SectionHeading"/>
        <w:spacing w:before="0" w:after="0" w:line="259" w:lineRule="auto"/>
        <w:rPr>
          <w:b/>
          <w:kern w:val="2"/>
          <w:lang w:val="en-US" w:eastAsia="zh-CN"/>
        </w:rPr>
      </w:pPr>
      <w:r w:rsidRPr="00415258">
        <w:rPr>
          <w:kern w:val="2"/>
          <w:lang w:val="en-US" w:eastAsia="zh-CN"/>
        </w:rPr>
        <w:t xml:space="preserve">According to the conventional protocol of the ionic-conductivity measurement, we measured the ion conductivity of </w:t>
      </w:r>
      <w:r w:rsidR="00B80F48">
        <w:rPr>
          <w:kern w:val="2"/>
          <w:lang w:val="en-US" w:eastAsia="zh-CN"/>
        </w:rPr>
        <w:t>BSTE</w:t>
      </w:r>
      <w:r w:rsidRPr="00415258">
        <w:rPr>
          <w:kern w:val="2"/>
          <w:lang w:val="en-US" w:eastAsia="zh-CN"/>
        </w:rPr>
        <w:t xml:space="preserve"> and </w:t>
      </w:r>
      <w:r w:rsidR="00B80F48">
        <w:rPr>
          <w:kern w:val="2"/>
          <w:lang w:val="en-US" w:eastAsia="zh-CN"/>
        </w:rPr>
        <w:t>A</w:t>
      </w:r>
      <w:r w:rsidRPr="00415258">
        <w:rPr>
          <w:kern w:val="2"/>
          <w:lang w:val="en-US" w:eastAsia="zh-CN"/>
        </w:rPr>
        <w:t>STE</w:t>
      </w:r>
      <w:r w:rsidRPr="00415258">
        <w:rPr>
          <w:bCs/>
        </w:rPr>
        <w:t xml:space="preserve">, respectively. Topically, </w:t>
      </w:r>
      <w:r w:rsidRPr="00415258">
        <w:rPr>
          <w:kern w:val="2"/>
          <w:lang w:eastAsia="zh-CN"/>
        </w:rPr>
        <w:t>t</w:t>
      </w:r>
      <w:r w:rsidRPr="00415258">
        <w:rPr>
          <w:kern w:val="2"/>
          <w:lang w:val="en-US" w:eastAsia="zh-CN"/>
        </w:rPr>
        <w:t>he electrolytes were placed between two Cu plates to prepare the cells</w:t>
      </w:r>
      <w:r w:rsidRPr="00415258">
        <w:rPr>
          <w:kern w:val="2"/>
          <w:lang w:val="en-US" w:eastAsia="zh-CN"/>
        </w:rPr>
        <w:fldChar w:fldCharType="begin"/>
      </w:r>
      <w:r w:rsidR="000716D5">
        <w:rPr>
          <w:kern w:val="2"/>
          <w:lang w:val="en-US" w:eastAsia="zh-CN"/>
        </w:rPr>
        <w:instrText xml:space="preserve"> ADDIN EN.CITE &lt;EndNote&gt;&lt;Cite&gt;&lt;Author&gt;Bai&lt;/Author&gt;&lt;Year&gt;2021&lt;/Year&gt;&lt;RecNum&gt;3&lt;/RecNum&gt;&lt;DisplayText&gt;&lt;style face="superscript"&gt;2&lt;/style&gt;&lt;/DisplayText&gt;&lt;record&gt;&lt;rec-number&gt;3&lt;/rec-number&gt;&lt;foreign-keys&gt;&lt;key app="EN" db-id="apsettppsp05rge2df4vx9w3r9zsxs5xz5wv" timestamp="1617068551"&gt;3&lt;/key&gt;&lt;/foreign-keys&gt;&lt;ref-type name="Journal Article"&gt;17&lt;/ref-type&gt;&lt;contributors&gt;&lt;authors&gt;&lt;author&gt;Bai, Songyan&lt;/author&gt;&lt;author&gt;Kim, Byunghoon&lt;/author&gt;&lt;author&gt;Kim, Chungryeol&lt;/author&gt;&lt;author&gt;Tamwattana, Orapa&lt;/author&gt;&lt;author&gt;Park, Hyeokjun&lt;/author&gt;&lt;author&gt;Kim, Jihyeon&lt;/author&gt;&lt;author&gt;Lee, Dongwhan&lt;/author&gt;&lt;author&gt;Kang, Kisuk&lt;/author&gt;&lt;/authors&gt;&lt;/contributors&gt;&lt;titles&gt;&lt;title&gt;Permselective metal-organic framework gel membrane enables long-life cycling of rechargeable organic batteries&lt;/title&gt;&lt;secondary-title&gt;Nature Nanotechnology&lt;/secondary-title&gt;&lt;/titles&gt;&lt;pages&gt;77-84&lt;/pages&gt;&lt;volume&gt;16&lt;/volume&gt;&lt;number&gt;1&lt;/number&gt;&lt;dates&gt;&lt;year&gt;2021&lt;/year&gt;&lt;pub-dates&gt;&lt;date&gt;Jan&lt;/date&gt;&lt;/pub-dates&gt;&lt;/dates&gt;&lt;isbn&gt;1748-3387&lt;/isbn&gt;&lt;accession-num&gt;WOS:000585909900002&lt;/accession-num&gt;&lt;urls&gt;&lt;related-urls&gt;&lt;url&gt;&amp;lt;Go to ISI&amp;gt;://WOS:000585909900002&lt;/url&gt;&lt;/related-urls&gt;&lt;/urls&gt;&lt;electronic-resource-num&gt;10.1038/s41565-020-00788-x&lt;/electronic-resource-num&gt;&lt;/record&gt;&lt;/Cite&gt;&lt;/EndNote&gt;</w:instrText>
      </w:r>
      <w:r w:rsidRPr="00415258">
        <w:rPr>
          <w:kern w:val="2"/>
          <w:lang w:val="en-US" w:eastAsia="zh-CN"/>
        </w:rPr>
        <w:fldChar w:fldCharType="separate"/>
      </w:r>
      <w:r w:rsidR="000716D5" w:rsidRPr="000716D5">
        <w:rPr>
          <w:noProof/>
          <w:kern w:val="2"/>
          <w:vertAlign w:val="superscript"/>
          <w:lang w:val="en-US" w:eastAsia="zh-CN"/>
        </w:rPr>
        <w:t>2</w:t>
      </w:r>
      <w:r w:rsidRPr="00415258">
        <w:rPr>
          <w:kern w:val="2"/>
          <w:lang w:val="en-US" w:eastAsia="zh-CN"/>
        </w:rPr>
        <w:fldChar w:fldCharType="end"/>
      </w:r>
      <w:r w:rsidR="009A081F">
        <w:rPr>
          <w:kern w:val="2"/>
          <w:lang w:val="en-US" w:eastAsia="zh-CN"/>
        </w:rPr>
        <w:t>.</w:t>
      </w:r>
      <w:r w:rsidRPr="00415258">
        <w:rPr>
          <w:kern w:val="2"/>
          <w:lang w:val="en-US" w:eastAsia="zh-CN"/>
        </w:rPr>
        <w:t xml:space="preserve"> Note that what we actually measured here is the overall ionic-conductivity of the </w:t>
      </w:r>
      <w:r w:rsidR="00772A18" w:rsidRPr="00415258">
        <w:t>BSTE-infiltrated</w:t>
      </w:r>
      <w:r w:rsidR="00772A18" w:rsidRPr="00415258">
        <w:rPr>
          <w:kern w:val="2"/>
          <w:lang w:val="en-US" w:eastAsia="zh-CN"/>
        </w:rPr>
        <w:t xml:space="preserve"> </w:t>
      </w:r>
      <w:r w:rsidRPr="00415258">
        <w:rPr>
          <w:kern w:val="2"/>
          <w:lang w:val="en-US" w:eastAsia="zh-CN"/>
        </w:rPr>
        <w:t xml:space="preserve">glass fiber, we don’t want to measure that of them separately, as it is more in line with the actual battery operation and is also more suitable for comparison. On the other hand, the prepared </w:t>
      </w:r>
      <w:r w:rsidR="00772A18" w:rsidRPr="00415258">
        <w:rPr>
          <w:kern w:val="2"/>
          <w:lang w:val="en-US" w:eastAsia="zh-CN"/>
        </w:rPr>
        <w:t>ASTE</w:t>
      </w:r>
      <w:r w:rsidRPr="00415258">
        <w:rPr>
          <w:kern w:val="2"/>
          <w:lang w:val="en-US" w:eastAsia="zh-CN"/>
        </w:rPr>
        <w:t xml:space="preserve"> was also sandwiched between two stainless steel plates. All the cells were equilibrated at the room temperature for 3 h before performing measurement.</w:t>
      </w:r>
      <w:r w:rsidR="006C5402" w:rsidRPr="00415258">
        <w:rPr>
          <w:kern w:val="2"/>
          <w:lang w:val="en-US" w:eastAsia="zh-CN"/>
        </w:rPr>
        <w:t xml:space="preserve"> </w:t>
      </w:r>
      <w:r w:rsidRPr="00415258">
        <w:rPr>
          <w:kern w:val="2"/>
          <w:lang w:val="en-US" w:eastAsia="zh-CN"/>
        </w:rPr>
        <w:t xml:space="preserve">The ionic-conductivity was measured by the </w:t>
      </w:r>
      <w:bookmarkStart w:id="61" w:name="OLE_LINK245"/>
      <w:r w:rsidRPr="00415258">
        <w:rPr>
          <w:kern w:val="2"/>
          <w:lang w:val="en-US" w:eastAsia="zh-CN"/>
        </w:rPr>
        <w:t>AC impedance</w:t>
      </w:r>
      <w:bookmarkEnd w:id="61"/>
      <w:r w:rsidRPr="00415258">
        <w:rPr>
          <w:kern w:val="2"/>
          <w:lang w:val="en-US" w:eastAsia="zh-CN"/>
        </w:rPr>
        <w:t xml:space="preserve"> method using electrochemical workstation in the frequency range from 0.01 Hz to 1 MHz and calculated according the equation (1).</w:t>
      </w:r>
      <w:r w:rsidR="00CA0918" w:rsidRPr="00415258">
        <w:rPr>
          <w:kern w:val="2"/>
          <w:lang w:val="en-US" w:eastAsia="zh-CN"/>
        </w:rPr>
        <w:t xml:space="preserve"> </w:t>
      </w:r>
      <w:r w:rsidR="00CA0918" w:rsidRPr="00415258">
        <w:rPr>
          <w:rFonts w:eastAsia="黑体"/>
          <w:kern w:val="2"/>
          <w:lang w:val="en-US" w:eastAsia="zh-CN"/>
        </w:rPr>
        <w:t xml:space="preserve">Where </w:t>
      </w:r>
      <w:r w:rsidR="00CD56F4" w:rsidRPr="00415258">
        <w:rPr>
          <w:bCs/>
          <w:iCs/>
        </w:rPr>
        <w:t>σ</w:t>
      </w:r>
      <w:r w:rsidR="00CD56F4">
        <w:rPr>
          <w:bCs/>
          <w:iCs/>
        </w:rPr>
        <w:t xml:space="preserve"> </w:t>
      </w:r>
      <w:r w:rsidR="00CA0918" w:rsidRPr="00415258">
        <w:rPr>
          <w:rFonts w:eastAsia="黑体"/>
          <w:kern w:val="2"/>
          <w:lang w:val="en-US" w:eastAsia="zh-CN"/>
        </w:rPr>
        <w:t xml:space="preserve">is the ion conductivity, </w:t>
      </w:r>
      <w:r w:rsidR="00CA0918" w:rsidRPr="00415258">
        <w:rPr>
          <w:rFonts w:eastAsia="黑体"/>
          <w:i/>
          <w:kern w:val="2"/>
          <w:lang w:val="en-US" w:eastAsia="zh-CN"/>
        </w:rPr>
        <w:t>l</w:t>
      </w:r>
      <w:r w:rsidR="00CA0918" w:rsidRPr="00415258">
        <w:rPr>
          <w:rFonts w:eastAsia="黑体"/>
          <w:kern w:val="2"/>
          <w:lang w:val="en-US" w:eastAsia="zh-CN"/>
        </w:rPr>
        <w:t xml:space="preserve"> is the distance (cm) between the two </w:t>
      </w:r>
      <w:r w:rsidR="00CA0918" w:rsidRPr="00415258">
        <w:rPr>
          <w:kern w:val="2"/>
          <w:lang w:val="en-US" w:eastAsia="zh-CN"/>
        </w:rPr>
        <w:t>Cu plates</w:t>
      </w:r>
      <w:r w:rsidR="00CA0918" w:rsidRPr="00415258">
        <w:rPr>
          <w:rFonts w:eastAsia="黑体"/>
          <w:kern w:val="2"/>
          <w:lang w:val="en-US" w:eastAsia="zh-CN"/>
        </w:rPr>
        <w:t>,</w:t>
      </w:r>
      <w:r w:rsidR="00CA0918" w:rsidRPr="00415258">
        <w:rPr>
          <w:rFonts w:eastAsia="黑体"/>
          <w:b/>
          <w:kern w:val="2"/>
          <w:lang w:val="en-US" w:eastAsia="zh-CN"/>
        </w:rPr>
        <w:t xml:space="preserve"> </w:t>
      </w:r>
      <w:r w:rsidR="00CA0918" w:rsidRPr="00415258">
        <w:rPr>
          <w:rFonts w:eastAsia="黑体"/>
          <w:i/>
          <w:kern w:val="2"/>
          <w:lang w:val="en-US" w:eastAsia="zh-CN"/>
        </w:rPr>
        <w:t>S</w:t>
      </w:r>
      <w:r w:rsidR="00CA0918" w:rsidRPr="00415258">
        <w:rPr>
          <w:rFonts w:eastAsia="黑体"/>
          <w:kern w:val="2"/>
          <w:lang w:val="en-US" w:eastAsia="zh-CN"/>
        </w:rPr>
        <w:t xml:space="preserve"> is the area (cm</w:t>
      </w:r>
      <w:r w:rsidR="00CA0918" w:rsidRPr="00415258">
        <w:rPr>
          <w:rFonts w:eastAsia="黑体"/>
          <w:kern w:val="2"/>
          <w:vertAlign w:val="superscript"/>
          <w:lang w:val="en-US" w:eastAsia="zh-CN"/>
        </w:rPr>
        <w:t>2</w:t>
      </w:r>
      <w:r w:rsidR="00CA0918" w:rsidRPr="00415258">
        <w:rPr>
          <w:rFonts w:eastAsia="黑体"/>
          <w:kern w:val="2"/>
          <w:lang w:val="en-US" w:eastAsia="zh-CN"/>
        </w:rPr>
        <w:t xml:space="preserve">) of the </w:t>
      </w:r>
      <w:r w:rsidR="00CA0918" w:rsidRPr="00415258">
        <w:rPr>
          <w:kern w:val="2"/>
          <w:lang w:val="en-US" w:eastAsia="zh-CN"/>
        </w:rPr>
        <w:t>Cu plate</w:t>
      </w:r>
      <w:r w:rsidR="00CA0918" w:rsidRPr="00415258">
        <w:rPr>
          <w:rFonts w:eastAsia="黑体"/>
          <w:kern w:val="2"/>
          <w:lang w:val="en-US" w:eastAsia="zh-CN"/>
        </w:rPr>
        <w:t xml:space="preserve"> and the </w:t>
      </w:r>
      <w:r w:rsidR="00CA0918" w:rsidRPr="00415258">
        <w:rPr>
          <w:rFonts w:eastAsia="黑体"/>
          <w:i/>
          <w:kern w:val="2"/>
          <w:lang w:val="en-US" w:eastAsia="zh-CN"/>
        </w:rPr>
        <w:t>R</w:t>
      </w:r>
      <w:r w:rsidR="00CA0918" w:rsidRPr="00415258">
        <w:rPr>
          <w:rFonts w:eastAsia="黑体"/>
          <w:kern w:val="2"/>
          <w:lang w:val="en-US" w:eastAsia="zh-CN"/>
        </w:rPr>
        <w:t xml:space="preserve"> (</w:t>
      </w:r>
      <w:r w:rsidR="00CA0918" w:rsidRPr="00415258">
        <w:rPr>
          <w:kern w:val="2"/>
          <w:lang w:val="en-US" w:eastAsia="zh-CN"/>
        </w:rPr>
        <w:t>Ω</w:t>
      </w:r>
      <w:r w:rsidR="00CA0918" w:rsidRPr="00415258">
        <w:rPr>
          <w:rFonts w:eastAsia="黑体"/>
          <w:kern w:val="2"/>
          <w:lang w:val="en-US" w:eastAsia="zh-CN"/>
        </w:rPr>
        <w:t xml:space="preserve">) was calculated from the impedance </w:t>
      </w:r>
      <w:proofErr w:type="spellStart"/>
      <w:r w:rsidR="00CA0918" w:rsidRPr="00415258">
        <w:rPr>
          <w:rFonts w:eastAsia="黑体"/>
          <w:kern w:val="2"/>
          <w:lang w:val="en-US" w:eastAsia="zh-CN"/>
        </w:rPr>
        <w:t>Nyqiusit</w:t>
      </w:r>
      <w:proofErr w:type="spellEnd"/>
      <w:r w:rsidR="00CA0918" w:rsidRPr="00415258">
        <w:rPr>
          <w:rFonts w:eastAsia="黑体"/>
          <w:kern w:val="2"/>
          <w:lang w:val="en-US" w:eastAsia="zh-CN"/>
        </w:rPr>
        <w:t xml:space="preserve"> plot.</w:t>
      </w:r>
    </w:p>
    <w:p w14:paraId="76444DF4" w14:textId="77777777" w:rsidR="00414C6E" w:rsidRPr="00415258" w:rsidRDefault="00414C6E" w:rsidP="00CA0918">
      <w:pPr>
        <w:pStyle w:val="SMText"/>
        <w:ind w:firstLine="0"/>
        <w:jc w:val="center"/>
        <w:rPr>
          <w:bCs/>
          <w:iCs/>
          <w:szCs w:val="24"/>
        </w:rPr>
      </w:pPr>
      <w:r w:rsidRPr="00415258">
        <w:rPr>
          <w:bCs/>
          <w:iCs/>
          <w:szCs w:val="24"/>
        </w:rPr>
        <w:t xml:space="preserve">σ = </w:t>
      </w:r>
      <w:r w:rsidRPr="00415258">
        <w:rPr>
          <w:bCs/>
          <w:i/>
          <w:iCs/>
          <w:szCs w:val="24"/>
        </w:rPr>
        <w:t xml:space="preserve">l/SR           </w:t>
      </w:r>
      <w:r w:rsidRPr="00415258">
        <w:rPr>
          <w:bCs/>
          <w:iCs/>
          <w:szCs w:val="24"/>
        </w:rPr>
        <w:t>(1)</w:t>
      </w:r>
    </w:p>
    <w:p w14:paraId="356F7397" w14:textId="77777777" w:rsidR="006D278A" w:rsidRPr="004116E8" w:rsidRDefault="00A61D6C">
      <w:pPr>
        <w:pStyle w:val="SMSubheading"/>
        <w:rPr>
          <w:szCs w:val="24"/>
        </w:rPr>
      </w:pPr>
      <w:r w:rsidRPr="004116E8">
        <w:rPr>
          <w:szCs w:val="24"/>
        </w:rPr>
        <w:t>Calculation Method</w:t>
      </w:r>
    </w:p>
    <w:p w14:paraId="5647417F" w14:textId="2E3C224C" w:rsidR="006D278A" w:rsidRPr="00BE5B3F" w:rsidRDefault="00A61D6C" w:rsidP="00BE5B3F">
      <w:pPr>
        <w:pStyle w:val="SMText"/>
        <w:ind w:firstLine="0"/>
        <w:rPr>
          <w:bCs/>
          <w:iCs/>
          <w:szCs w:val="24"/>
        </w:rPr>
      </w:pPr>
      <w:r w:rsidRPr="004116E8">
        <w:rPr>
          <w:bCs/>
          <w:iCs/>
          <w:szCs w:val="24"/>
        </w:rPr>
        <w:t xml:space="preserve">The molecular dynamics (MD) simulation system consisted of </w:t>
      </w:r>
      <w:proofErr w:type="spellStart"/>
      <w:r w:rsidR="007A2832">
        <w:rPr>
          <w:szCs w:val="24"/>
        </w:rPr>
        <w:t>zeolitic</w:t>
      </w:r>
      <w:proofErr w:type="spellEnd"/>
      <w:r w:rsidR="007A2832">
        <w:rPr>
          <w:szCs w:val="24"/>
        </w:rPr>
        <w:t xml:space="preserve"> </w:t>
      </w:r>
      <w:proofErr w:type="spellStart"/>
      <w:r w:rsidR="007A2832">
        <w:rPr>
          <w:szCs w:val="24"/>
        </w:rPr>
        <w:t>imidazolate</w:t>
      </w:r>
      <w:proofErr w:type="spellEnd"/>
      <w:r w:rsidR="007A2832">
        <w:rPr>
          <w:szCs w:val="24"/>
        </w:rPr>
        <w:t xml:space="preserve"> framework</w:t>
      </w:r>
      <w:r w:rsidRPr="004116E8">
        <w:rPr>
          <w:bCs/>
          <w:iCs/>
          <w:szCs w:val="24"/>
        </w:rPr>
        <w:t xml:space="preserve">, </w:t>
      </w:r>
      <w:r w:rsidR="007A2832">
        <w:rPr>
          <w:bCs/>
          <w:iCs/>
          <w:szCs w:val="24"/>
        </w:rPr>
        <w:t>K</w:t>
      </w:r>
      <w:r w:rsidR="007A2832">
        <w:rPr>
          <w:bCs/>
          <w:iCs/>
          <w:szCs w:val="24"/>
          <w:vertAlign w:val="superscript"/>
        </w:rPr>
        <w:t>-</w:t>
      </w:r>
      <w:r w:rsidR="007A2832">
        <w:rPr>
          <w:bCs/>
          <w:iCs/>
          <w:szCs w:val="24"/>
        </w:rPr>
        <w:t>, FSI</w:t>
      </w:r>
      <w:r w:rsidR="007A2832">
        <w:rPr>
          <w:bCs/>
          <w:iCs/>
          <w:szCs w:val="24"/>
          <w:vertAlign w:val="superscript"/>
        </w:rPr>
        <w:t>-</w:t>
      </w:r>
      <w:r w:rsidRPr="004116E8">
        <w:rPr>
          <w:bCs/>
          <w:iCs/>
          <w:szCs w:val="24"/>
        </w:rPr>
        <w:t xml:space="preserve">, and </w:t>
      </w:r>
      <w:r w:rsidR="007A2832" w:rsidRPr="007A2832">
        <w:rPr>
          <w:bCs/>
          <w:iCs/>
          <w:szCs w:val="24"/>
        </w:rPr>
        <w:t>organic solvent</w:t>
      </w:r>
      <w:r w:rsidR="007A2832">
        <w:rPr>
          <w:bCs/>
          <w:iCs/>
          <w:szCs w:val="24"/>
        </w:rPr>
        <w:t>s</w:t>
      </w:r>
      <w:r w:rsidR="007A2832" w:rsidRPr="007A2832">
        <w:rPr>
          <w:bCs/>
          <w:iCs/>
          <w:szCs w:val="24"/>
        </w:rPr>
        <w:t xml:space="preserve"> molecules</w:t>
      </w:r>
      <w:r w:rsidRPr="004116E8">
        <w:rPr>
          <w:bCs/>
          <w:iCs/>
          <w:szCs w:val="24"/>
        </w:rPr>
        <w:t xml:space="preserve">. </w:t>
      </w:r>
      <w:bookmarkStart w:id="62" w:name="OLE_LINK25"/>
      <w:bookmarkStart w:id="63" w:name="OLE_LINK26"/>
      <w:r w:rsidRPr="004116E8">
        <w:rPr>
          <w:bCs/>
          <w:iCs/>
          <w:szCs w:val="24"/>
          <w:lang w:val="en-GB"/>
        </w:rPr>
        <w:t xml:space="preserve">The atomistic structures of </w:t>
      </w:r>
      <w:proofErr w:type="spellStart"/>
      <w:r w:rsidR="00BC1E18">
        <w:rPr>
          <w:szCs w:val="24"/>
        </w:rPr>
        <w:t>zeolitic</w:t>
      </w:r>
      <w:proofErr w:type="spellEnd"/>
      <w:r w:rsidR="00BC1E18">
        <w:rPr>
          <w:szCs w:val="24"/>
        </w:rPr>
        <w:t xml:space="preserve"> </w:t>
      </w:r>
      <w:proofErr w:type="spellStart"/>
      <w:r w:rsidR="00BC1E18">
        <w:rPr>
          <w:szCs w:val="24"/>
        </w:rPr>
        <w:t>imidazolate</w:t>
      </w:r>
      <w:proofErr w:type="spellEnd"/>
      <w:r w:rsidR="00BC1E18">
        <w:rPr>
          <w:szCs w:val="24"/>
        </w:rPr>
        <w:t xml:space="preserve"> framework</w:t>
      </w:r>
      <w:r w:rsidR="00BC1E18" w:rsidRPr="004116E8">
        <w:rPr>
          <w:bCs/>
          <w:iCs/>
          <w:szCs w:val="24"/>
          <w:lang w:val="en-GB"/>
        </w:rPr>
        <w:t xml:space="preserve"> </w:t>
      </w:r>
      <w:r w:rsidRPr="004116E8">
        <w:rPr>
          <w:bCs/>
          <w:iCs/>
          <w:szCs w:val="24"/>
          <w:lang w:val="en-GB"/>
        </w:rPr>
        <w:t>were constructed as described in Ref.</w:t>
      </w:r>
      <w:r w:rsidR="00E277F0" w:rsidRPr="004116E8">
        <w:rPr>
          <w:bCs/>
          <w:iCs/>
          <w:szCs w:val="24"/>
          <w:lang w:val="en-GB"/>
        </w:rPr>
        <w:t xml:space="preserve"> </w:t>
      </w:r>
      <w:bookmarkEnd w:id="62"/>
      <w:bookmarkEnd w:id="63"/>
      <w:r w:rsidR="00625E6A" w:rsidRPr="009D639C">
        <w:rPr>
          <w:bCs/>
          <w:iCs/>
          <w:szCs w:val="24"/>
          <w:lang w:val="en-GB"/>
        </w:rPr>
        <w:fldChar w:fldCharType="begin"/>
      </w:r>
      <w:r w:rsidR="00625E6A" w:rsidRPr="009D639C">
        <w:rPr>
          <w:bCs/>
          <w:iCs/>
          <w:szCs w:val="24"/>
          <w:lang w:val="en-GB"/>
        </w:rPr>
        <w:instrText xml:space="preserve"> ADDIN EN.CITE &lt;EndNote&gt;&lt;Cite&gt;&lt;Author&gt;Park&lt;/Author&gt;&lt;Year&gt;2006&lt;/Year&gt;&lt;RecNum&gt;116&lt;/RecNum&gt;&lt;DisplayText&gt;&lt;style face="superscript"&gt;3&lt;/style&gt;&lt;/DisplayText&gt;&lt;record&gt;&lt;rec-number&gt;116&lt;/rec-number&gt;&lt;foreign-keys&gt;&lt;key app="EN" db-id="apsettppsp05rge2df4vx9w3r9zsxs5xz5wv" timestamp="1633227315"&gt;116&lt;/key&gt;&lt;/foreign-keys&gt;&lt;ref-type name="Journal Article"&gt;17&lt;/ref-type&gt;&lt;contributors&gt;&lt;authors&gt;&lt;author&gt;Park, Kyo Sung&lt;/author&gt;&lt;author&gt;Ni, Zheng&lt;/author&gt;&lt;author&gt;Côté, Adrien P.&lt;/author&gt;&lt;author&gt;Choi, Jae Yong&lt;/author&gt;&lt;author&gt;Huang, Rudan&lt;/author&gt;&lt;author&gt;Uribe-Romo, Fernando J.&lt;/author&gt;&lt;author&gt;Chae, Hee K.&lt;/author&gt;&lt;author&gt;O’Keeffe, Michael&lt;/author&gt;&lt;author&gt;Yaghi, Omar M.&lt;/author&gt;&lt;/authors&gt;&lt;/contributors&gt;&lt;titles&gt;&lt;title&gt;Exceptional chemical and thermal stability of zeolitic imidazolate frameworks&lt;/title&gt;&lt;secondary-title&gt;Proceedings of the National Academy of Sciences&lt;/secondary-title&gt;&lt;/titles&gt;&lt;pages&gt;10186&lt;/pages&gt;&lt;volume&gt;103&lt;/volume&gt;&lt;number&gt;27&lt;/number&gt;&lt;dates&gt;&lt;year&gt;2006&lt;/year&gt;&lt;/dates&gt;&lt;urls&gt;&lt;related-urls&gt;&lt;url&gt;http://www.pnas.org/content/103/27/10186.abstract&lt;/url&gt;&lt;/related-urls&gt;&lt;/urls&gt;&lt;electronic-resource-num&gt;10.1073/pnas.0602439103&lt;/electronic-resource-num&gt;&lt;/record&gt;&lt;/Cite&gt;&lt;/EndNote&gt;</w:instrText>
      </w:r>
      <w:r w:rsidR="00625E6A" w:rsidRPr="009D639C">
        <w:rPr>
          <w:bCs/>
          <w:iCs/>
          <w:szCs w:val="24"/>
          <w:lang w:val="en-GB"/>
        </w:rPr>
        <w:fldChar w:fldCharType="separate"/>
      </w:r>
      <w:r w:rsidR="00625E6A" w:rsidRPr="009D639C">
        <w:rPr>
          <w:bCs/>
          <w:iCs/>
          <w:noProof/>
          <w:szCs w:val="24"/>
          <w:lang w:val="en-GB"/>
        </w:rPr>
        <w:t>3</w:t>
      </w:r>
      <w:r w:rsidR="00625E6A" w:rsidRPr="009D639C">
        <w:rPr>
          <w:bCs/>
          <w:iCs/>
          <w:szCs w:val="24"/>
          <w:lang w:val="en-GB"/>
        </w:rPr>
        <w:fldChar w:fldCharType="end"/>
      </w:r>
      <w:r w:rsidR="007A2832">
        <w:rPr>
          <w:bCs/>
          <w:iCs/>
          <w:szCs w:val="24"/>
          <w:lang w:val="en-GB"/>
        </w:rPr>
        <w:t xml:space="preserve">. </w:t>
      </w:r>
      <w:r w:rsidR="00BC1E18" w:rsidRPr="004116E8">
        <w:rPr>
          <w:bCs/>
          <w:iCs/>
          <w:szCs w:val="24"/>
          <w:lang w:val="en-GB"/>
        </w:rPr>
        <w:t xml:space="preserve">The </w:t>
      </w:r>
      <w:proofErr w:type="spellStart"/>
      <w:r w:rsidR="00BC1E18">
        <w:rPr>
          <w:szCs w:val="24"/>
        </w:rPr>
        <w:t>zeolitic</w:t>
      </w:r>
      <w:proofErr w:type="spellEnd"/>
      <w:r w:rsidR="00BC1E18">
        <w:rPr>
          <w:szCs w:val="24"/>
        </w:rPr>
        <w:t xml:space="preserve"> </w:t>
      </w:r>
      <w:proofErr w:type="spellStart"/>
      <w:r w:rsidR="00BC1E18">
        <w:rPr>
          <w:szCs w:val="24"/>
        </w:rPr>
        <w:t>imidazolate</w:t>
      </w:r>
      <w:proofErr w:type="spellEnd"/>
      <w:r w:rsidR="00BC1E18">
        <w:rPr>
          <w:szCs w:val="24"/>
        </w:rPr>
        <w:t xml:space="preserve"> framework</w:t>
      </w:r>
      <w:r w:rsidR="00BC1E18" w:rsidRPr="004116E8">
        <w:rPr>
          <w:bCs/>
          <w:iCs/>
          <w:szCs w:val="24"/>
          <w:lang w:val="en-GB"/>
        </w:rPr>
        <w:t xml:space="preserve"> </w:t>
      </w:r>
      <w:r w:rsidR="00BC1E18" w:rsidRPr="00AC38FC">
        <w:rPr>
          <w:bCs/>
          <w:iCs/>
          <w:szCs w:val="24"/>
          <w:lang w:val="en-GB"/>
        </w:rPr>
        <w:t>characteristics</w:t>
      </w:r>
      <w:r w:rsidR="00AC38FC" w:rsidRPr="00AC38FC">
        <w:rPr>
          <w:bCs/>
          <w:iCs/>
          <w:szCs w:val="24"/>
          <w:lang w:val="en-GB"/>
        </w:rPr>
        <w:t xml:space="preserve"> (</w:t>
      </w:r>
      <w:r w:rsidR="00AC38FC" w:rsidRPr="00AC38FC">
        <w:rPr>
          <w:color w:val="4F81BD" w:themeColor="accent1"/>
          <w:szCs w:val="24"/>
        </w:rPr>
        <w:t>Supplementary</w:t>
      </w:r>
      <w:r w:rsidR="00AC38FC" w:rsidRPr="00AC38FC">
        <w:rPr>
          <w:bCs/>
          <w:iCs/>
          <w:color w:val="4F81BD" w:themeColor="accent1"/>
          <w:szCs w:val="24"/>
          <w:lang w:val="en-GB"/>
        </w:rPr>
        <w:t xml:space="preserve"> Table 1</w:t>
      </w:r>
      <w:r w:rsidR="00AC38FC" w:rsidRPr="00AC38FC">
        <w:rPr>
          <w:bCs/>
          <w:iCs/>
          <w:szCs w:val="24"/>
          <w:lang w:val="en-GB"/>
        </w:rPr>
        <w:t>)</w:t>
      </w:r>
      <w:r w:rsidR="00BC1E18" w:rsidRPr="00AC38FC">
        <w:rPr>
          <w:bCs/>
          <w:iCs/>
          <w:szCs w:val="24"/>
          <w:lang w:val="en-GB"/>
        </w:rPr>
        <w:t>, such as gravimetric and volumetric surface areas, pore-</w:t>
      </w:r>
      <w:r w:rsidR="00BC1E18" w:rsidRPr="004116E8">
        <w:rPr>
          <w:bCs/>
          <w:iCs/>
          <w:szCs w:val="24"/>
          <w:lang w:val="en-GB"/>
        </w:rPr>
        <w:t xml:space="preserve">volume, and mean pore size, were calculated using </w:t>
      </w:r>
      <w:proofErr w:type="spellStart"/>
      <w:r w:rsidR="00BC1E18" w:rsidRPr="004116E8">
        <w:rPr>
          <w:bCs/>
          <w:iCs/>
          <w:szCs w:val="24"/>
          <w:lang w:val="en-GB"/>
        </w:rPr>
        <w:t>Zeo</w:t>
      </w:r>
      <w:proofErr w:type="spellEnd"/>
      <w:r w:rsidR="00BC1E18" w:rsidRPr="004116E8">
        <w:rPr>
          <w:bCs/>
          <w:iCs/>
          <w:szCs w:val="24"/>
          <w:vertAlign w:val="superscript"/>
          <w:lang w:val="en-GB"/>
        </w:rPr>
        <w:t>++</w:t>
      </w:r>
      <w:r w:rsidR="00BC1E18" w:rsidRPr="004116E8">
        <w:rPr>
          <w:bCs/>
          <w:iCs/>
          <w:szCs w:val="24"/>
          <w:lang w:val="en-GB"/>
        </w:rPr>
        <w:t xml:space="preserve"> software 8 with a </w:t>
      </w:r>
      <w:r w:rsidR="00BC1E18">
        <w:rPr>
          <w:bCs/>
          <w:iCs/>
          <w:szCs w:val="24"/>
          <w:lang w:val="en-GB"/>
        </w:rPr>
        <w:t xml:space="preserve">nitrogen probe radius </w:t>
      </w:r>
      <w:r w:rsidR="00BC1E18" w:rsidRPr="007500D5">
        <w:rPr>
          <w:bCs/>
          <w:iCs/>
          <w:szCs w:val="24"/>
          <w:lang w:val="en-GB"/>
        </w:rPr>
        <w:t xml:space="preserve">of 1.86 Å. </w:t>
      </w:r>
      <w:r w:rsidR="007A2832" w:rsidRPr="007500D5">
        <w:rPr>
          <w:bCs/>
          <w:iCs/>
          <w:szCs w:val="24"/>
          <w:lang w:val="en-GB"/>
        </w:rPr>
        <w:t xml:space="preserve">As shown in </w:t>
      </w:r>
      <w:r w:rsidR="007500D5" w:rsidRPr="007500D5">
        <w:rPr>
          <w:color w:val="4F81BD" w:themeColor="accent1"/>
          <w:szCs w:val="24"/>
        </w:rPr>
        <w:t>Supplementary Figs. 11-14</w:t>
      </w:r>
      <w:r w:rsidR="007A2832" w:rsidRPr="007500D5">
        <w:rPr>
          <w:bCs/>
          <w:iCs/>
          <w:szCs w:val="24"/>
        </w:rPr>
        <w:t>,</w:t>
      </w:r>
      <w:r w:rsidR="007A2832" w:rsidRPr="007500D5">
        <w:rPr>
          <w:bCs/>
          <w:iCs/>
          <w:szCs w:val="24"/>
          <w:lang w:val="en-GB"/>
        </w:rPr>
        <w:t xml:space="preserve"> the charge distribution on the</w:t>
      </w:r>
      <w:r w:rsidR="007500D5" w:rsidRPr="007500D5">
        <w:rPr>
          <w:bCs/>
          <w:iCs/>
          <w:szCs w:val="24"/>
          <w:lang w:val="en-GB"/>
        </w:rPr>
        <w:t xml:space="preserve"> </w:t>
      </w:r>
      <w:proofErr w:type="spellStart"/>
      <w:r w:rsidR="007500D5" w:rsidRPr="007500D5">
        <w:rPr>
          <w:szCs w:val="24"/>
        </w:rPr>
        <w:t>zeolitic</w:t>
      </w:r>
      <w:proofErr w:type="spellEnd"/>
      <w:r w:rsidR="007500D5">
        <w:rPr>
          <w:szCs w:val="24"/>
        </w:rPr>
        <w:t xml:space="preserve"> </w:t>
      </w:r>
      <w:proofErr w:type="spellStart"/>
      <w:r w:rsidR="007500D5">
        <w:rPr>
          <w:szCs w:val="24"/>
        </w:rPr>
        <w:t>imidazolate</w:t>
      </w:r>
      <w:proofErr w:type="spellEnd"/>
      <w:r w:rsidR="007500D5">
        <w:rPr>
          <w:szCs w:val="24"/>
        </w:rPr>
        <w:t xml:space="preserve"> framework unit,</w:t>
      </w:r>
      <w:r w:rsidR="007A2832">
        <w:rPr>
          <w:bCs/>
          <w:iCs/>
          <w:szCs w:val="24"/>
          <w:lang w:val="en-GB"/>
        </w:rPr>
        <w:t xml:space="preserve"> FSI</w:t>
      </w:r>
      <w:r w:rsidR="007A2832">
        <w:rPr>
          <w:bCs/>
          <w:iCs/>
          <w:szCs w:val="24"/>
          <w:vertAlign w:val="superscript"/>
          <w:lang w:val="en-GB"/>
        </w:rPr>
        <w:t>-</w:t>
      </w:r>
      <w:r w:rsidR="007A2832">
        <w:rPr>
          <w:bCs/>
          <w:iCs/>
          <w:szCs w:val="24"/>
          <w:lang w:val="en-GB"/>
        </w:rPr>
        <w:t>, EC, and DEC molecules were obtain</w:t>
      </w:r>
      <w:bookmarkStart w:id="64" w:name="_GoBack"/>
      <w:bookmarkEnd w:id="64"/>
      <w:r w:rsidR="007A2832">
        <w:rPr>
          <w:bCs/>
          <w:iCs/>
          <w:szCs w:val="24"/>
          <w:lang w:val="en-GB"/>
        </w:rPr>
        <w:t xml:space="preserve">ed by </w:t>
      </w:r>
      <w:r w:rsidR="007A2832" w:rsidRPr="007A2832">
        <w:rPr>
          <w:bCs/>
          <w:iCs/>
          <w:szCs w:val="24"/>
          <w:lang w:val="en-GB"/>
        </w:rPr>
        <w:t>exchange correlation function was optimized using the generalized gradient approximation (GGA)</w:t>
      </w:r>
      <w:r w:rsidRPr="004116E8">
        <w:rPr>
          <w:bCs/>
          <w:iCs/>
          <w:szCs w:val="24"/>
          <w:lang w:val="en-GB"/>
        </w:rPr>
        <w:t xml:space="preserve">. </w:t>
      </w:r>
      <w:r w:rsidR="00BC1E18" w:rsidRPr="007500D5">
        <w:rPr>
          <w:color w:val="4F81BD" w:themeColor="accent1"/>
          <w:szCs w:val="24"/>
        </w:rPr>
        <w:t>Supplementary</w:t>
      </w:r>
      <w:r w:rsidR="00BC1E18" w:rsidRPr="007500D5">
        <w:rPr>
          <w:bCs/>
          <w:iCs/>
          <w:color w:val="4F81BD" w:themeColor="accent1"/>
          <w:szCs w:val="24"/>
          <w:lang w:val="en-GB"/>
        </w:rPr>
        <w:t xml:space="preserve"> T</w:t>
      </w:r>
      <w:r w:rsidR="007500D5" w:rsidRPr="007500D5">
        <w:rPr>
          <w:bCs/>
          <w:iCs/>
          <w:color w:val="4F81BD" w:themeColor="accent1"/>
          <w:szCs w:val="24"/>
        </w:rPr>
        <w:t>able 2</w:t>
      </w:r>
      <w:r w:rsidR="00BC1E18" w:rsidRPr="007500D5">
        <w:rPr>
          <w:bCs/>
          <w:iCs/>
          <w:szCs w:val="24"/>
        </w:rPr>
        <w:t xml:space="preserve"> show the k</w:t>
      </w:r>
      <w:r w:rsidRPr="007500D5">
        <w:rPr>
          <w:bCs/>
          <w:iCs/>
          <w:szCs w:val="24"/>
        </w:rPr>
        <w:t>ey parameters of MD simulation systems, such as the number</w:t>
      </w:r>
      <w:r w:rsidRPr="00415258">
        <w:rPr>
          <w:bCs/>
          <w:iCs/>
          <w:szCs w:val="24"/>
        </w:rPr>
        <w:t xml:space="preserve"> of cation-anion pairs in the simulation box, the length of the</w:t>
      </w:r>
      <w:r w:rsidR="00BC1E18">
        <w:rPr>
          <w:bCs/>
          <w:iCs/>
          <w:szCs w:val="24"/>
        </w:rPr>
        <w:t xml:space="preserve"> </w:t>
      </w:r>
      <w:r w:rsidR="00BC1E18">
        <w:rPr>
          <w:szCs w:val="24"/>
        </w:rPr>
        <w:t>framework</w:t>
      </w:r>
      <w:r w:rsidRPr="00415258">
        <w:rPr>
          <w:bCs/>
          <w:iCs/>
          <w:szCs w:val="24"/>
        </w:rPr>
        <w:t xml:space="preserve">, and the size of the simulation box. The </w:t>
      </w:r>
      <w:r w:rsidR="00BE5B3F">
        <w:rPr>
          <w:szCs w:val="24"/>
        </w:rPr>
        <w:t>framework</w:t>
      </w:r>
      <w:r w:rsidR="00BE5B3F">
        <w:rPr>
          <w:bCs/>
          <w:iCs/>
          <w:szCs w:val="24"/>
        </w:rPr>
        <w:t xml:space="preserve"> with </w:t>
      </w:r>
      <w:r w:rsidR="00BE5B3F">
        <w:rPr>
          <w:rFonts w:eastAsia="Times New Roman"/>
          <w:szCs w:val="24"/>
        </w:rPr>
        <w:t>210 K</w:t>
      </w:r>
      <w:r w:rsidR="00BE5B3F">
        <w:rPr>
          <w:rFonts w:eastAsia="Times New Roman"/>
          <w:szCs w:val="24"/>
          <w:vertAlign w:val="superscript"/>
        </w:rPr>
        <w:t>+</w:t>
      </w:r>
      <w:r w:rsidR="00BE5B3F">
        <w:rPr>
          <w:rFonts w:eastAsia="Times New Roman"/>
          <w:szCs w:val="24"/>
        </w:rPr>
        <w:t>, 210 FSI</w:t>
      </w:r>
      <w:r w:rsidR="00BE5B3F">
        <w:rPr>
          <w:rFonts w:eastAsia="Times New Roman"/>
          <w:szCs w:val="24"/>
          <w:vertAlign w:val="superscript"/>
        </w:rPr>
        <w:t>-</w:t>
      </w:r>
      <w:r w:rsidR="00BE5B3F">
        <w:rPr>
          <w:rFonts w:eastAsia="Times New Roman"/>
          <w:szCs w:val="24"/>
        </w:rPr>
        <w:t>, 143 EC, and 78 DEC (the ratio of K</w:t>
      </w:r>
      <w:r w:rsidR="00BE5B3F">
        <w:rPr>
          <w:rFonts w:eastAsia="Times New Roman"/>
          <w:szCs w:val="24"/>
          <w:vertAlign w:val="superscript"/>
        </w:rPr>
        <w:t>+</w:t>
      </w:r>
      <w:r w:rsidR="00BE5B3F">
        <w:rPr>
          <w:rFonts w:eastAsia="Times New Roman"/>
          <w:szCs w:val="24"/>
        </w:rPr>
        <w:t>, FSI</w:t>
      </w:r>
      <w:r w:rsidR="00BE5B3F">
        <w:rPr>
          <w:rFonts w:eastAsia="Times New Roman"/>
          <w:szCs w:val="24"/>
          <w:vertAlign w:val="superscript"/>
        </w:rPr>
        <w:t>-</w:t>
      </w:r>
      <w:r w:rsidR="00BE5B3F">
        <w:rPr>
          <w:rFonts w:eastAsia="Times New Roman"/>
          <w:szCs w:val="24"/>
        </w:rPr>
        <w:t xml:space="preserve">, EC, and DEC was 1:1:0.67:0.37.) </w:t>
      </w:r>
      <w:r w:rsidRPr="00415258">
        <w:rPr>
          <w:bCs/>
          <w:iCs/>
          <w:szCs w:val="24"/>
        </w:rPr>
        <w:t>we</w:t>
      </w:r>
      <w:r w:rsidR="00BE5B3F">
        <w:rPr>
          <w:bCs/>
          <w:iCs/>
          <w:szCs w:val="24"/>
        </w:rPr>
        <w:t xml:space="preserve">re loaded into a rectangular </w:t>
      </w:r>
      <w:proofErr w:type="spellStart"/>
      <w:r w:rsidR="00BE5B3F">
        <w:rPr>
          <w:bCs/>
          <w:iCs/>
          <w:szCs w:val="24"/>
        </w:rPr>
        <w:t>boxe</w:t>
      </w:r>
      <w:proofErr w:type="spellEnd"/>
      <w:r w:rsidRPr="00415258">
        <w:rPr>
          <w:bCs/>
          <w:iCs/>
          <w:szCs w:val="24"/>
        </w:rPr>
        <w:t xml:space="preserve"> with </w:t>
      </w:r>
      <w:r w:rsidR="00BE5B3F">
        <w:rPr>
          <w:bCs/>
          <w:iCs/>
          <w:szCs w:val="24"/>
        </w:rPr>
        <w:t xml:space="preserve">the size of </w:t>
      </w:r>
      <w:r w:rsidRPr="00415258">
        <w:rPr>
          <w:bCs/>
          <w:iCs/>
          <w:szCs w:val="24"/>
        </w:rPr>
        <w:t>X</w:t>
      </w:r>
      <w:r w:rsidR="00BE5B3F">
        <w:rPr>
          <w:bCs/>
          <w:iCs/>
          <w:szCs w:val="24"/>
        </w:rPr>
        <w:t xml:space="preserve"> (</w:t>
      </w:r>
      <w:r w:rsidR="00BE5B3F" w:rsidRPr="00415258">
        <w:rPr>
          <w:bCs/>
          <w:iCs/>
          <w:szCs w:val="24"/>
        </w:rPr>
        <w:t xml:space="preserve">27.0 </w:t>
      </w:r>
      <w:r w:rsidR="00BE5B3F" w:rsidRPr="00415258">
        <w:rPr>
          <w:bCs/>
          <w:iCs/>
          <w:szCs w:val="24"/>
          <w:lang w:val="en-GB"/>
        </w:rPr>
        <w:t>Å</w:t>
      </w:r>
      <w:r w:rsidR="00BE5B3F">
        <w:rPr>
          <w:bCs/>
          <w:iCs/>
          <w:szCs w:val="24"/>
        </w:rPr>
        <w:t>)</w:t>
      </w:r>
      <w:r w:rsidRPr="00415258">
        <w:rPr>
          <w:bCs/>
          <w:iCs/>
          <w:szCs w:val="24"/>
        </w:rPr>
        <w:t>, Y</w:t>
      </w:r>
      <w:r w:rsidR="00BE5B3F">
        <w:rPr>
          <w:bCs/>
          <w:iCs/>
          <w:szCs w:val="24"/>
        </w:rPr>
        <w:t xml:space="preserve"> (</w:t>
      </w:r>
      <w:r w:rsidR="00BE5B3F" w:rsidRPr="00415258">
        <w:rPr>
          <w:bCs/>
          <w:iCs/>
          <w:szCs w:val="24"/>
        </w:rPr>
        <w:t xml:space="preserve">27.0 </w:t>
      </w:r>
      <w:r w:rsidR="00BE5B3F" w:rsidRPr="00415258">
        <w:rPr>
          <w:bCs/>
          <w:iCs/>
          <w:szCs w:val="24"/>
          <w:lang w:val="en-GB"/>
        </w:rPr>
        <w:t>Å</w:t>
      </w:r>
      <w:r w:rsidR="00BE5B3F">
        <w:rPr>
          <w:bCs/>
          <w:iCs/>
          <w:szCs w:val="24"/>
        </w:rPr>
        <w:t>)</w:t>
      </w:r>
      <w:r w:rsidRPr="00415258">
        <w:rPr>
          <w:bCs/>
          <w:iCs/>
          <w:szCs w:val="24"/>
        </w:rPr>
        <w:t>, and Z</w:t>
      </w:r>
      <w:r w:rsidR="00BE5B3F">
        <w:rPr>
          <w:bCs/>
          <w:iCs/>
          <w:szCs w:val="24"/>
        </w:rPr>
        <w:t xml:space="preserve"> (124</w:t>
      </w:r>
      <w:r w:rsidR="00BE5B3F" w:rsidRPr="00415258">
        <w:rPr>
          <w:bCs/>
          <w:iCs/>
          <w:szCs w:val="24"/>
        </w:rPr>
        <w:t xml:space="preserve">.0 </w:t>
      </w:r>
      <w:r w:rsidR="00BE5B3F" w:rsidRPr="00415258">
        <w:rPr>
          <w:bCs/>
          <w:iCs/>
          <w:szCs w:val="24"/>
          <w:lang w:val="en-GB"/>
        </w:rPr>
        <w:t>Å</w:t>
      </w:r>
      <w:r w:rsidR="00BE5B3F">
        <w:rPr>
          <w:bCs/>
          <w:iCs/>
          <w:szCs w:val="24"/>
        </w:rPr>
        <w:t>) by</w:t>
      </w:r>
      <w:r w:rsidR="00BE5B3F" w:rsidRPr="00415258">
        <w:rPr>
          <w:bCs/>
          <w:iCs/>
          <w:szCs w:val="24"/>
        </w:rPr>
        <w:t xml:space="preserve"> </w:t>
      </w:r>
      <w:proofErr w:type="spellStart"/>
      <w:r w:rsidR="00BE5B3F" w:rsidRPr="00415258">
        <w:rPr>
          <w:bCs/>
          <w:i/>
          <w:iCs/>
          <w:szCs w:val="24"/>
        </w:rPr>
        <w:t>Packmol</w:t>
      </w:r>
      <w:proofErr w:type="spellEnd"/>
      <w:r w:rsidRPr="00415258">
        <w:rPr>
          <w:bCs/>
          <w:iCs/>
          <w:szCs w:val="24"/>
        </w:rPr>
        <w:t xml:space="preserve">. Next, the Amber 2020 software was used for the molecular dynamics simulation. After the system was minimized, heated, and balanced, we embarked on the phase simulation. The minimization process was carried out under the </w:t>
      </w:r>
      <w:r w:rsidRPr="00415258">
        <w:rPr>
          <w:bCs/>
          <w:i/>
          <w:iCs/>
          <w:szCs w:val="24"/>
        </w:rPr>
        <w:t>NVE</w:t>
      </w:r>
      <w:r w:rsidRPr="00415258">
        <w:rPr>
          <w:bCs/>
          <w:iCs/>
          <w:szCs w:val="24"/>
        </w:rPr>
        <w:t xml:space="preserve"> </w:t>
      </w:r>
      <w:r w:rsidRPr="00415258">
        <w:rPr>
          <w:bCs/>
          <w:iCs/>
          <w:szCs w:val="24"/>
        </w:rPr>
        <w:lastRenderedPageBreak/>
        <w:t xml:space="preserve">ensemble. </w:t>
      </w:r>
      <w:r w:rsidRPr="00415258">
        <w:rPr>
          <w:bCs/>
          <w:iCs/>
          <w:szCs w:val="24"/>
          <w:lang w:val="en-GB"/>
        </w:rPr>
        <w:t>In this ensemble, the number of particles</w:t>
      </w:r>
      <w:r w:rsidRPr="00415258">
        <w:rPr>
          <w:bCs/>
          <w:i/>
          <w:iCs/>
          <w:szCs w:val="24"/>
          <w:lang w:val="en-GB"/>
        </w:rPr>
        <w:t xml:space="preserve"> N</w:t>
      </w:r>
      <w:r w:rsidRPr="00415258">
        <w:rPr>
          <w:bCs/>
          <w:iCs/>
          <w:szCs w:val="24"/>
          <w:lang w:val="en-GB"/>
        </w:rPr>
        <w:t xml:space="preserve">, the volume </w:t>
      </w:r>
      <w:r w:rsidRPr="00415258">
        <w:rPr>
          <w:bCs/>
          <w:i/>
          <w:iCs/>
          <w:szCs w:val="24"/>
          <w:lang w:val="en-GB"/>
        </w:rPr>
        <w:t>V</w:t>
      </w:r>
      <w:r w:rsidRPr="00415258">
        <w:rPr>
          <w:bCs/>
          <w:iCs/>
          <w:szCs w:val="24"/>
          <w:lang w:val="en-GB"/>
        </w:rPr>
        <w:t xml:space="preserve">, and the energy </w:t>
      </w:r>
      <w:r w:rsidRPr="00415258">
        <w:rPr>
          <w:bCs/>
          <w:i/>
          <w:iCs/>
          <w:szCs w:val="24"/>
          <w:lang w:val="en-GB"/>
        </w:rPr>
        <w:t>E</w:t>
      </w:r>
      <w:r w:rsidRPr="00415258">
        <w:rPr>
          <w:bCs/>
          <w:iCs/>
          <w:szCs w:val="24"/>
          <w:lang w:val="en-GB"/>
        </w:rPr>
        <w:t xml:space="preserve"> were kept constant</w:t>
      </w:r>
      <w:r w:rsidR="005C2E33" w:rsidRPr="00415258">
        <w:rPr>
          <w:bCs/>
          <w:iCs/>
          <w:szCs w:val="24"/>
          <w:vertAlign w:val="superscript"/>
          <w:lang w:val="en-GB"/>
        </w:rPr>
        <w:t>6</w:t>
      </w:r>
      <w:r w:rsidR="00E048D1" w:rsidRPr="00415258">
        <w:rPr>
          <w:bCs/>
          <w:iCs/>
          <w:szCs w:val="24"/>
          <w:lang w:val="en-GB"/>
        </w:rPr>
        <w:t>.</w:t>
      </w:r>
      <w:r w:rsidRPr="00415258">
        <w:rPr>
          <w:bCs/>
          <w:iCs/>
          <w:szCs w:val="24"/>
        </w:rPr>
        <w:t xml:space="preserve"> The energy minimization was carried out in a total of 20,000 steps. The steepest descent method was used for the first 5,000 steps, and the conjugate gradient method was converted after 6,000 steps; the system imposes periodic boundaries (</w:t>
      </w:r>
      <w:proofErr w:type="spellStart"/>
      <w:r w:rsidRPr="00415258">
        <w:rPr>
          <w:bCs/>
          <w:iCs/>
          <w:szCs w:val="24"/>
        </w:rPr>
        <w:t>ntb</w:t>
      </w:r>
      <w:proofErr w:type="spellEnd"/>
      <w:r w:rsidRPr="00415258">
        <w:rPr>
          <w:bCs/>
          <w:iCs/>
          <w:szCs w:val="24"/>
        </w:rPr>
        <w:t xml:space="preserve">=1). Note that the energy information was outputted to </w:t>
      </w:r>
      <w:proofErr w:type="spellStart"/>
      <w:r w:rsidRPr="00415258">
        <w:rPr>
          <w:bCs/>
          <w:i/>
          <w:iCs/>
          <w:szCs w:val="24"/>
        </w:rPr>
        <w:t>mdout</w:t>
      </w:r>
      <w:proofErr w:type="spellEnd"/>
      <w:r w:rsidRPr="00415258">
        <w:rPr>
          <w:bCs/>
          <w:iCs/>
          <w:szCs w:val="24"/>
        </w:rPr>
        <w:t xml:space="preserve"> and </w:t>
      </w:r>
      <w:proofErr w:type="spellStart"/>
      <w:r w:rsidRPr="00415258">
        <w:rPr>
          <w:bCs/>
          <w:i/>
          <w:iCs/>
          <w:szCs w:val="24"/>
        </w:rPr>
        <w:t>mdinfo</w:t>
      </w:r>
      <w:proofErr w:type="spellEnd"/>
      <w:r w:rsidRPr="00415258">
        <w:rPr>
          <w:bCs/>
          <w:iCs/>
          <w:szCs w:val="24"/>
        </w:rPr>
        <w:t xml:space="preserve"> files every 100 steps. </w:t>
      </w:r>
      <w:r w:rsidRPr="00415258">
        <w:rPr>
          <w:bCs/>
          <w:iCs/>
          <w:szCs w:val="24"/>
          <w:lang w:val="en-GB"/>
        </w:rPr>
        <w:t xml:space="preserve">After the production phase simulation was over, the </w:t>
      </w:r>
      <w:proofErr w:type="spellStart"/>
      <w:r w:rsidRPr="00415258">
        <w:rPr>
          <w:bCs/>
          <w:i/>
          <w:iCs/>
          <w:szCs w:val="24"/>
          <w:lang w:val="en-GB"/>
        </w:rPr>
        <w:t>cpptraj</w:t>
      </w:r>
      <w:proofErr w:type="spellEnd"/>
      <w:r w:rsidRPr="00415258">
        <w:rPr>
          <w:bCs/>
          <w:iCs/>
          <w:szCs w:val="24"/>
          <w:lang w:val="en-GB"/>
        </w:rPr>
        <w:t xml:space="preserve"> module in the Amber 2020 software was used to </w:t>
      </w:r>
      <w:proofErr w:type="spellStart"/>
      <w:r w:rsidRPr="00415258">
        <w:rPr>
          <w:bCs/>
          <w:iCs/>
          <w:szCs w:val="24"/>
          <w:lang w:val="en-GB"/>
        </w:rPr>
        <w:t>analyze</w:t>
      </w:r>
      <w:proofErr w:type="spellEnd"/>
      <w:r w:rsidRPr="00415258">
        <w:rPr>
          <w:bCs/>
          <w:iCs/>
          <w:szCs w:val="24"/>
          <w:lang w:val="en-GB"/>
        </w:rPr>
        <w:t xml:space="preserve"> the density distribution of anions, cations, and solvent molecules in the pores of the molecular dynamics trajectory.</w:t>
      </w:r>
      <w:r w:rsidR="00BE5B3F">
        <w:rPr>
          <w:bCs/>
          <w:iCs/>
          <w:szCs w:val="24"/>
          <w:lang w:val="en-GB"/>
        </w:rPr>
        <w:t xml:space="preserve"> </w:t>
      </w:r>
      <w:r w:rsidRPr="00415258">
        <w:rPr>
          <w:bCs/>
          <w:iCs/>
          <w:szCs w:val="24"/>
        </w:rPr>
        <w:t xml:space="preserve">The heating, equilibrium, and production phase process was carried out under the </w:t>
      </w:r>
      <w:r w:rsidRPr="00415258">
        <w:rPr>
          <w:bCs/>
          <w:i/>
          <w:iCs/>
          <w:szCs w:val="24"/>
        </w:rPr>
        <w:t xml:space="preserve">NVT </w:t>
      </w:r>
      <w:r w:rsidRPr="00415258">
        <w:rPr>
          <w:bCs/>
          <w:iCs/>
          <w:szCs w:val="24"/>
        </w:rPr>
        <w:t xml:space="preserve">(in which the temperature </w:t>
      </w:r>
      <w:r w:rsidRPr="00415258">
        <w:rPr>
          <w:bCs/>
          <w:i/>
          <w:iCs/>
          <w:szCs w:val="24"/>
        </w:rPr>
        <w:t>T</w:t>
      </w:r>
      <w:r w:rsidRPr="00415258">
        <w:rPr>
          <w:bCs/>
          <w:iCs/>
          <w:szCs w:val="24"/>
        </w:rPr>
        <w:t xml:space="preserve"> rather than the energy </w:t>
      </w:r>
      <w:r w:rsidRPr="00415258">
        <w:rPr>
          <w:bCs/>
          <w:i/>
          <w:iCs/>
          <w:szCs w:val="24"/>
        </w:rPr>
        <w:t>E</w:t>
      </w:r>
      <w:r w:rsidRPr="00415258">
        <w:rPr>
          <w:bCs/>
          <w:iCs/>
          <w:szCs w:val="24"/>
        </w:rPr>
        <w:t xml:space="preserve"> was fixed) </w:t>
      </w:r>
      <w:r w:rsidRPr="00415258">
        <w:rPr>
          <w:bCs/>
          <w:iCs/>
          <w:szCs w:val="24"/>
          <w:lang w:val="en-GB"/>
        </w:rPr>
        <w:t>using the customized MD software GROMACS</w:t>
      </w:r>
      <w:r w:rsidR="00E048D1" w:rsidRPr="00415258">
        <w:rPr>
          <w:bCs/>
          <w:iCs/>
          <w:szCs w:val="24"/>
          <w:vertAlign w:val="superscript"/>
          <w:lang w:val="en-GB"/>
        </w:rPr>
        <w:t>7</w:t>
      </w:r>
      <w:r w:rsidRPr="00415258">
        <w:rPr>
          <w:bCs/>
          <w:iCs/>
          <w:szCs w:val="24"/>
        </w:rPr>
        <w:t>. The heating process had a total of 40,000 steps with a step length of 0.5 fs; the system imposed a constant volume periodic boundary (</w:t>
      </w:r>
      <w:proofErr w:type="spellStart"/>
      <w:r w:rsidRPr="00415258">
        <w:rPr>
          <w:bCs/>
          <w:iCs/>
          <w:szCs w:val="24"/>
        </w:rPr>
        <w:t>ntb</w:t>
      </w:r>
      <w:proofErr w:type="spellEnd"/>
      <w:r w:rsidRPr="00415258">
        <w:rPr>
          <w:bCs/>
          <w:iCs/>
          <w:szCs w:val="24"/>
        </w:rPr>
        <w:t>=1), and we did not control the pressure (</w:t>
      </w:r>
      <w:proofErr w:type="spellStart"/>
      <w:r w:rsidRPr="00415258">
        <w:rPr>
          <w:bCs/>
          <w:iCs/>
          <w:szCs w:val="24"/>
        </w:rPr>
        <w:t>ntp</w:t>
      </w:r>
      <w:proofErr w:type="spellEnd"/>
      <w:r w:rsidRPr="00415258">
        <w:rPr>
          <w:bCs/>
          <w:iCs/>
          <w:szCs w:val="24"/>
        </w:rPr>
        <w:t xml:space="preserve">=0). The cutoff distance for non-bond interaction was 4.0 </w:t>
      </w:r>
      <w:r w:rsidRPr="00415258">
        <w:rPr>
          <w:bCs/>
          <w:iCs/>
          <w:szCs w:val="24"/>
          <w:lang w:val="en-GB"/>
        </w:rPr>
        <w:t>Å</w:t>
      </w:r>
      <w:r w:rsidRPr="00415258">
        <w:rPr>
          <w:bCs/>
          <w:iCs/>
          <w:szCs w:val="24"/>
        </w:rPr>
        <w:t>. The parameters (</w:t>
      </w:r>
      <w:proofErr w:type="spellStart"/>
      <w:r w:rsidRPr="00415258">
        <w:rPr>
          <w:bCs/>
          <w:iCs/>
          <w:szCs w:val="24"/>
        </w:rPr>
        <w:t>ntc</w:t>
      </w:r>
      <w:proofErr w:type="spellEnd"/>
      <w:r w:rsidRPr="00415258">
        <w:rPr>
          <w:bCs/>
          <w:iCs/>
          <w:szCs w:val="24"/>
        </w:rPr>
        <w:t xml:space="preserve">=2, </w:t>
      </w:r>
      <w:proofErr w:type="spellStart"/>
      <w:r w:rsidRPr="00415258">
        <w:rPr>
          <w:bCs/>
          <w:iCs/>
          <w:szCs w:val="24"/>
        </w:rPr>
        <w:t>ntf</w:t>
      </w:r>
      <w:proofErr w:type="spellEnd"/>
      <w:r w:rsidRPr="00415258">
        <w:rPr>
          <w:bCs/>
          <w:iCs/>
          <w:szCs w:val="24"/>
        </w:rPr>
        <w:t xml:space="preserve">=2) were imposed to SHAKE key length constraint, and, at the same time, the pseudo-random seed was added for the </w:t>
      </w:r>
      <w:proofErr w:type="spellStart"/>
      <w:r w:rsidRPr="00415258">
        <w:rPr>
          <w:bCs/>
          <w:iCs/>
          <w:szCs w:val="24"/>
        </w:rPr>
        <w:t>Langevin</w:t>
      </w:r>
      <w:proofErr w:type="spellEnd"/>
      <w:r w:rsidRPr="00415258">
        <w:rPr>
          <w:bCs/>
          <w:iCs/>
          <w:szCs w:val="24"/>
        </w:rPr>
        <w:t xml:space="preserve"> thermostat. The heating process was controlled by </w:t>
      </w:r>
      <w:proofErr w:type="spellStart"/>
      <w:proofErr w:type="gramStart"/>
      <w:r w:rsidRPr="00415258">
        <w:rPr>
          <w:bCs/>
          <w:iCs/>
          <w:szCs w:val="24"/>
        </w:rPr>
        <w:t>nmr</w:t>
      </w:r>
      <w:proofErr w:type="spellEnd"/>
      <w:proofErr w:type="gramEnd"/>
      <w:r w:rsidRPr="00415258">
        <w:rPr>
          <w:bCs/>
          <w:iCs/>
          <w:szCs w:val="24"/>
        </w:rPr>
        <w:t xml:space="preserve"> (</w:t>
      </w:r>
      <w:proofErr w:type="spellStart"/>
      <w:r w:rsidRPr="00415258">
        <w:rPr>
          <w:bCs/>
          <w:iCs/>
          <w:szCs w:val="24"/>
        </w:rPr>
        <w:t>nmropt</w:t>
      </w:r>
      <w:proofErr w:type="spellEnd"/>
      <w:r w:rsidRPr="00415258">
        <w:rPr>
          <w:bCs/>
          <w:iCs/>
          <w:szCs w:val="24"/>
        </w:rPr>
        <w:t>=1). The initial temperature was 0 K, and the temperature was slowly raised to 301 K within 30,000 steps and maintained at 10,000 steps</w:t>
      </w:r>
      <w:r w:rsidR="00E048D1" w:rsidRPr="00415258">
        <w:rPr>
          <w:bCs/>
          <w:iCs/>
          <w:szCs w:val="24"/>
          <w:vertAlign w:val="superscript"/>
        </w:rPr>
        <w:t>6</w:t>
      </w:r>
      <w:r w:rsidRPr="00415258">
        <w:rPr>
          <w:bCs/>
          <w:iCs/>
          <w:szCs w:val="24"/>
        </w:rPr>
        <w:t>. The charging dynamics were ascertained within a temperature range of 300-400 K due to the large impact of temperature on the dynamic properties and capacity. In addition, a total of more than 20 million steps were carried out in the production phase simulation process, and a potential field was added in the Z direction at this time. We took the molecular/ion coordinates in the channel as the object and performed cluster analysis on the trajectory to obtain a snapshot of the distribution of representative channel molecules or ions, and then performed quantitative calculations of single-point energy and properties (on the CASTEP module of Materials Studio 2019 software).</w:t>
      </w:r>
    </w:p>
    <w:p w14:paraId="06A89648" w14:textId="77777777" w:rsidR="006D278A" w:rsidRPr="00415258" w:rsidRDefault="00A61D6C">
      <w:pPr>
        <w:pStyle w:val="SMText"/>
        <w:ind w:firstLine="482"/>
        <w:rPr>
          <w:szCs w:val="24"/>
        </w:rPr>
      </w:pPr>
      <w:r w:rsidRPr="00415258">
        <w:rPr>
          <w:szCs w:val="24"/>
        </w:rPr>
        <w:br w:type="page"/>
      </w:r>
    </w:p>
    <w:p w14:paraId="0C9A0646" w14:textId="4D14D5AF" w:rsidR="006D278A" w:rsidRPr="00415258" w:rsidRDefault="00E766EF" w:rsidP="00FB646B">
      <w:pPr>
        <w:pStyle w:val="SMText"/>
        <w:ind w:firstLine="0"/>
        <w:rPr>
          <w:szCs w:val="24"/>
        </w:rPr>
      </w:pPr>
      <w:r>
        <w:rPr>
          <w:noProof/>
          <w:szCs w:val="24"/>
          <w:lang w:eastAsia="zh-CN"/>
        </w:rPr>
        <w:lastRenderedPageBreak/>
        <w:drawing>
          <wp:inline distT="0" distB="0" distL="0" distR="0" wp14:anchorId="618A2850" wp14:editId="33568666">
            <wp:extent cx="5940000" cy="158243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000" cy="1582430"/>
                    </a:xfrm>
                    <a:prstGeom prst="rect">
                      <a:avLst/>
                    </a:prstGeom>
                    <a:noFill/>
                  </pic:spPr>
                </pic:pic>
              </a:graphicData>
            </a:graphic>
          </wp:inline>
        </w:drawing>
      </w:r>
    </w:p>
    <w:p w14:paraId="0BEF752A" w14:textId="77777777" w:rsidR="006D278A" w:rsidRPr="00415258" w:rsidRDefault="008A6242">
      <w:pPr>
        <w:pStyle w:val="SMHeading"/>
      </w:pPr>
      <w:bookmarkStart w:id="65" w:name="OLE_LINK3"/>
      <w:bookmarkStart w:id="66" w:name="OLE_LINK5"/>
      <w:r w:rsidRPr="00415258">
        <w:t>Supplementary Fig.</w:t>
      </w:r>
      <w:bookmarkEnd w:id="65"/>
      <w:bookmarkEnd w:id="66"/>
      <w:r w:rsidRPr="00415258">
        <w:t xml:space="preserve"> </w:t>
      </w:r>
      <w:r w:rsidR="00A61D6C" w:rsidRPr="00415258">
        <w:t>1.</w:t>
      </w:r>
    </w:p>
    <w:p w14:paraId="7C6E758A" w14:textId="3E0DBA82" w:rsidR="006D278A" w:rsidRPr="00415258" w:rsidRDefault="00FB646B">
      <w:pPr>
        <w:pStyle w:val="SMcaption"/>
        <w:rPr>
          <w:szCs w:val="24"/>
        </w:rPr>
      </w:pPr>
      <w:r w:rsidRPr="00415258">
        <w:rPr>
          <w:b/>
          <w:szCs w:val="24"/>
        </w:rPr>
        <w:t xml:space="preserve">Manufacturing </w:t>
      </w:r>
      <w:r w:rsidR="00CD228F">
        <w:rPr>
          <w:b/>
          <w:szCs w:val="24"/>
        </w:rPr>
        <w:t>A</w:t>
      </w:r>
      <w:r w:rsidRPr="00415258">
        <w:rPr>
          <w:b/>
          <w:szCs w:val="24"/>
        </w:rPr>
        <w:t>STE</w:t>
      </w:r>
      <w:r w:rsidR="00A61D6C" w:rsidRPr="00415258">
        <w:rPr>
          <w:b/>
          <w:szCs w:val="24"/>
        </w:rPr>
        <w:t>.</w:t>
      </w:r>
      <w:r w:rsidR="00A61D6C" w:rsidRPr="00415258">
        <w:rPr>
          <w:szCs w:val="24"/>
        </w:rPr>
        <w:t xml:space="preserve"> </w:t>
      </w:r>
      <w:r w:rsidRPr="00415258">
        <w:rPr>
          <w:szCs w:val="24"/>
        </w:rPr>
        <w:t xml:space="preserve">Schematic diagrams of all preparation processes of </w:t>
      </w:r>
      <w:r w:rsidR="005D25C5" w:rsidRPr="00415258">
        <w:rPr>
          <w:szCs w:val="24"/>
        </w:rPr>
        <w:t>A</w:t>
      </w:r>
      <w:r w:rsidRPr="00415258">
        <w:rPr>
          <w:szCs w:val="24"/>
        </w:rPr>
        <w:t>STE and the corresponding optical photograph.</w:t>
      </w:r>
    </w:p>
    <w:p w14:paraId="34A0328F" w14:textId="77777777" w:rsidR="006D278A" w:rsidRPr="00415258" w:rsidRDefault="00A61D6C">
      <w:pPr>
        <w:pStyle w:val="SMcaption"/>
        <w:rPr>
          <w:szCs w:val="24"/>
        </w:rPr>
      </w:pPr>
      <w:r w:rsidRPr="00415258">
        <w:rPr>
          <w:szCs w:val="24"/>
        </w:rPr>
        <w:br w:type="page"/>
      </w:r>
    </w:p>
    <w:p w14:paraId="3482C8DE" w14:textId="56236B4B" w:rsidR="003845DF" w:rsidRPr="00415258" w:rsidRDefault="0056220B" w:rsidP="003845DF">
      <w:pPr>
        <w:pStyle w:val="SMcaption"/>
        <w:jc w:val="center"/>
        <w:rPr>
          <w:szCs w:val="24"/>
        </w:rPr>
      </w:pPr>
      <w:r w:rsidRPr="00415258">
        <w:rPr>
          <w:noProof/>
          <w:szCs w:val="24"/>
          <w:lang w:eastAsia="zh-CN"/>
        </w:rPr>
        <w:lastRenderedPageBreak/>
        <w:drawing>
          <wp:inline distT="0" distB="0" distL="0" distR="0" wp14:anchorId="0CD8F414" wp14:editId="6D598972">
            <wp:extent cx="2520000" cy="1954018"/>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0620"/>
                    <a:stretch/>
                  </pic:blipFill>
                  <pic:spPr bwMode="auto">
                    <a:xfrm>
                      <a:off x="0" y="0"/>
                      <a:ext cx="2520000" cy="1954018"/>
                    </a:xfrm>
                    <a:prstGeom prst="rect">
                      <a:avLst/>
                    </a:prstGeom>
                    <a:noFill/>
                    <a:ln>
                      <a:noFill/>
                    </a:ln>
                    <a:extLst>
                      <a:ext uri="{53640926-AAD7-44D8-BBD7-CCE9431645EC}">
                        <a14:shadowObscured xmlns:a14="http://schemas.microsoft.com/office/drawing/2010/main"/>
                      </a:ext>
                    </a:extLst>
                  </pic:spPr>
                </pic:pic>
              </a:graphicData>
            </a:graphic>
          </wp:inline>
        </w:drawing>
      </w:r>
    </w:p>
    <w:p w14:paraId="350DE6FB" w14:textId="14623076" w:rsidR="003845DF" w:rsidRPr="00415258" w:rsidRDefault="009873D6" w:rsidP="003845DF">
      <w:pPr>
        <w:pStyle w:val="SMcaption"/>
        <w:rPr>
          <w:szCs w:val="24"/>
        </w:rPr>
      </w:pPr>
      <w:r w:rsidRPr="00415258">
        <w:rPr>
          <w:b/>
          <w:szCs w:val="24"/>
        </w:rPr>
        <w:t>Supplementary Fig. 2</w:t>
      </w:r>
      <w:r w:rsidR="003845DF" w:rsidRPr="00415258">
        <w:rPr>
          <w:b/>
          <w:szCs w:val="24"/>
        </w:rPr>
        <w:t>.</w:t>
      </w:r>
      <w:r w:rsidR="003845DF" w:rsidRPr="00415258">
        <w:rPr>
          <w:szCs w:val="24"/>
        </w:rPr>
        <w:t xml:space="preserve"> </w:t>
      </w:r>
    </w:p>
    <w:p w14:paraId="7162EEFE" w14:textId="07F6C8BD" w:rsidR="003845DF" w:rsidRPr="00415258" w:rsidRDefault="00A05041" w:rsidP="003845DF">
      <w:pPr>
        <w:pStyle w:val="SMcaption"/>
        <w:rPr>
          <w:szCs w:val="24"/>
        </w:rPr>
      </w:pPr>
      <w:r>
        <w:rPr>
          <w:b/>
          <w:szCs w:val="24"/>
        </w:rPr>
        <w:t>XRD pattern</w:t>
      </w:r>
      <w:r w:rsidR="003845DF" w:rsidRPr="00415258">
        <w:rPr>
          <w:b/>
          <w:szCs w:val="24"/>
        </w:rPr>
        <w:t xml:space="preserve"> of the prepared </w:t>
      </w:r>
      <w:bookmarkStart w:id="67" w:name="OLE_LINK1"/>
      <w:bookmarkStart w:id="68" w:name="OLE_LINK2"/>
      <w:proofErr w:type="spellStart"/>
      <w:r w:rsidR="003845DF" w:rsidRPr="00415258">
        <w:rPr>
          <w:b/>
          <w:szCs w:val="24"/>
        </w:rPr>
        <w:t>zeolitic</w:t>
      </w:r>
      <w:proofErr w:type="spellEnd"/>
      <w:r w:rsidR="003845DF" w:rsidRPr="00415258">
        <w:rPr>
          <w:b/>
          <w:szCs w:val="24"/>
        </w:rPr>
        <w:t xml:space="preserve"> </w:t>
      </w:r>
      <w:proofErr w:type="spellStart"/>
      <w:r w:rsidR="003845DF" w:rsidRPr="00415258">
        <w:rPr>
          <w:b/>
          <w:szCs w:val="24"/>
        </w:rPr>
        <w:t>imidazolate</w:t>
      </w:r>
      <w:proofErr w:type="spellEnd"/>
      <w:r w:rsidR="003845DF" w:rsidRPr="00415258">
        <w:rPr>
          <w:b/>
          <w:szCs w:val="24"/>
        </w:rPr>
        <w:t xml:space="preserve"> framework</w:t>
      </w:r>
      <w:bookmarkEnd w:id="67"/>
      <w:bookmarkEnd w:id="68"/>
      <w:r w:rsidR="003845DF" w:rsidRPr="00415258">
        <w:rPr>
          <w:b/>
          <w:szCs w:val="24"/>
        </w:rPr>
        <w:t xml:space="preserve"> </w:t>
      </w:r>
      <w:proofErr w:type="gramStart"/>
      <w:r w:rsidR="003845DF" w:rsidRPr="00415258">
        <w:rPr>
          <w:b/>
          <w:szCs w:val="24"/>
        </w:rPr>
        <w:t>powder .</w:t>
      </w:r>
      <w:proofErr w:type="gramEnd"/>
      <w:r w:rsidR="003845DF" w:rsidRPr="00415258">
        <w:rPr>
          <w:szCs w:val="24"/>
        </w:rPr>
        <w:t xml:space="preserve"> Inset: schematic illustration of the structure.</w:t>
      </w:r>
    </w:p>
    <w:p w14:paraId="7B776EDF" w14:textId="77777777" w:rsidR="003845DF" w:rsidRPr="00415258" w:rsidRDefault="003845DF" w:rsidP="003845DF">
      <w:pPr>
        <w:pStyle w:val="SMcaption"/>
        <w:rPr>
          <w:szCs w:val="24"/>
        </w:rPr>
      </w:pPr>
    </w:p>
    <w:p w14:paraId="52A0271C" w14:textId="105A578C" w:rsidR="003845DF" w:rsidRPr="00415258" w:rsidRDefault="003845DF">
      <w:pPr>
        <w:pStyle w:val="SMcaption"/>
        <w:rPr>
          <w:szCs w:val="24"/>
        </w:rPr>
      </w:pPr>
      <w:r w:rsidRPr="00415258">
        <w:rPr>
          <w:szCs w:val="24"/>
        </w:rPr>
        <w:br w:type="page"/>
      </w:r>
    </w:p>
    <w:p w14:paraId="15E9CE99" w14:textId="15EAE540" w:rsidR="009873D6" w:rsidRPr="00415258" w:rsidRDefault="009873D6" w:rsidP="009873D6">
      <w:pPr>
        <w:pStyle w:val="SMcaption"/>
        <w:jc w:val="center"/>
        <w:rPr>
          <w:szCs w:val="24"/>
        </w:rPr>
      </w:pPr>
      <w:r w:rsidRPr="00415258">
        <w:rPr>
          <w:noProof/>
          <w:szCs w:val="24"/>
          <w:lang w:eastAsia="zh-CN"/>
        </w:rPr>
        <w:lastRenderedPageBreak/>
        <w:drawing>
          <wp:inline distT="0" distB="0" distL="0" distR="0" wp14:anchorId="68F7D078" wp14:editId="12B1D973">
            <wp:extent cx="4895807" cy="4455042"/>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1726"/>
                    <a:stretch/>
                  </pic:blipFill>
                  <pic:spPr bwMode="auto">
                    <a:xfrm>
                      <a:off x="0" y="0"/>
                      <a:ext cx="4896000" cy="4455218"/>
                    </a:xfrm>
                    <a:prstGeom prst="rect">
                      <a:avLst/>
                    </a:prstGeom>
                    <a:noFill/>
                    <a:ln>
                      <a:noFill/>
                    </a:ln>
                    <a:extLst>
                      <a:ext uri="{53640926-AAD7-44D8-BBD7-CCE9431645EC}">
                        <a14:shadowObscured xmlns:a14="http://schemas.microsoft.com/office/drawing/2010/main"/>
                      </a:ext>
                    </a:extLst>
                  </pic:spPr>
                </pic:pic>
              </a:graphicData>
            </a:graphic>
          </wp:inline>
        </w:drawing>
      </w:r>
    </w:p>
    <w:p w14:paraId="07DB289E" w14:textId="1B7BB893" w:rsidR="009873D6" w:rsidRPr="00415258" w:rsidRDefault="00535A89" w:rsidP="009873D6">
      <w:pPr>
        <w:pStyle w:val="SMcaption"/>
        <w:rPr>
          <w:szCs w:val="24"/>
        </w:rPr>
      </w:pPr>
      <w:r w:rsidRPr="00415258">
        <w:rPr>
          <w:b/>
          <w:szCs w:val="24"/>
        </w:rPr>
        <w:t>Supplementary Fig. 3</w:t>
      </w:r>
      <w:r w:rsidR="009873D6" w:rsidRPr="00415258">
        <w:rPr>
          <w:b/>
          <w:szCs w:val="24"/>
        </w:rPr>
        <w:t>.</w:t>
      </w:r>
      <w:r w:rsidR="009873D6" w:rsidRPr="00415258">
        <w:rPr>
          <w:szCs w:val="24"/>
        </w:rPr>
        <w:t xml:space="preserve"> </w:t>
      </w:r>
    </w:p>
    <w:p w14:paraId="7DB1ECEB" w14:textId="111CE67B" w:rsidR="009873D6" w:rsidRPr="00415258" w:rsidRDefault="00B45E7C" w:rsidP="009873D6">
      <w:pPr>
        <w:pStyle w:val="SMcaption"/>
        <w:rPr>
          <w:szCs w:val="24"/>
        </w:rPr>
      </w:pPr>
      <w:r w:rsidRPr="00415258">
        <w:rPr>
          <w:b/>
          <w:szCs w:val="24"/>
        </w:rPr>
        <w:t>XRD patterns of different MOF samples</w:t>
      </w:r>
      <w:r w:rsidR="00535A89" w:rsidRPr="00415258">
        <w:rPr>
          <w:b/>
          <w:szCs w:val="24"/>
        </w:rPr>
        <w:t>.</w:t>
      </w:r>
      <w:r w:rsidR="00535A89" w:rsidRPr="00415258">
        <w:rPr>
          <w:szCs w:val="24"/>
        </w:rPr>
        <w:t xml:space="preserve"> </w:t>
      </w:r>
      <w:proofErr w:type="gramStart"/>
      <w:r w:rsidR="00535A89" w:rsidRPr="00415258">
        <w:rPr>
          <w:b/>
          <w:szCs w:val="24"/>
        </w:rPr>
        <w:t>a</w:t>
      </w:r>
      <w:proofErr w:type="gramEnd"/>
      <w:r w:rsidR="00535A89" w:rsidRPr="00415258">
        <w:rPr>
          <w:szCs w:val="24"/>
        </w:rPr>
        <w:t xml:space="preserve">, MOF-A. Insets: simulated structure. </w:t>
      </w:r>
      <w:proofErr w:type="gramStart"/>
      <w:r w:rsidR="00535A89" w:rsidRPr="00415258">
        <w:rPr>
          <w:b/>
          <w:szCs w:val="24"/>
        </w:rPr>
        <w:t>b</w:t>
      </w:r>
      <w:proofErr w:type="gramEnd"/>
      <w:r w:rsidR="00535A89" w:rsidRPr="00415258">
        <w:rPr>
          <w:szCs w:val="24"/>
        </w:rPr>
        <w:t xml:space="preserve">, MOF-B. Insets: The schematic illustration of structure (a) and enlarged view of the 6.5 Å MOF traps (b). </w:t>
      </w:r>
      <w:proofErr w:type="gramStart"/>
      <w:r w:rsidR="00535A89" w:rsidRPr="00415258">
        <w:rPr>
          <w:b/>
          <w:szCs w:val="24"/>
        </w:rPr>
        <w:t>c</w:t>
      </w:r>
      <w:proofErr w:type="gramEnd"/>
      <w:r w:rsidR="00535A89" w:rsidRPr="00415258">
        <w:rPr>
          <w:szCs w:val="24"/>
        </w:rPr>
        <w:t xml:space="preserve">, MOF-C. Insets: The schematic illustration of structure (a) enlarged view of the 4.9 Å traps (b). </w:t>
      </w:r>
      <w:proofErr w:type="gramStart"/>
      <w:r w:rsidR="00535A89" w:rsidRPr="00415258">
        <w:rPr>
          <w:b/>
          <w:szCs w:val="24"/>
        </w:rPr>
        <w:t>d</w:t>
      </w:r>
      <w:proofErr w:type="gramEnd"/>
      <w:r w:rsidR="00535A89" w:rsidRPr="00415258">
        <w:rPr>
          <w:szCs w:val="24"/>
        </w:rPr>
        <w:t xml:space="preserve">, MOF-D. Insets: The schematic illustration of structure (a) enlarged view of the 3.4 Å traps (b). </w:t>
      </w:r>
      <w:proofErr w:type="gramStart"/>
      <w:r w:rsidR="00535A89" w:rsidRPr="00415258">
        <w:rPr>
          <w:b/>
          <w:szCs w:val="24"/>
        </w:rPr>
        <w:t>e</w:t>
      </w:r>
      <w:proofErr w:type="gramEnd"/>
      <w:r w:rsidR="00535A89" w:rsidRPr="00415258">
        <w:rPr>
          <w:szCs w:val="24"/>
        </w:rPr>
        <w:t>, MOF-F. Insets: The schematic illustration of structure (a) enlarged view of the 2.1 Å MOF traps (b).</w:t>
      </w:r>
    </w:p>
    <w:p w14:paraId="2DDAE411" w14:textId="77777777" w:rsidR="009873D6" w:rsidRPr="00415258" w:rsidRDefault="009873D6" w:rsidP="009873D6">
      <w:pPr>
        <w:pStyle w:val="SMcaption"/>
        <w:rPr>
          <w:szCs w:val="24"/>
        </w:rPr>
      </w:pPr>
    </w:p>
    <w:p w14:paraId="45A7921B" w14:textId="6B4EB2EC" w:rsidR="009873D6" w:rsidRPr="00415258" w:rsidRDefault="009873D6">
      <w:pPr>
        <w:pStyle w:val="SMcaption"/>
        <w:rPr>
          <w:szCs w:val="24"/>
        </w:rPr>
      </w:pPr>
      <w:r w:rsidRPr="00415258">
        <w:rPr>
          <w:szCs w:val="24"/>
        </w:rPr>
        <w:br w:type="page"/>
      </w:r>
    </w:p>
    <w:p w14:paraId="5BE300BD" w14:textId="18EFA7CD" w:rsidR="00B45E7C" w:rsidRPr="00415258" w:rsidRDefault="00B45E7C" w:rsidP="00C23504">
      <w:pPr>
        <w:pStyle w:val="SMcaption"/>
        <w:jc w:val="center"/>
        <w:rPr>
          <w:szCs w:val="24"/>
        </w:rPr>
      </w:pPr>
      <w:r w:rsidRPr="00415258">
        <w:rPr>
          <w:szCs w:val="24"/>
        </w:rPr>
        <w:lastRenderedPageBreak/>
        <w:t xml:space="preserve"> </w:t>
      </w:r>
      <w:r w:rsidRPr="00415258">
        <w:rPr>
          <w:noProof/>
          <w:szCs w:val="24"/>
          <w:lang w:eastAsia="zh-CN"/>
        </w:rPr>
        <w:drawing>
          <wp:inline distT="0" distB="0" distL="0" distR="0" wp14:anchorId="14F80622" wp14:editId="3FD368C4">
            <wp:extent cx="2952000" cy="1881460"/>
            <wp:effectExtent l="0" t="0" r="127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000" cy="1881460"/>
                    </a:xfrm>
                    <a:prstGeom prst="rect">
                      <a:avLst/>
                    </a:prstGeom>
                    <a:noFill/>
                    <a:ln>
                      <a:noFill/>
                    </a:ln>
                  </pic:spPr>
                </pic:pic>
              </a:graphicData>
            </a:graphic>
          </wp:inline>
        </w:drawing>
      </w:r>
    </w:p>
    <w:p w14:paraId="1BA77E40" w14:textId="63D082AF" w:rsidR="00B45E7C" w:rsidRPr="00415258" w:rsidRDefault="00535A89" w:rsidP="00B45E7C">
      <w:pPr>
        <w:pStyle w:val="SMcaption"/>
        <w:rPr>
          <w:szCs w:val="24"/>
        </w:rPr>
      </w:pPr>
      <w:r w:rsidRPr="00415258">
        <w:rPr>
          <w:b/>
          <w:szCs w:val="24"/>
        </w:rPr>
        <w:t>Supplementary Fig. 4</w:t>
      </w:r>
      <w:r w:rsidR="00B45E7C" w:rsidRPr="00415258">
        <w:rPr>
          <w:b/>
          <w:szCs w:val="24"/>
        </w:rPr>
        <w:t>.</w:t>
      </w:r>
      <w:r w:rsidR="00B45E7C" w:rsidRPr="00415258">
        <w:rPr>
          <w:szCs w:val="24"/>
        </w:rPr>
        <w:t xml:space="preserve"> </w:t>
      </w:r>
    </w:p>
    <w:p w14:paraId="03A32D6D" w14:textId="46C61C2E" w:rsidR="00B45E7C" w:rsidRPr="00415258" w:rsidRDefault="00B45E7C" w:rsidP="00B45E7C">
      <w:pPr>
        <w:pStyle w:val="SMcaption"/>
        <w:rPr>
          <w:b/>
          <w:szCs w:val="24"/>
        </w:rPr>
      </w:pPr>
      <w:r w:rsidRPr="00415258">
        <w:rPr>
          <w:b/>
          <w:szCs w:val="24"/>
        </w:rPr>
        <w:t xml:space="preserve">The pore size distribution of different </w:t>
      </w:r>
      <w:r w:rsidR="00A01BDA">
        <w:rPr>
          <w:b/>
          <w:szCs w:val="24"/>
        </w:rPr>
        <w:t>MOF materials</w:t>
      </w:r>
      <w:r w:rsidRPr="00415258">
        <w:rPr>
          <w:b/>
          <w:szCs w:val="24"/>
        </w:rPr>
        <w:t>.</w:t>
      </w:r>
    </w:p>
    <w:p w14:paraId="26126FB6" w14:textId="77777777" w:rsidR="00B45E7C" w:rsidRPr="00415258" w:rsidRDefault="00B45E7C" w:rsidP="00B45E7C">
      <w:pPr>
        <w:pStyle w:val="SMcaption"/>
        <w:rPr>
          <w:szCs w:val="24"/>
        </w:rPr>
      </w:pPr>
    </w:p>
    <w:p w14:paraId="538A08A5" w14:textId="3DE7DCE5" w:rsidR="00B45E7C" w:rsidRPr="00415258" w:rsidRDefault="00B45E7C" w:rsidP="00B45E7C">
      <w:pPr>
        <w:pStyle w:val="SMcaption"/>
        <w:rPr>
          <w:szCs w:val="24"/>
        </w:rPr>
      </w:pPr>
      <w:r w:rsidRPr="00415258">
        <w:rPr>
          <w:szCs w:val="24"/>
        </w:rPr>
        <w:br w:type="page"/>
      </w:r>
    </w:p>
    <w:p w14:paraId="010F8296" w14:textId="34817D0A" w:rsidR="00A55649" w:rsidRPr="00415258" w:rsidRDefault="00B6592D" w:rsidP="002A0ADC">
      <w:pPr>
        <w:pStyle w:val="SMcaption"/>
        <w:jc w:val="center"/>
        <w:rPr>
          <w:szCs w:val="24"/>
        </w:rPr>
      </w:pPr>
      <w:r w:rsidRPr="00415258">
        <w:rPr>
          <w:szCs w:val="24"/>
        </w:rPr>
        <w:lastRenderedPageBreak/>
        <w:t xml:space="preserve"> </w:t>
      </w:r>
      <w:r w:rsidRPr="00415258">
        <w:rPr>
          <w:noProof/>
          <w:szCs w:val="24"/>
          <w:lang w:eastAsia="zh-CN"/>
        </w:rPr>
        <w:drawing>
          <wp:inline distT="0" distB="0" distL="0" distR="0" wp14:anchorId="46013C6B" wp14:editId="016CD075">
            <wp:extent cx="2664000" cy="1318292"/>
            <wp:effectExtent l="0" t="0" r="317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4000" cy="1318292"/>
                    </a:xfrm>
                    <a:prstGeom prst="rect">
                      <a:avLst/>
                    </a:prstGeom>
                    <a:noFill/>
                    <a:ln>
                      <a:noFill/>
                    </a:ln>
                  </pic:spPr>
                </pic:pic>
              </a:graphicData>
            </a:graphic>
          </wp:inline>
        </w:drawing>
      </w:r>
    </w:p>
    <w:p w14:paraId="7165BB16" w14:textId="77777777" w:rsidR="00A55649" w:rsidRPr="00415258" w:rsidRDefault="00A55649" w:rsidP="00A55649">
      <w:pPr>
        <w:pStyle w:val="SMHeading"/>
        <w:spacing w:before="0"/>
      </w:pPr>
      <w:r w:rsidRPr="00415258">
        <w:t>Supplementary Fig. 5.</w:t>
      </w:r>
    </w:p>
    <w:p w14:paraId="3B6B52F3" w14:textId="38734C2E" w:rsidR="00B6592D" w:rsidRPr="00415258" w:rsidRDefault="00A55649" w:rsidP="00A55649">
      <w:pPr>
        <w:pStyle w:val="29"/>
        <w:spacing w:line="240" w:lineRule="auto"/>
        <w:rPr>
          <w:rFonts w:eastAsiaTheme="minorEastAsia"/>
        </w:rPr>
      </w:pPr>
      <w:r w:rsidRPr="00415258">
        <w:rPr>
          <w:b/>
        </w:rPr>
        <w:t>Oxidative stability</w:t>
      </w:r>
      <w:r w:rsidRPr="00415258">
        <w:rPr>
          <w:kern w:val="0"/>
          <w:lang w:val="en-GB" w:eastAsia="en-US"/>
        </w:rPr>
        <w:t xml:space="preserve">. </w:t>
      </w:r>
      <w:r w:rsidRPr="00415258">
        <w:t xml:space="preserve">LSV results of electrolytes obtained by treating </w:t>
      </w:r>
      <w:r w:rsidR="00DE2955" w:rsidRPr="004358E8">
        <w:t>MOF</w:t>
      </w:r>
      <w:r w:rsidR="00DE2955">
        <w:t>-</w:t>
      </w:r>
      <w:r w:rsidR="00DE2955" w:rsidRPr="004358E8">
        <w:rPr>
          <w:i/>
        </w:rPr>
        <w:t>x</w:t>
      </w:r>
      <w:r w:rsidR="00DE2955">
        <w:t xml:space="preserve"> (</w:t>
      </w:r>
      <w:r w:rsidR="00DE2955">
        <w:rPr>
          <w:i/>
        </w:rPr>
        <w:t xml:space="preserve">x = </w:t>
      </w:r>
      <w:r w:rsidR="00DE2955">
        <w:t>A, B, C, D, E)</w:t>
      </w:r>
      <w:r w:rsidR="00B6592D" w:rsidRPr="00415258">
        <w:t xml:space="preserve"> </w:t>
      </w:r>
      <w:r w:rsidR="002B4E70">
        <w:t>with</w:t>
      </w:r>
      <w:r w:rsidR="00B6592D" w:rsidRPr="00415258">
        <w:t xml:space="preserve"> simultaneous</w:t>
      </w:r>
      <w:r w:rsidR="00311FCA">
        <w:t>ly</w:t>
      </w:r>
      <w:r w:rsidR="00B6592D" w:rsidRPr="00415258">
        <w:t xml:space="preserve"> </w:t>
      </w:r>
      <w:r w:rsidR="00311FCA">
        <w:t>trapping</w:t>
      </w:r>
      <w:r w:rsidR="00B6592D" w:rsidRPr="00415258">
        <w:t xml:space="preserve"> strategy. Marked as A, B, C, D, and E.</w:t>
      </w:r>
    </w:p>
    <w:p w14:paraId="437E92A6" w14:textId="383C62F3" w:rsidR="00A23E99" w:rsidRPr="00415258" w:rsidRDefault="00B6592D" w:rsidP="00A23E99">
      <w:pPr>
        <w:widowControl w:val="0"/>
        <w:spacing w:after="0"/>
        <w:rPr>
          <w:rFonts w:eastAsia="宋体"/>
          <w:kern w:val="2"/>
          <w:szCs w:val="24"/>
          <w:lang w:eastAsia="zh-CN"/>
        </w:rPr>
      </w:pPr>
      <w:r w:rsidRPr="00415258">
        <w:rPr>
          <w:rFonts w:eastAsia="等线"/>
          <w:kern w:val="2"/>
          <w:szCs w:val="24"/>
          <w:lang w:val="en-GB" w:eastAsia="zh-CN"/>
        </w:rPr>
        <w:t xml:space="preserve">In order to construct the desired ion solvation trap, we have paid attention to </w:t>
      </w:r>
      <w:r w:rsidR="006E139F">
        <w:rPr>
          <w:rFonts w:eastAsia="等线"/>
          <w:kern w:val="2"/>
          <w:szCs w:val="24"/>
          <w:lang w:val="en-GB" w:eastAsia="zh-CN"/>
        </w:rPr>
        <w:t>MOF</w:t>
      </w:r>
      <w:r w:rsidRPr="00415258">
        <w:rPr>
          <w:rFonts w:eastAsia="等线"/>
          <w:kern w:val="2"/>
          <w:szCs w:val="24"/>
          <w:lang w:val="en-GB" w:eastAsia="zh-CN"/>
        </w:rPr>
        <w:t xml:space="preserve"> materials. Along with the structural features of </w:t>
      </w:r>
      <w:proofErr w:type="spellStart"/>
      <w:r w:rsidRPr="00415258">
        <w:rPr>
          <w:rFonts w:eastAsia="等线"/>
          <w:kern w:val="2"/>
          <w:szCs w:val="24"/>
          <w:lang w:val="en-GB" w:eastAsia="zh-CN"/>
        </w:rPr>
        <w:t>nanoporous</w:t>
      </w:r>
      <w:proofErr w:type="spellEnd"/>
      <w:r w:rsidRPr="00415258">
        <w:rPr>
          <w:rFonts w:eastAsia="等线"/>
          <w:kern w:val="2"/>
          <w:szCs w:val="24"/>
          <w:lang w:val="en-GB" w:eastAsia="zh-CN"/>
        </w:rPr>
        <w:t xml:space="preserve">, MOF, a material composed of metal ion nodes and organic ligands, is widely used in the field of </w:t>
      </w:r>
      <w:r w:rsidRPr="00415258">
        <w:rPr>
          <w:rFonts w:eastAsia="宋体"/>
          <w:kern w:val="2"/>
          <w:szCs w:val="24"/>
          <w:lang w:val="en-GB" w:eastAsia="zh-CN"/>
        </w:rPr>
        <w:t>chemical.</w:t>
      </w:r>
      <w:r w:rsidRPr="00415258">
        <w:rPr>
          <w:rFonts w:eastAsia="宋体"/>
          <w:kern w:val="2"/>
          <w:szCs w:val="24"/>
          <w:lang w:val="en-GB" w:eastAsia="zh-CN"/>
        </w:rPr>
        <w:fldChar w:fldCharType="begin">
          <w:fldData xml:space="preserve">PEVuZE5vdGU+PENpdGU+PEF1dGhvcj5MdTwvQXV0aG9yPjxZZWFyPjIwMTI8L1llYXI+PFJlY051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</w:fldData>
        </w:fldChar>
      </w:r>
      <w:r w:rsidR="00625E6A">
        <w:rPr>
          <w:rFonts w:eastAsia="宋体"/>
          <w:kern w:val="2"/>
          <w:szCs w:val="24"/>
          <w:lang w:val="en-GB" w:eastAsia="zh-CN"/>
        </w:rPr>
        <w:instrText xml:space="preserve"> ADDIN EN.CITE </w:instrText>
      </w:r>
      <w:r w:rsidR="00625E6A">
        <w:rPr>
          <w:rFonts w:eastAsia="宋体"/>
          <w:kern w:val="2"/>
          <w:szCs w:val="24"/>
          <w:lang w:val="en-GB" w:eastAsia="zh-CN"/>
        </w:rPr>
        <w:fldChar w:fldCharType="begin">
          <w:fldData xml:space="preserve">PEVuZE5vdGU+PENpdGU+PEF1dGhvcj5MdTwvQXV0aG9yPjxZZWFyPjIwMTI8L1llYXI+PFJlY051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</w:fldData>
        </w:fldChar>
      </w:r>
      <w:r w:rsidR="00625E6A">
        <w:rPr>
          <w:rFonts w:eastAsia="宋体"/>
          <w:kern w:val="2"/>
          <w:szCs w:val="24"/>
          <w:lang w:val="en-GB" w:eastAsia="zh-CN"/>
        </w:rPr>
        <w:instrText xml:space="preserve"> ADDIN EN.CITE.DATA </w:instrText>
      </w:r>
      <w:r w:rsidR="00625E6A">
        <w:rPr>
          <w:rFonts w:eastAsia="宋体"/>
          <w:kern w:val="2"/>
          <w:szCs w:val="24"/>
          <w:lang w:val="en-GB" w:eastAsia="zh-CN"/>
        </w:rPr>
      </w:r>
      <w:r w:rsidR="00625E6A">
        <w:rPr>
          <w:rFonts w:eastAsia="宋体"/>
          <w:kern w:val="2"/>
          <w:szCs w:val="24"/>
          <w:lang w:val="en-GB" w:eastAsia="zh-CN"/>
        </w:rPr>
        <w:fldChar w:fldCharType="end"/>
      </w:r>
      <w:r w:rsidRPr="00415258">
        <w:rPr>
          <w:rFonts w:eastAsia="宋体"/>
          <w:kern w:val="2"/>
          <w:szCs w:val="24"/>
          <w:lang w:val="en-GB" w:eastAsia="zh-CN"/>
        </w:rPr>
      </w:r>
      <w:r w:rsidRPr="00415258">
        <w:rPr>
          <w:rFonts w:eastAsia="宋体"/>
          <w:kern w:val="2"/>
          <w:szCs w:val="24"/>
          <w:lang w:val="en-GB" w:eastAsia="zh-CN"/>
        </w:rPr>
        <w:fldChar w:fldCharType="separate"/>
      </w:r>
      <w:r w:rsidR="00625E6A" w:rsidRPr="00625E6A">
        <w:rPr>
          <w:rFonts w:eastAsia="宋体"/>
          <w:noProof/>
          <w:kern w:val="2"/>
          <w:szCs w:val="24"/>
          <w:vertAlign w:val="superscript"/>
          <w:lang w:val="en-GB" w:eastAsia="zh-CN"/>
        </w:rPr>
        <w:t>4-6</w:t>
      </w:r>
      <w:r w:rsidRPr="00415258">
        <w:rPr>
          <w:rFonts w:eastAsia="宋体"/>
          <w:kern w:val="2"/>
          <w:szCs w:val="24"/>
          <w:lang w:val="en-GB" w:eastAsia="zh-CN"/>
        </w:rPr>
        <w:fldChar w:fldCharType="end"/>
      </w:r>
      <w:r w:rsidRPr="00415258">
        <w:rPr>
          <w:rFonts w:eastAsia="宋体"/>
          <w:kern w:val="2"/>
          <w:szCs w:val="24"/>
          <w:lang w:val="en-GB" w:eastAsia="zh-CN"/>
        </w:rPr>
        <w:t xml:space="preserve"> </w:t>
      </w:r>
      <w:proofErr w:type="gramStart"/>
      <w:r w:rsidRPr="00415258">
        <w:rPr>
          <w:rFonts w:eastAsia="宋体"/>
          <w:kern w:val="2"/>
          <w:szCs w:val="24"/>
          <w:lang w:val="en-GB" w:eastAsia="zh-CN"/>
        </w:rPr>
        <w:t>The</w:t>
      </w:r>
      <w:proofErr w:type="gramEnd"/>
      <w:r w:rsidRPr="00415258">
        <w:rPr>
          <w:rFonts w:eastAsia="宋体"/>
          <w:kern w:val="2"/>
          <w:szCs w:val="24"/>
          <w:lang w:val="en-GB" w:eastAsia="zh-CN"/>
        </w:rPr>
        <w:t xml:space="preserve"> porous nature makes it </w:t>
      </w:r>
      <w:r w:rsidRPr="00415258">
        <w:rPr>
          <w:rFonts w:eastAsia="宋体"/>
          <w:kern w:val="2"/>
          <w:szCs w:val="24"/>
          <w:lang w:val="en" w:eastAsia="zh-CN"/>
        </w:rPr>
        <w:t>serve as a</w:t>
      </w:r>
      <w:r w:rsidRPr="00415258">
        <w:rPr>
          <w:rFonts w:eastAsia="宋体"/>
          <w:kern w:val="2"/>
          <w:szCs w:val="24"/>
          <w:lang w:val="en-GB" w:eastAsia="zh-CN"/>
        </w:rPr>
        <w:t xml:space="preserve"> container for absorbing conductive matrix and possible to be part of the desired</w:t>
      </w:r>
      <w:r w:rsidRPr="00415258">
        <w:rPr>
          <w:szCs w:val="24"/>
        </w:rPr>
        <w:t xml:space="preserve"> </w:t>
      </w:r>
      <w:r w:rsidRPr="00415258">
        <w:rPr>
          <w:rFonts w:eastAsia="宋体"/>
          <w:kern w:val="2"/>
          <w:szCs w:val="24"/>
          <w:lang w:val="en-GB" w:eastAsia="zh-CN"/>
        </w:rPr>
        <w:t>electrolyte architecture.</w:t>
      </w:r>
      <w:r w:rsidRPr="00415258">
        <w:rPr>
          <w:rFonts w:eastAsia="宋体"/>
          <w:kern w:val="2"/>
          <w:szCs w:val="24"/>
          <w:lang w:val="en" w:eastAsia="zh-CN"/>
        </w:rPr>
        <w:t xml:space="preserve"> The solvation state of K</w:t>
      </w:r>
      <w:r w:rsidRPr="00415258">
        <w:rPr>
          <w:rFonts w:eastAsia="宋体"/>
          <w:kern w:val="2"/>
          <w:szCs w:val="24"/>
          <w:vertAlign w:val="superscript"/>
          <w:lang w:val="en" w:eastAsia="zh-CN"/>
        </w:rPr>
        <w:t>+</w:t>
      </w:r>
      <w:r w:rsidRPr="00415258">
        <w:rPr>
          <w:rFonts w:eastAsia="宋体"/>
          <w:kern w:val="2"/>
          <w:szCs w:val="24"/>
          <w:lang w:val="en" w:eastAsia="zh-CN"/>
        </w:rPr>
        <w:t xml:space="preserve"> structure </w:t>
      </w:r>
      <w:r w:rsidRPr="00415258">
        <w:rPr>
          <w:rFonts w:eastAsia="等线"/>
          <w:kern w:val="2"/>
          <w:szCs w:val="24"/>
          <w:lang w:val="en" w:eastAsia="zh-CN"/>
        </w:rPr>
        <w:t>inside MOF traps</w:t>
      </w:r>
      <w:r w:rsidRPr="00415258">
        <w:rPr>
          <w:rFonts w:eastAsia="宋体"/>
          <w:kern w:val="2"/>
          <w:szCs w:val="24"/>
          <w:lang w:val="en" w:eastAsia="zh-CN"/>
        </w:rPr>
        <w:t xml:space="preserve"> may be controlled by adjusting the pore size of the MOF. </w:t>
      </w:r>
      <w:r w:rsidRPr="00415258">
        <w:rPr>
          <w:rFonts w:eastAsia="等线"/>
          <w:kern w:val="2"/>
          <w:szCs w:val="24"/>
          <w:lang w:val="en-GB" w:eastAsia="zh-CN"/>
        </w:rPr>
        <w:t>W</w:t>
      </w:r>
      <w:r w:rsidRPr="00415258">
        <w:rPr>
          <w:rFonts w:eastAsia="等线"/>
          <w:kern w:val="2"/>
          <w:szCs w:val="24"/>
          <w:lang w:val="en" w:eastAsia="zh-CN"/>
        </w:rPr>
        <w:t xml:space="preserve">e </w:t>
      </w:r>
      <w:r w:rsidRPr="00415258">
        <w:rPr>
          <w:rFonts w:eastAsia="宋体"/>
          <w:kern w:val="2"/>
          <w:szCs w:val="24"/>
          <w:lang w:val="en-GB" w:eastAsia="zh-CN"/>
        </w:rPr>
        <w:t xml:space="preserve">chose </w:t>
      </w:r>
      <w:r w:rsidRPr="00415258">
        <w:rPr>
          <w:rFonts w:eastAsia="等线"/>
          <w:kern w:val="2"/>
          <w:szCs w:val="24"/>
          <w:lang w:val="en" w:eastAsia="zh-CN"/>
        </w:rPr>
        <w:t>various pore sizes</w:t>
      </w:r>
      <w:r w:rsidRPr="00415258">
        <w:rPr>
          <w:rFonts w:eastAsia="宋体"/>
          <w:kern w:val="2"/>
          <w:szCs w:val="24"/>
          <w:lang w:val="en-GB" w:eastAsia="zh-CN"/>
        </w:rPr>
        <w:t xml:space="preserve"> </w:t>
      </w:r>
      <w:r w:rsidRPr="00415258">
        <w:rPr>
          <w:rFonts w:eastAsia="宋体"/>
          <w:kern w:val="2"/>
          <w:szCs w:val="24"/>
          <w:lang w:eastAsia="zh-CN"/>
        </w:rPr>
        <w:t>(</w:t>
      </w:r>
      <w:r w:rsidRPr="00415258">
        <w:rPr>
          <w:szCs w:val="24"/>
        </w:rPr>
        <w:t>Supplementary Figs. 3</w:t>
      </w:r>
      <w:proofErr w:type="gramStart"/>
      <w:r w:rsidRPr="00415258">
        <w:rPr>
          <w:szCs w:val="24"/>
        </w:rPr>
        <w:t>,4</w:t>
      </w:r>
      <w:proofErr w:type="gramEnd"/>
      <w:r w:rsidRPr="00415258">
        <w:rPr>
          <w:rFonts w:eastAsia="宋体"/>
          <w:kern w:val="2"/>
          <w:szCs w:val="24"/>
          <w:lang w:eastAsia="zh-CN"/>
        </w:rPr>
        <w:t>)</w:t>
      </w:r>
      <w:r w:rsidRPr="00415258">
        <w:rPr>
          <w:rFonts w:eastAsia="宋体"/>
          <w:kern w:val="2"/>
          <w:szCs w:val="24"/>
          <w:lang w:val="en-GB" w:eastAsia="zh-CN"/>
        </w:rPr>
        <w:t xml:space="preserve"> here to construct electrolyte</w:t>
      </w:r>
      <w:r w:rsidRPr="00415258">
        <w:rPr>
          <w:rFonts w:eastAsia="宋体"/>
          <w:kern w:val="2"/>
          <w:szCs w:val="24"/>
          <w:lang w:val="en" w:eastAsia="zh-CN"/>
        </w:rPr>
        <w:t xml:space="preserve">. </w:t>
      </w:r>
      <w:r w:rsidRPr="00415258">
        <w:rPr>
          <w:rFonts w:eastAsia="宋体"/>
          <w:kern w:val="2"/>
          <w:szCs w:val="24"/>
          <w:lang w:eastAsia="zh-CN"/>
        </w:rPr>
        <w:t xml:space="preserve">To screen those MOF matrixes for constructing </w:t>
      </w:r>
      <w:r w:rsidR="00A23E99" w:rsidRPr="00415258">
        <w:rPr>
          <w:rFonts w:eastAsia="宋体"/>
          <w:kern w:val="2"/>
          <w:szCs w:val="24"/>
          <w:lang w:eastAsia="zh-CN"/>
        </w:rPr>
        <w:t xml:space="preserve">a </w:t>
      </w:r>
      <w:r w:rsidRPr="00415258">
        <w:rPr>
          <w:rFonts w:eastAsia="宋体"/>
          <w:kern w:val="2"/>
          <w:szCs w:val="24"/>
          <w:lang w:eastAsia="zh-CN"/>
        </w:rPr>
        <w:t>electrolyte of which might be provide suitable ion traps for K</w:t>
      </w:r>
      <w:r w:rsidRPr="00415258">
        <w:rPr>
          <w:rFonts w:eastAsia="宋体"/>
          <w:kern w:val="2"/>
          <w:szCs w:val="24"/>
          <w:vertAlign w:val="superscript"/>
          <w:lang w:eastAsia="zh-CN"/>
        </w:rPr>
        <w:t>+</w:t>
      </w:r>
      <w:r w:rsidRPr="00415258">
        <w:rPr>
          <w:rFonts w:eastAsia="宋体"/>
          <w:kern w:val="2"/>
          <w:szCs w:val="24"/>
          <w:lang w:eastAsia="zh-CN"/>
        </w:rPr>
        <w:t xml:space="preserve">, we initially determined the </w:t>
      </w:r>
      <w:r w:rsidR="00A23E99" w:rsidRPr="00415258">
        <w:rPr>
          <w:rFonts w:eastAsia="宋体"/>
          <w:kern w:val="2"/>
          <w:szCs w:val="24"/>
          <w:lang w:eastAsia="zh-CN"/>
        </w:rPr>
        <w:t>oxidative stability</w:t>
      </w:r>
      <w:r w:rsidRPr="00415258">
        <w:rPr>
          <w:rFonts w:eastAsia="宋体"/>
          <w:kern w:val="2"/>
          <w:szCs w:val="24"/>
          <w:lang w:eastAsia="zh-CN"/>
        </w:rPr>
        <w:t xml:space="preserve"> of various</w:t>
      </w:r>
      <w:r w:rsidR="00A23E99" w:rsidRPr="00415258">
        <w:rPr>
          <w:rFonts w:eastAsia="宋体"/>
          <w:kern w:val="2"/>
          <w:szCs w:val="24"/>
          <w:lang w:eastAsia="zh-CN"/>
        </w:rPr>
        <w:t xml:space="preserve"> obtained </w:t>
      </w:r>
      <w:r w:rsidR="00A23E99" w:rsidRPr="00415258">
        <w:rPr>
          <w:rFonts w:eastAsia="宋体"/>
          <w:kern w:val="2"/>
          <w:szCs w:val="24"/>
          <w:lang w:val="en-GB" w:eastAsia="zh-CN"/>
        </w:rPr>
        <w:t>electrolytes (</w:t>
      </w:r>
      <w:r w:rsidR="00A23E99" w:rsidRPr="00415258">
        <w:rPr>
          <w:szCs w:val="24"/>
        </w:rPr>
        <w:t>Fig. 4a (main text)</w:t>
      </w:r>
      <w:r w:rsidR="006E139F">
        <w:rPr>
          <w:szCs w:val="24"/>
        </w:rPr>
        <w:t>,</w:t>
      </w:r>
      <w:r w:rsidR="00A23E99" w:rsidRPr="00415258">
        <w:rPr>
          <w:szCs w:val="24"/>
        </w:rPr>
        <w:t xml:space="preserve"> Supplementary Fig. 5</w:t>
      </w:r>
      <w:r w:rsidR="00A23E99" w:rsidRPr="00415258">
        <w:rPr>
          <w:rFonts w:eastAsia="宋体"/>
          <w:kern w:val="2"/>
          <w:szCs w:val="24"/>
          <w:lang w:val="en-GB" w:eastAsia="zh-CN"/>
        </w:rPr>
        <w:t>)</w:t>
      </w:r>
      <w:r w:rsidRPr="00415258">
        <w:rPr>
          <w:rFonts w:eastAsia="宋体"/>
          <w:kern w:val="2"/>
          <w:szCs w:val="24"/>
          <w:lang w:eastAsia="zh-CN"/>
        </w:rPr>
        <w:t>.</w:t>
      </w:r>
      <w:r w:rsidR="00A23E99" w:rsidRPr="00415258">
        <w:rPr>
          <w:rFonts w:eastAsia="宋体"/>
          <w:kern w:val="2"/>
          <w:szCs w:val="24"/>
          <w:lang w:eastAsia="zh-CN"/>
        </w:rPr>
        <w:t xml:space="preserve"> </w:t>
      </w:r>
      <w:r w:rsidR="00BB7A6F" w:rsidRPr="00415258">
        <w:rPr>
          <w:rFonts w:eastAsia="宋体"/>
          <w:kern w:val="2"/>
          <w:szCs w:val="24"/>
          <w:lang w:eastAsia="zh-CN"/>
        </w:rPr>
        <w:t xml:space="preserve">These results indicate that the electrolyte prepared with the </w:t>
      </w:r>
      <w:proofErr w:type="spellStart"/>
      <w:r w:rsidR="00BB7A6F" w:rsidRPr="00415258">
        <w:rPr>
          <w:rFonts w:eastAsia="宋体"/>
          <w:kern w:val="2"/>
          <w:szCs w:val="24"/>
          <w:lang w:eastAsia="zh-CN"/>
        </w:rPr>
        <w:t>zeolitic</w:t>
      </w:r>
      <w:proofErr w:type="spellEnd"/>
      <w:r w:rsidR="00BB7A6F" w:rsidRPr="00415258">
        <w:rPr>
          <w:rFonts w:eastAsia="宋体"/>
          <w:kern w:val="2"/>
          <w:szCs w:val="24"/>
          <w:lang w:eastAsia="zh-CN"/>
        </w:rPr>
        <w:t xml:space="preserve"> </w:t>
      </w:r>
      <w:proofErr w:type="spellStart"/>
      <w:r w:rsidR="00BB7A6F" w:rsidRPr="00415258">
        <w:rPr>
          <w:rFonts w:eastAsia="宋体"/>
          <w:kern w:val="2"/>
          <w:szCs w:val="24"/>
          <w:lang w:eastAsia="zh-CN"/>
        </w:rPr>
        <w:t>imidazolate</w:t>
      </w:r>
      <w:proofErr w:type="spellEnd"/>
      <w:r w:rsidR="00BB7A6F" w:rsidRPr="00415258">
        <w:rPr>
          <w:rFonts w:eastAsia="宋体"/>
          <w:kern w:val="2"/>
          <w:szCs w:val="24"/>
          <w:lang w:eastAsia="zh-CN"/>
        </w:rPr>
        <w:t xml:space="preserve"> framework with a pore size of 2.9 Angstroms has the highest oxidative stability (higher than 5.9 V). This indicates that the oxidative stability is related to both the placement of certain K</w:t>
      </w:r>
      <w:r w:rsidR="00BB7A6F" w:rsidRPr="00415258">
        <w:rPr>
          <w:rFonts w:eastAsia="宋体"/>
          <w:kern w:val="2"/>
          <w:szCs w:val="24"/>
          <w:vertAlign w:val="superscript"/>
          <w:lang w:eastAsia="zh-CN"/>
        </w:rPr>
        <w:t>+</w:t>
      </w:r>
      <w:r w:rsidR="00BB7A6F" w:rsidRPr="00415258">
        <w:rPr>
          <w:rFonts w:eastAsia="宋体"/>
          <w:kern w:val="2"/>
          <w:szCs w:val="24"/>
          <w:lang w:eastAsia="zh-CN"/>
        </w:rPr>
        <w:t xml:space="preserve">-coordinating functionality within the pore network (especially, the </w:t>
      </w:r>
      <w:r w:rsidR="00BB7A6F" w:rsidRPr="00415258">
        <w:rPr>
          <w:rFonts w:eastAsia="宋体"/>
          <w:kern w:val="2"/>
          <w:szCs w:val="24"/>
          <w:lang w:val="en" w:eastAsia="zh-CN"/>
        </w:rPr>
        <w:t>pore size</w:t>
      </w:r>
      <w:r w:rsidR="00BB7A6F" w:rsidRPr="00415258">
        <w:rPr>
          <w:rFonts w:eastAsia="宋体"/>
          <w:kern w:val="2"/>
          <w:szCs w:val="24"/>
          <w:lang w:eastAsia="zh-CN"/>
        </w:rPr>
        <w:t>) and the manifestation of an MOF architecture that restricts the solvent molecules that can be bound to K</w:t>
      </w:r>
      <w:r w:rsidR="00BB7A6F" w:rsidRPr="00415258">
        <w:rPr>
          <w:rFonts w:eastAsia="宋体"/>
          <w:kern w:val="2"/>
          <w:szCs w:val="24"/>
          <w:vertAlign w:val="superscript"/>
          <w:lang w:eastAsia="zh-CN"/>
        </w:rPr>
        <w:t>+</w:t>
      </w:r>
      <w:r w:rsidR="00BB7A6F" w:rsidRPr="00415258">
        <w:rPr>
          <w:rFonts w:eastAsia="宋体"/>
          <w:kern w:val="2"/>
          <w:szCs w:val="24"/>
          <w:lang w:eastAsia="zh-CN"/>
        </w:rPr>
        <w:t xml:space="preserve"> within the pore network so that it might, in turn, have higher </w:t>
      </w:r>
      <w:r w:rsidR="00F966D1" w:rsidRPr="00415258">
        <w:rPr>
          <w:rFonts w:eastAsia="宋体"/>
          <w:kern w:val="2"/>
          <w:szCs w:val="24"/>
          <w:lang w:eastAsia="zh-CN"/>
        </w:rPr>
        <w:t xml:space="preserve">oxidative stability </w:t>
      </w:r>
      <w:r w:rsidR="00BB7A6F" w:rsidRPr="00415258">
        <w:rPr>
          <w:rFonts w:eastAsia="宋体"/>
          <w:kern w:val="2"/>
          <w:szCs w:val="24"/>
          <w:lang w:eastAsia="zh-CN"/>
        </w:rPr>
        <w:t>therein</w:t>
      </w:r>
      <w:r w:rsidR="00F966D1" w:rsidRPr="00415258">
        <w:rPr>
          <w:rFonts w:eastAsia="宋体"/>
          <w:kern w:val="2"/>
          <w:szCs w:val="24"/>
          <w:lang w:eastAsia="zh-CN"/>
        </w:rPr>
        <w:t>.</w:t>
      </w:r>
    </w:p>
    <w:p w14:paraId="6CA232BC" w14:textId="77777777" w:rsidR="00A23E99" w:rsidRPr="00415258" w:rsidRDefault="00A23E99" w:rsidP="00A23E99">
      <w:pPr>
        <w:widowControl w:val="0"/>
        <w:spacing w:after="0"/>
        <w:rPr>
          <w:rFonts w:eastAsia="宋体"/>
          <w:kern w:val="2"/>
          <w:szCs w:val="24"/>
          <w:lang w:eastAsia="zh-CN"/>
        </w:rPr>
      </w:pPr>
    </w:p>
    <w:p w14:paraId="269A004E" w14:textId="142978C8" w:rsidR="00A55649" w:rsidRPr="00415258" w:rsidRDefault="00A55649" w:rsidP="00A55649">
      <w:pPr>
        <w:pStyle w:val="SMcaption"/>
        <w:rPr>
          <w:szCs w:val="24"/>
        </w:rPr>
      </w:pPr>
      <w:r w:rsidRPr="00415258">
        <w:rPr>
          <w:szCs w:val="24"/>
        </w:rPr>
        <w:br w:type="page"/>
      </w:r>
    </w:p>
    <w:p w14:paraId="4E1D7BC7" w14:textId="77777777" w:rsidR="002A0ADC" w:rsidRPr="00415258" w:rsidRDefault="002A0ADC" w:rsidP="002A0ADC">
      <w:pPr>
        <w:pStyle w:val="SMcaption"/>
        <w:jc w:val="center"/>
        <w:rPr>
          <w:szCs w:val="24"/>
        </w:rPr>
      </w:pPr>
      <w:r w:rsidRPr="00415258">
        <w:rPr>
          <w:noProof/>
          <w:szCs w:val="24"/>
          <w:lang w:eastAsia="zh-CN"/>
        </w:rPr>
        <w:lastRenderedPageBreak/>
        <w:drawing>
          <wp:inline distT="0" distB="0" distL="0" distR="0" wp14:anchorId="09255002" wp14:editId="777B0DCD">
            <wp:extent cx="2880000" cy="220987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b="7058"/>
                    <a:stretch/>
                  </pic:blipFill>
                  <pic:spPr bwMode="auto">
                    <a:xfrm>
                      <a:off x="0" y="0"/>
                      <a:ext cx="2880000" cy="2209874"/>
                    </a:xfrm>
                    <a:prstGeom prst="rect">
                      <a:avLst/>
                    </a:prstGeom>
                    <a:noFill/>
                    <a:ln>
                      <a:noFill/>
                    </a:ln>
                    <a:extLst>
                      <a:ext uri="{53640926-AAD7-44D8-BBD7-CCE9431645EC}">
                        <a14:shadowObscured xmlns:a14="http://schemas.microsoft.com/office/drawing/2010/main"/>
                      </a:ext>
                    </a:extLst>
                  </pic:spPr>
                </pic:pic>
              </a:graphicData>
            </a:graphic>
          </wp:inline>
        </w:drawing>
      </w:r>
    </w:p>
    <w:p w14:paraId="5C226BB1" w14:textId="018A9244" w:rsidR="002A0ADC" w:rsidRPr="00415258" w:rsidRDefault="001A3A95" w:rsidP="002A0ADC">
      <w:pPr>
        <w:pStyle w:val="SMHeading"/>
        <w:spacing w:before="0"/>
      </w:pPr>
      <w:r w:rsidRPr="00415258">
        <w:t>Supplementary Fig. 6</w:t>
      </w:r>
      <w:r w:rsidR="002A0ADC" w:rsidRPr="00415258">
        <w:t>.</w:t>
      </w:r>
    </w:p>
    <w:p w14:paraId="2F8A3C72" w14:textId="77777777" w:rsidR="002A0ADC" w:rsidRPr="00415258" w:rsidRDefault="002A0ADC" w:rsidP="002A0ADC">
      <w:pPr>
        <w:pStyle w:val="29"/>
        <w:spacing w:line="240" w:lineRule="auto"/>
      </w:pPr>
      <w:r w:rsidRPr="00415258">
        <w:rPr>
          <w:b/>
        </w:rPr>
        <w:t>AC impedance spectra of different electrolytes.</w:t>
      </w:r>
      <w:r w:rsidRPr="00415258">
        <w:rPr>
          <w:rFonts w:eastAsia="宋体"/>
        </w:rPr>
        <w:t xml:space="preserve"> </w:t>
      </w:r>
      <w:r w:rsidRPr="00415258">
        <w:rPr>
          <w:bCs/>
          <w:iCs/>
        </w:rPr>
        <w:t>At room temperature, the corresponding K</w:t>
      </w:r>
      <w:r w:rsidRPr="00415258">
        <w:rPr>
          <w:bCs/>
          <w:iCs/>
          <w:vertAlign w:val="superscript"/>
        </w:rPr>
        <w:t>+</w:t>
      </w:r>
      <w:r w:rsidRPr="00415258">
        <w:rPr>
          <w:bCs/>
          <w:iCs/>
        </w:rPr>
        <w:t xml:space="preserve"> ionic conductivity of BSTE = 0.847 </w:t>
      </w:r>
      <w:proofErr w:type="spellStart"/>
      <w:r w:rsidRPr="00415258">
        <w:rPr>
          <w:bCs/>
          <w:iCs/>
        </w:rPr>
        <w:t>mS</w:t>
      </w:r>
      <w:proofErr w:type="spellEnd"/>
      <w:r w:rsidRPr="00415258">
        <w:rPr>
          <w:bCs/>
          <w:iCs/>
        </w:rPr>
        <w:t xml:space="preserve"> cm</w:t>
      </w:r>
      <w:r w:rsidRPr="00415258">
        <w:rPr>
          <w:bCs/>
          <w:iCs/>
          <w:vertAlign w:val="superscript"/>
        </w:rPr>
        <w:t>-1</w:t>
      </w:r>
      <w:r w:rsidRPr="00415258">
        <w:rPr>
          <w:bCs/>
          <w:iCs/>
        </w:rPr>
        <w:t xml:space="preserve">, ASTE = 0.182 </w:t>
      </w:r>
      <w:proofErr w:type="spellStart"/>
      <w:r w:rsidRPr="00415258">
        <w:rPr>
          <w:bCs/>
          <w:iCs/>
        </w:rPr>
        <w:t>mS</w:t>
      </w:r>
      <w:proofErr w:type="spellEnd"/>
      <w:r w:rsidRPr="00415258">
        <w:rPr>
          <w:bCs/>
          <w:iCs/>
        </w:rPr>
        <w:t xml:space="preserve"> cm</w:t>
      </w:r>
      <w:r w:rsidRPr="00415258">
        <w:rPr>
          <w:bCs/>
          <w:iCs/>
          <w:vertAlign w:val="superscript"/>
        </w:rPr>
        <w:t>-1</w:t>
      </w:r>
      <w:r w:rsidRPr="00415258">
        <w:rPr>
          <w:kern w:val="0"/>
          <w:lang w:val="en-GB" w:eastAsia="en-US"/>
        </w:rPr>
        <w:t>.</w:t>
      </w:r>
    </w:p>
    <w:p w14:paraId="653D9E67" w14:textId="77777777" w:rsidR="002A0ADC" w:rsidRPr="00415258" w:rsidRDefault="002A0ADC" w:rsidP="002A0ADC">
      <w:pPr>
        <w:pStyle w:val="SMcaption"/>
        <w:rPr>
          <w:szCs w:val="24"/>
        </w:rPr>
      </w:pPr>
    </w:p>
    <w:p w14:paraId="32B7BEBF" w14:textId="46CD70B3" w:rsidR="002A0ADC" w:rsidRPr="00415258" w:rsidRDefault="002A0ADC" w:rsidP="00B45E7C">
      <w:pPr>
        <w:pStyle w:val="SMcaption"/>
        <w:rPr>
          <w:szCs w:val="24"/>
        </w:rPr>
      </w:pPr>
      <w:r w:rsidRPr="00415258">
        <w:rPr>
          <w:szCs w:val="24"/>
        </w:rPr>
        <w:br w:type="page"/>
      </w:r>
    </w:p>
    <w:p w14:paraId="2621755A" w14:textId="77777777" w:rsidR="001A3A95" w:rsidRPr="00415258" w:rsidRDefault="001A3A95" w:rsidP="001A3A95">
      <w:pPr>
        <w:pStyle w:val="SMcaption"/>
        <w:jc w:val="center"/>
        <w:rPr>
          <w:szCs w:val="24"/>
        </w:rPr>
      </w:pPr>
      <w:r w:rsidRPr="00415258">
        <w:rPr>
          <w:noProof/>
          <w:szCs w:val="24"/>
          <w:lang w:eastAsia="zh-CN"/>
        </w:rPr>
        <w:lastRenderedPageBreak/>
        <w:drawing>
          <wp:inline distT="0" distB="0" distL="0" distR="0" wp14:anchorId="03EA8413" wp14:editId="38E578E3">
            <wp:extent cx="5616000" cy="2510440"/>
            <wp:effectExtent l="0" t="0" r="381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6000" cy="2510440"/>
                    </a:xfrm>
                    <a:prstGeom prst="rect">
                      <a:avLst/>
                    </a:prstGeom>
                    <a:noFill/>
                  </pic:spPr>
                </pic:pic>
              </a:graphicData>
            </a:graphic>
          </wp:inline>
        </w:drawing>
      </w:r>
    </w:p>
    <w:p w14:paraId="6C9FBD3B" w14:textId="43054570" w:rsidR="001A3A95" w:rsidRPr="00415258" w:rsidRDefault="001A3A95" w:rsidP="001A3A95">
      <w:pPr>
        <w:pStyle w:val="SMHeading"/>
      </w:pPr>
      <w:r w:rsidRPr="00415258">
        <w:t>Supplementary Fig. 7.</w:t>
      </w:r>
    </w:p>
    <w:p w14:paraId="472B81D6" w14:textId="7D3E453F" w:rsidR="001A3A95" w:rsidRPr="00415258" w:rsidRDefault="001A3A95" w:rsidP="001A3A95">
      <w:pPr>
        <w:pStyle w:val="SMcaption"/>
        <w:rPr>
          <w:szCs w:val="24"/>
        </w:rPr>
      </w:pPr>
      <w:r w:rsidRPr="00415258">
        <w:rPr>
          <w:b/>
          <w:szCs w:val="24"/>
        </w:rPr>
        <w:t xml:space="preserve">Raman full spectrums. </w:t>
      </w:r>
      <w:proofErr w:type="gramStart"/>
      <w:r w:rsidRPr="00415258">
        <w:rPr>
          <w:rStyle w:val="2Char3"/>
          <w:rFonts w:eastAsiaTheme="minorEastAsia"/>
          <w:b/>
        </w:rPr>
        <w:t>a</w:t>
      </w:r>
      <w:proofErr w:type="gramEnd"/>
      <w:r w:rsidRPr="00415258">
        <w:rPr>
          <w:rStyle w:val="2Char3"/>
          <w:rFonts w:eastAsiaTheme="minorEastAsia"/>
        </w:rPr>
        <w:t xml:space="preserve">, Full survey Raman of </w:t>
      </w:r>
      <w:r w:rsidR="004C705C" w:rsidRPr="00415258">
        <w:rPr>
          <w:rStyle w:val="2Char3"/>
          <w:rFonts w:eastAsiaTheme="minorEastAsia"/>
        </w:rPr>
        <w:t>A</w:t>
      </w:r>
      <w:r w:rsidRPr="00415258">
        <w:rPr>
          <w:rStyle w:val="2Char3"/>
          <w:rFonts w:eastAsiaTheme="minorEastAsia"/>
        </w:rPr>
        <w:t xml:space="preserve">STE and different liquid solvents (pure solvents,1 M and saturated KFSI-EC/DEC). </w:t>
      </w:r>
      <w:proofErr w:type="gramStart"/>
      <w:r w:rsidRPr="00415258">
        <w:rPr>
          <w:rStyle w:val="2Char3"/>
          <w:rFonts w:eastAsiaTheme="minorEastAsia"/>
          <w:b/>
        </w:rPr>
        <w:t>b</w:t>
      </w:r>
      <w:proofErr w:type="gramEnd"/>
      <w:r w:rsidRPr="00415258">
        <w:rPr>
          <w:rStyle w:val="2Char3"/>
          <w:rFonts w:eastAsiaTheme="minorEastAsia"/>
        </w:rPr>
        <w:t>, Migration of the peak of S-N stretching in FSI</w:t>
      </w:r>
      <w:r w:rsidRPr="00415258">
        <w:rPr>
          <w:rStyle w:val="2Char3"/>
          <w:rFonts w:eastAsiaTheme="minorEastAsia"/>
          <w:vertAlign w:val="superscript"/>
        </w:rPr>
        <w:t>−</w:t>
      </w:r>
      <w:r w:rsidRPr="00415258">
        <w:rPr>
          <w:rStyle w:val="2Char3"/>
          <w:rFonts w:eastAsiaTheme="minorEastAsia"/>
        </w:rPr>
        <w:t>.</w:t>
      </w:r>
    </w:p>
    <w:p w14:paraId="6B20BCE4" w14:textId="52F3F1D7" w:rsidR="001A3A95" w:rsidRPr="00415258" w:rsidRDefault="001A3A95" w:rsidP="001A3A95">
      <w:pPr>
        <w:pStyle w:val="SMcaption"/>
        <w:rPr>
          <w:szCs w:val="24"/>
        </w:rPr>
      </w:pPr>
      <w:bookmarkStart w:id="69" w:name="OLE_LINK79"/>
      <w:bookmarkStart w:id="70" w:name="OLE_LINK80"/>
      <w:r w:rsidRPr="00415258">
        <w:rPr>
          <w:szCs w:val="24"/>
        </w:rPr>
        <w:t xml:space="preserve">Dissolution of KFSI into the </w:t>
      </w:r>
      <w:bookmarkEnd w:id="69"/>
      <w:bookmarkEnd w:id="70"/>
      <w:r w:rsidR="003A3E55" w:rsidRPr="003A3E55">
        <w:rPr>
          <w:szCs w:val="24"/>
        </w:rPr>
        <w:t>solution</w:t>
      </w:r>
      <w:r w:rsidR="003A3E55">
        <w:rPr>
          <w:szCs w:val="24"/>
        </w:rPr>
        <w:t xml:space="preserve">s </w:t>
      </w:r>
      <w:r w:rsidRPr="00415258">
        <w:rPr>
          <w:szCs w:val="24"/>
        </w:rPr>
        <w:t>results in the peak of S-N stretching toward a coordinating stretching vibration (higher wavenumber), which implies that K</w:t>
      </w:r>
      <w:r w:rsidRPr="00415258">
        <w:rPr>
          <w:szCs w:val="24"/>
          <w:vertAlign w:val="superscript"/>
        </w:rPr>
        <w:t>+</w:t>
      </w:r>
      <w:r w:rsidRPr="00415258">
        <w:rPr>
          <w:szCs w:val="24"/>
        </w:rPr>
        <w:t xml:space="preserve"> coordination with FSI</w:t>
      </w:r>
      <w:r w:rsidRPr="00415258">
        <w:rPr>
          <w:szCs w:val="24"/>
          <w:vertAlign w:val="superscript"/>
        </w:rPr>
        <w:t>−</w:t>
      </w:r>
      <w:r w:rsidRPr="00415258">
        <w:rPr>
          <w:szCs w:val="24"/>
        </w:rPr>
        <w:t xml:space="preserve"> is enhanced and the population of FSI</w:t>
      </w:r>
      <w:r w:rsidRPr="00415258">
        <w:rPr>
          <w:szCs w:val="24"/>
          <w:vertAlign w:val="superscript"/>
        </w:rPr>
        <w:t>−</w:t>
      </w:r>
      <w:r w:rsidRPr="00415258">
        <w:rPr>
          <w:szCs w:val="24"/>
        </w:rPr>
        <w:t xml:space="preserve"> free ions decreases.</w:t>
      </w:r>
    </w:p>
    <w:p w14:paraId="4E762976" w14:textId="6E75998F" w:rsidR="001A3A95" w:rsidRPr="00415258" w:rsidRDefault="001A3A95" w:rsidP="00B45E7C">
      <w:pPr>
        <w:pStyle w:val="SMcaption"/>
        <w:rPr>
          <w:szCs w:val="24"/>
        </w:rPr>
      </w:pPr>
      <w:r w:rsidRPr="00415258">
        <w:rPr>
          <w:szCs w:val="24"/>
        </w:rPr>
        <w:br w:type="page"/>
      </w:r>
    </w:p>
    <w:p w14:paraId="00C06282" w14:textId="3A9CBFA8" w:rsidR="00C23504" w:rsidRPr="00415258" w:rsidRDefault="004C705C" w:rsidP="00C23504">
      <w:pPr>
        <w:pStyle w:val="SMcaption"/>
        <w:jc w:val="center"/>
        <w:rPr>
          <w:szCs w:val="24"/>
        </w:rPr>
      </w:pPr>
      <w:r w:rsidRPr="00415258">
        <w:rPr>
          <w:noProof/>
          <w:szCs w:val="24"/>
          <w:lang w:eastAsia="zh-CN"/>
        </w:rPr>
        <w:lastRenderedPageBreak/>
        <w:drawing>
          <wp:inline distT="0" distB="0" distL="0" distR="0" wp14:anchorId="17E15B62" wp14:editId="460D4A8F">
            <wp:extent cx="4680000" cy="1889993"/>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0000" cy="1889993"/>
                    </a:xfrm>
                    <a:prstGeom prst="rect">
                      <a:avLst/>
                    </a:prstGeom>
                    <a:noFill/>
                  </pic:spPr>
                </pic:pic>
              </a:graphicData>
            </a:graphic>
          </wp:inline>
        </w:drawing>
      </w:r>
    </w:p>
    <w:p w14:paraId="6F8FBE6F" w14:textId="1CF8796D" w:rsidR="00C23504" w:rsidRPr="00415258" w:rsidRDefault="00A22E40" w:rsidP="00C23504">
      <w:pPr>
        <w:pStyle w:val="SMcaption"/>
        <w:rPr>
          <w:szCs w:val="24"/>
        </w:rPr>
      </w:pPr>
      <w:r w:rsidRPr="00415258">
        <w:rPr>
          <w:b/>
          <w:szCs w:val="24"/>
        </w:rPr>
        <w:t>Supplementary Fig. 8</w:t>
      </w:r>
      <w:r w:rsidR="00C23504" w:rsidRPr="00415258">
        <w:rPr>
          <w:b/>
          <w:szCs w:val="24"/>
        </w:rPr>
        <w:t>.</w:t>
      </w:r>
      <w:r w:rsidR="00C23504" w:rsidRPr="00415258">
        <w:rPr>
          <w:szCs w:val="24"/>
        </w:rPr>
        <w:t xml:space="preserve"> </w:t>
      </w:r>
    </w:p>
    <w:p w14:paraId="7889A4C7" w14:textId="0257DE55" w:rsidR="00C23504" w:rsidRPr="00415258" w:rsidRDefault="004C705C" w:rsidP="00C23504">
      <w:pPr>
        <w:pStyle w:val="SMcaption"/>
        <w:rPr>
          <w:b/>
          <w:szCs w:val="24"/>
        </w:rPr>
      </w:pPr>
      <w:proofErr w:type="spellStart"/>
      <w:r w:rsidRPr="00415258">
        <w:rPr>
          <w:b/>
          <w:szCs w:val="24"/>
        </w:rPr>
        <w:t>Cryo</w:t>
      </w:r>
      <w:proofErr w:type="spellEnd"/>
      <w:r w:rsidRPr="00415258">
        <w:rPr>
          <w:b/>
          <w:szCs w:val="24"/>
        </w:rPr>
        <w:t xml:space="preserve">-EM test. </w:t>
      </w:r>
      <w:r w:rsidRPr="00415258">
        <w:rPr>
          <w:b/>
          <w:szCs w:val="24"/>
          <w:lang w:eastAsia="zh-CN"/>
        </w:rPr>
        <w:t>a</w:t>
      </w:r>
      <w:r w:rsidRPr="00415258">
        <w:rPr>
          <w:szCs w:val="24"/>
          <w:lang w:eastAsia="zh-CN"/>
        </w:rPr>
        <w:t xml:space="preserve">, </w:t>
      </w:r>
      <w:r w:rsidR="00C23504" w:rsidRPr="00415258">
        <w:rPr>
          <w:szCs w:val="24"/>
        </w:rPr>
        <w:t xml:space="preserve">Representations of the SOD (for definitions of three-letter abbreviations, see Reticular Chemistry Structure Resource topology building units of the </w:t>
      </w:r>
      <w:proofErr w:type="spellStart"/>
      <w:r w:rsidR="00C23504" w:rsidRPr="00415258">
        <w:rPr>
          <w:szCs w:val="24"/>
          <w:lang w:val="en"/>
        </w:rPr>
        <w:t>zeolitic</w:t>
      </w:r>
      <w:proofErr w:type="spellEnd"/>
      <w:r w:rsidR="00C23504" w:rsidRPr="00415258">
        <w:rPr>
          <w:szCs w:val="24"/>
          <w:lang w:val="en"/>
        </w:rPr>
        <w:t xml:space="preserve"> </w:t>
      </w:r>
      <w:proofErr w:type="spellStart"/>
      <w:r w:rsidR="00C23504" w:rsidRPr="00415258">
        <w:rPr>
          <w:szCs w:val="24"/>
          <w:lang w:val="en"/>
        </w:rPr>
        <w:t>imidazolate</w:t>
      </w:r>
      <w:proofErr w:type="spellEnd"/>
      <w:r w:rsidR="00C23504" w:rsidRPr="00415258">
        <w:rPr>
          <w:szCs w:val="24"/>
          <w:lang w:val="en"/>
        </w:rPr>
        <w:t xml:space="preserve"> framework</w:t>
      </w:r>
      <w:r w:rsidR="00C23504" w:rsidRPr="00415258">
        <w:rPr>
          <w:szCs w:val="24"/>
        </w:rPr>
        <w:t>)</w:t>
      </w:r>
      <w:r w:rsidR="00C23504" w:rsidRPr="00415258">
        <w:rPr>
          <w:szCs w:val="24"/>
        </w:rPr>
        <w:fldChar w:fldCharType="begin"/>
      </w:r>
      <w:r w:rsidR="00625E6A">
        <w:rPr>
          <w:szCs w:val="24"/>
        </w:rPr>
        <w:instrText xml:space="preserve"> ADDIN EN.CITE &lt;EndNote&gt;&lt;Cite&gt;&lt;Author&gt;Park&lt;/Author&gt;&lt;Year&gt;2006&lt;/Year&gt;&lt;RecNum&gt;116&lt;/RecNum&gt;&lt;DisplayText&gt;&lt;style face="superscript"&gt;3&lt;/style&gt;&lt;/DisplayText&gt;&lt;record&gt;&lt;rec-number&gt;116&lt;/rec-number&gt;&lt;foreign-keys&gt;&lt;key app="EN" db-id="apsettppsp05rge2df4vx9w3r9zsxs5xz5wv" timestamp="1633227315"&gt;116&lt;/key&gt;&lt;/foreign-keys&gt;&lt;ref-type name="Journal Article"&gt;17&lt;/ref-type&gt;&lt;contributors&gt;&lt;authors&gt;&lt;author&gt;Park, Kyo Sung&lt;/author&gt;&lt;author&gt;Ni, Zheng&lt;/author&gt;&lt;author&gt;Côté, Adrien P.&lt;/author&gt;&lt;author&gt;Choi, Jae Yong&lt;/author&gt;&lt;author&gt;Huang, Rudan&lt;/author&gt;&lt;author&gt;Uribe-Romo, Fernando J.&lt;/author&gt;&lt;author&gt;Chae, Hee K.&lt;/author&gt;&lt;author&gt;O’Keeffe, Michael&lt;/author&gt;&lt;author&gt;Yaghi, Omar M.&lt;/author&gt;&lt;/authors&gt;&lt;/contributors&gt;&lt;titles&gt;&lt;title&gt;Exceptional chemical and thermal stability of zeolitic imidazolate frameworks&lt;/title&gt;&lt;secondary-title&gt;Proceedings of the National Academy of Sciences&lt;/secondary-title&gt;&lt;/titles&gt;&lt;pages&gt;10186&lt;/pages&gt;&lt;volume&gt;103&lt;/volume&gt;&lt;number&gt;27&lt;/number&gt;&lt;dates&gt;&lt;year&gt;2006&lt;/year&gt;&lt;/dates&gt;&lt;urls&gt;&lt;related-urls&gt;&lt;url&gt;http://www.pnas.org/content/103/27/10186.abstract&lt;/url&gt;&lt;/related-urls&gt;&lt;/urls&gt;&lt;electronic-resource-num&gt;10.1073/pnas.0602439103&lt;/electronic-resource-num&gt;&lt;/record&gt;&lt;/Cite&gt;&lt;/EndNote&gt;</w:instrText>
      </w:r>
      <w:r w:rsidR="00C23504" w:rsidRPr="00415258">
        <w:rPr>
          <w:szCs w:val="24"/>
        </w:rPr>
        <w:fldChar w:fldCharType="separate"/>
      </w:r>
      <w:r w:rsidR="00625E6A" w:rsidRPr="00625E6A">
        <w:rPr>
          <w:noProof/>
          <w:szCs w:val="24"/>
          <w:vertAlign w:val="superscript"/>
        </w:rPr>
        <w:t>3</w:t>
      </w:r>
      <w:r w:rsidR="00C23504" w:rsidRPr="00415258">
        <w:rPr>
          <w:szCs w:val="24"/>
        </w:rPr>
        <w:fldChar w:fldCharType="end"/>
      </w:r>
      <w:r w:rsidR="00C23504" w:rsidRPr="00415258">
        <w:rPr>
          <w:szCs w:val="24"/>
        </w:rPr>
        <w:t>. Hydrogen atoms have been omitted for clarity.</w:t>
      </w:r>
      <w:r w:rsidRPr="00415258">
        <w:rPr>
          <w:szCs w:val="24"/>
        </w:rPr>
        <w:t xml:space="preserve"> </w:t>
      </w:r>
      <w:proofErr w:type="spellStart"/>
      <w:proofErr w:type="gramStart"/>
      <w:r w:rsidRPr="00415258">
        <w:rPr>
          <w:b/>
          <w:szCs w:val="24"/>
          <w:lang w:eastAsia="zh-CN"/>
        </w:rPr>
        <w:t>b</w:t>
      </w:r>
      <w:r w:rsidRPr="00415258">
        <w:rPr>
          <w:szCs w:val="24"/>
          <w:lang w:eastAsia="zh-CN"/>
        </w:rPr>
        <w:t>,</w:t>
      </w:r>
      <w:proofErr w:type="gramEnd"/>
      <w:r w:rsidRPr="00415258">
        <w:rPr>
          <w:b/>
          <w:szCs w:val="24"/>
          <w:lang w:eastAsia="zh-CN"/>
        </w:rPr>
        <w:t>c</w:t>
      </w:r>
      <w:proofErr w:type="spellEnd"/>
      <w:r w:rsidRPr="00415258">
        <w:rPr>
          <w:szCs w:val="24"/>
          <w:lang w:eastAsia="zh-CN"/>
        </w:rPr>
        <w:t xml:space="preserve">, </w:t>
      </w:r>
      <w:proofErr w:type="spellStart"/>
      <w:r w:rsidRPr="00415258">
        <w:rPr>
          <w:szCs w:val="24"/>
        </w:rPr>
        <w:t>Cryo</w:t>
      </w:r>
      <w:proofErr w:type="spellEnd"/>
      <w:r w:rsidRPr="00415258">
        <w:rPr>
          <w:szCs w:val="24"/>
        </w:rPr>
        <w:t xml:space="preserve">-EM images of </w:t>
      </w:r>
      <w:proofErr w:type="spellStart"/>
      <w:r w:rsidRPr="00415258">
        <w:rPr>
          <w:rFonts w:eastAsia="宋体"/>
          <w:kern w:val="2"/>
          <w:szCs w:val="24"/>
          <w:lang w:eastAsia="zh-CN"/>
        </w:rPr>
        <w:t>zeolitic</w:t>
      </w:r>
      <w:proofErr w:type="spellEnd"/>
      <w:r w:rsidRPr="00415258">
        <w:rPr>
          <w:rFonts w:eastAsia="宋体"/>
          <w:kern w:val="2"/>
          <w:szCs w:val="24"/>
          <w:lang w:eastAsia="zh-CN"/>
        </w:rPr>
        <w:t xml:space="preserve"> </w:t>
      </w:r>
      <w:proofErr w:type="spellStart"/>
      <w:r w:rsidRPr="00415258">
        <w:rPr>
          <w:rFonts w:eastAsia="宋体"/>
          <w:kern w:val="2"/>
          <w:szCs w:val="24"/>
          <w:lang w:eastAsia="zh-CN"/>
        </w:rPr>
        <w:t>imidazolate</w:t>
      </w:r>
      <w:proofErr w:type="spellEnd"/>
      <w:r w:rsidRPr="00415258">
        <w:rPr>
          <w:rFonts w:eastAsia="宋体"/>
          <w:kern w:val="2"/>
          <w:szCs w:val="24"/>
          <w:lang w:eastAsia="zh-CN"/>
        </w:rPr>
        <w:t xml:space="preserve"> framework</w:t>
      </w:r>
      <w:r w:rsidRPr="00415258">
        <w:rPr>
          <w:szCs w:val="24"/>
        </w:rPr>
        <w:t xml:space="preserve"> (</w:t>
      </w:r>
      <w:r w:rsidRPr="00415258">
        <w:rPr>
          <w:b/>
          <w:szCs w:val="24"/>
        </w:rPr>
        <w:t>b</w:t>
      </w:r>
      <w:r w:rsidRPr="00415258">
        <w:rPr>
          <w:szCs w:val="24"/>
        </w:rPr>
        <w:t>) and ASTE (</w:t>
      </w:r>
      <w:r w:rsidRPr="00415258">
        <w:rPr>
          <w:b/>
          <w:szCs w:val="24"/>
        </w:rPr>
        <w:t>c</w:t>
      </w:r>
      <w:r w:rsidRPr="00415258">
        <w:rPr>
          <w:szCs w:val="24"/>
        </w:rPr>
        <w:t>).</w:t>
      </w:r>
    </w:p>
    <w:p w14:paraId="538366CB" w14:textId="77777777" w:rsidR="00C23504" w:rsidRPr="00415258" w:rsidRDefault="00C23504" w:rsidP="00C23504">
      <w:pPr>
        <w:pStyle w:val="SMcaption"/>
        <w:rPr>
          <w:szCs w:val="24"/>
        </w:rPr>
      </w:pPr>
    </w:p>
    <w:p w14:paraId="730B675D" w14:textId="77777777" w:rsidR="00C23504" w:rsidRPr="00415258" w:rsidRDefault="00C23504">
      <w:pPr>
        <w:pStyle w:val="SMcaption"/>
        <w:rPr>
          <w:szCs w:val="24"/>
        </w:rPr>
      </w:pPr>
      <w:r w:rsidRPr="00415258">
        <w:rPr>
          <w:szCs w:val="24"/>
        </w:rPr>
        <w:br w:type="page"/>
      </w:r>
    </w:p>
    <w:p w14:paraId="17895106" w14:textId="68DB2BC3" w:rsidR="00D631ED" w:rsidRPr="00415258" w:rsidRDefault="004C705C" w:rsidP="001765BB">
      <w:pPr>
        <w:pStyle w:val="SMcaption"/>
        <w:spacing w:after="0"/>
        <w:jc w:val="center"/>
        <w:rPr>
          <w:szCs w:val="24"/>
        </w:rPr>
      </w:pPr>
      <w:r w:rsidRPr="00415258">
        <w:rPr>
          <w:noProof/>
          <w:szCs w:val="24"/>
          <w:lang w:eastAsia="zh-CN"/>
        </w:rPr>
        <w:lastRenderedPageBreak/>
        <w:drawing>
          <wp:inline distT="0" distB="0" distL="0" distR="0" wp14:anchorId="77AC7FCB" wp14:editId="7E23A7D8">
            <wp:extent cx="3312000" cy="1707351"/>
            <wp:effectExtent l="0" t="0" r="3175"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2000" cy="1707351"/>
                    </a:xfrm>
                    <a:prstGeom prst="rect">
                      <a:avLst/>
                    </a:prstGeom>
                    <a:noFill/>
                    <a:ln>
                      <a:noFill/>
                    </a:ln>
                  </pic:spPr>
                </pic:pic>
              </a:graphicData>
            </a:graphic>
          </wp:inline>
        </w:drawing>
      </w:r>
    </w:p>
    <w:p w14:paraId="09F61EF0" w14:textId="3BB14CD3" w:rsidR="00D631ED" w:rsidRPr="00415258" w:rsidRDefault="00D631ED" w:rsidP="00D631ED">
      <w:pPr>
        <w:pStyle w:val="SMcaption"/>
        <w:rPr>
          <w:szCs w:val="24"/>
        </w:rPr>
      </w:pPr>
      <w:bookmarkStart w:id="71" w:name="_Toc80950381"/>
      <w:r w:rsidRPr="00415258">
        <w:rPr>
          <w:b/>
          <w:szCs w:val="24"/>
        </w:rPr>
        <w:t xml:space="preserve">Supplementary Fig. </w:t>
      </w:r>
      <w:bookmarkEnd w:id="71"/>
      <w:r w:rsidR="00A22E40" w:rsidRPr="00415258">
        <w:rPr>
          <w:b/>
          <w:szCs w:val="24"/>
        </w:rPr>
        <w:t>9</w:t>
      </w:r>
      <w:r w:rsidRPr="00415258">
        <w:rPr>
          <w:b/>
          <w:szCs w:val="24"/>
        </w:rPr>
        <w:t>.</w:t>
      </w:r>
      <w:r w:rsidRPr="00415258">
        <w:rPr>
          <w:szCs w:val="24"/>
        </w:rPr>
        <w:t xml:space="preserve"> </w:t>
      </w:r>
    </w:p>
    <w:p w14:paraId="420D82CD" w14:textId="50103A46" w:rsidR="00D631ED" w:rsidRPr="00415258" w:rsidRDefault="00E234D3" w:rsidP="00D631ED">
      <w:pPr>
        <w:pStyle w:val="SMcaption"/>
        <w:rPr>
          <w:szCs w:val="24"/>
        </w:rPr>
      </w:pPr>
      <w:proofErr w:type="spellStart"/>
      <w:r w:rsidRPr="00415258">
        <w:rPr>
          <w:b/>
          <w:szCs w:val="24"/>
        </w:rPr>
        <w:t>Z</w:t>
      </w:r>
      <w:r w:rsidR="00D631ED" w:rsidRPr="00415258">
        <w:rPr>
          <w:b/>
          <w:szCs w:val="24"/>
        </w:rPr>
        <w:t>eolitic</w:t>
      </w:r>
      <w:proofErr w:type="spellEnd"/>
      <w:r w:rsidR="00D631ED" w:rsidRPr="00415258">
        <w:rPr>
          <w:b/>
          <w:szCs w:val="24"/>
        </w:rPr>
        <w:t xml:space="preserve"> </w:t>
      </w:r>
      <w:proofErr w:type="spellStart"/>
      <w:r w:rsidR="00D631ED" w:rsidRPr="00415258">
        <w:rPr>
          <w:b/>
          <w:szCs w:val="24"/>
        </w:rPr>
        <w:t>imidazolate</w:t>
      </w:r>
      <w:proofErr w:type="spellEnd"/>
      <w:r w:rsidR="00D631ED" w:rsidRPr="00415258">
        <w:rPr>
          <w:b/>
          <w:szCs w:val="24"/>
        </w:rPr>
        <w:t xml:space="preserve"> framework (-111) and </w:t>
      </w:r>
      <w:r w:rsidR="00E41DAB" w:rsidRPr="00415258">
        <w:rPr>
          <w:b/>
          <w:szCs w:val="24"/>
        </w:rPr>
        <w:t>A</w:t>
      </w:r>
      <w:r w:rsidR="00D631ED" w:rsidRPr="00415258">
        <w:rPr>
          <w:b/>
          <w:szCs w:val="24"/>
        </w:rPr>
        <w:t>STE (-111) lattice measurement.</w:t>
      </w:r>
      <w:r w:rsidR="00D631ED" w:rsidRPr="00415258">
        <w:rPr>
          <w:szCs w:val="24"/>
        </w:rPr>
        <w:t xml:space="preserve"> The (-111) lattice spacing</w:t>
      </w:r>
      <w:r w:rsidR="00511D98" w:rsidRPr="00415258">
        <w:rPr>
          <w:szCs w:val="24"/>
        </w:rPr>
        <w:t xml:space="preserve"> of empty </w:t>
      </w:r>
      <w:proofErr w:type="spellStart"/>
      <w:r w:rsidR="00511D98" w:rsidRPr="00415258">
        <w:rPr>
          <w:szCs w:val="24"/>
          <w:lang w:val="en"/>
        </w:rPr>
        <w:t>zeolitic</w:t>
      </w:r>
      <w:proofErr w:type="spellEnd"/>
      <w:r w:rsidR="00511D98" w:rsidRPr="00415258">
        <w:rPr>
          <w:szCs w:val="24"/>
          <w:lang w:val="en"/>
        </w:rPr>
        <w:t xml:space="preserve"> </w:t>
      </w:r>
      <w:proofErr w:type="spellStart"/>
      <w:r w:rsidR="00511D98" w:rsidRPr="00415258">
        <w:rPr>
          <w:szCs w:val="24"/>
          <w:lang w:val="en"/>
        </w:rPr>
        <w:t>imidazolate</w:t>
      </w:r>
      <w:proofErr w:type="spellEnd"/>
      <w:r w:rsidR="00511D98" w:rsidRPr="00415258">
        <w:rPr>
          <w:szCs w:val="24"/>
          <w:lang w:val="en"/>
        </w:rPr>
        <w:t xml:space="preserve"> framework</w:t>
      </w:r>
      <w:r w:rsidR="00511D98" w:rsidRPr="00415258">
        <w:rPr>
          <w:szCs w:val="24"/>
        </w:rPr>
        <w:t xml:space="preserve"> particle</w:t>
      </w:r>
      <w:r w:rsidR="004C705C" w:rsidRPr="00415258">
        <w:rPr>
          <w:szCs w:val="24"/>
        </w:rPr>
        <w:t xml:space="preserve"> is measured to be 12.50</w:t>
      </w:r>
      <w:r w:rsidR="00D631ED" w:rsidRPr="00415258">
        <w:rPr>
          <w:szCs w:val="24"/>
        </w:rPr>
        <w:t xml:space="preserve"> Å. The (-111) lattice spacing</w:t>
      </w:r>
      <w:r w:rsidR="00511D98" w:rsidRPr="00415258">
        <w:rPr>
          <w:szCs w:val="24"/>
        </w:rPr>
        <w:t xml:space="preserve"> of ASTE</w:t>
      </w:r>
      <w:r w:rsidR="00D631ED" w:rsidRPr="00415258">
        <w:rPr>
          <w:szCs w:val="24"/>
        </w:rPr>
        <w:t xml:space="preserve"> is measured to be 12.98 Å, an expansion of ca</w:t>
      </w:r>
      <w:r w:rsidR="004C705C" w:rsidRPr="00415258">
        <w:rPr>
          <w:szCs w:val="24"/>
        </w:rPr>
        <w:t>. 3.8</w:t>
      </w:r>
      <w:r w:rsidR="00D631ED" w:rsidRPr="00415258">
        <w:rPr>
          <w:szCs w:val="24"/>
        </w:rPr>
        <w:t>%.</w:t>
      </w:r>
    </w:p>
    <w:p w14:paraId="1B5FD35C" w14:textId="77777777" w:rsidR="00BD3DED" w:rsidRPr="00415258" w:rsidRDefault="00BD3DED">
      <w:pPr>
        <w:pStyle w:val="SMcaption"/>
        <w:rPr>
          <w:szCs w:val="24"/>
        </w:rPr>
      </w:pPr>
    </w:p>
    <w:p w14:paraId="463C1E94" w14:textId="77777777" w:rsidR="00D631ED" w:rsidRDefault="007A085E">
      <w:pPr>
        <w:pStyle w:val="SMcaption"/>
        <w:rPr>
          <w:szCs w:val="24"/>
        </w:rPr>
      </w:pPr>
      <w:r w:rsidRPr="00415258">
        <w:rPr>
          <w:szCs w:val="24"/>
        </w:rPr>
        <w:br w:type="page"/>
      </w:r>
    </w:p>
    <w:p w14:paraId="532E7ED8" w14:textId="77777777" w:rsidR="002F5E34" w:rsidRDefault="002F5E34" w:rsidP="002F5E34">
      <w:pPr>
        <w:spacing w:line="480" w:lineRule="auto"/>
        <w:jc w:val="center"/>
        <w:rPr>
          <w:szCs w:val="24"/>
        </w:rPr>
      </w:pPr>
      <w:r>
        <w:rPr>
          <w:noProof/>
          <w:szCs w:val="24"/>
          <w:lang w:eastAsia="zh-CN"/>
        </w:rPr>
        <w:lastRenderedPageBreak/>
        <w:drawing>
          <wp:inline distT="0" distB="0" distL="0" distR="0" wp14:anchorId="21359872" wp14:editId="1CE57CA8">
            <wp:extent cx="4145225" cy="1668870"/>
            <wp:effectExtent l="0" t="0" r="8255" b="7620"/>
            <wp:docPr id="38" name="图片 38" descr="F:\mof\hole\mixture210.png"/>
            <wp:cNvGraphicFramePr/>
            <a:graphic xmlns:a="http://schemas.openxmlformats.org/drawingml/2006/main">
              <a:graphicData uri="http://schemas.openxmlformats.org/drawingml/2006/picture">
                <pic:pic xmlns:pic="http://schemas.openxmlformats.org/drawingml/2006/picture">
                  <pic:nvPicPr>
                    <pic:cNvPr id="38" name="图片 38" descr="F:\mof\hole\mixture210.png"/>
                    <pic:cNvPicPr/>
                  </pic:nvPicPr>
                  <pic:blipFill>
                    <a:blip r:embed="rId18">
                      <a:extLst>
                        <a:ext uri="{28A0092B-C50C-407E-A947-70E740481C1C}">
                          <a14:useLocalDpi xmlns:a14="http://schemas.microsoft.com/office/drawing/2010/main" val="0"/>
                        </a:ext>
                      </a:extLst>
                    </a:blip>
                    <a:srcRect/>
                    <a:stretch>
                      <a:fillRect/>
                    </a:stretch>
                  </pic:blipFill>
                  <pic:spPr>
                    <a:xfrm>
                      <a:off x="0" y="0"/>
                      <a:ext cx="4175082" cy="1680891"/>
                    </a:xfrm>
                    <a:prstGeom prst="rect">
                      <a:avLst/>
                    </a:prstGeom>
                    <a:noFill/>
                    <a:ln>
                      <a:noFill/>
                    </a:ln>
                  </pic:spPr>
                </pic:pic>
              </a:graphicData>
            </a:graphic>
          </wp:inline>
        </w:drawing>
      </w:r>
    </w:p>
    <w:p w14:paraId="240931EC" w14:textId="77777777" w:rsidR="002F5E34" w:rsidRPr="002F5E34" w:rsidRDefault="002F5E34" w:rsidP="002F5E34">
      <w:pPr>
        <w:pStyle w:val="SMcaption"/>
        <w:rPr>
          <w:b/>
        </w:rPr>
      </w:pPr>
      <w:bookmarkStart w:id="72" w:name="_Toc86241597"/>
      <w:r w:rsidRPr="002F5E34">
        <w:rPr>
          <w:b/>
        </w:rPr>
        <w:t xml:space="preserve">Supplementary Fig. </w:t>
      </w:r>
      <w:bookmarkEnd w:id="72"/>
      <w:r w:rsidRPr="002F5E34">
        <w:rPr>
          <w:b/>
        </w:rPr>
        <w:t>10.</w:t>
      </w:r>
    </w:p>
    <w:p w14:paraId="56CFBDB0" w14:textId="52A565FB" w:rsidR="002F5E34" w:rsidRDefault="002F5E34" w:rsidP="002F5E34">
      <w:pPr>
        <w:pStyle w:val="SMcaption"/>
        <w:rPr>
          <w:szCs w:val="24"/>
        </w:rPr>
      </w:pPr>
      <w:bookmarkStart w:id="73" w:name="OLE_LINK70"/>
      <w:bookmarkStart w:id="74" w:name="OLE_LINK65"/>
      <w:r w:rsidRPr="002F5E34">
        <w:rPr>
          <w:b/>
          <w:szCs w:val="24"/>
        </w:rPr>
        <w:t>MD simulation system</w:t>
      </w:r>
      <w:r>
        <w:rPr>
          <w:b/>
          <w:szCs w:val="24"/>
        </w:rPr>
        <w:t>.</w:t>
      </w:r>
      <w:r w:rsidRPr="002F5E34">
        <w:rPr>
          <w:b/>
          <w:szCs w:val="24"/>
        </w:rPr>
        <w:t xml:space="preserve"> </w:t>
      </w:r>
      <w:r w:rsidRPr="002F5E34">
        <w:rPr>
          <w:szCs w:val="24"/>
        </w:rPr>
        <w:t xml:space="preserve">The all system consisted of </w:t>
      </w:r>
      <w:proofErr w:type="spellStart"/>
      <w:r w:rsidRPr="002F5E34">
        <w:rPr>
          <w:szCs w:val="24"/>
        </w:rPr>
        <w:t>zeolitic</w:t>
      </w:r>
      <w:proofErr w:type="spellEnd"/>
      <w:r w:rsidRPr="002F5E34">
        <w:rPr>
          <w:szCs w:val="24"/>
        </w:rPr>
        <w:t xml:space="preserve"> </w:t>
      </w:r>
      <w:proofErr w:type="spellStart"/>
      <w:r w:rsidRPr="002F5E34">
        <w:rPr>
          <w:szCs w:val="24"/>
        </w:rPr>
        <w:t>imidazolate</w:t>
      </w:r>
      <w:proofErr w:type="spellEnd"/>
      <w:r w:rsidRPr="002F5E34">
        <w:rPr>
          <w:szCs w:val="24"/>
        </w:rPr>
        <w:t xml:space="preserve"> frameworks, anions and cations, and organic solvents.</w:t>
      </w:r>
      <w:r>
        <w:rPr>
          <w:szCs w:val="24"/>
        </w:rPr>
        <w:t xml:space="preserve"> </w:t>
      </w:r>
      <w:bookmarkEnd w:id="73"/>
      <w:bookmarkEnd w:id="74"/>
      <w:r>
        <w:rPr>
          <w:szCs w:val="24"/>
        </w:rPr>
        <w:t>The ratio of K</w:t>
      </w:r>
      <w:r>
        <w:rPr>
          <w:szCs w:val="24"/>
          <w:vertAlign w:val="superscript"/>
        </w:rPr>
        <w:t>+</w:t>
      </w:r>
      <w:r>
        <w:rPr>
          <w:szCs w:val="24"/>
        </w:rPr>
        <w:t>, FSI</w:t>
      </w:r>
      <w:r>
        <w:rPr>
          <w:szCs w:val="24"/>
          <w:vertAlign w:val="superscript"/>
        </w:rPr>
        <w:t>-</w:t>
      </w:r>
      <w:r>
        <w:rPr>
          <w:szCs w:val="24"/>
        </w:rPr>
        <w:t xml:space="preserve">, EC, and DEC is 1:1:0.67:0.37 (based on the Raman </w:t>
      </w:r>
      <w:r w:rsidRPr="002F5E34">
        <w:rPr>
          <w:szCs w:val="24"/>
        </w:rPr>
        <w:t>result</w:t>
      </w:r>
      <w:r>
        <w:rPr>
          <w:szCs w:val="24"/>
        </w:rPr>
        <w:t>s).</w:t>
      </w:r>
    </w:p>
    <w:p w14:paraId="7AACE7CB" w14:textId="77777777" w:rsidR="002F5E34" w:rsidRDefault="002F5E34" w:rsidP="002F5E34">
      <w:pPr>
        <w:spacing w:line="480" w:lineRule="auto"/>
        <w:rPr>
          <w:szCs w:val="24"/>
        </w:rPr>
      </w:pPr>
      <w:r>
        <w:rPr>
          <w:szCs w:val="24"/>
        </w:rPr>
        <w:br w:type="page"/>
      </w:r>
    </w:p>
    <w:p w14:paraId="72ADE50B" w14:textId="373BE5E5" w:rsidR="0096122F" w:rsidRDefault="0096122F" w:rsidP="0096122F">
      <w:pPr>
        <w:spacing w:after="0" w:line="480" w:lineRule="auto"/>
        <w:jc w:val="center"/>
        <w:rPr>
          <w:szCs w:val="24"/>
        </w:rPr>
      </w:pPr>
      <w:r w:rsidRPr="0096122F">
        <w:rPr>
          <w:noProof/>
          <w:szCs w:val="24"/>
          <w:lang w:eastAsia="zh-CN"/>
        </w:rPr>
        <w:lastRenderedPageBreak/>
        <w:drawing>
          <wp:inline distT="0" distB="0" distL="0" distR="0" wp14:anchorId="0FEF49FA" wp14:editId="45CA1C9F">
            <wp:extent cx="1819940" cy="1384321"/>
            <wp:effectExtent l="0" t="0" r="8890" b="6350"/>
            <wp:docPr id="50" name="图片 49"/>
            <wp:cNvGraphicFramePr/>
            <a:graphic xmlns:a="http://schemas.openxmlformats.org/drawingml/2006/main">
              <a:graphicData uri="http://schemas.openxmlformats.org/drawingml/2006/picture">
                <pic:pic xmlns:pic="http://schemas.openxmlformats.org/drawingml/2006/picture">
                  <pic:nvPicPr>
                    <pic:cNvPr id="50" name="图片 4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6213" cy="1396699"/>
                    </a:xfrm>
                    <a:prstGeom prst="rect">
                      <a:avLst/>
                    </a:prstGeom>
                    <a:noFill/>
                    <a:ln>
                      <a:noFill/>
                    </a:ln>
                  </pic:spPr>
                </pic:pic>
              </a:graphicData>
            </a:graphic>
          </wp:inline>
        </w:drawing>
      </w:r>
    </w:p>
    <w:p w14:paraId="3B26B5E9" w14:textId="77777777" w:rsidR="0096122F" w:rsidRDefault="0096122F" w:rsidP="0096122F">
      <w:pPr>
        <w:rPr>
          <w:rStyle w:val="1Char0"/>
          <w:rFonts w:eastAsiaTheme="minorEastAsia"/>
          <w:szCs w:val="24"/>
        </w:rPr>
      </w:pPr>
      <w:r>
        <w:rPr>
          <w:rStyle w:val="1Char0"/>
          <w:rFonts w:eastAsiaTheme="minorEastAsia"/>
          <w:szCs w:val="24"/>
        </w:rPr>
        <w:t>Supplementary Fig. 11.</w:t>
      </w:r>
    </w:p>
    <w:p w14:paraId="571D8748" w14:textId="5B646E4D" w:rsidR="0096122F" w:rsidRDefault="0096122F" w:rsidP="0096122F">
      <w:pPr>
        <w:rPr>
          <w:szCs w:val="24"/>
        </w:rPr>
      </w:pPr>
      <w:r w:rsidRPr="00A632A9">
        <w:rPr>
          <w:b/>
          <w:bCs/>
          <w:szCs w:val="24"/>
        </w:rPr>
        <w:t xml:space="preserve">Calculated charge distribution in </w:t>
      </w:r>
      <w:proofErr w:type="spellStart"/>
      <w:r w:rsidRPr="0096122F">
        <w:rPr>
          <w:b/>
          <w:bCs/>
          <w:szCs w:val="24"/>
        </w:rPr>
        <w:t>zeolitic</w:t>
      </w:r>
      <w:proofErr w:type="spellEnd"/>
      <w:r w:rsidRPr="0096122F">
        <w:rPr>
          <w:b/>
          <w:bCs/>
          <w:szCs w:val="24"/>
        </w:rPr>
        <w:t xml:space="preserve"> </w:t>
      </w:r>
      <w:proofErr w:type="spellStart"/>
      <w:r w:rsidRPr="0096122F">
        <w:rPr>
          <w:b/>
          <w:bCs/>
          <w:szCs w:val="24"/>
        </w:rPr>
        <w:t>imidazolate</w:t>
      </w:r>
      <w:proofErr w:type="spellEnd"/>
      <w:r w:rsidRPr="0096122F">
        <w:rPr>
          <w:b/>
          <w:bCs/>
          <w:szCs w:val="24"/>
        </w:rPr>
        <w:t xml:space="preserve"> framework</w:t>
      </w:r>
      <w:r>
        <w:rPr>
          <w:b/>
          <w:bCs/>
          <w:szCs w:val="24"/>
        </w:rPr>
        <w:t xml:space="preserve"> unit.</w:t>
      </w:r>
      <w:r>
        <w:rPr>
          <w:szCs w:val="24"/>
        </w:rPr>
        <w:t xml:space="preserve"> The atom names and the corresponding charge distribution of </w:t>
      </w:r>
      <w:proofErr w:type="spellStart"/>
      <w:r w:rsidRPr="0096122F">
        <w:rPr>
          <w:szCs w:val="24"/>
        </w:rPr>
        <w:t>zeolitic</w:t>
      </w:r>
      <w:proofErr w:type="spellEnd"/>
      <w:r w:rsidRPr="0096122F">
        <w:rPr>
          <w:szCs w:val="24"/>
        </w:rPr>
        <w:t xml:space="preserve"> </w:t>
      </w:r>
      <w:proofErr w:type="spellStart"/>
      <w:r w:rsidRPr="0096122F">
        <w:rPr>
          <w:szCs w:val="24"/>
        </w:rPr>
        <w:t>imidazolate</w:t>
      </w:r>
      <w:proofErr w:type="spellEnd"/>
      <w:r w:rsidRPr="0096122F">
        <w:rPr>
          <w:szCs w:val="24"/>
        </w:rPr>
        <w:t xml:space="preserve"> framework unit </w:t>
      </w:r>
      <w:r>
        <w:rPr>
          <w:szCs w:val="24"/>
        </w:rPr>
        <w:t xml:space="preserve">as calculated from Gaussian 09 software </w:t>
      </w:r>
      <w:proofErr w:type="spellStart"/>
      <w:r>
        <w:rPr>
          <w:szCs w:val="24"/>
        </w:rPr>
        <w:t>useing</w:t>
      </w:r>
      <w:proofErr w:type="spellEnd"/>
      <w:r>
        <w:rPr>
          <w:szCs w:val="24"/>
        </w:rPr>
        <w:t xml:space="preserve"> the b3lyp/6-</w:t>
      </w:r>
      <w:proofErr w:type="gramStart"/>
      <w:r>
        <w:rPr>
          <w:szCs w:val="24"/>
        </w:rPr>
        <w:t>31g(</w:t>
      </w:r>
      <w:proofErr w:type="gramEnd"/>
      <w:r>
        <w:rPr>
          <w:szCs w:val="24"/>
        </w:rPr>
        <w:t>d) functional basis set to</w:t>
      </w:r>
      <w:r w:rsidR="00567DA5">
        <w:rPr>
          <w:szCs w:val="24"/>
        </w:rPr>
        <w:t xml:space="preserve"> optimize.</w:t>
      </w:r>
    </w:p>
    <w:p w14:paraId="22DBB49E" w14:textId="77777777" w:rsidR="0096122F" w:rsidRDefault="0096122F" w:rsidP="0096122F">
      <w:pPr>
        <w:rPr>
          <w:szCs w:val="24"/>
        </w:rPr>
      </w:pPr>
    </w:p>
    <w:p w14:paraId="474D4210" w14:textId="3E653BE4" w:rsidR="0096122F" w:rsidRDefault="0096122F" w:rsidP="0096122F">
      <w:pPr>
        <w:rPr>
          <w:szCs w:val="24"/>
        </w:rPr>
      </w:pPr>
      <w:r>
        <w:rPr>
          <w:szCs w:val="24"/>
        </w:rPr>
        <w:br w:type="page"/>
      </w:r>
    </w:p>
    <w:p w14:paraId="5645554D" w14:textId="77777777" w:rsidR="002F5E34" w:rsidRDefault="002F5E34" w:rsidP="00054EB3">
      <w:pPr>
        <w:spacing w:after="0" w:line="480" w:lineRule="auto"/>
        <w:jc w:val="center"/>
        <w:rPr>
          <w:szCs w:val="24"/>
        </w:rPr>
      </w:pPr>
      <w:r>
        <w:rPr>
          <w:noProof/>
          <w:szCs w:val="24"/>
          <w:lang w:eastAsia="zh-CN"/>
        </w:rPr>
        <w:lastRenderedPageBreak/>
        <w:drawing>
          <wp:inline distT="0" distB="0" distL="0" distR="0" wp14:anchorId="6DD1B2ED" wp14:editId="35B3F6CF">
            <wp:extent cx="2376000" cy="1265801"/>
            <wp:effectExtent l="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76000" cy="1265801"/>
                    </a:xfrm>
                    <a:prstGeom prst="rect">
                      <a:avLst/>
                    </a:prstGeom>
                    <a:noFill/>
                  </pic:spPr>
                </pic:pic>
              </a:graphicData>
            </a:graphic>
          </wp:inline>
        </w:drawing>
      </w:r>
    </w:p>
    <w:p w14:paraId="1B66CF55" w14:textId="0A46FE2F" w:rsidR="002F5E34" w:rsidRDefault="002F5E34" w:rsidP="002F5E34">
      <w:pPr>
        <w:rPr>
          <w:rStyle w:val="1Char0"/>
          <w:rFonts w:eastAsiaTheme="minorEastAsia"/>
          <w:szCs w:val="24"/>
        </w:rPr>
      </w:pPr>
      <w:bookmarkStart w:id="75" w:name="_Toc86241598"/>
      <w:r>
        <w:rPr>
          <w:rStyle w:val="1Char0"/>
          <w:rFonts w:eastAsiaTheme="minorEastAsia"/>
          <w:szCs w:val="24"/>
        </w:rPr>
        <w:t xml:space="preserve">Supplementary Fig. </w:t>
      </w:r>
      <w:bookmarkEnd w:id="75"/>
      <w:r>
        <w:rPr>
          <w:rStyle w:val="1Char0"/>
          <w:rFonts w:eastAsiaTheme="minorEastAsia"/>
          <w:szCs w:val="24"/>
        </w:rPr>
        <w:t>1</w:t>
      </w:r>
      <w:r w:rsidR="0096122F">
        <w:rPr>
          <w:rStyle w:val="1Char0"/>
          <w:rFonts w:eastAsiaTheme="minorEastAsia"/>
          <w:szCs w:val="24"/>
        </w:rPr>
        <w:t>2</w:t>
      </w:r>
      <w:r>
        <w:rPr>
          <w:rStyle w:val="1Char0"/>
          <w:rFonts w:eastAsiaTheme="minorEastAsia"/>
          <w:szCs w:val="24"/>
        </w:rPr>
        <w:t>.</w:t>
      </w:r>
    </w:p>
    <w:p w14:paraId="3CE63CDF" w14:textId="634FD918" w:rsidR="002F5E34" w:rsidRDefault="002F5E34" w:rsidP="002F5E34">
      <w:pPr>
        <w:rPr>
          <w:szCs w:val="24"/>
        </w:rPr>
      </w:pPr>
      <w:bookmarkStart w:id="76" w:name="OLE_LINK68"/>
      <w:bookmarkStart w:id="77" w:name="OLE_LINK69"/>
      <w:r w:rsidRPr="00A632A9">
        <w:rPr>
          <w:b/>
          <w:bCs/>
          <w:szCs w:val="24"/>
        </w:rPr>
        <w:t xml:space="preserve">Calculated charge distribution in </w:t>
      </w:r>
      <w:r>
        <w:rPr>
          <w:b/>
          <w:bCs/>
          <w:szCs w:val="24"/>
        </w:rPr>
        <w:t>FSI</w:t>
      </w:r>
      <w:r>
        <w:rPr>
          <w:b/>
          <w:bCs/>
          <w:szCs w:val="24"/>
          <w:vertAlign w:val="superscript"/>
        </w:rPr>
        <w:t>-</w:t>
      </w:r>
      <w:bookmarkEnd w:id="76"/>
      <w:bookmarkEnd w:id="77"/>
      <w:r>
        <w:rPr>
          <w:b/>
          <w:bCs/>
          <w:szCs w:val="24"/>
        </w:rPr>
        <w:t>.</w:t>
      </w:r>
      <w:r>
        <w:rPr>
          <w:szCs w:val="24"/>
        </w:rPr>
        <w:t xml:space="preserve"> The atom names and the corresponding charge distribution of FSI</w:t>
      </w:r>
      <w:r>
        <w:rPr>
          <w:szCs w:val="24"/>
          <w:vertAlign w:val="superscript"/>
        </w:rPr>
        <w:t xml:space="preserve">- </w:t>
      </w:r>
      <w:r>
        <w:rPr>
          <w:szCs w:val="24"/>
        </w:rPr>
        <w:t xml:space="preserve">as calculated from Gaussian 09 software </w:t>
      </w:r>
      <w:proofErr w:type="spellStart"/>
      <w:r>
        <w:rPr>
          <w:szCs w:val="24"/>
        </w:rPr>
        <w:t>useing</w:t>
      </w:r>
      <w:proofErr w:type="spellEnd"/>
      <w:r>
        <w:rPr>
          <w:szCs w:val="24"/>
        </w:rPr>
        <w:t xml:space="preserve"> the b3lyp/6-</w:t>
      </w:r>
      <w:proofErr w:type="gramStart"/>
      <w:r>
        <w:rPr>
          <w:szCs w:val="24"/>
        </w:rPr>
        <w:t>31g(</w:t>
      </w:r>
      <w:proofErr w:type="gramEnd"/>
      <w:r>
        <w:rPr>
          <w:szCs w:val="24"/>
        </w:rPr>
        <w:t>d) functional basis set to optimize. The total charge is -1 e</w:t>
      </w:r>
      <w:r>
        <w:rPr>
          <w:szCs w:val="24"/>
          <w:vertAlign w:val="superscript"/>
        </w:rPr>
        <w:t>-</w:t>
      </w:r>
      <w:r>
        <w:rPr>
          <w:szCs w:val="24"/>
        </w:rPr>
        <w:t>.</w:t>
      </w:r>
    </w:p>
    <w:p w14:paraId="67B9FEF1" w14:textId="77777777" w:rsidR="002F5E34" w:rsidRDefault="002F5E34" w:rsidP="002F5E34">
      <w:pPr>
        <w:rPr>
          <w:szCs w:val="24"/>
        </w:rPr>
      </w:pPr>
    </w:p>
    <w:p w14:paraId="65764BC6" w14:textId="77777777" w:rsidR="002F5E34" w:rsidRDefault="002F5E34" w:rsidP="002F5E34">
      <w:pPr>
        <w:rPr>
          <w:szCs w:val="24"/>
        </w:rPr>
      </w:pPr>
      <w:r>
        <w:rPr>
          <w:szCs w:val="24"/>
        </w:rPr>
        <w:br w:type="page"/>
      </w:r>
    </w:p>
    <w:p w14:paraId="0645DE2C" w14:textId="77777777" w:rsidR="002F5E34" w:rsidRDefault="002F5E34" w:rsidP="00054EB3">
      <w:pPr>
        <w:spacing w:after="0"/>
        <w:jc w:val="center"/>
        <w:rPr>
          <w:szCs w:val="24"/>
        </w:rPr>
      </w:pPr>
      <w:r>
        <w:rPr>
          <w:noProof/>
          <w:szCs w:val="24"/>
          <w:lang w:eastAsia="zh-CN"/>
        </w:rPr>
        <w:lastRenderedPageBreak/>
        <w:drawing>
          <wp:inline distT="0" distB="0" distL="0" distR="0" wp14:anchorId="07988F23" wp14:editId="08C8ECDD">
            <wp:extent cx="1762963" cy="1677217"/>
            <wp:effectExtent l="0" t="0" r="8890" b="0"/>
            <wp:docPr id="27" name="图片 27" descr="C:\Users\Administrator\Desktop\EC的原子名称及部分电荷.tif"/>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EC的原子名称及部分电荷.tif"/>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788502" cy="1701514"/>
                    </a:xfrm>
                    <a:prstGeom prst="rect">
                      <a:avLst/>
                    </a:prstGeom>
                    <a:noFill/>
                    <a:ln>
                      <a:noFill/>
                    </a:ln>
                  </pic:spPr>
                </pic:pic>
              </a:graphicData>
            </a:graphic>
          </wp:inline>
        </w:drawing>
      </w:r>
    </w:p>
    <w:p w14:paraId="41A2A1E2" w14:textId="5B49F7F7" w:rsidR="002F5E34" w:rsidRDefault="002F5E34" w:rsidP="002F5E34">
      <w:pPr>
        <w:rPr>
          <w:rStyle w:val="1Char0"/>
          <w:rFonts w:eastAsiaTheme="minorEastAsia"/>
          <w:szCs w:val="24"/>
        </w:rPr>
      </w:pPr>
      <w:bookmarkStart w:id="78" w:name="_Toc86241599"/>
      <w:r>
        <w:rPr>
          <w:rStyle w:val="1Char0"/>
          <w:rFonts w:eastAsiaTheme="minorEastAsia"/>
          <w:szCs w:val="24"/>
        </w:rPr>
        <w:t xml:space="preserve">Supplementary Fig. </w:t>
      </w:r>
      <w:bookmarkEnd w:id="78"/>
      <w:r>
        <w:rPr>
          <w:rStyle w:val="1Char0"/>
          <w:rFonts w:eastAsiaTheme="minorEastAsia"/>
          <w:szCs w:val="24"/>
        </w:rPr>
        <w:t>1</w:t>
      </w:r>
      <w:r w:rsidR="0096122F">
        <w:rPr>
          <w:rStyle w:val="1Char0"/>
          <w:rFonts w:eastAsiaTheme="minorEastAsia"/>
          <w:szCs w:val="24"/>
        </w:rPr>
        <w:t>3</w:t>
      </w:r>
      <w:r>
        <w:rPr>
          <w:rStyle w:val="1Char0"/>
          <w:rFonts w:eastAsiaTheme="minorEastAsia"/>
          <w:szCs w:val="24"/>
        </w:rPr>
        <w:t>.</w:t>
      </w:r>
    </w:p>
    <w:p w14:paraId="4168FF66" w14:textId="740591E2" w:rsidR="002F5E34" w:rsidRDefault="002F5E34" w:rsidP="002F5E34">
      <w:pPr>
        <w:rPr>
          <w:szCs w:val="24"/>
        </w:rPr>
      </w:pPr>
      <w:r w:rsidRPr="00A632A9">
        <w:rPr>
          <w:b/>
          <w:bCs/>
          <w:szCs w:val="24"/>
        </w:rPr>
        <w:t xml:space="preserve">Calculated charge distribution in </w:t>
      </w:r>
      <w:r>
        <w:rPr>
          <w:b/>
          <w:bCs/>
          <w:szCs w:val="24"/>
        </w:rPr>
        <w:t>EC.</w:t>
      </w:r>
      <w:r>
        <w:rPr>
          <w:szCs w:val="24"/>
        </w:rPr>
        <w:t xml:space="preserve"> The atom names and the corresponding charge distribution of EC as calculated from Gaussian 09 software using the b3lyp/6-</w:t>
      </w:r>
      <w:proofErr w:type="gramStart"/>
      <w:r>
        <w:rPr>
          <w:szCs w:val="24"/>
        </w:rPr>
        <w:t>31g(</w:t>
      </w:r>
      <w:proofErr w:type="gramEnd"/>
      <w:r>
        <w:rPr>
          <w:szCs w:val="24"/>
        </w:rPr>
        <w:t>d) functional basis set to optimize. The total charge is 0.</w:t>
      </w:r>
    </w:p>
    <w:p w14:paraId="741AB57B" w14:textId="77777777" w:rsidR="002F5E34" w:rsidRDefault="002F5E34" w:rsidP="002F5E34">
      <w:pPr>
        <w:rPr>
          <w:szCs w:val="24"/>
        </w:rPr>
      </w:pPr>
    </w:p>
    <w:p w14:paraId="3FB13030" w14:textId="77777777" w:rsidR="002F5E34" w:rsidRDefault="002F5E34" w:rsidP="002F5E34">
      <w:pPr>
        <w:rPr>
          <w:szCs w:val="24"/>
        </w:rPr>
      </w:pPr>
    </w:p>
    <w:p w14:paraId="0B9268B3" w14:textId="77777777" w:rsidR="002F5E34" w:rsidRDefault="002F5E34" w:rsidP="002F5E34">
      <w:pPr>
        <w:rPr>
          <w:szCs w:val="24"/>
        </w:rPr>
      </w:pPr>
      <w:r>
        <w:rPr>
          <w:szCs w:val="24"/>
        </w:rPr>
        <w:br w:type="page"/>
      </w:r>
    </w:p>
    <w:p w14:paraId="0AC7448B" w14:textId="77777777" w:rsidR="002F5E34" w:rsidRDefault="002F5E34" w:rsidP="00054EB3">
      <w:pPr>
        <w:spacing w:after="0"/>
        <w:jc w:val="center"/>
        <w:rPr>
          <w:szCs w:val="24"/>
        </w:rPr>
      </w:pPr>
      <w:r>
        <w:rPr>
          <w:noProof/>
          <w:szCs w:val="24"/>
          <w:lang w:eastAsia="zh-CN"/>
        </w:rPr>
        <w:lastRenderedPageBreak/>
        <w:drawing>
          <wp:inline distT="0" distB="0" distL="0" distR="0" wp14:anchorId="63FFF90C" wp14:editId="583373CE">
            <wp:extent cx="2676025" cy="1477670"/>
            <wp:effectExtent l="0" t="0" r="0" b="8255"/>
            <wp:docPr id="34" name="图片 34" descr="C:\Users\Administrator\Desktop\DEC的原子名称及部分电荷.tif"/>
            <wp:cNvGraphicFramePr/>
            <a:graphic xmlns:a="http://schemas.openxmlformats.org/drawingml/2006/main">
              <a:graphicData uri="http://schemas.openxmlformats.org/drawingml/2006/picture">
                <pic:pic xmlns:pic="http://schemas.openxmlformats.org/drawingml/2006/picture">
                  <pic:nvPicPr>
                    <pic:cNvPr id="34" name="图片 34" descr="C:\Users\Administrator\Desktop\DEC的原子名称及部分电荷.tif"/>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687275" cy="1483882"/>
                    </a:xfrm>
                    <a:prstGeom prst="rect">
                      <a:avLst/>
                    </a:prstGeom>
                    <a:noFill/>
                    <a:ln>
                      <a:noFill/>
                    </a:ln>
                  </pic:spPr>
                </pic:pic>
              </a:graphicData>
            </a:graphic>
          </wp:inline>
        </w:drawing>
      </w:r>
    </w:p>
    <w:p w14:paraId="1C58EC92" w14:textId="75731F96" w:rsidR="002F5E34" w:rsidRDefault="002F5E34" w:rsidP="002F5E34">
      <w:pPr>
        <w:rPr>
          <w:rStyle w:val="1Char0"/>
          <w:rFonts w:eastAsiaTheme="minorEastAsia"/>
          <w:szCs w:val="24"/>
        </w:rPr>
      </w:pPr>
      <w:bookmarkStart w:id="79" w:name="_Toc86241600"/>
      <w:r>
        <w:rPr>
          <w:rStyle w:val="1Char0"/>
          <w:rFonts w:eastAsiaTheme="minorEastAsia"/>
          <w:szCs w:val="24"/>
        </w:rPr>
        <w:t xml:space="preserve">Supplementary Fig. </w:t>
      </w:r>
      <w:bookmarkEnd w:id="79"/>
      <w:r>
        <w:rPr>
          <w:rStyle w:val="1Char0"/>
          <w:rFonts w:eastAsiaTheme="minorEastAsia"/>
          <w:szCs w:val="24"/>
        </w:rPr>
        <w:t>1</w:t>
      </w:r>
      <w:r w:rsidR="0096122F">
        <w:rPr>
          <w:rStyle w:val="1Char0"/>
          <w:rFonts w:eastAsiaTheme="minorEastAsia"/>
          <w:szCs w:val="24"/>
        </w:rPr>
        <w:t>4</w:t>
      </w:r>
      <w:r>
        <w:rPr>
          <w:rStyle w:val="1Char0"/>
          <w:rFonts w:eastAsiaTheme="minorEastAsia"/>
          <w:szCs w:val="24"/>
        </w:rPr>
        <w:t>.</w:t>
      </w:r>
    </w:p>
    <w:p w14:paraId="199D2DBD" w14:textId="4B591F2F" w:rsidR="002F5E34" w:rsidRDefault="002F5E34" w:rsidP="002F5E34">
      <w:pPr>
        <w:rPr>
          <w:szCs w:val="24"/>
        </w:rPr>
      </w:pPr>
      <w:r w:rsidRPr="00A632A9">
        <w:rPr>
          <w:b/>
          <w:bCs/>
          <w:szCs w:val="24"/>
        </w:rPr>
        <w:t xml:space="preserve">Calculated charge distribution in </w:t>
      </w:r>
      <w:r>
        <w:rPr>
          <w:b/>
          <w:bCs/>
          <w:szCs w:val="24"/>
        </w:rPr>
        <w:t>DEC.</w:t>
      </w:r>
      <w:r>
        <w:rPr>
          <w:szCs w:val="24"/>
        </w:rPr>
        <w:t xml:space="preserve"> The atom names and the corresponding charge distribution of DEC as calculated from Gaussian 09 software using the b3lyp/6-</w:t>
      </w:r>
      <w:proofErr w:type="gramStart"/>
      <w:r>
        <w:rPr>
          <w:szCs w:val="24"/>
        </w:rPr>
        <w:t>31g(</w:t>
      </w:r>
      <w:proofErr w:type="gramEnd"/>
      <w:r>
        <w:rPr>
          <w:szCs w:val="24"/>
        </w:rPr>
        <w:t>d) functional basis set to optimize. The total charge is 0.</w:t>
      </w:r>
    </w:p>
    <w:p w14:paraId="3DF069B4" w14:textId="77777777" w:rsidR="002F5E34" w:rsidRDefault="002F5E34" w:rsidP="002F5E34">
      <w:pPr>
        <w:rPr>
          <w:szCs w:val="24"/>
        </w:rPr>
      </w:pPr>
    </w:p>
    <w:p w14:paraId="4B13E127" w14:textId="77777777" w:rsidR="002F5E34" w:rsidRDefault="002F5E34" w:rsidP="002F5E34">
      <w:pPr>
        <w:rPr>
          <w:szCs w:val="24"/>
        </w:rPr>
      </w:pPr>
      <w:r>
        <w:rPr>
          <w:szCs w:val="24"/>
        </w:rPr>
        <w:br w:type="page"/>
      </w:r>
    </w:p>
    <w:p w14:paraId="54B168F0" w14:textId="77777777" w:rsidR="002F5E34" w:rsidRDefault="002F5E34" w:rsidP="002F5E34">
      <w:pPr>
        <w:jc w:val="center"/>
        <w:rPr>
          <w:szCs w:val="24"/>
        </w:rPr>
      </w:pPr>
      <w:r>
        <w:rPr>
          <w:noProof/>
          <w:szCs w:val="24"/>
          <w:lang w:eastAsia="zh-CN"/>
        </w:rPr>
        <w:lastRenderedPageBreak/>
        <w:drawing>
          <wp:inline distT="0" distB="0" distL="0" distR="0" wp14:anchorId="667D86CA" wp14:editId="78A8DC34">
            <wp:extent cx="4319905" cy="1461770"/>
            <wp:effectExtent l="0" t="0" r="4445" b="508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3"/>
                    <a:srcRect l="30528" t="49765" r="14543" b="17167"/>
                    <a:stretch>
                      <a:fillRect/>
                    </a:stretch>
                  </pic:blipFill>
                  <pic:spPr>
                    <a:xfrm>
                      <a:off x="0" y="0"/>
                      <a:ext cx="4320000" cy="1462018"/>
                    </a:xfrm>
                    <a:prstGeom prst="rect">
                      <a:avLst/>
                    </a:prstGeom>
                  </pic:spPr>
                </pic:pic>
              </a:graphicData>
            </a:graphic>
          </wp:inline>
        </w:drawing>
      </w:r>
    </w:p>
    <w:p w14:paraId="3B31A083" w14:textId="0FFD37F8" w:rsidR="002F5E34" w:rsidRDefault="002F5E34" w:rsidP="002F5E34">
      <w:pPr>
        <w:rPr>
          <w:rStyle w:val="2Char3"/>
          <w:rFonts w:eastAsiaTheme="minorEastAsia"/>
        </w:rPr>
      </w:pPr>
      <w:bookmarkStart w:id="80" w:name="_Toc86241601"/>
      <w:r>
        <w:rPr>
          <w:rStyle w:val="1Char0"/>
          <w:rFonts w:eastAsiaTheme="minorEastAsia"/>
          <w:szCs w:val="24"/>
        </w:rPr>
        <w:t xml:space="preserve">Supplementary Fig. </w:t>
      </w:r>
      <w:bookmarkEnd w:id="80"/>
      <w:r>
        <w:rPr>
          <w:rStyle w:val="1Char0"/>
          <w:rFonts w:eastAsiaTheme="minorEastAsia"/>
          <w:szCs w:val="24"/>
        </w:rPr>
        <w:t>1</w:t>
      </w:r>
      <w:r w:rsidR="0096122F">
        <w:rPr>
          <w:rStyle w:val="1Char0"/>
          <w:rFonts w:eastAsiaTheme="minorEastAsia"/>
          <w:szCs w:val="24"/>
        </w:rPr>
        <w:t>5</w:t>
      </w:r>
      <w:r>
        <w:rPr>
          <w:rStyle w:val="2Char3"/>
          <w:rFonts w:eastAsiaTheme="minorEastAsia"/>
        </w:rPr>
        <w:t>.</w:t>
      </w:r>
    </w:p>
    <w:p w14:paraId="35139BE0" w14:textId="432634F2" w:rsidR="002F5E34" w:rsidRPr="002F5E34" w:rsidRDefault="002F5E34" w:rsidP="002F5E34">
      <w:pPr>
        <w:rPr>
          <w:b/>
          <w:szCs w:val="24"/>
        </w:rPr>
      </w:pPr>
      <w:r w:rsidRPr="002F5E34">
        <w:rPr>
          <w:b/>
          <w:szCs w:val="24"/>
        </w:rPr>
        <w:t>A snapshot of the MD simulation of trapped ions at 1 V potential.</w:t>
      </w:r>
    </w:p>
    <w:p w14:paraId="4C4FAE4D" w14:textId="77777777" w:rsidR="002F5E34" w:rsidRDefault="002F5E34" w:rsidP="002F5E34">
      <w:pPr>
        <w:spacing w:line="480" w:lineRule="auto"/>
        <w:rPr>
          <w:szCs w:val="24"/>
        </w:rPr>
      </w:pPr>
    </w:p>
    <w:p w14:paraId="70B3C62D" w14:textId="0114BB85" w:rsidR="002F5E34" w:rsidRDefault="002F5E34" w:rsidP="002F5E34">
      <w:pPr>
        <w:spacing w:line="480" w:lineRule="auto"/>
        <w:rPr>
          <w:szCs w:val="24"/>
        </w:rPr>
      </w:pPr>
      <w:r>
        <w:rPr>
          <w:szCs w:val="24"/>
        </w:rPr>
        <w:br w:type="page"/>
      </w:r>
    </w:p>
    <w:p w14:paraId="751F0058" w14:textId="16125CF4" w:rsidR="004722EE" w:rsidRDefault="004722EE" w:rsidP="004722EE">
      <w:pPr>
        <w:spacing w:after="0" w:line="480" w:lineRule="auto"/>
        <w:jc w:val="center"/>
        <w:rPr>
          <w:szCs w:val="24"/>
        </w:rPr>
      </w:pPr>
      <w:r>
        <w:rPr>
          <w:noProof/>
          <w:szCs w:val="24"/>
          <w:lang w:eastAsia="zh-CN"/>
        </w:rPr>
        <w:lastRenderedPageBreak/>
        <w:drawing>
          <wp:inline distT="0" distB="0" distL="0" distR="0" wp14:anchorId="1715B5CF" wp14:editId="4859A1BF">
            <wp:extent cx="3685112" cy="36000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5112" cy="3600000"/>
                    </a:xfrm>
                    <a:prstGeom prst="rect">
                      <a:avLst/>
                    </a:prstGeom>
                    <a:noFill/>
                  </pic:spPr>
                </pic:pic>
              </a:graphicData>
            </a:graphic>
          </wp:inline>
        </w:drawing>
      </w:r>
    </w:p>
    <w:p w14:paraId="3DEA418A" w14:textId="39DCC6FE" w:rsidR="004722EE" w:rsidRPr="00415258" w:rsidRDefault="004722EE" w:rsidP="004722EE">
      <w:pPr>
        <w:pStyle w:val="SMHeading"/>
        <w:spacing w:before="0"/>
      </w:pPr>
      <w:r w:rsidRPr="00415258">
        <w:t xml:space="preserve">Supplementary Fig. </w:t>
      </w:r>
      <w:r>
        <w:t>16</w:t>
      </w:r>
      <w:r w:rsidRPr="00415258">
        <w:t>.</w:t>
      </w:r>
    </w:p>
    <w:p w14:paraId="5EE1105D" w14:textId="3C91E71D" w:rsidR="004722EE" w:rsidRPr="00415258" w:rsidRDefault="004722EE" w:rsidP="004722EE">
      <w:pPr>
        <w:pStyle w:val="SMcaption"/>
        <w:rPr>
          <w:szCs w:val="24"/>
        </w:rPr>
      </w:pPr>
      <w:r>
        <w:rPr>
          <w:rFonts w:eastAsia="宋体"/>
          <w:b/>
          <w:bCs/>
          <w:szCs w:val="24"/>
          <w:lang w:eastAsia="en-GB"/>
        </w:rPr>
        <w:t xml:space="preserve">Ions and </w:t>
      </w:r>
      <w:r w:rsidRPr="004722EE">
        <w:rPr>
          <w:rFonts w:eastAsia="宋体"/>
          <w:b/>
          <w:bCs/>
          <w:szCs w:val="24"/>
          <w:lang w:eastAsia="en-GB"/>
        </w:rPr>
        <w:t>molecules</w:t>
      </w:r>
      <w:r>
        <w:rPr>
          <w:rFonts w:eastAsia="宋体"/>
          <w:b/>
          <w:bCs/>
          <w:szCs w:val="24"/>
          <w:lang w:eastAsia="en-GB"/>
        </w:rPr>
        <w:t xml:space="preserve"> density distributions</w:t>
      </w:r>
      <w:r>
        <w:rPr>
          <w:b/>
          <w:szCs w:val="24"/>
        </w:rPr>
        <w:t xml:space="preserve"> in the ASTE</w:t>
      </w:r>
      <w:r w:rsidRPr="00415258">
        <w:rPr>
          <w:b/>
          <w:szCs w:val="24"/>
        </w:rPr>
        <w:t>.</w:t>
      </w:r>
      <w:r w:rsidRPr="00415258">
        <w:rPr>
          <w:rFonts w:eastAsia="宋体"/>
          <w:szCs w:val="24"/>
        </w:rPr>
        <w:t xml:space="preserve"> </w:t>
      </w:r>
      <w:r>
        <w:rPr>
          <w:rFonts w:eastAsia="宋体"/>
          <w:szCs w:val="24"/>
          <w:lang w:eastAsia="en-GB"/>
        </w:rPr>
        <w:t>In-plane two-dimensional image of the FSI</w:t>
      </w:r>
      <w:r>
        <w:rPr>
          <w:rFonts w:eastAsia="宋体"/>
          <w:szCs w:val="24"/>
          <w:vertAlign w:val="superscript"/>
          <w:lang w:eastAsia="en-GB"/>
        </w:rPr>
        <w:t>-</w:t>
      </w:r>
      <w:r>
        <w:rPr>
          <w:rFonts w:eastAsia="宋体"/>
          <w:szCs w:val="24"/>
          <w:lang w:eastAsia="en-GB"/>
        </w:rPr>
        <w:t xml:space="preserve"> (</w:t>
      </w:r>
      <w:r>
        <w:rPr>
          <w:rFonts w:eastAsia="宋体"/>
          <w:b/>
          <w:bCs/>
          <w:szCs w:val="24"/>
          <w:lang w:eastAsia="en-GB"/>
        </w:rPr>
        <w:t>a</w:t>
      </w:r>
      <w:r>
        <w:rPr>
          <w:rFonts w:eastAsia="宋体"/>
          <w:szCs w:val="24"/>
          <w:lang w:eastAsia="en-GB"/>
        </w:rPr>
        <w:t>), K</w:t>
      </w:r>
      <w:r>
        <w:rPr>
          <w:rFonts w:eastAsia="宋体"/>
          <w:szCs w:val="24"/>
          <w:vertAlign w:val="superscript"/>
          <w:lang w:eastAsia="en-GB"/>
        </w:rPr>
        <w:t>+</w:t>
      </w:r>
      <w:r>
        <w:rPr>
          <w:rFonts w:eastAsia="宋体"/>
          <w:szCs w:val="24"/>
          <w:lang w:eastAsia="en-GB"/>
        </w:rPr>
        <w:t xml:space="preserve"> (</w:t>
      </w:r>
      <w:r>
        <w:rPr>
          <w:rFonts w:eastAsia="宋体"/>
          <w:b/>
          <w:bCs/>
          <w:szCs w:val="24"/>
          <w:lang w:eastAsia="en-GB"/>
        </w:rPr>
        <w:t>b</w:t>
      </w:r>
      <w:r>
        <w:rPr>
          <w:rFonts w:eastAsia="宋体"/>
          <w:szCs w:val="24"/>
          <w:lang w:eastAsia="en-GB"/>
        </w:rPr>
        <w:t>), and solvent</w:t>
      </w:r>
      <w:r w:rsidR="00DD5E4D">
        <w:rPr>
          <w:rFonts w:eastAsia="宋体"/>
          <w:szCs w:val="24"/>
          <w:lang w:eastAsia="en-GB"/>
        </w:rPr>
        <w:t>s</w:t>
      </w:r>
      <w:r>
        <w:rPr>
          <w:rFonts w:eastAsia="宋体"/>
          <w:szCs w:val="24"/>
          <w:lang w:eastAsia="en-GB"/>
        </w:rPr>
        <w:t xml:space="preserve"> molecules (</w:t>
      </w:r>
      <w:r>
        <w:rPr>
          <w:rFonts w:eastAsia="宋体"/>
          <w:b/>
          <w:bCs/>
          <w:szCs w:val="24"/>
          <w:lang w:eastAsia="en-GB"/>
        </w:rPr>
        <w:t>c</w:t>
      </w:r>
      <w:r>
        <w:rPr>
          <w:rFonts w:eastAsia="宋体"/>
          <w:szCs w:val="24"/>
          <w:lang w:eastAsia="en-GB"/>
        </w:rPr>
        <w:t xml:space="preserve">) distribution in the studied </w:t>
      </w:r>
      <w:r>
        <w:rPr>
          <w:rFonts w:eastAsia="等线"/>
          <w:szCs w:val="24"/>
          <w:lang w:val="en-GB" w:eastAsia="en-GB"/>
        </w:rPr>
        <w:t>traps</w:t>
      </w:r>
      <w:r>
        <w:rPr>
          <w:rFonts w:eastAsia="宋体"/>
          <w:szCs w:val="24"/>
          <w:lang w:eastAsia="en-GB"/>
        </w:rPr>
        <w:t>. Each image is based on simulated data averaged along the pore axis.</w:t>
      </w:r>
    </w:p>
    <w:p w14:paraId="319EE6DE" w14:textId="0A09A973" w:rsidR="004722EE" w:rsidRDefault="004722EE" w:rsidP="004722EE">
      <w:pPr>
        <w:pStyle w:val="SMcaption"/>
        <w:rPr>
          <w:szCs w:val="24"/>
        </w:rPr>
      </w:pPr>
      <w:r w:rsidRPr="00415258">
        <w:rPr>
          <w:szCs w:val="24"/>
          <w:lang w:eastAsia="zh-CN"/>
        </w:rPr>
        <w:t xml:space="preserve"> </w:t>
      </w:r>
      <w:r w:rsidRPr="00415258">
        <w:rPr>
          <w:szCs w:val="24"/>
        </w:rPr>
        <w:br w:type="page"/>
      </w:r>
    </w:p>
    <w:p w14:paraId="59646524" w14:textId="278F2318" w:rsidR="004722EE" w:rsidRDefault="004722EE" w:rsidP="00DD5E4D">
      <w:pPr>
        <w:pStyle w:val="SMcaption"/>
        <w:spacing w:after="0"/>
        <w:jc w:val="center"/>
        <w:rPr>
          <w:szCs w:val="24"/>
        </w:rPr>
      </w:pPr>
      <w:r>
        <w:rPr>
          <w:noProof/>
          <w:szCs w:val="24"/>
          <w:lang w:eastAsia="zh-CN"/>
        </w:rPr>
        <w:lastRenderedPageBreak/>
        <w:drawing>
          <wp:inline distT="0" distB="0" distL="0" distR="0" wp14:anchorId="4EEA61BC" wp14:editId="4EEE7123">
            <wp:extent cx="4896000" cy="1149424"/>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6000" cy="1149424"/>
                    </a:xfrm>
                    <a:prstGeom prst="rect">
                      <a:avLst/>
                    </a:prstGeom>
                    <a:noFill/>
                  </pic:spPr>
                </pic:pic>
              </a:graphicData>
            </a:graphic>
          </wp:inline>
        </w:drawing>
      </w:r>
    </w:p>
    <w:p w14:paraId="47D76D12" w14:textId="77EAFA12" w:rsidR="004722EE" w:rsidRPr="00415258" w:rsidRDefault="004722EE" w:rsidP="004722EE">
      <w:pPr>
        <w:pStyle w:val="SMHeading"/>
        <w:spacing w:before="0"/>
      </w:pPr>
      <w:r w:rsidRPr="00415258">
        <w:t xml:space="preserve">Supplementary Fig. </w:t>
      </w:r>
      <w:r>
        <w:t>17</w:t>
      </w:r>
      <w:r w:rsidRPr="00415258">
        <w:t>.</w:t>
      </w:r>
    </w:p>
    <w:p w14:paraId="2E802D2C" w14:textId="351196BE" w:rsidR="004722EE" w:rsidRPr="00415258" w:rsidRDefault="004722EE" w:rsidP="004722EE">
      <w:pPr>
        <w:pStyle w:val="SMcaption"/>
        <w:rPr>
          <w:szCs w:val="24"/>
        </w:rPr>
      </w:pPr>
      <w:r>
        <w:rPr>
          <w:rFonts w:eastAsia="宋体"/>
          <w:b/>
          <w:bCs/>
          <w:szCs w:val="24"/>
          <w:lang w:eastAsia="en-GB"/>
        </w:rPr>
        <w:t xml:space="preserve">Ions and </w:t>
      </w:r>
      <w:r w:rsidRPr="004722EE">
        <w:rPr>
          <w:rFonts w:eastAsia="宋体"/>
          <w:b/>
          <w:bCs/>
          <w:szCs w:val="24"/>
          <w:lang w:eastAsia="en-GB"/>
        </w:rPr>
        <w:t>molecules</w:t>
      </w:r>
      <w:r>
        <w:rPr>
          <w:rFonts w:eastAsia="宋体"/>
          <w:b/>
          <w:bCs/>
          <w:szCs w:val="24"/>
          <w:lang w:eastAsia="en-GB"/>
        </w:rPr>
        <w:t xml:space="preserve"> r</w:t>
      </w:r>
      <w:r w:rsidRPr="004722EE">
        <w:rPr>
          <w:rFonts w:eastAsia="宋体"/>
          <w:b/>
          <w:bCs/>
          <w:szCs w:val="24"/>
          <w:lang w:eastAsia="en-GB"/>
        </w:rPr>
        <w:t>adial number distributions</w:t>
      </w:r>
      <w:r>
        <w:rPr>
          <w:b/>
          <w:szCs w:val="24"/>
        </w:rPr>
        <w:t xml:space="preserve"> in the ASTE.</w:t>
      </w:r>
      <w:r w:rsidRPr="00415258">
        <w:rPr>
          <w:rFonts w:eastAsia="宋体"/>
          <w:szCs w:val="24"/>
        </w:rPr>
        <w:t xml:space="preserve"> </w:t>
      </w:r>
      <w:proofErr w:type="gramStart"/>
      <w:r>
        <w:rPr>
          <w:rFonts w:eastAsia="宋体"/>
          <w:b/>
          <w:bCs/>
          <w:szCs w:val="24"/>
          <w:lang w:eastAsia="en-GB"/>
        </w:rPr>
        <w:t>a</w:t>
      </w:r>
      <w:proofErr w:type="gramEnd"/>
      <w:r>
        <w:rPr>
          <w:rFonts w:eastAsia="宋体"/>
          <w:szCs w:val="24"/>
          <w:lang w:eastAsia="en-GB"/>
        </w:rPr>
        <w:t xml:space="preserve">, -1 V. </w:t>
      </w:r>
      <w:r>
        <w:rPr>
          <w:rFonts w:eastAsia="宋体"/>
          <w:b/>
          <w:bCs/>
          <w:szCs w:val="24"/>
          <w:lang w:eastAsia="en-GB"/>
        </w:rPr>
        <w:t>b</w:t>
      </w:r>
      <w:r>
        <w:rPr>
          <w:rFonts w:eastAsia="宋体"/>
          <w:szCs w:val="24"/>
          <w:lang w:eastAsia="en-GB"/>
        </w:rPr>
        <w:t xml:space="preserve">, 0 V. </w:t>
      </w:r>
      <w:r>
        <w:rPr>
          <w:rFonts w:eastAsia="宋体"/>
          <w:b/>
          <w:bCs/>
          <w:szCs w:val="24"/>
          <w:lang w:eastAsia="en-GB"/>
        </w:rPr>
        <w:t>c</w:t>
      </w:r>
      <w:r>
        <w:rPr>
          <w:rFonts w:eastAsia="宋体"/>
          <w:szCs w:val="24"/>
          <w:lang w:eastAsia="en-GB"/>
        </w:rPr>
        <w:t xml:space="preserve">, 1 V. </w:t>
      </w:r>
      <w:r>
        <w:rPr>
          <w:rFonts w:eastAsia="宋体"/>
          <w:i/>
          <w:iCs/>
          <w:szCs w:val="24"/>
          <w:lang w:eastAsia="en-GB"/>
        </w:rPr>
        <w:t>r</w:t>
      </w:r>
      <w:r>
        <w:rPr>
          <w:rFonts w:eastAsia="宋体"/>
          <w:szCs w:val="24"/>
          <w:lang w:eastAsia="en-GB"/>
        </w:rPr>
        <w:t>=0.0 Å stands for the periphery.</w:t>
      </w:r>
    </w:p>
    <w:p w14:paraId="03AD3B36" w14:textId="090487AB" w:rsidR="004722EE" w:rsidRPr="00415258" w:rsidRDefault="004722EE" w:rsidP="004722EE">
      <w:pPr>
        <w:pStyle w:val="SMcaption"/>
        <w:rPr>
          <w:szCs w:val="24"/>
        </w:rPr>
      </w:pPr>
      <w:r w:rsidRPr="00415258">
        <w:rPr>
          <w:szCs w:val="24"/>
          <w:lang w:eastAsia="zh-CN"/>
        </w:rPr>
        <w:t xml:space="preserve"> </w:t>
      </w:r>
      <w:r w:rsidRPr="00415258">
        <w:rPr>
          <w:szCs w:val="24"/>
        </w:rPr>
        <w:br w:type="page"/>
      </w:r>
    </w:p>
    <w:p w14:paraId="309A1EBE" w14:textId="77777777" w:rsidR="00E234D3" w:rsidRPr="00415258" w:rsidRDefault="00E234D3" w:rsidP="00DD5E4D">
      <w:pPr>
        <w:spacing w:after="0"/>
        <w:jc w:val="center"/>
        <w:rPr>
          <w:szCs w:val="24"/>
        </w:rPr>
      </w:pPr>
      <w:r w:rsidRPr="00415258">
        <w:rPr>
          <w:noProof/>
          <w:szCs w:val="24"/>
          <w:lang w:eastAsia="zh-CN"/>
        </w:rPr>
        <w:lastRenderedPageBreak/>
        <w:drawing>
          <wp:inline distT="0" distB="0" distL="0" distR="0" wp14:anchorId="669D01FB" wp14:editId="55012A0E">
            <wp:extent cx="2016000" cy="154658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016000" cy="1546580"/>
                    </a:xfrm>
                    <a:prstGeom prst="rect">
                      <a:avLst/>
                    </a:prstGeom>
                    <a:noFill/>
                  </pic:spPr>
                </pic:pic>
              </a:graphicData>
            </a:graphic>
          </wp:inline>
        </w:drawing>
      </w:r>
    </w:p>
    <w:p w14:paraId="239A23BC" w14:textId="40308339" w:rsidR="00E234D3" w:rsidRPr="00415258" w:rsidRDefault="00E234D3" w:rsidP="00E234D3">
      <w:pPr>
        <w:pStyle w:val="SMHeading"/>
        <w:spacing w:before="0"/>
      </w:pPr>
      <w:r w:rsidRPr="00415258">
        <w:t xml:space="preserve">Supplementary Fig. </w:t>
      </w:r>
      <w:r w:rsidR="00C97B9A">
        <w:t>18</w:t>
      </w:r>
      <w:r w:rsidRPr="00415258">
        <w:t>.</w:t>
      </w:r>
    </w:p>
    <w:p w14:paraId="6B59AC6D" w14:textId="0DACC6EC" w:rsidR="00E234D3" w:rsidRPr="00415258" w:rsidRDefault="00E234D3" w:rsidP="00E234D3">
      <w:pPr>
        <w:pStyle w:val="SMcaption"/>
        <w:rPr>
          <w:szCs w:val="24"/>
        </w:rPr>
      </w:pPr>
      <w:bookmarkStart w:id="81" w:name="OLE_LINK23"/>
      <w:bookmarkStart w:id="82" w:name="OLE_LINK24"/>
      <w:r w:rsidRPr="00415258">
        <w:rPr>
          <w:b/>
          <w:szCs w:val="24"/>
        </w:rPr>
        <w:t xml:space="preserve">Morphology </w:t>
      </w:r>
      <w:bookmarkEnd w:id="81"/>
      <w:bookmarkEnd w:id="82"/>
      <w:r w:rsidR="00C329D2" w:rsidRPr="00C329D2">
        <w:rPr>
          <w:b/>
          <w:szCs w:val="24"/>
        </w:rPr>
        <w:t>observation</w:t>
      </w:r>
      <w:r w:rsidRPr="00415258">
        <w:rPr>
          <w:b/>
          <w:szCs w:val="24"/>
        </w:rPr>
        <w:t>.</w:t>
      </w:r>
      <w:r w:rsidRPr="00415258">
        <w:rPr>
          <w:rFonts w:eastAsia="宋体"/>
          <w:szCs w:val="24"/>
        </w:rPr>
        <w:t xml:space="preserve"> </w:t>
      </w:r>
      <w:r w:rsidRPr="00415258">
        <w:rPr>
          <w:szCs w:val="24"/>
        </w:rPr>
        <w:t xml:space="preserve">SEM image of the initial state of the Al foil used in </w:t>
      </w:r>
      <w:r w:rsidR="002A5831">
        <w:rPr>
          <w:szCs w:val="24"/>
        </w:rPr>
        <w:t>this work</w:t>
      </w:r>
      <w:r w:rsidR="00DD5E4D">
        <w:rPr>
          <w:szCs w:val="24"/>
        </w:rPr>
        <w:t>. Scale bar,</w:t>
      </w:r>
      <w:r w:rsidRPr="00415258">
        <w:rPr>
          <w:szCs w:val="24"/>
        </w:rPr>
        <w:t xml:space="preserve"> 2 </w:t>
      </w:r>
      <w:proofErr w:type="spellStart"/>
      <w:r w:rsidRPr="00415258">
        <w:rPr>
          <w:szCs w:val="24"/>
        </w:rPr>
        <w:t>μm</w:t>
      </w:r>
      <w:proofErr w:type="spellEnd"/>
      <w:r w:rsidRPr="00415258">
        <w:rPr>
          <w:szCs w:val="24"/>
        </w:rPr>
        <w:t>.</w:t>
      </w:r>
    </w:p>
    <w:p w14:paraId="6A38B639" w14:textId="77777777" w:rsidR="00E234D3" w:rsidRPr="00415258" w:rsidRDefault="00E234D3" w:rsidP="00E234D3">
      <w:pPr>
        <w:pStyle w:val="SMcaption"/>
        <w:rPr>
          <w:szCs w:val="24"/>
        </w:rPr>
      </w:pPr>
      <w:r w:rsidRPr="00415258">
        <w:rPr>
          <w:szCs w:val="24"/>
          <w:lang w:eastAsia="zh-CN"/>
        </w:rPr>
        <w:t xml:space="preserve"> </w:t>
      </w:r>
      <w:r w:rsidRPr="00415258">
        <w:rPr>
          <w:szCs w:val="24"/>
        </w:rPr>
        <w:br w:type="page"/>
      </w:r>
    </w:p>
    <w:p w14:paraId="1CB3A6D0" w14:textId="77777777" w:rsidR="006D278A" w:rsidRPr="00415258" w:rsidRDefault="00E41DAB" w:rsidP="00DD5E4D">
      <w:pPr>
        <w:pStyle w:val="SMcaption"/>
        <w:spacing w:after="0"/>
        <w:jc w:val="center"/>
        <w:rPr>
          <w:szCs w:val="24"/>
          <w:lang w:eastAsia="zh-CN"/>
        </w:rPr>
      </w:pPr>
      <w:r w:rsidRPr="00415258">
        <w:rPr>
          <w:noProof/>
          <w:szCs w:val="24"/>
          <w:lang w:eastAsia="zh-CN"/>
        </w:rPr>
        <w:lastRenderedPageBreak/>
        <w:drawing>
          <wp:inline distT="0" distB="0" distL="0" distR="0" wp14:anchorId="552F1010" wp14:editId="53A4AB40">
            <wp:extent cx="5612603" cy="1231643"/>
            <wp:effectExtent l="0" t="0" r="762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16" b="29136"/>
                    <a:stretch/>
                  </pic:blipFill>
                  <pic:spPr bwMode="auto">
                    <a:xfrm>
                      <a:off x="0" y="0"/>
                      <a:ext cx="5616000" cy="1232389"/>
                    </a:xfrm>
                    <a:prstGeom prst="rect">
                      <a:avLst/>
                    </a:prstGeom>
                    <a:noFill/>
                    <a:ln>
                      <a:noFill/>
                    </a:ln>
                    <a:extLst>
                      <a:ext uri="{53640926-AAD7-44D8-BBD7-CCE9431645EC}">
                        <a14:shadowObscured xmlns:a14="http://schemas.microsoft.com/office/drawing/2010/main"/>
                      </a:ext>
                    </a:extLst>
                  </pic:spPr>
                </pic:pic>
              </a:graphicData>
            </a:graphic>
          </wp:inline>
        </w:drawing>
      </w:r>
    </w:p>
    <w:p w14:paraId="331347F0" w14:textId="12548B89" w:rsidR="006D278A" w:rsidRPr="00415258" w:rsidRDefault="008A6242" w:rsidP="00DD5E4D">
      <w:pPr>
        <w:pStyle w:val="SMHeading"/>
        <w:spacing w:before="60"/>
      </w:pPr>
      <w:r w:rsidRPr="00415258">
        <w:t xml:space="preserve">Supplementary Fig. </w:t>
      </w:r>
      <w:r w:rsidR="00C97B9A">
        <w:t>19</w:t>
      </w:r>
      <w:r w:rsidR="00A61D6C" w:rsidRPr="00415258">
        <w:t>.</w:t>
      </w:r>
    </w:p>
    <w:p w14:paraId="05BB9BE1" w14:textId="1B3AF582" w:rsidR="00280B3F" w:rsidRPr="00415258" w:rsidRDefault="00280B3F" w:rsidP="00280B3F">
      <w:pPr>
        <w:pStyle w:val="SMcaption"/>
        <w:rPr>
          <w:szCs w:val="24"/>
        </w:rPr>
      </w:pPr>
      <w:r w:rsidRPr="00415258">
        <w:rPr>
          <w:b/>
          <w:szCs w:val="24"/>
        </w:rPr>
        <w:t>Flame tests of</w:t>
      </w:r>
      <w:r w:rsidR="00911721" w:rsidRPr="00415258">
        <w:rPr>
          <w:b/>
          <w:szCs w:val="24"/>
        </w:rPr>
        <w:t xml:space="preserve"> BSTE-infiltrated</w:t>
      </w:r>
      <w:r w:rsidR="00D82DEA">
        <w:rPr>
          <w:b/>
          <w:szCs w:val="24"/>
        </w:rPr>
        <w:t xml:space="preserve"> glass fiber separator</w:t>
      </w:r>
      <w:r w:rsidRPr="00415258">
        <w:rPr>
          <w:b/>
          <w:szCs w:val="24"/>
        </w:rPr>
        <w:t xml:space="preserve"> and </w:t>
      </w:r>
      <w:r w:rsidR="00911721" w:rsidRPr="00415258">
        <w:rPr>
          <w:b/>
          <w:szCs w:val="24"/>
        </w:rPr>
        <w:t>A</w:t>
      </w:r>
      <w:r w:rsidRPr="00415258">
        <w:rPr>
          <w:b/>
          <w:szCs w:val="24"/>
        </w:rPr>
        <w:t>STE.</w:t>
      </w:r>
      <w:r w:rsidRPr="00415258">
        <w:rPr>
          <w:szCs w:val="24"/>
        </w:rPr>
        <w:t xml:space="preserve"> </w:t>
      </w:r>
      <w:proofErr w:type="gramStart"/>
      <w:r w:rsidRPr="00415258">
        <w:rPr>
          <w:b/>
          <w:szCs w:val="24"/>
        </w:rPr>
        <w:t>a</w:t>
      </w:r>
      <w:proofErr w:type="gramEnd"/>
      <w:r w:rsidRPr="00415258">
        <w:rPr>
          <w:szCs w:val="24"/>
        </w:rPr>
        <w:t xml:space="preserve">, </w:t>
      </w:r>
      <w:r w:rsidR="00911721" w:rsidRPr="00415258">
        <w:rPr>
          <w:szCs w:val="24"/>
        </w:rPr>
        <w:t>BSTE-in</w:t>
      </w:r>
      <w:r w:rsidR="00214B5C">
        <w:rPr>
          <w:szCs w:val="24"/>
        </w:rPr>
        <w:t>filtrated glass fiber separator</w:t>
      </w:r>
      <w:r w:rsidRPr="00415258">
        <w:rPr>
          <w:szCs w:val="24"/>
        </w:rPr>
        <w:t xml:space="preserve">. </w:t>
      </w:r>
      <w:proofErr w:type="gramStart"/>
      <w:r w:rsidRPr="00415258">
        <w:rPr>
          <w:b/>
          <w:szCs w:val="24"/>
        </w:rPr>
        <w:t>b</w:t>
      </w:r>
      <w:proofErr w:type="gramEnd"/>
      <w:r w:rsidRPr="00415258">
        <w:rPr>
          <w:szCs w:val="24"/>
        </w:rPr>
        <w:t xml:space="preserve">, The whole process of flame test of </w:t>
      </w:r>
      <w:r w:rsidR="00911721" w:rsidRPr="00415258">
        <w:rPr>
          <w:szCs w:val="24"/>
        </w:rPr>
        <w:t>A</w:t>
      </w:r>
      <w:r w:rsidRPr="00415258">
        <w:rPr>
          <w:szCs w:val="24"/>
        </w:rPr>
        <w:t xml:space="preserve">STE. </w:t>
      </w:r>
    </w:p>
    <w:p w14:paraId="0957CA7A" w14:textId="77777777" w:rsidR="00280B3F" w:rsidRPr="00415258" w:rsidRDefault="00280B3F" w:rsidP="00280B3F">
      <w:pPr>
        <w:pStyle w:val="SMcaption"/>
        <w:rPr>
          <w:szCs w:val="24"/>
        </w:rPr>
      </w:pPr>
      <w:r w:rsidRPr="00415258">
        <w:rPr>
          <w:szCs w:val="24"/>
        </w:rPr>
        <w:t xml:space="preserve">It can be seen from the whole process of the </w:t>
      </w:r>
      <w:r w:rsidR="00911721" w:rsidRPr="00415258">
        <w:rPr>
          <w:szCs w:val="24"/>
        </w:rPr>
        <w:t>A</w:t>
      </w:r>
      <w:r w:rsidR="00EE1F01" w:rsidRPr="00415258">
        <w:rPr>
          <w:szCs w:val="24"/>
        </w:rPr>
        <w:t>STE</w:t>
      </w:r>
      <w:r w:rsidRPr="00415258">
        <w:rPr>
          <w:szCs w:val="24"/>
        </w:rPr>
        <w:t xml:space="preserve"> flame test that there is no open flame in the whole process, only the </w:t>
      </w:r>
      <w:r w:rsidR="00EE1F01" w:rsidRPr="00415258">
        <w:rPr>
          <w:szCs w:val="24"/>
        </w:rPr>
        <w:t xml:space="preserve">framework </w:t>
      </w:r>
      <w:r w:rsidRPr="00415258">
        <w:rPr>
          <w:szCs w:val="24"/>
        </w:rPr>
        <w:t xml:space="preserve">block was carbonized after ignition, demonstrated the high safety of </w:t>
      </w:r>
      <w:r w:rsidR="00911721" w:rsidRPr="00415258">
        <w:rPr>
          <w:szCs w:val="24"/>
        </w:rPr>
        <w:t>A</w:t>
      </w:r>
      <w:r w:rsidR="00EE1F01" w:rsidRPr="00415258">
        <w:rPr>
          <w:szCs w:val="24"/>
        </w:rPr>
        <w:t>STE</w:t>
      </w:r>
      <w:r w:rsidRPr="00415258">
        <w:rPr>
          <w:szCs w:val="24"/>
        </w:rPr>
        <w:t>.</w:t>
      </w:r>
    </w:p>
    <w:p w14:paraId="07FF6598" w14:textId="77777777" w:rsidR="00280B3F" w:rsidRPr="00415258" w:rsidRDefault="00280B3F">
      <w:pPr>
        <w:pStyle w:val="SMcaption"/>
        <w:rPr>
          <w:szCs w:val="24"/>
        </w:rPr>
      </w:pPr>
    </w:p>
    <w:p w14:paraId="6BE91F54" w14:textId="77777777" w:rsidR="006D278A" w:rsidRPr="00415258" w:rsidRDefault="00A61D6C">
      <w:pPr>
        <w:pStyle w:val="SMcaption"/>
        <w:rPr>
          <w:szCs w:val="24"/>
        </w:rPr>
      </w:pPr>
      <w:r w:rsidRPr="00415258">
        <w:rPr>
          <w:szCs w:val="24"/>
        </w:rPr>
        <w:br w:type="page"/>
      </w:r>
    </w:p>
    <w:p w14:paraId="0420E40F" w14:textId="77777777" w:rsidR="00B56B76" w:rsidRPr="00415258" w:rsidRDefault="00B56B76" w:rsidP="00DD5E4D">
      <w:pPr>
        <w:pStyle w:val="SMcaption"/>
        <w:spacing w:after="120"/>
        <w:jc w:val="center"/>
        <w:rPr>
          <w:szCs w:val="24"/>
        </w:rPr>
      </w:pPr>
      <w:r w:rsidRPr="00415258">
        <w:rPr>
          <w:noProof/>
          <w:szCs w:val="24"/>
          <w:lang w:eastAsia="zh-CN"/>
        </w:rPr>
        <w:lastRenderedPageBreak/>
        <w:drawing>
          <wp:inline distT="0" distB="0" distL="0" distR="0" wp14:anchorId="1E0CEFDA" wp14:editId="715A52F0">
            <wp:extent cx="3889375" cy="11645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9375" cy="1164590"/>
                    </a:xfrm>
                    <a:prstGeom prst="rect">
                      <a:avLst/>
                    </a:prstGeom>
                    <a:noFill/>
                  </pic:spPr>
                </pic:pic>
              </a:graphicData>
            </a:graphic>
          </wp:inline>
        </w:drawing>
      </w:r>
    </w:p>
    <w:p w14:paraId="7CD9D070" w14:textId="28A019AA" w:rsidR="00B56B76" w:rsidRPr="00415258" w:rsidRDefault="00C97B9A" w:rsidP="00B56B76">
      <w:pPr>
        <w:pStyle w:val="SMHeading"/>
        <w:spacing w:before="0"/>
      </w:pPr>
      <w:r>
        <w:t>Supplementary Fig. 20</w:t>
      </w:r>
      <w:r w:rsidR="00B56B76" w:rsidRPr="00415258">
        <w:t>.</w:t>
      </w:r>
    </w:p>
    <w:p w14:paraId="4B1E5358" w14:textId="77777777" w:rsidR="00B56B76" w:rsidRPr="00415258" w:rsidRDefault="00B56B76" w:rsidP="00B56B76">
      <w:pPr>
        <w:pStyle w:val="SMcaption"/>
        <w:rPr>
          <w:szCs w:val="24"/>
        </w:rPr>
      </w:pPr>
      <w:r w:rsidRPr="00415258">
        <w:rPr>
          <w:b/>
          <w:szCs w:val="24"/>
        </w:rPr>
        <w:t>The electrolyte leakage test.</w:t>
      </w:r>
      <w:r w:rsidRPr="00415258">
        <w:rPr>
          <w:rFonts w:eastAsia="宋体"/>
          <w:szCs w:val="24"/>
        </w:rPr>
        <w:t xml:space="preserve"> </w:t>
      </w:r>
      <w:r w:rsidRPr="00415258">
        <w:rPr>
          <w:rFonts w:eastAsia="微软雅黑"/>
          <w:bCs/>
          <w:szCs w:val="24"/>
        </w:rPr>
        <w:t xml:space="preserve">Comparison of electrolyte leakage in rechargeable batteries with ASTE (marked A) and BSTE (marked B) before </w:t>
      </w:r>
      <w:r w:rsidRPr="00415258">
        <w:rPr>
          <w:rFonts w:eastAsia="微软雅黑"/>
          <w:bCs/>
          <w:szCs w:val="24"/>
          <w:lang w:eastAsia="zh-CN"/>
        </w:rPr>
        <w:t>test</w:t>
      </w:r>
      <w:r w:rsidRPr="00415258">
        <w:rPr>
          <w:rFonts w:eastAsia="微软雅黑"/>
          <w:bCs/>
          <w:szCs w:val="24"/>
        </w:rPr>
        <w:t xml:space="preserve"> (</w:t>
      </w:r>
      <w:r w:rsidRPr="00415258">
        <w:rPr>
          <w:rFonts w:eastAsia="微软雅黑"/>
          <w:b/>
          <w:bCs/>
          <w:szCs w:val="24"/>
        </w:rPr>
        <w:t>a</w:t>
      </w:r>
      <w:r w:rsidRPr="00415258">
        <w:rPr>
          <w:rFonts w:eastAsia="微软雅黑"/>
          <w:bCs/>
          <w:szCs w:val="24"/>
        </w:rPr>
        <w:t>), and pressing the pouch on a piece of dry paper (</w:t>
      </w:r>
      <w:r w:rsidRPr="00415258">
        <w:rPr>
          <w:rFonts w:eastAsia="微软雅黑"/>
          <w:b/>
          <w:bCs/>
          <w:szCs w:val="24"/>
        </w:rPr>
        <w:t>b</w:t>
      </w:r>
      <w:r w:rsidRPr="00415258">
        <w:rPr>
          <w:rFonts w:eastAsia="微软雅黑"/>
          <w:bCs/>
          <w:szCs w:val="24"/>
        </w:rPr>
        <w:t xml:space="preserve">). </w:t>
      </w:r>
    </w:p>
    <w:p w14:paraId="17005DF3" w14:textId="312CABBD" w:rsidR="00B56B76" w:rsidRPr="00415258" w:rsidRDefault="00B56B76">
      <w:pPr>
        <w:pStyle w:val="SMcaption"/>
        <w:rPr>
          <w:szCs w:val="24"/>
        </w:rPr>
      </w:pPr>
      <w:r w:rsidRPr="00415258">
        <w:rPr>
          <w:szCs w:val="24"/>
        </w:rPr>
        <w:br w:type="page"/>
      </w:r>
    </w:p>
    <w:p w14:paraId="6963D2AC" w14:textId="77777777" w:rsidR="006D278A" w:rsidRPr="00415258" w:rsidRDefault="00D945E5" w:rsidP="00DD5E4D">
      <w:pPr>
        <w:pStyle w:val="SMcaption"/>
        <w:spacing w:after="0"/>
        <w:jc w:val="center"/>
        <w:rPr>
          <w:szCs w:val="24"/>
        </w:rPr>
      </w:pPr>
      <w:r w:rsidRPr="00415258">
        <w:rPr>
          <w:noProof/>
          <w:szCs w:val="24"/>
          <w:lang w:eastAsia="zh-CN"/>
        </w:rPr>
        <w:lastRenderedPageBreak/>
        <w:drawing>
          <wp:inline distT="0" distB="0" distL="0" distR="0" wp14:anchorId="7B7532D1" wp14:editId="67B48AE0">
            <wp:extent cx="4680000" cy="1608156"/>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80000" cy="1608156"/>
                    </a:xfrm>
                    <a:prstGeom prst="rect">
                      <a:avLst/>
                    </a:prstGeom>
                    <a:noFill/>
                  </pic:spPr>
                </pic:pic>
              </a:graphicData>
            </a:graphic>
          </wp:inline>
        </w:drawing>
      </w:r>
    </w:p>
    <w:p w14:paraId="359605C0" w14:textId="712EA6E7" w:rsidR="006D278A" w:rsidRPr="00415258" w:rsidRDefault="008A6242" w:rsidP="00DD5E4D">
      <w:pPr>
        <w:pStyle w:val="SMHeading"/>
        <w:spacing w:before="60"/>
      </w:pPr>
      <w:r w:rsidRPr="00415258">
        <w:t xml:space="preserve">Supplementary Fig. </w:t>
      </w:r>
      <w:r w:rsidR="00C97B9A">
        <w:t>21</w:t>
      </w:r>
      <w:r w:rsidR="00A61D6C" w:rsidRPr="00415258">
        <w:t>.</w:t>
      </w:r>
    </w:p>
    <w:p w14:paraId="5767547D" w14:textId="57D8C497" w:rsidR="00EE1F01" w:rsidRPr="00415258" w:rsidRDefault="00EE1F01" w:rsidP="00EE1F01">
      <w:pPr>
        <w:pStyle w:val="SMcaption"/>
        <w:rPr>
          <w:szCs w:val="24"/>
        </w:rPr>
      </w:pPr>
      <w:r w:rsidRPr="00415258">
        <w:rPr>
          <w:b/>
          <w:szCs w:val="24"/>
        </w:rPr>
        <w:t>Morphology stability.</w:t>
      </w:r>
      <w:r w:rsidRPr="00415258">
        <w:rPr>
          <w:rFonts w:eastAsia="宋体"/>
          <w:szCs w:val="24"/>
        </w:rPr>
        <w:t xml:space="preserve"> </w:t>
      </w:r>
      <w:r w:rsidRPr="00415258">
        <w:rPr>
          <w:szCs w:val="24"/>
        </w:rPr>
        <w:t xml:space="preserve">Immersing the </w:t>
      </w:r>
      <w:proofErr w:type="spellStart"/>
      <w:r w:rsidRPr="00415258">
        <w:rPr>
          <w:szCs w:val="24"/>
        </w:rPr>
        <w:t>zeolitic</w:t>
      </w:r>
      <w:proofErr w:type="spellEnd"/>
      <w:r w:rsidRPr="00415258">
        <w:rPr>
          <w:szCs w:val="24"/>
        </w:rPr>
        <w:t xml:space="preserve"> </w:t>
      </w:r>
      <w:proofErr w:type="spellStart"/>
      <w:r w:rsidRPr="00415258">
        <w:rPr>
          <w:szCs w:val="24"/>
        </w:rPr>
        <w:t>imidazolate</w:t>
      </w:r>
      <w:proofErr w:type="spellEnd"/>
      <w:r w:rsidRPr="00415258">
        <w:rPr>
          <w:szCs w:val="24"/>
        </w:rPr>
        <w:t xml:space="preserve"> framework film in </w:t>
      </w:r>
      <w:r w:rsidR="00F94FA7">
        <w:rPr>
          <w:szCs w:val="24"/>
        </w:rPr>
        <w:t xml:space="preserve">the </w:t>
      </w:r>
      <w:r w:rsidRPr="00415258">
        <w:rPr>
          <w:szCs w:val="24"/>
        </w:rPr>
        <w:t xml:space="preserve">electrolyte over </w:t>
      </w:r>
      <w:r w:rsidR="00D945E5" w:rsidRPr="00415258">
        <w:rPr>
          <w:szCs w:val="24"/>
        </w:rPr>
        <w:t>2</w:t>
      </w:r>
      <w:r w:rsidRPr="00415258">
        <w:rPr>
          <w:szCs w:val="24"/>
        </w:rPr>
        <w:t xml:space="preserve"> year</w:t>
      </w:r>
      <w:r w:rsidR="00D945E5" w:rsidRPr="00415258">
        <w:rPr>
          <w:szCs w:val="24"/>
        </w:rPr>
        <w:t>s</w:t>
      </w:r>
      <w:r w:rsidRPr="00415258">
        <w:rPr>
          <w:szCs w:val="24"/>
        </w:rPr>
        <w:t>. It retained stable morphologies in electrolyte.</w:t>
      </w:r>
    </w:p>
    <w:p w14:paraId="32213307" w14:textId="77777777" w:rsidR="006D278A" w:rsidRPr="00415258" w:rsidRDefault="006D278A">
      <w:pPr>
        <w:pStyle w:val="SMcaption"/>
        <w:rPr>
          <w:szCs w:val="24"/>
        </w:rPr>
      </w:pPr>
    </w:p>
    <w:p w14:paraId="3EAF516F" w14:textId="77777777" w:rsidR="006D278A" w:rsidRPr="00415258" w:rsidRDefault="00A61D6C">
      <w:pPr>
        <w:pStyle w:val="SMcaption"/>
        <w:rPr>
          <w:szCs w:val="24"/>
        </w:rPr>
      </w:pPr>
      <w:r w:rsidRPr="00415258">
        <w:rPr>
          <w:szCs w:val="24"/>
        </w:rPr>
        <w:br w:type="page"/>
      </w:r>
    </w:p>
    <w:p w14:paraId="28916F57" w14:textId="606204AD" w:rsidR="0056220B" w:rsidRPr="00415258" w:rsidRDefault="0056220B" w:rsidP="00F94FA7">
      <w:pPr>
        <w:pStyle w:val="SMcaption"/>
        <w:spacing w:after="120"/>
        <w:jc w:val="center"/>
        <w:rPr>
          <w:szCs w:val="24"/>
        </w:rPr>
      </w:pPr>
      <w:r w:rsidRPr="00415258">
        <w:rPr>
          <w:noProof/>
          <w:szCs w:val="24"/>
          <w:lang w:eastAsia="zh-CN"/>
        </w:rPr>
        <w:lastRenderedPageBreak/>
        <w:drawing>
          <wp:inline distT="0" distB="0" distL="0" distR="0" wp14:anchorId="3957D99B" wp14:editId="20B5253B">
            <wp:extent cx="2602865" cy="2289810"/>
            <wp:effectExtent l="0" t="0" r="698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2865" cy="2289810"/>
                    </a:xfrm>
                    <a:prstGeom prst="rect">
                      <a:avLst/>
                    </a:prstGeom>
                    <a:noFill/>
                    <a:ln>
                      <a:noFill/>
                    </a:ln>
                  </pic:spPr>
                </pic:pic>
              </a:graphicData>
            </a:graphic>
          </wp:inline>
        </w:drawing>
      </w:r>
    </w:p>
    <w:p w14:paraId="6107E003" w14:textId="1B528458" w:rsidR="0056220B" w:rsidRPr="00415258" w:rsidRDefault="00C97B9A" w:rsidP="0056220B">
      <w:pPr>
        <w:pStyle w:val="SMHeading"/>
        <w:spacing w:before="0"/>
      </w:pPr>
      <w:r>
        <w:t>Supplementary Fig. 22</w:t>
      </w:r>
      <w:r w:rsidR="0056220B" w:rsidRPr="00415258">
        <w:t>.</w:t>
      </w:r>
    </w:p>
    <w:p w14:paraId="7AEC349F" w14:textId="7082AF47" w:rsidR="0056220B" w:rsidRPr="00415258" w:rsidRDefault="00214B5C" w:rsidP="0056220B">
      <w:pPr>
        <w:pStyle w:val="SMcaption"/>
        <w:rPr>
          <w:szCs w:val="24"/>
        </w:rPr>
      </w:pPr>
      <w:r>
        <w:rPr>
          <w:b/>
          <w:szCs w:val="24"/>
        </w:rPr>
        <w:t>S</w:t>
      </w:r>
      <w:r w:rsidRPr="00214B5C">
        <w:rPr>
          <w:b/>
          <w:szCs w:val="24"/>
        </w:rPr>
        <w:t xml:space="preserve">tructural </w:t>
      </w:r>
      <w:r w:rsidR="0056220B" w:rsidRPr="00415258">
        <w:rPr>
          <w:b/>
          <w:szCs w:val="24"/>
        </w:rPr>
        <w:t>stability.</w:t>
      </w:r>
      <w:r w:rsidR="0056220B" w:rsidRPr="00415258">
        <w:rPr>
          <w:rFonts w:eastAsia="宋体"/>
          <w:szCs w:val="24"/>
        </w:rPr>
        <w:t xml:space="preserve"> </w:t>
      </w:r>
      <w:r w:rsidR="0056220B" w:rsidRPr="00415258">
        <w:rPr>
          <w:szCs w:val="24"/>
        </w:rPr>
        <w:t xml:space="preserve">The consistent XRD peaks of the </w:t>
      </w:r>
      <w:proofErr w:type="spellStart"/>
      <w:r w:rsidR="007F4A2E" w:rsidRPr="00415258">
        <w:rPr>
          <w:szCs w:val="24"/>
        </w:rPr>
        <w:t>zeolitic</w:t>
      </w:r>
      <w:proofErr w:type="spellEnd"/>
      <w:r w:rsidR="007F4A2E" w:rsidRPr="00415258">
        <w:rPr>
          <w:szCs w:val="24"/>
        </w:rPr>
        <w:t xml:space="preserve"> </w:t>
      </w:r>
      <w:proofErr w:type="spellStart"/>
      <w:r w:rsidR="007F4A2E" w:rsidRPr="00415258">
        <w:rPr>
          <w:szCs w:val="24"/>
        </w:rPr>
        <w:t>imidazolate</w:t>
      </w:r>
      <w:proofErr w:type="spellEnd"/>
      <w:r w:rsidR="007F4A2E" w:rsidRPr="00415258">
        <w:rPr>
          <w:szCs w:val="24"/>
        </w:rPr>
        <w:t xml:space="preserve"> framework </w:t>
      </w:r>
      <w:r w:rsidR="0056220B" w:rsidRPr="00415258">
        <w:rPr>
          <w:szCs w:val="24"/>
        </w:rPr>
        <w:t xml:space="preserve">film after soaking in </w:t>
      </w:r>
      <w:r w:rsidR="00F94FA7">
        <w:rPr>
          <w:szCs w:val="24"/>
        </w:rPr>
        <w:t xml:space="preserve">the </w:t>
      </w:r>
      <w:r w:rsidR="00F94FA7" w:rsidRPr="00C00B60">
        <w:rPr>
          <w:szCs w:val="24"/>
        </w:rPr>
        <w:t>precursor solution</w:t>
      </w:r>
      <w:r w:rsidR="00F94FA7" w:rsidRPr="00415258">
        <w:rPr>
          <w:szCs w:val="24"/>
        </w:rPr>
        <w:t xml:space="preserve"> </w:t>
      </w:r>
      <w:r w:rsidR="007F4A2E" w:rsidRPr="00415258">
        <w:rPr>
          <w:szCs w:val="24"/>
        </w:rPr>
        <w:t>over 24 months</w:t>
      </w:r>
      <w:r w:rsidR="0056220B" w:rsidRPr="00415258">
        <w:rPr>
          <w:szCs w:val="24"/>
        </w:rPr>
        <w:t xml:space="preserve"> (cf. Supplementary Fig. </w:t>
      </w:r>
      <w:r w:rsidR="00DD5E4D">
        <w:rPr>
          <w:szCs w:val="24"/>
        </w:rPr>
        <w:t>2</w:t>
      </w:r>
      <w:r w:rsidR="00BD6EF9">
        <w:rPr>
          <w:szCs w:val="24"/>
        </w:rPr>
        <w:t>1</w:t>
      </w:r>
      <w:r w:rsidR="0056220B" w:rsidRPr="00415258">
        <w:rPr>
          <w:szCs w:val="24"/>
        </w:rPr>
        <w:t>).</w:t>
      </w:r>
    </w:p>
    <w:p w14:paraId="0629B16E" w14:textId="1CAB83CE" w:rsidR="0056220B" w:rsidRPr="00415258" w:rsidRDefault="0056220B" w:rsidP="0056220B">
      <w:pPr>
        <w:pStyle w:val="29"/>
        <w:spacing w:line="240" w:lineRule="auto"/>
      </w:pPr>
    </w:p>
    <w:p w14:paraId="08887060" w14:textId="77777777" w:rsidR="0056220B" w:rsidRPr="00415258" w:rsidRDefault="0056220B" w:rsidP="0056220B">
      <w:pPr>
        <w:pStyle w:val="SMcaption"/>
        <w:rPr>
          <w:szCs w:val="24"/>
        </w:rPr>
      </w:pPr>
    </w:p>
    <w:p w14:paraId="2B5A3C30" w14:textId="7A245869" w:rsidR="0056220B" w:rsidRPr="00415258" w:rsidRDefault="0056220B">
      <w:pPr>
        <w:pStyle w:val="SMcaption"/>
        <w:rPr>
          <w:szCs w:val="24"/>
        </w:rPr>
      </w:pPr>
      <w:r w:rsidRPr="00415258">
        <w:rPr>
          <w:szCs w:val="24"/>
        </w:rPr>
        <w:br w:type="page"/>
      </w:r>
    </w:p>
    <w:p w14:paraId="58899A55" w14:textId="47047FD0" w:rsidR="000C104D" w:rsidRPr="00415258" w:rsidRDefault="000C104D" w:rsidP="00BD6EF9">
      <w:pPr>
        <w:pStyle w:val="SMcaption"/>
        <w:spacing w:after="120"/>
        <w:jc w:val="center"/>
        <w:rPr>
          <w:szCs w:val="24"/>
        </w:rPr>
      </w:pPr>
      <w:r w:rsidRPr="00415258">
        <w:rPr>
          <w:noProof/>
          <w:szCs w:val="24"/>
          <w:lang w:eastAsia="zh-CN"/>
        </w:rPr>
        <w:lastRenderedPageBreak/>
        <w:drawing>
          <wp:inline distT="0" distB="0" distL="0" distR="0" wp14:anchorId="63A36BE4" wp14:editId="2FC00E04">
            <wp:extent cx="3060000" cy="1746594"/>
            <wp:effectExtent l="0" t="0" r="762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t="30125"/>
                    <a:stretch/>
                  </pic:blipFill>
                  <pic:spPr bwMode="auto">
                    <a:xfrm>
                      <a:off x="0" y="0"/>
                      <a:ext cx="3060000" cy="1746594"/>
                    </a:xfrm>
                    <a:prstGeom prst="rect">
                      <a:avLst/>
                    </a:prstGeom>
                    <a:noFill/>
                    <a:ln>
                      <a:noFill/>
                    </a:ln>
                    <a:extLst>
                      <a:ext uri="{53640926-AAD7-44D8-BBD7-CCE9431645EC}">
                        <a14:shadowObscured xmlns:a14="http://schemas.microsoft.com/office/drawing/2010/main"/>
                      </a:ext>
                    </a:extLst>
                  </pic:spPr>
                </pic:pic>
              </a:graphicData>
            </a:graphic>
          </wp:inline>
        </w:drawing>
      </w:r>
    </w:p>
    <w:p w14:paraId="1F72F281" w14:textId="16608A69" w:rsidR="000C104D" w:rsidRPr="00415258" w:rsidRDefault="00C97B9A" w:rsidP="000C104D">
      <w:pPr>
        <w:pStyle w:val="SMHeading"/>
        <w:spacing w:before="0"/>
      </w:pPr>
      <w:r>
        <w:t>Supplementary Fig. 23</w:t>
      </w:r>
      <w:r w:rsidR="000C104D" w:rsidRPr="00415258">
        <w:t>.</w:t>
      </w:r>
    </w:p>
    <w:p w14:paraId="2DC7DC74" w14:textId="2B8E3779" w:rsidR="000C104D" w:rsidRPr="00415258" w:rsidRDefault="00DC0456" w:rsidP="000C104D">
      <w:pPr>
        <w:pStyle w:val="SMcaption"/>
        <w:rPr>
          <w:szCs w:val="24"/>
        </w:rPr>
      </w:pPr>
      <w:bookmarkStart w:id="83" w:name="OLE_LINK85"/>
      <w:bookmarkStart w:id="84" w:name="OLE_LINK86"/>
      <w:bookmarkStart w:id="85" w:name="_Hlk100433569"/>
      <w:r w:rsidRPr="00415258">
        <w:rPr>
          <w:rStyle w:val="2Char3"/>
          <w:rFonts w:eastAsiaTheme="minorEastAsia"/>
          <w:b/>
        </w:rPr>
        <w:t>C</w:t>
      </w:r>
      <w:r w:rsidR="000C104D" w:rsidRPr="00415258">
        <w:rPr>
          <w:rStyle w:val="2Char3"/>
          <w:rFonts w:eastAsiaTheme="minorEastAsia"/>
          <w:b/>
        </w:rPr>
        <w:t xml:space="preserve">hemical </w:t>
      </w:r>
      <w:bookmarkEnd w:id="83"/>
      <w:bookmarkEnd w:id="84"/>
      <w:r w:rsidR="000C104D" w:rsidRPr="00415258">
        <w:rPr>
          <w:rStyle w:val="2Char3"/>
          <w:rFonts w:eastAsiaTheme="minorEastAsia"/>
          <w:b/>
        </w:rPr>
        <w:t>stability</w:t>
      </w:r>
      <w:bookmarkEnd w:id="85"/>
      <w:r w:rsidR="000C104D" w:rsidRPr="00415258">
        <w:rPr>
          <w:rStyle w:val="2Char3"/>
          <w:rFonts w:eastAsiaTheme="minorEastAsia"/>
          <w:b/>
        </w:rPr>
        <w:t>.</w:t>
      </w:r>
      <w:r w:rsidR="000C104D" w:rsidRPr="00415258">
        <w:rPr>
          <w:rStyle w:val="2Char3"/>
          <w:rFonts w:eastAsiaTheme="minorEastAsia"/>
        </w:rPr>
        <w:t xml:space="preserve"> </w:t>
      </w:r>
      <w:r w:rsidRPr="00415258">
        <w:rPr>
          <w:szCs w:val="24"/>
        </w:rPr>
        <w:t>The XRD patterns of ASTE cycled (0.1 mA cm</w:t>
      </w:r>
      <w:r w:rsidRPr="00415258">
        <w:rPr>
          <w:szCs w:val="24"/>
          <w:vertAlign w:val="superscript"/>
        </w:rPr>
        <w:t>-2</w:t>
      </w:r>
      <w:r w:rsidRPr="00415258">
        <w:rPr>
          <w:szCs w:val="24"/>
        </w:rPr>
        <w:t xml:space="preserve"> (current density), 0.2 </w:t>
      </w:r>
      <w:proofErr w:type="spellStart"/>
      <w:r w:rsidRPr="00415258">
        <w:rPr>
          <w:szCs w:val="24"/>
        </w:rPr>
        <w:t>mAh</w:t>
      </w:r>
      <w:proofErr w:type="spellEnd"/>
      <w:r w:rsidRPr="00415258">
        <w:rPr>
          <w:szCs w:val="24"/>
        </w:rPr>
        <w:t xml:space="preserve"> cm</w:t>
      </w:r>
      <w:r w:rsidRPr="00415258">
        <w:rPr>
          <w:szCs w:val="24"/>
          <w:vertAlign w:val="superscript"/>
        </w:rPr>
        <w:t>-2</w:t>
      </w:r>
      <w:r w:rsidRPr="00415258">
        <w:rPr>
          <w:szCs w:val="24"/>
        </w:rPr>
        <w:t xml:space="preserve"> (area capacity density)) for different time</w:t>
      </w:r>
      <w:r w:rsidR="000C104D" w:rsidRPr="00415258">
        <w:rPr>
          <w:szCs w:val="24"/>
        </w:rPr>
        <w:t xml:space="preserve">. </w:t>
      </w:r>
    </w:p>
    <w:p w14:paraId="035E4DA3" w14:textId="77777777" w:rsidR="006C7BEB" w:rsidRPr="00415258" w:rsidRDefault="000C104D" w:rsidP="006C7BEB">
      <w:pPr>
        <w:pStyle w:val="SMcaption"/>
        <w:spacing w:after="0"/>
        <w:jc w:val="center"/>
        <w:rPr>
          <w:szCs w:val="24"/>
        </w:rPr>
      </w:pPr>
      <w:r w:rsidRPr="00415258">
        <w:rPr>
          <w:szCs w:val="24"/>
        </w:rPr>
        <w:br w:type="page"/>
      </w:r>
    </w:p>
    <w:p w14:paraId="06974FCF" w14:textId="53D51113" w:rsidR="006C7BEB" w:rsidRPr="00415258" w:rsidRDefault="006C7BEB" w:rsidP="006C7BEB">
      <w:pPr>
        <w:pStyle w:val="SMcaption"/>
        <w:spacing w:after="0"/>
        <w:jc w:val="center"/>
        <w:rPr>
          <w:szCs w:val="24"/>
        </w:rPr>
      </w:pPr>
      <w:r w:rsidRPr="00415258">
        <w:rPr>
          <w:noProof/>
          <w:szCs w:val="24"/>
          <w:lang w:eastAsia="zh-CN"/>
        </w:rPr>
        <w:lastRenderedPageBreak/>
        <w:drawing>
          <wp:inline distT="0" distB="0" distL="0" distR="0" wp14:anchorId="1F08F0F8" wp14:editId="443247BA">
            <wp:extent cx="4644000" cy="1694179"/>
            <wp:effectExtent l="0" t="0" r="444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4000" cy="1694179"/>
                    </a:xfrm>
                    <a:prstGeom prst="rect">
                      <a:avLst/>
                    </a:prstGeom>
                    <a:noFill/>
                    <a:ln>
                      <a:noFill/>
                    </a:ln>
                  </pic:spPr>
                </pic:pic>
              </a:graphicData>
            </a:graphic>
          </wp:inline>
        </w:drawing>
      </w:r>
    </w:p>
    <w:p w14:paraId="75DD5B0A" w14:textId="29603239" w:rsidR="006C7BEB" w:rsidRPr="00415258" w:rsidRDefault="00C97B9A" w:rsidP="006C7BEB">
      <w:pPr>
        <w:pStyle w:val="SMHeading"/>
        <w:spacing w:before="0"/>
      </w:pPr>
      <w:r>
        <w:t>Supplementary Fig. 24</w:t>
      </w:r>
      <w:r w:rsidR="006C7BEB" w:rsidRPr="00415258">
        <w:t>.</w:t>
      </w:r>
    </w:p>
    <w:p w14:paraId="47FA7A3B" w14:textId="77777777" w:rsidR="006C7BEB" w:rsidRPr="00415258" w:rsidRDefault="006C7BEB" w:rsidP="006C7BEB">
      <w:pPr>
        <w:rPr>
          <w:szCs w:val="24"/>
        </w:rPr>
      </w:pPr>
      <w:r w:rsidRPr="00415258">
        <w:rPr>
          <w:b/>
          <w:szCs w:val="24"/>
        </w:rPr>
        <w:t>Coulomb efficiency of K||Cu cells (0.1 mA cm</w:t>
      </w:r>
      <w:r w:rsidRPr="00415258">
        <w:rPr>
          <w:b/>
          <w:szCs w:val="24"/>
          <w:vertAlign w:val="superscript"/>
        </w:rPr>
        <w:t>-2</w:t>
      </w:r>
      <w:r w:rsidRPr="00415258">
        <w:rPr>
          <w:b/>
          <w:szCs w:val="24"/>
        </w:rPr>
        <w:t xml:space="preserve">, 0.3 </w:t>
      </w:r>
      <w:proofErr w:type="spellStart"/>
      <w:r w:rsidRPr="00415258">
        <w:rPr>
          <w:b/>
          <w:szCs w:val="24"/>
        </w:rPr>
        <w:t>mAh</w:t>
      </w:r>
      <w:proofErr w:type="spellEnd"/>
      <w:r w:rsidRPr="00415258">
        <w:rPr>
          <w:b/>
          <w:szCs w:val="24"/>
        </w:rPr>
        <w:t xml:space="preserve"> cm</w:t>
      </w:r>
      <w:r w:rsidRPr="00415258">
        <w:rPr>
          <w:b/>
          <w:szCs w:val="24"/>
          <w:vertAlign w:val="superscript"/>
        </w:rPr>
        <w:t>-2</w:t>
      </w:r>
      <w:r w:rsidRPr="00415258">
        <w:rPr>
          <w:b/>
          <w:szCs w:val="24"/>
        </w:rPr>
        <w:t>) cycling in different electrolytes.</w:t>
      </w:r>
      <w:r w:rsidRPr="00415258">
        <w:rPr>
          <w:szCs w:val="24"/>
        </w:rPr>
        <w:t xml:space="preserve"> Inset: the 83 </w:t>
      </w:r>
      <w:proofErr w:type="spellStart"/>
      <w:proofErr w:type="gramStart"/>
      <w:r w:rsidRPr="00415258">
        <w:rPr>
          <w:szCs w:val="24"/>
        </w:rPr>
        <w:t>th</w:t>
      </w:r>
      <w:proofErr w:type="spellEnd"/>
      <w:proofErr w:type="gramEnd"/>
      <w:r w:rsidRPr="00415258">
        <w:rPr>
          <w:szCs w:val="24"/>
        </w:rPr>
        <w:t xml:space="preserve"> charge profiles of K||Cu cells cycled in ASTE and BSTE.</w:t>
      </w:r>
    </w:p>
    <w:p w14:paraId="18EC39AC" w14:textId="6A596AAD" w:rsidR="000C104D" w:rsidRPr="00415258" w:rsidRDefault="006C7BEB" w:rsidP="000C104D">
      <w:pPr>
        <w:pStyle w:val="SMcaption"/>
        <w:rPr>
          <w:szCs w:val="24"/>
        </w:rPr>
      </w:pPr>
      <w:r w:rsidRPr="00415258">
        <w:rPr>
          <w:szCs w:val="24"/>
        </w:rPr>
        <w:br w:type="page"/>
      </w:r>
    </w:p>
    <w:p w14:paraId="6C68AECD" w14:textId="77777777" w:rsidR="006C7BEB" w:rsidRPr="00415258" w:rsidRDefault="006C7BEB" w:rsidP="006C7BEB">
      <w:pPr>
        <w:pStyle w:val="SMcaption"/>
        <w:spacing w:after="0" w:line="240" w:lineRule="auto"/>
        <w:jc w:val="center"/>
        <w:rPr>
          <w:szCs w:val="24"/>
        </w:rPr>
      </w:pPr>
      <w:r w:rsidRPr="00415258">
        <w:rPr>
          <w:noProof/>
          <w:szCs w:val="24"/>
          <w:lang w:eastAsia="zh-CN"/>
        </w:rPr>
        <w:lastRenderedPageBreak/>
        <w:drawing>
          <wp:inline distT="0" distB="0" distL="0" distR="0" wp14:anchorId="7E19D696" wp14:editId="60D341BF">
            <wp:extent cx="4409335" cy="4284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680" t="5013"/>
                    <a:stretch/>
                  </pic:blipFill>
                  <pic:spPr bwMode="auto">
                    <a:xfrm>
                      <a:off x="0" y="0"/>
                      <a:ext cx="4409335" cy="4284000"/>
                    </a:xfrm>
                    <a:prstGeom prst="rect">
                      <a:avLst/>
                    </a:prstGeom>
                    <a:noFill/>
                    <a:ln>
                      <a:noFill/>
                    </a:ln>
                    <a:extLst>
                      <a:ext uri="{53640926-AAD7-44D8-BBD7-CCE9431645EC}">
                        <a14:shadowObscured xmlns:a14="http://schemas.microsoft.com/office/drawing/2010/main"/>
                      </a:ext>
                    </a:extLst>
                  </pic:spPr>
                </pic:pic>
              </a:graphicData>
            </a:graphic>
          </wp:inline>
        </w:drawing>
      </w:r>
    </w:p>
    <w:p w14:paraId="0706D01C" w14:textId="505EF4D4" w:rsidR="006C7BEB" w:rsidRPr="00415258" w:rsidRDefault="00C97B9A" w:rsidP="006C7BEB">
      <w:pPr>
        <w:pStyle w:val="SMHeading"/>
        <w:spacing w:before="0"/>
      </w:pPr>
      <w:r>
        <w:t>Supplementary Fig. 25</w:t>
      </w:r>
      <w:r w:rsidR="006C7BEB" w:rsidRPr="00415258">
        <w:t>.</w:t>
      </w:r>
    </w:p>
    <w:p w14:paraId="2B6A695C" w14:textId="22F47812" w:rsidR="006C7BEB" w:rsidRPr="00415258" w:rsidRDefault="006C7BEB" w:rsidP="006C7BEB">
      <w:pPr>
        <w:pStyle w:val="SMcaption"/>
        <w:rPr>
          <w:szCs w:val="24"/>
        </w:rPr>
      </w:pPr>
      <w:r w:rsidRPr="00415258">
        <w:rPr>
          <w:b/>
          <w:szCs w:val="24"/>
        </w:rPr>
        <w:t xml:space="preserve">XPS analysis of surface passivation </w:t>
      </w:r>
      <w:r w:rsidR="00A122FA">
        <w:rPr>
          <w:b/>
          <w:szCs w:val="24"/>
        </w:rPr>
        <w:t xml:space="preserve">films </w:t>
      </w:r>
      <w:r w:rsidRPr="00415258">
        <w:rPr>
          <w:b/>
          <w:szCs w:val="24"/>
        </w:rPr>
        <w:t xml:space="preserve">of </w:t>
      </w:r>
      <w:proofErr w:type="spellStart"/>
      <w:r w:rsidRPr="00415258">
        <w:rPr>
          <w:b/>
          <w:szCs w:val="24"/>
        </w:rPr>
        <w:t>graphite</w:t>
      </w:r>
      <w:r w:rsidR="00A122FA">
        <w:rPr>
          <w:b/>
          <w:szCs w:val="24"/>
        </w:rPr>
        <w:t>s</w:t>
      </w:r>
      <w:proofErr w:type="spellEnd"/>
      <w:r w:rsidRPr="00415258">
        <w:rPr>
          <w:b/>
          <w:szCs w:val="24"/>
        </w:rPr>
        <w:t xml:space="preserve"> in BSTE and ASTE. </w:t>
      </w:r>
      <w:proofErr w:type="gramStart"/>
      <w:r w:rsidRPr="00415258">
        <w:rPr>
          <w:b/>
          <w:szCs w:val="24"/>
        </w:rPr>
        <w:t>a</w:t>
      </w:r>
      <w:proofErr w:type="gramEnd"/>
      <w:r w:rsidRPr="00415258">
        <w:rPr>
          <w:szCs w:val="24"/>
        </w:rPr>
        <w:t xml:space="preserve">, Full survey XPS. </w:t>
      </w:r>
      <w:r w:rsidRPr="00415258">
        <w:rPr>
          <w:b/>
          <w:szCs w:val="24"/>
        </w:rPr>
        <w:t>b</w:t>
      </w:r>
      <w:r w:rsidRPr="00415258">
        <w:rPr>
          <w:szCs w:val="24"/>
        </w:rPr>
        <w:t>-</w:t>
      </w:r>
      <w:r w:rsidRPr="00415258">
        <w:rPr>
          <w:b/>
          <w:szCs w:val="24"/>
        </w:rPr>
        <w:t>g</w:t>
      </w:r>
      <w:r w:rsidRPr="00415258">
        <w:rPr>
          <w:szCs w:val="24"/>
        </w:rPr>
        <w:t>, High-resolution XPS spectra of C 1</w:t>
      </w:r>
      <w:r w:rsidRPr="00415258">
        <w:rPr>
          <w:i/>
          <w:szCs w:val="24"/>
        </w:rPr>
        <w:t>s</w:t>
      </w:r>
      <w:r w:rsidRPr="00415258">
        <w:rPr>
          <w:szCs w:val="24"/>
        </w:rPr>
        <w:t xml:space="preserve"> (</w:t>
      </w:r>
      <w:r w:rsidRPr="00415258">
        <w:rPr>
          <w:b/>
          <w:szCs w:val="24"/>
        </w:rPr>
        <w:t>b</w:t>
      </w:r>
      <w:r w:rsidRPr="00415258">
        <w:rPr>
          <w:szCs w:val="24"/>
        </w:rPr>
        <w:t>), O 1</w:t>
      </w:r>
      <w:r w:rsidRPr="00415258">
        <w:rPr>
          <w:i/>
          <w:szCs w:val="24"/>
        </w:rPr>
        <w:t>s</w:t>
      </w:r>
      <w:r w:rsidRPr="00415258">
        <w:rPr>
          <w:szCs w:val="24"/>
        </w:rPr>
        <w:t xml:space="preserve"> (</w:t>
      </w:r>
      <w:r w:rsidRPr="00415258">
        <w:rPr>
          <w:b/>
          <w:szCs w:val="24"/>
        </w:rPr>
        <w:t>c</w:t>
      </w:r>
      <w:r w:rsidRPr="00415258">
        <w:rPr>
          <w:szCs w:val="24"/>
        </w:rPr>
        <w:t>), F 1</w:t>
      </w:r>
      <w:r w:rsidRPr="00415258">
        <w:rPr>
          <w:i/>
          <w:szCs w:val="24"/>
        </w:rPr>
        <w:t>s</w:t>
      </w:r>
      <w:r w:rsidRPr="00415258">
        <w:rPr>
          <w:szCs w:val="24"/>
        </w:rPr>
        <w:t xml:space="preserve"> (</w:t>
      </w:r>
      <w:r w:rsidRPr="00415258">
        <w:rPr>
          <w:b/>
          <w:szCs w:val="24"/>
        </w:rPr>
        <w:t>d</w:t>
      </w:r>
      <w:r w:rsidRPr="00415258">
        <w:rPr>
          <w:szCs w:val="24"/>
        </w:rPr>
        <w:t>), S 2</w:t>
      </w:r>
      <w:r w:rsidRPr="00415258">
        <w:rPr>
          <w:i/>
          <w:szCs w:val="24"/>
        </w:rPr>
        <w:t>p</w:t>
      </w:r>
      <w:r w:rsidRPr="00415258">
        <w:rPr>
          <w:szCs w:val="24"/>
        </w:rPr>
        <w:t xml:space="preserve"> (</w:t>
      </w:r>
      <w:r w:rsidRPr="00415258">
        <w:rPr>
          <w:b/>
          <w:szCs w:val="24"/>
        </w:rPr>
        <w:t>e</w:t>
      </w:r>
      <w:r w:rsidRPr="00415258">
        <w:rPr>
          <w:szCs w:val="24"/>
        </w:rPr>
        <w:t>), K 2</w:t>
      </w:r>
      <w:r w:rsidRPr="00415258">
        <w:rPr>
          <w:i/>
          <w:szCs w:val="24"/>
        </w:rPr>
        <w:t>p</w:t>
      </w:r>
      <w:r w:rsidRPr="00415258">
        <w:rPr>
          <w:szCs w:val="24"/>
        </w:rPr>
        <w:t xml:space="preserve"> (</w:t>
      </w:r>
      <w:r w:rsidRPr="00415258">
        <w:rPr>
          <w:b/>
          <w:szCs w:val="24"/>
        </w:rPr>
        <w:t>f</w:t>
      </w:r>
      <w:r w:rsidRPr="00415258">
        <w:rPr>
          <w:szCs w:val="24"/>
        </w:rPr>
        <w:t>) and N 1</w:t>
      </w:r>
      <w:r w:rsidRPr="00415258">
        <w:rPr>
          <w:i/>
          <w:szCs w:val="24"/>
        </w:rPr>
        <w:t>s</w:t>
      </w:r>
      <w:r w:rsidRPr="00415258">
        <w:rPr>
          <w:szCs w:val="24"/>
        </w:rPr>
        <w:t xml:space="preserve"> (</w:t>
      </w:r>
      <w:r w:rsidRPr="00415258">
        <w:rPr>
          <w:b/>
          <w:szCs w:val="24"/>
        </w:rPr>
        <w:t>g</w:t>
      </w:r>
      <w:r w:rsidRPr="00415258">
        <w:rPr>
          <w:szCs w:val="24"/>
        </w:rPr>
        <w:t>). (I) represents the pristine state, (II) represents the state after cycling in ASTE, and (III) represents the state after cycling in BSTE.</w:t>
      </w:r>
    </w:p>
    <w:p w14:paraId="2C58C830" w14:textId="44DE80E3" w:rsidR="006C7BEB" w:rsidRPr="00415258" w:rsidRDefault="006C7BEB" w:rsidP="006C7BEB">
      <w:pPr>
        <w:pStyle w:val="SMcaption"/>
        <w:rPr>
          <w:szCs w:val="24"/>
        </w:rPr>
      </w:pPr>
      <w:bookmarkStart w:id="86" w:name="OLE_LINK186"/>
      <w:bookmarkStart w:id="87" w:name="OLE_LINK185"/>
      <w:r w:rsidRPr="00415258">
        <w:rPr>
          <w:szCs w:val="24"/>
        </w:rPr>
        <w:t xml:space="preserve">To understand the effective passivation film formation on the graphite electrode surface with </w:t>
      </w:r>
      <w:r w:rsidR="00CD228F">
        <w:rPr>
          <w:szCs w:val="24"/>
        </w:rPr>
        <w:t>A</w:t>
      </w:r>
      <w:r w:rsidRPr="00415258">
        <w:rPr>
          <w:szCs w:val="24"/>
        </w:rPr>
        <w:t xml:space="preserve">STE, </w:t>
      </w:r>
      <w:bookmarkEnd w:id="86"/>
      <w:bookmarkEnd w:id="87"/>
      <w:r w:rsidRPr="00415258">
        <w:rPr>
          <w:szCs w:val="24"/>
        </w:rPr>
        <w:t xml:space="preserve">the </w:t>
      </w:r>
      <w:bookmarkStart w:id="88" w:name="OLE_LINK287"/>
      <w:bookmarkStart w:id="89" w:name="OLE_LINK288"/>
      <w:r w:rsidRPr="00415258">
        <w:rPr>
          <w:szCs w:val="24"/>
        </w:rPr>
        <w:t>chemical composition</w:t>
      </w:r>
      <w:bookmarkEnd w:id="88"/>
      <w:bookmarkEnd w:id="89"/>
      <w:r w:rsidRPr="00415258">
        <w:rPr>
          <w:szCs w:val="24"/>
        </w:rPr>
        <w:t xml:space="preserve"> of the electrode surface was studied after 5 cycles using XPS. For comparison, the corresponding graphite surface in its pristine state and after cycling with </w:t>
      </w:r>
      <w:r w:rsidR="00CD228F">
        <w:rPr>
          <w:szCs w:val="24"/>
        </w:rPr>
        <w:t>BSTE</w:t>
      </w:r>
      <w:r w:rsidRPr="00415258">
        <w:rPr>
          <w:szCs w:val="24"/>
        </w:rPr>
        <w:t xml:space="preserve"> were also studied. The high-resolution C 1s spectra (</w:t>
      </w:r>
      <w:r w:rsidRPr="00415258">
        <w:rPr>
          <w:b/>
          <w:bCs/>
          <w:szCs w:val="24"/>
        </w:rPr>
        <w:t>b</w:t>
      </w:r>
      <w:r w:rsidRPr="00415258">
        <w:rPr>
          <w:szCs w:val="24"/>
        </w:rPr>
        <w:t xml:space="preserve">) of the graphite electrodes cycled in </w:t>
      </w:r>
      <w:r w:rsidR="00CD228F">
        <w:rPr>
          <w:szCs w:val="24"/>
        </w:rPr>
        <w:t>BSTE</w:t>
      </w:r>
      <w:r w:rsidRPr="00415258">
        <w:rPr>
          <w:szCs w:val="24"/>
        </w:rPr>
        <w:t xml:space="preserve">, and </w:t>
      </w:r>
      <w:r w:rsidR="00CD228F">
        <w:rPr>
          <w:szCs w:val="24"/>
        </w:rPr>
        <w:t>A</w:t>
      </w:r>
      <w:r w:rsidRPr="00415258">
        <w:rPr>
          <w:szCs w:val="24"/>
        </w:rPr>
        <w:t>STE</w:t>
      </w:r>
      <w:r w:rsidRPr="00415258">
        <w:rPr>
          <w:rFonts w:eastAsia="等线"/>
          <w:szCs w:val="24"/>
          <w:lang w:val="en"/>
        </w:rPr>
        <w:t xml:space="preserve"> exhibit the peaks of C-O and C-C/C=C. A small peak at around 288 eV corresponding to C=O could also be observed in the </w:t>
      </w:r>
      <w:bookmarkStart w:id="90" w:name="OLE_LINK159"/>
      <w:bookmarkStart w:id="91" w:name="OLE_LINK158"/>
      <w:r w:rsidRPr="00415258">
        <w:rPr>
          <w:rFonts w:eastAsia="等线"/>
          <w:szCs w:val="24"/>
          <w:lang w:val="en"/>
        </w:rPr>
        <w:t xml:space="preserve">electrode </w:t>
      </w:r>
      <w:bookmarkEnd w:id="90"/>
      <w:bookmarkEnd w:id="91"/>
      <w:r w:rsidRPr="00415258">
        <w:rPr>
          <w:rFonts w:eastAsia="等线"/>
          <w:szCs w:val="24"/>
          <w:lang w:val="en"/>
        </w:rPr>
        <w:t xml:space="preserve">cycled in </w:t>
      </w:r>
      <w:r w:rsidR="00CD228F">
        <w:rPr>
          <w:rFonts w:eastAsia="等线"/>
          <w:szCs w:val="24"/>
          <w:lang w:val="en"/>
        </w:rPr>
        <w:t>A</w:t>
      </w:r>
      <w:r w:rsidRPr="00415258">
        <w:rPr>
          <w:rFonts w:eastAsia="等线"/>
          <w:szCs w:val="24"/>
          <w:lang w:val="en"/>
        </w:rPr>
        <w:t xml:space="preserve">STE. Compared to </w:t>
      </w:r>
      <w:bookmarkStart w:id="92" w:name="OLE_LINK161"/>
      <w:bookmarkStart w:id="93" w:name="OLE_LINK160"/>
      <w:r w:rsidRPr="00415258">
        <w:rPr>
          <w:rFonts w:eastAsia="等线"/>
          <w:szCs w:val="24"/>
          <w:lang w:val="en"/>
        </w:rPr>
        <w:t xml:space="preserve">the pristine </w:t>
      </w:r>
      <w:bookmarkEnd w:id="92"/>
      <w:bookmarkEnd w:id="93"/>
      <w:r w:rsidRPr="00415258">
        <w:rPr>
          <w:szCs w:val="24"/>
        </w:rPr>
        <w:t xml:space="preserve">graphite </w:t>
      </w:r>
      <w:r w:rsidRPr="00415258">
        <w:rPr>
          <w:rFonts w:eastAsia="等线"/>
          <w:szCs w:val="24"/>
          <w:lang w:val="en"/>
        </w:rPr>
        <w:t xml:space="preserve">electrode, it is obvious that the C-O peak area of the electrode after cycling in </w:t>
      </w:r>
      <w:r w:rsidR="00CD228F">
        <w:rPr>
          <w:rFonts w:eastAsia="等线"/>
          <w:szCs w:val="24"/>
          <w:lang w:val="en"/>
        </w:rPr>
        <w:t>BSTE</w:t>
      </w:r>
      <w:r w:rsidRPr="00415258">
        <w:rPr>
          <w:rFonts w:eastAsia="等线"/>
          <w:szCs w:val="24"/>
          <w:lang w:val="en"/>
        </w:rPr>
        <w:t xml:space="preserve"> is larger than the pristine one, while the corresponding peak area in </w:t>
      </w:r>
      <w:r w:rsidR="00B80F48">
        <w:rPr>
          <w:rFonts w:eastAsia="等线"/>
          <w:szCs w:val="24"/>
          <w:lang w:val="en"/>
        </w:rPr>
        <w:t>A</w:t>
      </w:r>
      <w:r w:rsidRPr="00415258">
        <w:rPr>
          <w:rFonts w:eastAsia="等线"/>
          <w:szCs w:val="24"/>
          <w:lang w:val="en"/>
        </w:rPr>
        <w:t xml:space="preserve">STE is almost the same as the pristine. The increase in peak area is probably due to the decompositions of EC/DEC in </w:t>
      </w:r>
      <w:r w:rsidR="00CD228F">
        <w:rPr>
          <w:rFonts w:eastAsia="等线"/>
          <w:szCs w:val="24"/>
          <w:lang w:val="en"/>
        </w:rPr>
        <w:t>BSTE</w:t>
      </w:r>
      <w:r w:rsidRPr="00415258">
        <w:rPr>
          <w:rFonts w:eastAsia="等线"/>
          <w:szCs w:val="24"/>
          <w:lang w:val="en"/>
        </w:rPr>
        <w:t xml:space="preserve">, indicating that it suffers more severe </w:t>
      </w:r>
      <w:proofErr w:type="spellStart"/>
      <w:r w:rsidRPr="00415258">
        <w:rPr>
          <w:rFonts w:eastAsia="等线"/>
          <w:szCs w:val="24"/>
          <w:lang w:val="en"/>
        </w:rPr>
        <w:t>solvolysis</w:t>
      </w:r>
      <w:proofErr w:type="spellEnd"/>
      <w:r w:rsidRPr="00415258">
        <w:rPr>
          <w:rFonts w:eastAsia="等线"/>
          <w:szCs w:val="24"/>
          <w:lang w:val="en"/>
        </w:rPr>
        <w:t xml:space="preserve"> on </w:t>
      </w:r>
      <w:r w:rsidRPr="00415258">
        <w:rPr>
          <w:szCs w:val="24"/>
        </w:rPr>
        <w:t xml:space="preserve">graphite </w:t>
      </w:r>
      <w:r w:rsidRPr="00415258">
        <w:rPr>
          <w:rFonts w:eastAsia="等线"/>
          <w:szCs w:val="24"/>
          <w:lang w:val="en"/>
        </w:rPr>
        <w:t xml:space="preserve">electrodes than </w:t>
      </w:r>
      <w:r w:rsidR="00CD228F">
        <w:rPr>
          <w:rFonts w:eastAsia="等线"/>
          <w:szCs w:val="24"/>
          <w:lang w:val="en"/>
        </w:rPr>
        <w:t>A</w:t>
      </w:r>
      <w:r w:rsidRPr="00415258">
        <w:rPr>
          <w:rFonts w:eastAsia="等线"/>
          <w:szCs w:val="24"/>
          <w:lang w:val="en"/>
        </w:rPr>
        <w:t xml:space="preserve">STE. In addition, there is also evidence to support such </w:t>
      </w:r>
      <w:proofErr w:type="spellStart"/>
      <w:r w:rsidRPr="00415258">
        <w:rPr>
          <w:rFonts w:eastAsia="等线"/>
          <w:szCs w:val="24"/>
          <w:lang w:val="en"/>
        </w:rPr>
        <w:t>solvolysis</w:t>
      </w:r>
      <w:proofErr w:type="spellEnd"/>
      <w:r w:rsidRPr="00415258">
        <w:rPr>
          <w:rFonts w:eastAsia="等线"/>
          <w:szCs w:val="24"/>
          <w:lang w:val="en"/>
        </w:rPr>
        <w:t xml:space="preserve"> in the O 1</w:t>
      </w:r>
      <w:r w:rsidRPr="00415258">
        <w:rPr>
          <w:rFonts w:eastAsia="等线"/>
          <w:i/>
          <w:szCs w:val="24"/>
          <w:lang w:val="en"/>
        </w:rPr>
        <w:t>s</w:t>
      </w:r>
      <w:r w:rsidRPr="00415258">
        <w:rPr>
          <w:rFonts w:eastAsia="等线"/>
          <w:szCs w:val="24"/>
          <w:lang w:val="en"/>
        </w:rPr>
        <w:t xml:space="preserve"> spectra (RO-K bond, the cyan</w:t>
      </w:r>
      <w:bookmarkStart w:id="94" w:name="OLE_LINK167"/>
      <w:bookmarkStart w:id="95" w:name="OLE_LINK166"/>
      <w:r w:rsidRPr="00415258">
        <w:rPr>
          <w:rFonts w:eastAsia="等线"/>
          <w:szCs w:val="24"/>
          <w:lang w:val="en"/>
        </w:rPr>
        <w:t xml:space="preserve"> peak in </w:t>
      </w:r>
      <w:bookmarkEnd w:id="94"/>
      <w:bookmarkEnd w:id="95"/>
      <w:r w:rsidRPr="00415258">
        <w:rPr>
          <w:rFonts w:eastAsia="等线"/>
          <w:b/>
          <w:bCs/>
          <w:szCs w:val="24"/>
          <w:lang w:val="en"/>
        </w:rPr>
        <w:t>c</w:t>
      </w:r>
      <w:r w:rsidRPr="00415258">
        <w:rPr>
          <w:rFonts w:eastAsia="等线"/>
          <w:szCs w:val="24"/>
          <w:lang w:val="en"/>
        </w:rPr>
        <w:t>). Another difference between the three profiles in the O spectrum is that the middle profile has a K-O bond, which corresponds to potassium oxide (K</w:t>
      </w:r>
      <w:r w:rsidRPr="00415258">
        <w:rPr>
          <w:rFonts w:eastAsia="等线"/>
          <w:szCs w:val="24"/>
          <w:vertAlign w:val="subscript"/>
          <w:lang w:val="en"/>
        </w:rPr>
        <w:t>2</w:t>
      </w:r>
      <w:r w:rsidRPr="00415258">
        <w:rPr>
          <w:rFonts w:eastAsia="等线"/>
          <w:szCs w:val="24"/>
          <w:lang w:val="en"/>
        </w:rPr>
        <w:t>O). In (</w:t>
      </w:r>
      <w:r w:rsidRPr="00415258">
        <w:rPr>
          <w:rFonts w:eastAsia="等线"/>
          <w:b/>
          <w:bCs/>
          <w:szCs w:val="24"/>
          <w:lang w:val="en"/>
        </w:rPr>
        <w:t>e</w:t>
      </w:r>
      <w:r w:rsidRPr="00415258">
        <w:rPr>
          <w:rFonts w:eastAsia="等线"/>
          <w:szCs w:val="24"/>
          <w:lang w:val="en"/>
        </w:rPr>
        <w:t xml:space="preserve">), a new </w:t>
      </w:r>
      <w:bookmarkStart w:id="96" w:name="OLE_LINK175"/>
      <w:bookmarkStart w:id="97" w:name="OLE_LINK174"/>
      <w:r w:rsidRPr="00415258">
        <w:rPr>
          <w:rFonts w:eastAsia="等线"/>
          <w:szCs w:val="24"/>
          <w:lang w:val="en"/>
        </w:rPr>
        <w:t xml:space="preserve">element, </w:t>
      </w:r>
      <w:bookmarkEnd w:id="96"/>
      <w:bookmarkEnd w:id="97"/>
      <w:r w:rsidRPr="00415258">
        <w:rPr>
          <w:rFonts w:eastAsia="等线"/>
          <w:szCs w:val="24"/>
          <w:lang w:val="en"/>
        </w:rPr>
        <w:t xml:space="preserve">S, appeared in the spectra, a product of the decomposition of KFSI. In the case of </w:t>
      </w:r>
      <w:r w:rsidR="00CD228F">
        <w:rPr>
          <w:rFonts w:eastAsia="等线"/>
          <w:szCs w:val="24"/>
          <w:lang w:val="en"/>
        </w:rPr>
        <w:lastRenderedPageBreak/>
        <w:t>A</w:t>
      </w:r>
      <w:r w:rsidRPr="00415258">
        <w:rPr>
          <w:rFonts w:eastAsia="等线"/>
          <w:szCs w:val="24"/>
          <w:lang w:val="en"/>
        </w:rPr>
        <w:t xml:space="preserve">STE, the peak intensity and area of sulfur-related inorganics in the spectrum are larger than those in the case of </w:t>
      </w:r>
      <w:r w:rsidR="00CD228F">
        <w:rPr>
          <w:rFonts w:eastAsia="等线"/>
          <w:szCs w:val="24"/>
          <w:lang w:val="en"/>
        </w:rPr>
        <w:t>BSTE</w:t>
      </w:r>
      <w:r w:rsidRPr="00415258">
        <w:rPr>
          <w:rFonts w:eastAsia="等线"/>
          <w:szCs w:val="24"/>
          <w:lang w:val="en"/>
        </w:rPr>
        <w:t xml:space="preserve">, indicating that more inorganics will be formed on the surface of the </w:t>
      </w:r>
      <w:r w:rsidRPr="00415258">
        <w:rPr>
          <w:szCs w:val="24"/>
        </w:rPr>
        <w:t xml:space="preserve">graphite </w:t>
      </w:r>
      <w:r w:rsidRPr="00415258">
        <w:rPr>
          <w:rFonts w:eastAsia="等线"/>
          <w:szCs w:val="24"/>
          <w:lang w:val="en"/>
        </w:rPr>
        <w:t xml:space="preserve">cycled in </w:t>
      </w:r>
      <w:r w:rsidR="00CD228F">
        <w:rPr>
          <w:rFonts w:eastAsia="等线"/>
          <w:szCs w:val="24"/>
          <w:lang w:val="en"/>
        </w:rPr>
        <w:t>A</w:t>
      </w:r>
      <w:r w:rsidRPr="00415258">
        <w:rPr>
          <w:rFonts w:eastAsia="等线"/>
          <w:szCs w:val="24"/>
          <w:lang w:val="en"/>
        </w:rPr>
        <w:t xml:space="preserve">STE. </w:t>
      </w:r>
      <w:bookmarkStart w:id="98" w:name="OLE_LINK169"/>
      <w:bookmarkStart w:id="99" w:name="OLE_LINK168"/>
      <w:r w:rsidRPr="00415258">
        <w:rPr>
          <w:rFonts w:eastAsia="等线"/>
          <w:szCs w:val="24"/>
          <w:lang w:val="en"/>
        </w:rPr>
        <w:t xml:space="preserve">Our previous work confirmed that this robust inorganic-rich </w:t>
      </w:r>
      <w:r w:rsidRPr="00415258">
        <w:rPr>
          <w:szCs w:val="24"/>
        </w:rPr>
        <w:t>passivation film</w:t>
      </w:r>
      <w:r w:rsidRPr="00415258">
        <w:rPr>
          <w:rFonts w:eastAsia="等线"/>
          <w:szCs w:val="24"/>
          <w:lang w:val="en"/>
        </w:rPr>
        <w:t xml:space="preserve"> is beneficial to improving Coulombic efficiency, which is also consistent with the Coulombic efficiency in this work (rapid increase to 97% after five cycles). </w:t>
      </w:r>
      <w:bookmarkStart w:id="100" w:name="OLE_LINK171"/>
      <w:bookmarkStart w:id="101" w:name="OLE_LINK170"/>
      <w:r w:rsidRPr="00415258">
        <w:rPr>
          <w:rFonts w:eastAsia="等线"/>
          <w:szCs w:val="24"/>
          <w:lang w:val="en"/>
        </w:rPr>
        <w:t>The K-O bond appeared in high-resolution K 2</w:t>
      </w:r>
      <w:r w:rsidRPr="00415258">
        <w:rPr>
          <w:rFonts w:eastAsia="等线"/>
          <w:i/>
          <w:szCs w:val="24"/>
          <w:lang w:val="en"/>
        </w:rPr>
        <w:t>p</w:t>
      </w:r>
      <w:r w:rsidRPr="00415258">
        <w:rPr>
          <w:rFonts w:eastAsia="等线"/>
          <w:szCs w:val="24"/>
          <w:lang w:val="en"/>
        </w:rPr>
        <w:t xml:space="preserve"> spectra (</w:t>
      </w:r>
      <w:r w:rsidRPr="00415258">
        <w:rPr>
          <w:rFonts w:eastAsia="等线"/>
          <w:b/>
          <w:bCs/>
          <w:szCs w:val="24"/>
          <w:lang w:val="en"/>
        </w:rPr>
        <w:t>f</w:t>
      </w:r>
      <w:r w:rsidRPr="00415258">
        <w:rPr>
          <w:rFonts w:eastAsia="等线"/>
          <w:szCs w:val="24"/>
          <w:lang w:val="en"/>
        </w:rPr>
        <w:t>), consistent with the O spectrum. Regarding the electrode surface after five cycles in the traditional system, no obvious peak was observed in the N 1</w:t>
      </w:r>
      <w:r w:rsidRPr="00415258">
        <w:rPr>
          <w:rFonts w:eastAsia="等线"/>
          <w:i/>
          <w:szCs w:val="24"/>
          <w:lang w:val="en"/>
        </w:rPr>
        <w:t>s</w:t>
      </w:r>
      <w:r w:rsidRPr="00415258">
        <w:rPr>
          <w:rFonts w:eastAsia="等线"/>
          <w:szCs w:val="24"/>
          <w:lang w:val="en"/>
        </w:rPr>
        <w:t xml:space="preserve"> spectra (</w:t>
      </w:r>
      <w:r w:rsidRPr="00415258">
        <w:rPr>
          <w:rFonts w:eastAsia="等线"/>
          <w:b/>
          <w:bCs/>
          <w:szCs w:val="24"/>
          <w:lang w:val="en"/>
        </w:rPr>
        <w:t>g</w:t>
      </w:r>
      <w:r w:rsidRPr="00415258">
        <w:rPr>
          <w:rFonts w:eastAsia="等线"/>
          <w:szCs w:val="24"/>
          <w:lang w:val="en"/>
        </w:rPr>
        <w:t xml:space="preserve">). On the contrary, elemental N participated and formed nitrogen-containing </w:t>
      </w:r>
      <w:bookmarkStart w:id="102" w:name="OLE_LINK178"/>
      <w:bookmarkStart w:id="103" w:name="OLE_LINK176"/>
      <w:bookmarkStart w:id="104" w:name="OLE_LINK177"/>
      <w:r w:rsidRPr="00415258">
        <w:rPr>
          <w:rFonts w:eastAsia="等线"/>
          <w:szCs w:val="24"/>
          <w:lang w:val="en"/>
        </w:rPr>
        <w:t xml:space="preserve">inorganics </w:t>
      </w:r>
      <w:bookmarkEnd w:id="102"/>
      <w:bookmarkEnd w:id="103"/>
      <w:bookmarkEnd w:id="104"/>
      <w:r w:rsidRPr="00415258">
        <w:rPr>
          <w:rFonts w:eastAsia="等线"/>
          <w:szCs w:val="24"/>
          <w:lang w:val="en"/>
        </w:rPr>
        <w:t xml:space="preserve">on the surface of </w:t>
      </w:r>
      <w:r w:rsidRPr="00415258">
        <w:rPr>
          <w:szCs w:val="24"/>
        </w:rPr>
        <w:t>graphite</w:t>
      </w:r>
      <w:r w:rsidRPr="00415258">
        <w:rPr>
          <w:rFonts w:eastAsia="等线"/>
          <w:szCs w:val="24"/>
          <w:lang w:val="en"/>
        </w:rPr>
        <w:t xml:space="preserve">. </w:t>
      </w:r>
      <w:bookmarkStart w:id="105" w:name="OLE_LINK180"/>
      <w:bookmarkStart w:id="106" w:name="OLE_LINK179"/>
      <w:r w:rsidRPr="00415258">
        <w:rPr>
          <w:rFonts w:eastAsia="等线"/>
          <w:szCs w:val="24"/>
          <w:lang w:val="en"/>
        </w:rPr>
        <w:t xml:space="preserve">Collectively, the XPS study revealed that the </w:t>
      </w:r>
      <w:r w:rsidRPr="00415258">
        <w:rPr>
          <w:szCs w:val="24"/>
        </w:rPr>
        <w:t xml:space="preserve">passivation films on </w:t>
      </w:r>
      <w:r w:rsidR="00CD228F">
        <w:rPr>
          <w:szCs w:val="24"/>
        </w:rPr>
        <w:t xml:space="preserve">ASTE-cycled </w:t>
      </w:r>
      <w:r w:rsidRPr="00415258">
        <w:rPr>
          <w:szCs w:val="24"/>
        </w:rPr>
        <w:t xml:space="preserve">graphite electrodes are </w:t>
      </w:r>
      <w:r w:rsidRPr="00415258">
        <w:rPr>
          <w:rFonts w:eastAsia="等线"/>
          <w:szCs w:val="24"/>
          <w:lang w:val="en"/>
        </w:rPr>
        <w:t xml:space="preserve">inorganic, and that these inorganics </w:t>
      </w:r>
      <w:bookmarkEnd w:id="98"/>
      <w:bookmarkEnd w:id="99"/>
      <w:bookmarkEnd w:id="100"/>
      <w:bookmarkEnd w:id="101"/>
      <w:bookmarkEnd w:id="105"/>
      <w:bookmarkEnd w:id="106"/>
      <w:proofErr w:type="gramStart"/>
      <w:r w:rsidR="00BD6EF9">
        <w:rPr>
          <w:rFonts w:eastAsia="等线"/>
          <w:szCs w:val="24"/>
          <w:lang w:val="en"/>
        </w:rPr>
        <w:t xml:space="preserve">may </w:t>
      </w:r>
      <w:r w:rsidRPr="00415258">
        <w:rPr>
          <w:rFonts w:eastAsia="等线"/>
          <w:szCs w:val="24"/>
          <w:lang w:val="en"/>
        </w:rPr>
        <w:t xml:space="preserve"> beneficial</w:t>
      </w:r>
      <w:proofErr w:type="gramEnd"/>
      <w:r w:rsidRPr="00415258">
        <w:rPr>
          <w:rFonts w:eastAsia="等线"/>
          <w:szCs w:val="24"/>
          <w:lang w:val="en"/>
        </w:rPr>
        <w:t xml:space="preserve"> </w:t>
      </w:r>
      <w:r w:rsidR="00CD228F">
        <w:rPr>
          <w:rFonts w:eastAsia="等线"/>
          <w:szCs w:val="24"/>
          <w:lang w:val="en"/>
        </w:rPr>
        <w:t xml:space="preserve">to </w:t>
      </w:r>
      <w:r w:rsidRPr="00415258">
        <w:rPr>
          <w:rFonts w:eastAsia="等线"/>
          <w:szCs w:val="24"/>
          <w:lang w:val="en"/>
        </w:rPr>
        <w:t xml:space="preserve">highly </w:t>
      </w:r>
      <w:proofErr w:type="spellStart"/>
      <w:r w:rsidRPr="00415258">
        <w:rPr>
          <w:rFonts w:eastAsia="等线"/>
          <w:szCs w:val="24"/>
          <w:lang w:val="en"/>
        </w:rPr>
        <w:t>reversibl</w:t>
      </w:r>
      <w:r w:rsidR="00CD228F">
        <w:rPr>
          <w:rFonts w:eastAsia="等线"/>
          <w:szCs w:val="24"/>
          <w:lang w:val="en"/>
        </w:rPr>
        <w:t>it</w:t>
      </w:r>
      <w:r w:rsidRPr="00415258">
        <w:rPr>
          <w:rFonts w:eastAsia="等线"/>
          <w:szCs w:val="24"/>
          <w:lang w:val="en"/>
        </w:rPr>
        <w:t>y</w:t>
      </w:r>
      <w:proofErr w:type="spellEnd"/>
      <w:r w:rsidRPr="00415258">
        <w:rPr>
          <w:rFonts w:eastAsia="等线"/>
          <w:szCs w:val="24"/>
          <w:lang w:val="en"/>
        </w:rPr>
        <w:t>.</w:t>
      </w:r>
    </w:p>
    <w:p w14:paraId="019517FB" w14:textId="78A1EB1A" w:rsidR="006C7BEB" w:rsidRPr="00415258" w:rsidRDefault="006C7BEB" w:rsidP="000C104D">
      <w:pPr>
        <w:pStyle w:val="SMcaption"/>
        <w:rPr>
          <w:szCs w:val="24"/>
        </w:rPr>
      </w:pPr>
      <w:r w:rsidRPr="00415258">
        <w:rPr>
          <w:szCs w:val="24"/>
        </w:rPr>
        <w:br w:type="page"/>
      </w:r>
    </w:p>
    <w:p w14:paraId="6A833F4C" w14:textId="77777777" w:rsidR="006C7BEB" w:rsidRPr="00415258" w:rsidRDefault="006C7BEB" w:rsidP="00731ECB">
      <w:pPr>
        <w:pStyle w:val="SMcaption"/>
        <w:spacing w:after="0"/>
        <w:jc w:val="center"/>
        <w:rPr>
          <w:szCs w:val="24"/>
        </w:rPr>
      </w:pPr>
      <w:r w:rsidRPr="00415258">
        <w:rPr>
          <w:noProof/>
          <w:szCs w:val="24"/>
          <w:lang w:eastAsia="zh-CN"/>
        </w:rPr>
        <w:lastRenderedPageBreak/>
        <w:drawing>
          <wp:inline distT="0" distB="0" distL="0" distR="0" wp14:anchorId="0188F760" wp14:editId="7E86CCA0">
            <wp:extent cx="5616000" cy="168149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6000" cy="1681490"/>
                    </a:xfrm>
                    <a:prstGeom prst="rect">
                      <a:avLst/>
                    </a:prstGeom>
                    <a:noFill/>
                  </pic:spPr>
                </pic:pic>
              </a:graphicData>
            </a:graphic>
          </wp:inline>
        </w:drawing>
      </w:r>
    </w:p>
    <w:p w14:paraId="48204084" w14:textId="5AF18DF4" w:rsidR="006C7BEB" w:rsidRPr="00415258" w:rsidRDefault="00C97B9A" w:rsidP="006C7BEB">
      <w:pPr>
        <w:pStyle w:val="SMHeading"/>
      </w:pPr>
      <w:r>
        <w:t>Supplementary Fig. 26</w:t>
      </w:r>
      <w:r w:rsidR="006C7BEB" w:rsidRPr="00415258">
        <w:t>.</w:t>
      </w:r>
    </w:p>
    <w:p w14:paraId="1857F61A" w14:textId="77777777" w:rsidR="006C7BEB" w:rsidRPr="00415258" w:rsidRDefault="006C7BEB" w:rsidP="006C7BEB">
      <w:pPr>
        <w:pStyle w:val="SMcaption"/>
        <w:rPr>
          <w:szCs w:val="24"/>
        </w:rPr>
      </w:pPr>
      <w:r w:rsidRPr="00415258">
        <w:rPr>
          <w:b/>
          <w:szCs w:val="24"/>
        </w:rPr>
        <w:t>Electrochemical performance of the graphite||K half-cell cycled in the BSTE.</w:t>
      </w:r>
      <w:r w:rsidRPr="00415258">
        <w:rPr>
          <w:szCs w:val="24"/>
        </w:rPr>
        <w:t xml:space="preserve"> </w:t>
      </w:r>
      <w:proofErr w:type="gramStart"/>
      <w:r w:rsidRPr="00415258">
        <w:rPr>
          <w:b/>
          <w:szCs w:val="24"/>
        </w:rPr>
        <w:t>a</w:t>
      </w:r>
      <w:proofErr w:type="gramEnd"/>
      <w:r w:rsidRPr="00415258">
        <w:rPr>
          <w:szCs w:val="24"/>
        </w:rPr>
        <w:t xml:space="preserve">, Charge-discharge profiles in the first 300 cycles. </w:t>
      </w:r>
      <w:proofErr w:type="gramStart"/>
      <w:r w:rsidRPr="00415258">
        <w:rPr>
          <w:b/>
          <w:szCs w:val="24"/>
        </w:rPr>
        <w:t>b</w:t>
      </w:r>
      <w:proofErr w:type="gramEnd"/>
      <w:r w:rsidRPr="00415258">
        <w:rPr>
          <w:szCs w:val="24"/>
        </w:rPr>
        <w:t>, long-term cycle performance.</w:t>
      </w:r>
    </w:p>
    <w:p w14:paraId="1981718A" w14:textId="15ED8BFC" w:rsidR="006C7BEB" w:rsidRPr="00415258" w:rsidRDefault="006C7BEB" w:rsidP="000C104D">
      <w:pPr>
        <w:pStyle w:val="SMcaption"/>
        <w:rPr>
          <w:szCs w:val="24"/>
        </w:rPr>
      </w:pPr>
      <w:r w:rsidRPr="00415258">
        <w:rPr>
          <w:szCs w:val="24"/>
        </w:rPr>
        <w:br w:type="page"/>
      </w:r>
    </w:p>
    <w:p w14:paraId="782B8F18" w14:textId="77777777" w:rsidR="007D215A" w:rsidRPr="00415258" w:rsidRDefault="002B05E0" w:rsidP="007D215A">
      <w:pPr>
        <w:pStyle w:val="SMcaption"/>
        <w:jc w:val="center"/>
        <w:rPr>
          <w:szCs w:val="24"/>
        </w:rPr>
      </w:pPr>
      <w:r w:rsidRPr="00415258">
        <w:rPr>
          <w:noProof/>
          <w:szCs w:val="24"/>
          <w:lang w:eastAsia="zh-CN"/>
        </w:rPr>
        <w:lastRenderedPageBreak/>
        <w:drawing>
          <wp:inline distT="0" distB="0" distL="0" distR="0" wp14:anchorId="3BC57832" wp14:editId="5C07C693">
            <wp:extent cx="5760000" cy="160722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00" cy="1607222"/>
                    </a:xfrm>
                    <a:prstGeom prst="rect">
                      <a:avLst/>
                    </a:prstGeom>
                    <a:noFill/>
                  </pic:spPr>
                </pic:pic>
              </a:graphicData>
            </a:graphic>
          </wp:inline>
        </w:drawing>
      </w:r>
    </w:p>
    <w:p w14:paraId="3A1D919E" w14:textId="3609A8C7" w:rsidR="007D215A" w:rsidRPr="00415258" w:rsidRDefault="00E31449" w:rsidP="007D215A">
      <w:pPr>
        <w:pStyle w:val="SMHeading"/>
        <w:spacing w:before="0"/>
      </w:pPr>
      <w:r w:rsidRPr="00415258">
        <w:t>S</w:t>
      </w:r>
      <w:r w:rsidR="00C97B9A">
        <w:t>upplementary Fig. 27</w:t>
      </w:r>
      <w:r w:rsidR="007D215A" w:rsidRPr="00415258">
        <w:t>.</w:t>
      </w:r>
    </w:p>
    <w:p w14:paraId="1B6824A8" w14:textId="77777777" w:rsidR="002B05E0" w:rsidRPr="00415258" w:rsidRDefault="002B05E0" w:rsidP="007D215A">
      <w:pPr>
        <w:pStyle w:val="SMcaption"/>
        <w:rPr>
          <w:rFonts w:eastAsia="宋体"/>
          <w:szCs w:val="24"/>
        </w:rPr>
      </w:pPr>
      <w:r w:rsidRPr="00415258">
        <w:rPr>
          <w:b/>
          <w:szCs w:val="24"/>
        </w:rPr>
        <w:t xml:space="preserve">Magnified X-ray computed </w:t>
      </w:r>
      <w:proofErr w:type="spellStart"/>
      <w:r w:rsidRPr="00415258">
        <w:rPr>
          <w:b/>
          <w:szCs w:val="24"/>
        </w:rPr>
        <w:t>microtomography</w:t>
      </w:r>
      <w:proofErr w:type="spellEnd"/>
      <w:r w:rsidRPr="00415258">
        <w:rPr>
          <w:b/>
          <w:szCs w:val="24"/>
        </w:rPr>
        <w:t xml:space="preserve"> images</w:t>
      </w:r>
      <w:r w:rsidR="007D215A" w:rsidRPr="00415258">
        <w:rPr>
          <w:b/>
          <w:szCs w:val="24"/>
        </w:rPr>
        <w:t>.</w:t>
      </w:r>
      <w:r w:rsidR="007D215A" w:rsidRPr="00415258">
        <w:rPr>
          <w:rFonts w:eastAsia="宋体"/>
          <w:szCs w:val="24"/>
        </w:rPr>
        <w:t xml:space="preserve"> </w:t>
      </w:r>
      <w:proofErr w:type="gramStart"/>
      <w:r w:rsidRPr="00415258">
        <w:rPr>
          <w:rFonts w:eastAsia="宋体"/>
          <w:b/>
          <w:szCs w:val="24"/>
        </w:rPr>
        <w:t>a</w:t>
      </w:r>
      <w:proofErr w:type="gramEnd"/>
      <w:r w:rsidRPr="00415258">
        <w:rPr>
          <w:rFonts w:eastAsia="宋体"/>
          <w:b/>
          <w:szCs w:val="24"/>
        </w:rPr>
        <w:t xml:space="preserve">, </w:t>
      </w:r>
      <w:r w:rsidRPr="00415258">
        <w:rPr>
          <w:szCs w:val="24"/>
        </w:rPr>
        <w:t xml:space="preserve">Cross-sectional analysis of synchrotron hard X-ray computed </w:t>
      </w:r>
      <w:proofErr w:type="spellStart"/>
      <w:r w:rsidRPr="00415258">
        <w:rPr>
          <w:szCs w:val="24"/>
        </w:rPr>
        <w:t>microtomography</w:t>
      </w:r>
      <w:proofErr w:type="spellEnd"/>
      <w:r w:rsidRPr="00415258">
        <w:rPr>
          <w:szCs w:val="24"/>
        </w:rPr>
        <w:t xml:space="preserve"> for visualizing the cycled (0.1 mA cm</w:t>
      </w:r>
      <w:r w:rsidRPr="00415258">
        <w:rPr>
          <w:szCs w:val="24"/>
          <w:vertAlign w:val="superscript"/>
        </w:rPr>
        <w:t>-2</w:t>
      </w:r>
      <w:r w:rsidRPr="00415258">
        <w:rPr>
          <w:szCs w:val="24"/>
        </w:rPr>
        <w:t xml:space="preserve">, 0.2 </w:t>
      </w:r>
      <w:proofErr w:type="spellStart"/>
      <w:r w:rsidRPr="00415258">
        <w:rPr>
          <w:szCs w:val="24"/>
        </w:rPr>
        <w:t>mAh</w:t>
      </w:r>
      <w:proofErr w:type="spellEnd"/>
      <w:r w:rsidRPr="00415258">
        <w:rPr>
          <w:szCs w:val="24"/>
        </w:rPr>
        <w:t xml:space="preserve"> cm</w:t>
      </w:r>
      <w:r w:rsidRPr="00415258">
        <w:rPr>
          <w:szCs w:val="24"/>
          <w:vertAlign w:val="superscript"/>
        </w:rPr>
        <w:t>-2</w:t>
      </w:r>
      <w:r w:rsidRPr="00415258">
        <w:rPr>
          <w:szCs w:val="24"/>
        </w:rPr>
        <w:t xml:space="preserve">; 100 h in K||K symmetric cells) electrode-electrolyte interface with BSTE. A potassium dendrite can be observed at the location marked with a red dashed line (left) and depicted with a white arrow (right). </w:t>
      </w:r>
      <w:proofErr w:type="gramStart"/>
      <w:r w:rsidRPr="00415258">
        <w:rPr>
          <w:rFonts w:eastAsia="宋体"/>
          <w:b/>
          <w:szCs w:val="24"/>
        </w:rPr>
        <w:t>b</w:t>
      </w:r>
      <w:proofErr w:type="gramEnd"/>
      <w:r w:rsidRPr="00415258">
        <w:rPr>
          <w:rFonts w:eastAsia="宋体"/>
          <w:b/>
          <w:szCs w:val="24"/>
        </w:rPr>
        <w:t xml:space="preserve">, </w:t>
      </w:r>
      <w:r w:rsidRPr="00415258">
        <w:rPr>
          <w:szCs w:val="24"/>
        </w:rPr>
        <w:t>Black and white treatment result of the electrode-electrolyte interface after cycling.</w:t>
      </w:r>
    </w:p>
    <w:p w14:paraId="0552F4BC" w14:textId="77777777" w:rsidR="007D215A" w:rsidRPr="00415258" w:rsidRDefault="007D215A" w:rsidP="00DB18C3">
      <w:pPr>
        <w:pStyle w:val="SMcaption"/>
        <w:rPr>
          <w:szCs w:val="24"/>
        </w:rPr>
      </w:pPr>
      <w:r w:rsidRPr="00415258">
        <w:rPr>
          <w:szCs w:val="24"/>
        </w:rPr>
        <w:br w:type="page"/>
      </w:r>
    </w:p>
    <w:p w14:paraId="3C336B07" w14:textId="77777777" w:rsidR="00415258" w:rsidRPr="00415258" w:rsidRDefault="00415258" w:rsidP="00415258">
      <w:pPr>
        <w:pStyle w:val="SMcaption"/>
        <w:spacing w:after="0"/>
        <w:jc w:val="center"/>
        <w:rPr>
          <w:szCs w:val="24"/>
        </w:rPr>
      </w:pPr>
      <w:r w:rsidRPr="00415258">
        <w:rPr>
          <w:noProof/>
          <w:szCs w:val="24"/>
          <w:lang w:eastAsia="zh-CN"/>
        </w:rPr>
        <w:lastRenderedPageBreak/>
        <w:drawing>
          <wp:inline distT="0" distB="0" distL="0" distR="0" wp14:anchorId="37584AFF" wp14:editId="25378E44">
            <wp:extent cx="3672000" cy="1863183"/>
            <wp:effectExtent l="0" t="0" r="5080" b="3810"/>
            <wp:docPr id="25" name="图片 25" descr="C:\Users\mayn\Desktop\MOF文章图片\Graph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mayn\Desktop\MOF文章图片\Graph44.tif"/>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9386" b="5405"/>
                    <a:stretch/>
                  </pic:blipFill>
                  <pic:spPr bwMode="auto">
                    <a:xfrm>
                      <a:off x="0" y="0"/>
                      <a:ext cx="3672000" cy="1863183"/>
                    </a:xfrm>
                    <a:prstGeom prst="rect">
                      <a:avLst/>
                    </a:prstGeom>
                    <a:noFill/>
                    <a:ln>
                      <a:noFill/>
                    </a:ln>
                    <a:extLst>
                      <a:ext uri="{53640926-AAD7-44D8-BBD7-CCE9431645EC}">
                        <a14:shadowObscured xmlns:a14="http://schemas.microsoft.com/office/drawing/2010/main"/>
                      </a:ext>
                    </a:extLst>
                  </pic:spPr>
                </pic:pic>
              </a:graphicData>
            </a:graphic>
          </wp:inline>
        </w:drawing>
      </w:r>
    </w:p>
    <w:p w14:paraId="1B9DCCF4" w14:textId="22E9DF74" w:rsidR="00415258" w:rsidRPr="00415258" w:rsidRDefault="00C97B9A" w:rsidP="00415258">
      <w:pPr>
        <w:pStyle w:val="SMHeading"/>
        <w:spacing w:before="0"/>
      </w:pPr>
      <w:r>
        <w:t>Supplementary Fig. 28</w:t>
      </w:r>
      <w:r w:rsidR="00415258" w:rsidRPr="00415258">
        <w:t>.</w:t>
      </w:r>
    </w:p>
    <w:p w14:paraId="0FCC6537" w14:textId="199A33BA" w:rsidR="00415258" w:rsidRPr="00415258" w:rsidRDefault="00415258" w:rsidP="00415258">
      <w:pPr>
        <w:pStyle w:val="SMcaption"/>
        <w:rPr>
          <w:szCs w:val="24"/>
        </w:rPr>
      </w:pPr>
      <w:r w:rsidRPr="00415258">
        <w:rPr>
          <w:rStyle w:val="1Char0"/>
          <w:rFonts w:eastAsiaTheme="minorEastAsia"/>
          <w:szCs w:val="24"/>
        </w:rPr>
        <w:t>The well-matched XRD pattern of KVPF powder sample.</w:t>
      </w:r>
    </w:p>
    <w:p w14:paraId="08D706FA" w14:textId="66540E48" w:rsidR="00415258" w:rsidRPr="00415258" w:rsidRDefault="00415258" w:rsidP="00DB18C3">
      <w:pPr>
        <w:pStyle w:val="SMcaption"/>
        <w:rPr>
          <w:szCs w:val="24"/>
        </w:rPr>
      </w:pPr>
      <w:r w:rsidRPr="00415258">
        <w:rPr>
          <w:szCs w:val="24"/>
        </w:rPr>
        <w:br w:type="page"/>
      </w:r>
    </w:p>
    <w:p w14:paraId="66EDA917" w14:textId="2DBACA2C" w:rsidR="00A47173" w:rsidRPr="00415258" w:rsidRDefault="00A47173" w:rsidP="00A47173">
      <w:pPr>
        <w:pStyle w:val="SMcaption"/>
        <w:jc w:val="center"/>
        <w:rPr>
          <w:szCs w:val="24"/>
        </w:rPr>
      </w:pPr>
      <w:r w:rsidRPr="00415258">
        <w:rPr>
          <w:noProof/>
          <w:szCs w:val="24"/>
          <w:lang w:eastAsia="zh-CN"/>
        </w:rPr>
        <w:lastRenderedPageBreak/>
        <w:drawing>
          <wp:inline distT="0" distB="0" distL="0" distR="0" wp14:anchorId="15951C8B" wp14:editId="362D0E8D">
            <wp:extent cx="2340000" cy="1026006"/>
            <wp:effectExtent l="0" t="0" r="3175"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40000" cy="1026006"/>
                    </a:xfrm>
                    <a:prstGeom prst="rect">
                      <a:avLst/>
                    </a:prstGeom>
                    <a:noFill/>
                  </pic:spPr>
                </pic:pic>
              </a:graphicData>
            </a:graphic>
          </wp:inline>
        </w:drawing>
      </w:r>
    </w:p>
    <w:p w14:paraId="6BB2A247" w14:textId="39171CE2" w:rsidR="00A47173" w:rsidRPr="00415258" w:rsidRDefault="00A47173" w:rsidP="00A47173">
      <w:pPr>
        <w:pStyle w:val="SMHeading"/>
        <w:spacing w:before="0"/>
      </w:pPr>
      <w:r w:rsidRPr="00415258">
        <w:t>Supplementary Fig. 2</w:t>
      </w:r>
      <w:r w:rsidR="00C97B9A">
        <w:t>9</w:t>
      </w:r>
      <w:r w:rsidRPr="00415258">
        <w:t>.</w:t>
      </w:r>
    </w:p>
    <w:p w14:paraId="3ED2B655" w14:textId="50A860B0" w:rsidR="00A47173" w:rsidRPr="008D52A0" w:rsidRDefault="00F247B0" w:rsidP="00A47173">
      <w:pPr>
        <w:pStyle w:val="SMcaption"/>
        <w:rPr>
          <w:szCs w:val="24"/>
          <w:lang w:eastAsia="zh-CN"/>
        </w:rPr>
      </w:pPr>
      <w:bookmarkStart w:id="107" w:name="OLE_LINK109"/>
      <w:bookmarkStart w:id="108" w:name="OLE_LINK110"/>
      <w:bookmarkStart w:id="109" w:name="OLE_LINK119"/>
      <w:r w:rsidRPr="00415258">
        <w:rPr>
          <w:b/>
          <w:szCs w:val="24"/>
        </w:rPr>
        <w:t>Aluminum current collector images.</w:t>
      </w:r>
      <w:r w:rsidRPr="00415258">
        <w:rPr>
          <w:szCs w:val="24"/>
        </w:rPr>
        <w:t xml:space="preserve"> </w:t>
      </w:r>
      <w:r w:rsidR="005946B3" w:rsidRPr="00415258">
        <w:rPr>
          <w:szCs w:val="24"/>
        </w:rPr>
        <w:t>SEM image (left) and corresponding colored image (right)</w:t>
      </w:r>
      <w:r w:rsidR="00A47173" w:rsidRPr="00415258">
        <w:rPr>
          <w:szCs w:val="24"/>
        </w:rPr>
        <w:t xml:space="preserve"> of the </w:t>
      </w:r>
      <w:bookmarkStart w:id="110" w:name="OLE_LINK120"/>
      <w:bookmarkStart w:id="111" w:name="OLE_LINK121"/>
      <w:r w:rsidR="00A47173" w:rsidRPr="00415258">
        <w:rPr>
          <w:szCs w:val="24"/>
        </w:rPr>
        <w:t>aluminum current collector</w:t>
      </w:r>
      <w:bookmarkEnd w:id="110"/>
      <w:bookmarkEnd w:id="111"/>
      <w:r w:rsidR="00A47173" w:rsidRPr="00415258">
        <w:rPr>
          <w:szCs w:val="24"/>
        </w:rPr>
        <w:t xml:space="preserve"> inside the KVPF|BSTE|K battery after </w:t>
      </w:r>
      <w:proofErr w:type="spellStart"/>
      <w:r w:rsidR="00A47173" w:rsidRPr="00415258">
        <w:rPr>
          <w:kern w:val="2"/>
          <w:szCs w:val="24"/>
          <w:lang w:eastAsia="zh-CN"/>
        </w:rPr>
        <w:t>galvanostatic</w:t>
      </w:r>
      <w:proofErr w:type="spellEnd"/>
      <w:r w:rsidR="00A47173" w:rsidRPr="00415258">
        <w:rPr>
          <w:kern w:val="2"/>
          <w:szCs w:val="24"/>
          <w:lang w:eastAsia="zh-CN"/>
        </w:rPr>
        <w:t xml:space="preserve"> </w:t>
      </w:r>
      <w:r w:rsidR="00A47173" w:rsidRPr="008D52A0">
        <w:rPr>
          <w:szCs w:val="24"/>
        </w:rPr>
        <w:t>charg</w:t>
      </w:r>
      <w:bookmarkEnd w:id="107"/>
      <w:bookmarkEnd w:id="108"/>
      <w:r w:rsidR="00A47173" w:rsidRPr="008D52A0">
        <w:rPr>
          <w:szCs w:val="24"/>
        </w:rPr>
        <w:t>ed</w:t>
      </w:r>
      <w:bookmarkEnd w:id="109"/>
      <w:r w:rsidR="00A47173" w:rsidRPr="008D52A0">
        <w:rPr>
          <w:szCs w:val="24"/>
        </w:rPr>
        <w:t xml:space="preserve"> (</w:t>
      </w:r>
      <w:r w:rsidR="00A47173" w:rsidRPr="008D52A0">
        <w:rPr>
          <w:rFonts w:eastAsia="等线"/>
          <w:szCs w:val="24"/>
          <w:lang w:val="en"/>
        </w:rPr>
        <w:t>Fig. 4b, main text</w:t>
      </w:r>
      <w:r w:rsidR="00A47173" w:rsidRPr="008D52A0">
        <w:rPr>
          <w:szCs w:val="24"/>
        </w:rPr>
        <w:t xml:space="preserve">). </w:t>
      </w:r>
      <w:r w:rsidRPr="008D52A0">
        <w:rPr>
          <w:szCs w:val="24"/>
        </w:rPr>
        <w:t>Corrosion spots are clearly visible.</w:t>
      </w:r>
    </w:p>
    <w:p w14:paraId="71EAD146" w14:textId="3934E069" w:rsidR="00A47173" w:rsidRPr="00415258" w:rsidRDefault="00A47173" w:rsidP="00DB18C3">
      <w:pPr>
        <w:pStyle w:val="SMcaption"/>
        <w:rPr>
          <w:szCs w:val="24"/>
        </w:rPr>
      </w:pPr>
      <w:r w:rsidRPr="00415258">
        <w:rPr>
          <w:szCs w:val="24"/>
        </w:rPr>
        <w:br w:type="page"/>
      </w:r>
    </w:p>
    <w:p w14:paraId="0E9E618D" w14:textId="77777777" w:rsidR="006077D4" w:rsidRPr="00415258" w:rsidRDefault="006077D4" w:rsidP="006077D4">
      <w:pPr>
        <w:pStyle w:val="SMcaption"/>
        <w:jc w:val="center"/>
        <w:rPr>
          <w:szCs w:val="24"/>
        </w:rPr>
      </w:pPr>
      <w:r w:rsidRPr="00415258">
        <w:rPr>
          <w:noProof/>
          <w:szCs w:val="24"/>
          <w:lang w:eastAsia="zh-CN"/>
        </w:rPr>
        <w:lastRenderedPageBreak/>
        <w:drawing>
          <wp:inline distT="0" distB="0" distL="0" distR="0" wp14:anchorId="6FCA9090" wp14:editId="4936D03B">
            <wp:extent cx="2590800" cy="25546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0800" cy="2554605"/>
                    </a:xfrm>
                    <a:prstGeom prst="rect">
                      <a:avLst/>
                    </a:prstGeom>
                    <a:noFill/>
                  </pic:spPr>
                </pic:pic>
              </a:graphicData>
            </a:graphic>
          </wp:inline>
        </w:drawing>
      </w:r>
    </w:p>
    <w:p w14:paraId="6D111644" w14:textId="25BC2307" w:rsidR="006077D4" w:rsidRPr="00415258" w:rsidRDefault="006077D4" w:rsidP="006077D4">
      <w:pPr>
        <w:pStyle w:val="SMHeading"/>
        <w:spacing w:before="0"/>
      </w:pPr>
      <w:r w:rsidRPr="00415258">
        <w:t xml:space="preserve">Supplementary Fig. </w:t>
      </w:r>
      <w:r w:rsidR="00C97B9A">
        <w:t>30</w:t>
      </w:r>
      <w:r w:rsidRPr="00415258">
        <w:t>.</w:t>
      </w:r>
    </w:p>
    <w:p w14:paraId="439029CF" w14:textId="77777777" w:rsidR="006077D4" w:rsidRPr="00415258" w:rsidRDefault="006077D4" w:rsidP="006077D4">
      <w:pPr>
        <w:pStyle w:val="SMcaption"/>
        <w:rPr>
          <w:color w:val="000000"/>
          <w:szCs w:val="24"/>
        </w:rPr>
      </w:pPr>
      <w:r w:rsidRPr="00415258">
        <w:rPr>
          <w:b/>
          <w:color w:val="000000"/>
          <w:szCs w:val="24"/>
        </w:rPr>
        <w:t>Solubility test.</w:t>
      </w:r>
      <w:r w:rsidRPr="00415258">
        <w:rPr>
          <w:b/>
          <w:color w:val="000000"/>
          <w:szCs w:val="24"/>
          <w:lang w:eastAsia="zh-CN"/>
        </w:rPr>
        <w:t xml:space="preserve"> </w:t>
      </w:r>
      <w:r w:rsidRPr="00415258">
        <w:rPr>
          <w:color w:val="000000"/>
          <w:szCs w:val="24"/>
        </w:rPr>
        <w:t xml:space="preserve">Photos of 0.1 g graphite (for comparison) and 0.1 g PTCDI dissolved in EC/DEC (1/1, </w:t>
      </w:r>
      <w:r w:rsidRPr="00415258">
        <w:rPr>
          <w:i/>
          <w:color w:val="000000"/>
          <w:szCs w:val="24"/>
        </w:rPr>
        <w:t>by vol.</w:t>
      </w:r>
      <w:r w:rsidRPr="00415258">
        <w:rPr>
          <w:color w:val="000000"/>
          <w:szCs w:val="24"/>
        </w:rPr>
        <w:t xml:space="preserve">) solutions. </w:t>
      </w:r>
    </w:p>
    <w:p w14:paraId="0CA0D4D3" w14:textId="77777777" w:rsidR="006077D4" w:rsidRPr="00415258" w:rsidRDefault="006077D4" w:rsidP="006077D4">
      <w:pPr>
        <w:pStyle w:val="SMcaption"/>
        <w:rPr>
          <w:b/>
          <w:color w:val="000000"/>
          <w:szCs w:val="24"/>
        </w:rPr>
      </w:pPr>
      <w:r w:rsidRPr="00415258">
        <w:rPr>
          <w:color w:val="000000"/>
          <w:szCs w:val="24"/>
        </w:rPr>
        <w:t>If PTCDI were insoluble, the dispersion would appear clear (like 0.1 g graphite in EC/DEC), as in the case of graphite rather than turbid.</w:t>
      </w:r>
    </w:p>
    <w:p w14:paraId="11116857" w14:textId="77777777" w:rsidR="006077D4" w:rsidRPr="00415258" w:rsidRDefault="006077D4" w:rsidP="006077D4">
      <w:pPr>
        <w:pStyle w:val="SMcaption"/>
        <w:rPr>
          <w:szCs w:val="24"/>
        </w:rPr>
      </w:pPr>
      <w:r w:rsidRPr="00415258">
        <w:rPr>
          <w:szCs w:val="24"/>
        </w:rPr>
        <w:br w:type="page"/>
      </w:r>
    </w:p>
    <w:p w14:paraId="643094BB" w14:textId="77777777" w:rsidR="000F2383" w:rsidRPr="00415258" w:rsidRDefault="000F2383" w:rsidP="000F2383">
      <w:pPr>
        <w:pStyle w:val="SMcaption"/>
        <w:jc w:val="center"/>
        <w:rPr>
          <w:szCs w:val="24"/>
        </w:rPr>
      </w:pPr>
      <w:r w:rsidRPr="00415258">
        <w:rPr>
          <w:noProof/>
          <w:szCs w:val="24"/>
          <w:lang w:eastAsia="zh-CN"/>
        </w:rPr>
        <w:lastRenderedPageBreak/>
        <w:drawing>
          <wp:inline distT="0" distB="0" distL="0" distR="0" wp14:anchorId="1D5DF1F4" wp14:editId="6696533C">
            <wp:extent cx="5040000" cy="1499311"/>
            <wp:effectExtent l="0" t="0" r="825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0000" cy="1499311"/>
                    </a:xfrm>
                    <a:prstGeom prst="rect">
                      <a:avLst/>
                    </a:prstGeom>
                    <a:noFill/>
                  </pic:spPr>
                </pic:pic>
              </a:graphicData>
            </a:graphic>
          </wp:inline>
        </w:drawing>
      </w:r>
    </w:p>
    <w:p w14:paraId="36C6B0E3" w14:textId="5A3B3CC8" w:rsidR="000F2383" w:rsidRPr="00415258" w:rsidRDefault="00C97B9A" w:rsidP="000F2383">
      <w:pPr>
        <w:pStyle w:val="SMHeading"/>
      </w:pPr>
      <w:r>
        <w:t>Supplementary Fig. 31</w:t>
      </w:r>
      <w:r w:rsidR="000F2383" w:rsidRPr="00415258">
        <w:t>.</w:t>
      </w:r>
    </w:p>
    <w:p w14:paraId="7F7CBDF7" w14:textId="77777777" w:rsidR="000F2383" w:rsidRPr="00415258" w:rsidRDefault="000F2383" w:rsidP="000F2383">
      <w:pPr>
        <w:pStyle w:val="SMcaption"/>
        <w:rPr>
          <w:rFonts w:eastAsia="Times New Roman"/>
          <w:kern w:val="2"/>
          <w:szCs w:val="24"/>
          <w:lang w:eastAsia="zh-CN"/>
        </w:rPr>
      </w:pPr>
      <w:r w:rsidRPr="00415258">
        <w:rPr>
          <w:rFonts w:eastAsia="Times New Roman"/>
          <w:b/>
          <w:kern w:val="2"/>
          <w:szCs w:val="24"/>
          <w:lang w:eastAsia="zh-CN"/>
        </w:rPr>
        <w:t>Electrochemical performance of the PTCDI||K half-cell in BSTE.</w:t>
      </w:r>
    </w:p>
    <w:p w14:paraId="0873F953" w14:textId="080597D0" w:rsidR="000F2383" w:rsidRPr="00415258" w:rsidRDefault="000F2383" w:rsidP="006077D4">
      <w:pPr>
        <w:pStyle w:val="SMcaption"/>
        <w:rPr>
          <w:szCs w:val="24"/>
        </w:rPr>
      </w:pPr>
      <w:r w:rsidRPr="00415258">
        <w:rPr>
          <w:szCs w:val="24"/>
        </w:rPr>
        <w:br w:type="page"/>
      </w:r>
    </w:p>
    <w:p w14:paraId="63DC823B" w14:textId="77777777" w:rsidR="00B342FE" w:rsidRPr="00415258" w:rsidRDefault="00B342FE" w:rsidP="00B342FE">
      <w:pPr>
        <w:pStyle w:val="SMcaption"/>
        <w:jc w:val="center"/>
        <w:rPr>
          <w:szCs w:val="24"/>
        </w:rPr>
      </w:pPr>
      <w:r w:rsidRPr="00415258">
        <w:rPr>
          <w:noProof/>
          <w:szCs w:val="24"/>
          <w:lang w:eastAsia="zh-CN"/>
        </w:rPr>
        <w:lastRenderedPageBreak/>
        <w:drawing>
          <wp:inline distT="0" distB="0" distL="0" distR="0" wp14:anchorId="3D3E175A" wp14:editId="2F92ED43">
            <wp:extent cx="2700000" cy="2167688"/>
            <wp:effectExtent l="0" t="0" r="5715"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00" cy="2167688"/>
                    </a:xfrm>
                    <a:prstGeom prst="rect">
                      <a:avLst/>
                    </a:prstGeom>
                    <a:noFill/>
                  </pic:spPr>
                </pic:pic>
              </a:graphicData>
            </a:graphic>
          </wp:inline>
        </w:drawing>
      </w:r>
    </w:p>
    <w:p w14:paraId="1D7D0D38" w14:textId="412C0337" w:rsidR="00B342FE" w:rsidRPr="00415258" w:rsidRDefault="00B342FE" w:rsidP="00F5308D">
      <w:pPr>
        <w:pStyle w:val="SMHeading"/>
        <w:spacing w:before="0"/>
      </w:pPr>
      <w:r w:rsidRPr="00415258">
        <w:t xml:space="preserve">Supplementary Fig. </w:t>
      </w:r>
      <w:r w:rsidR="00C97B9A">
        <w:t>32</w:t>
      </w:r>
      <w:r w:rsidRPr="00415258">
        <w:t>.</w:t>
      </w:r>
    </w:p>
    <w:p w14:paraId="6170D384" w14:textId="3D7C21C4" w:rsidR="00B342FE" w:rsidRPr="00415258" w:rsidRDefault="00B342FE" w:rsidP="00B342FE">
      <w:pPr>
        <w:pStyle w:val="SMcaption"/>
        <w:rPr>
          <w:rFonts w:eastAsia="Times New Roman"/>
          <w:kern w:val="2"/>
          <w:szCs w:val="24"/>
          <w:lang w:eastAsia="zh-CN"/>
        </w:rPr>
      </w:pPr>
      <w:r w:rsidRPr="00415258">
        <w:rPr>
          <w:b/>
          <w:color w:val="000000"/>
          <w:szCs w:val="24"/>
        </w:rPr>
        <w:t>The visualization of molecular valence orbitals</w:t>
      </w:r>
      <w:r w:rsidR="006077D4" w:rsidRPr="00415258">
        <w:rPr>
          <w:color w:val="000000"/>
          <w:szCs w:val="24"/>
        </w:rPr>
        <w:t>.</w:t>
      </w:r>
      <w:r w:rsidRPr="00415258">
        <w:rPr>
          <w:color w:val="000000"/>
          <w:szCs w:val="24"/>
        </w:rPr>
        <w:t xml:space="preserve"> </w:t>
      </w:r>
      <w:proofErr w:type="gramStart"/>
      <w:r w:rsidRPr="00415258">
        <w:rPr>
          <w:b/>
          <w:bCs/>
          <w:color w:val="000000"/>
          <w:szCs w:val="24"/>
        </w:rPr>
        <w:t>a</w:t>
      </w:r>
      <w:proofErr w:type="gramEnd"/>
      <w:r w:rsidRPr="00415258">
        <w:rPr>
          <w:b/>
          <w:bCs/>
          <w:color w:val="000000"/>
          <w:szCs w:val="24"/>
        </w:rPr>
        <w:t xml:space="preserve">, </w:t>
      </w:r>
      <w:r w:rsidRPr="00415258">
        <w:rPr>
          <w:color w:val="000000"/>
          <w:szCs w:val="24"/>
        </w:rPr>
        <w:t xml:space="preserve">PTCDI, </w:t>
      </w:r>
      <w:r w:rsidRPr="00415258">
        <w:rPr>
          <w:b/>
          <w:bCs/>
          <w:color w:val="000000"/>
          <w:szCs w:val="24"/>
        </w:rPr>
        <w:t xml:space="preserve">b, </w:t>
      </w:r>
      <w:r w:rsidR="0037264C" w:rsidRPr="00415258">
        <w:rPr>
          <w:color w:val="000000"/>
          <w:szCs w:val="24"/>
        </w:rPr>
        <w:t>PTCDI</w:t>
      </w:r>
      <w:r w:rsidR="0037264C" w:rsidRPr="00415258">
        <w:rPr>
          <w:color w:val="000000"/>
          <w:szCs w:val="24"/>
          <w:vertAlign w:val="superscript"/>
        </w:rPr>
        <w:t>-</w:t>
      </w:r>
      <w:r w:rsidR="0037264C" w:rsidRPr="00415258">
        <w:rPr>
          <w:color w:val="000000"/>
          <w:szCs w:val="24"/>
        </w:rPr>
        <w:t xml:space="preserve"> </w:t>
      </w:r>
      <w:r w:rsidRPr="00415258">
        <w:rPr>
          <w:color w:val="000000"/>
          <w:szCs w:val="24"/>
        </w:rPr>
        <w:t>and</w:t>
      </w:r>
      <w:r w:rsidR="0037264C" w:rsidRPr="00415258">
        <w:rPr>
          <w:color w:val="000000"/>
          <w:szCs w:val="24"/>
        </w:rPr>
        <w:t xml:space="preserve"> PTCDI</w:t>
      </w:r>
      <w:r w:rsidR="0037264C" w:rsidRPr="00415258">
        <w:rPr>
          <w:color w:val="000000"/>
          <w:szCs w:val="24"/>
          <w:vertAlign w:val="superscript"/>
        </w:rPr>
        <w:t>2-</w:t>
      </w:r>
      <w:r w:rsidRPr="00415258">
        <w:rPr>
          <w:color w:val="000000"/>
          <w:szCs w:val="24"/>
        </w:rPr>
        <w:t>.</w:t>
      </w:r>
      <w:bookmarkStart w:id="112" w:name="OLE_LINK132"/>
      <w:bookmarkStart w:id="113" w:name="OLE_LINK133"/>
      <w:r w:rsidRPr="00415258">
        <w:rPr>
          <w:color w:val="000000"/>
          <w:szCs w:val="24"/>
        </w:rPr>
        <w:t xml:space="preserve"> The available migration path </w:t>
      </w:r>
      <w:r w:rsidR="00F5308D">
        <w:rPr>
          <w:color w:val="000000"/>
          <w:szCs w:val="24"/>
        </w:rPr>
        <w:t>in</w:t>
      </w:r>
      <w:r w:rsidRPr="00415258">
        <w:rPr>
          <w:color w:val="000000"/>
          <w:szCs w:val="24"/>
        </w:rPr>
        <w:t xml:space="preserve"> </w:t>
      </w:r>
      <w:r w:rsidR="0037264C" w:rsidRPr="00415258">
        <w:rPr>
          <w:color w:val="000000"/>
          <w:szCs w:val="24"/>
        </w:rPr>
        <w:t>ASTE</w:t>
      </w:r>
      <w:r w:rsidRPr="00415258">
        <w:rPr>
          <w:color w:val="000000"/>
          <w:szCs w:val="24"/>
        </w:rPr>
        <w:t xml:space="preserve"> is ca.</w:t>
      </w:r>
      <w:r w:rsidR="0037264C" w:rsidRPr="00415258">
        <w:rPr>
          <w:color w:val="000000"/>
          <w:szCs w:val="24"/>
        </w:rPr>
        <w:t xml:space="preserve"> 2.9 </w:t>
      </w:r>
      <w:r w:rsidRPr="00415258">
        <w:rPr>
          <w:color w:val="000000"/>
          <w:szCs w:val="24"/>
        </w:rPr>
        <w:t xml:space="preserve">Å of width, smaller than the length of serial </w:t>
      </w:r>
      <w:proofErr w:type="spellStart"/>
      <w:r w:rsidR="0037264C" w:rsidRPr="00415258">
        <w:rPr>
          <w:color w:val="000000"/>
          <w:szCs w:val="24"/>
        </w:rPr>
        <w:t>PTCDI</w:t>
      </w:r>
      <w:bookmarkEnd w:id="112"/>
      <w:bookmarkEnd w:id="113"/>
      <w:r w:rsidR="0037264C" w:rsidRPr="00415258">
        <w:rPr>
          <w:color w:val="000000"/>
          <w:szCs w:val="24"/>
          <w:vertAlign w:val="superscript"/>
        </w:rPr>
        <w:t>n</w:t>
      </w:r>
      <w:proofErr w:type="spellEnd"/>
      <w:r w:rsidR="0037264C" w:rsidRPr="00415258">
        <w:rPr>
          <w:color w:val="000000"/>
          <w:szCs w:val="24"/>
          <w:vertAlign w:val="superscript"/>
        </w:rPr>
        <w:t>-</w:t>
      </w:r>
      <w:r w:rsidR="0037264C" w:rsidRPr="00415258">
        <w:rPr>
          <w:color w:val="000000"/>
          <w:szCs w:val="24"/>
        </w:rPr>
        <w:t xml:space="preserve"> </w:t>
      </w:r>
      <w:r w:rsidRPr="00415258">
        <w:rPr>
          <w:color w:val="000000"/>
          <w:szCs w:val="24"/>
        </w:rPr>
        <w:t>(n</w:t>
      </w:r>
      <w:r w:rsidR="0037264C" w:rsidRPr="00415258">
        <w:rPr>
          <w:color w:val="000000"/>
          <w:szCs w:val="24"/>
        </w:rPr>
        <w:t>=1</w:t>
      </w:r>
      <w:proofErr w:type="gramStart"/>
      <w:r w:rsidR="0037264C" w:rsidRPr="00415258">
        <w:rPr>
          <w:color w:val="000000"/>
          <w:szCs w:val="24"/>
        </w:rPr>
        <w:t>,2</w:t>
      </w:r>
      <w:proofErr w:type="gramEnd"/>
      <w:r w:rsidR="0037264C" w:rsidRPr="00415258">
        <w:rPr>
          <w:color w:val="000000"/>
          <w:szCs w:val="24"/>
        </w:rPr>
        <w:t>) redox intermediates (~5.5 Å)</w:t>
      </w:r>
      <w:r w:rsidRPr="00415258">
        <w:rPr>
          <w:color w:val="000000"/>
          <w:szCs w:val="24"/>
        </w:rPr>
        <w:t>.</w:t>
      </w:r>
    </w:p>
    <w:p w14:paraId="406F554E" w14:textId="77777777" w:rsidR="00B342FE" w:rsidRPr="00415258" w:rsidRDefault="00B342FE" w:rsidP="00B342FE">
      <w:pPr>
        <w:pStyle w:val="SMcaption"/>
        <w:rPr>
          <w:szCs w:val="24"/>
        </w:rPr>
      </w:pPr>
      <w:r w:rsidRPr="00415258">
        <w:rPr>
          <w:szCs w:val="24"/>
        </w:rPr>
        <w:br w:type="page"/>
      </w:r>
    </w:p>
    <w:p w14:paraId="7D87124F" w14:textId="77777777" w:rsidR="00D728F6" w:rsidRPr="00415258" w:rsidRDefault="008F6B14" w:rsidP="00D728F6">
      <w:pPr>
        <w:pStyle w:val="SMcaption"/>
        <w:jc w:val="center"/>
        <w:rPr>
          <w:szCs w:val="24"/>
        </w:rPr>
      </w:pPr>
      <w:r w:rsidRPr="00415258">
        <w:rPr>
          <w:noProof/>
          <w:szCs w:val="24"/>
          <w:lang w:eastAsia="zh-CN"/>
        </w:rPr>
        <w:lastRenderedPageBreak/>
        <w:drawing>
          <wp:inline distT="0" distB="0" distL="0" distR="0" wp14:anchorId="61DC8DFE" wp14:editId="5A585C7C">
            <wp:extent cx="2879725" cy="2611755"/>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880000" cy="2611998"/>
                    </a:xfrm>
                    <a:prstGeom prst="rect">
                      <a:avLst/>
                    </a:prstGeom>
                    <a:noFill/>
                  </pic:spPr>
                </pic:pic>
              </a:graphicData>
            </a:graphic>
          </wp:inline>
        </w:drawing>
      </w:r>
    </w:p>
    <w:p w14:paraId="41D66DDD" w14:textId="2C58F53E" w:rsidR="00D728F6" w:rsidRPr="00415258" w:rsidRDefault="00C97B9A" w:rsidP="000A226F">
      <w:pPr>
        <w:pStyle w:val="SMHeading"/>
        <w:spacing w:before="0"/>
      </w:pPr>
      <w:r>
        <w:t>Supplementary Fig. 33</w:t>
      </w:r>
      <w:r w:rsidR="00D728F6" w:rsidRPr="00415258">
        <w:t>.</w:t>
      </w:r>
    </w:p>
    <w:p w14:paraId="5A419937" w14:textId="77777777" w:rsidR="008F6B14" w:rsidRPr="00415258" w:rsidRDefault="008F6B14" w:rsidP="008F6B14">
      <w:pPr>
        <w:rPr>
          <w:szCs w:val="24"/>
        </w:rPr>
      </w:pPr>
      <w:r w:rsidRPr="00415258">
        <w:rPr>
          <w:b/>
          <w:szCs w:val="24"/>
        </w:rPr>
        <w:t xml:space="preserve">The visualization of </w:t>
      </w:r>
      <w:bookmarkStart w:id="114" w:name="OLE_LINK269"/>
      <w:bookmarkStart w:id="115" w:name="OLE_LINK268"/>
      <w:r w:rsidRPr="00415258">
        <w:rPr>
          <w:b/>
          <w:szCs w:val="24"/>
        </w:rPr>
        <w:t>molecules</w:t>
      </w:r>
      <w:bookmarkEnd w:id="114"/>
      <w:bookmarkEnd w:id="115"/>
      <w:r w:rsidRPr="00415258">
        <w:rPr>
          <w:b/>
          <w:szCs w:val="24"/>
        </w:rPr>
        <w:t>.</w:t>
      </w:r>
      <w:r w:rsidRPr="00415258">
        <w:rPr>
          <w:szCs w:val="24"/>
        </w:rPr>
        <w:t xml:space="preserve"> </w:t>
      </w:r>
      <w:proofErr w:type="gramStart"/>
      <w:r w:rsidRPr="00415258">
        <w:rPr>
          <w:b/>
          <w:szCs w:val="24"/>
        </w:rPr>
        <w:t>a</w:t>
      </w:r>
      <w:proofErr w:type="gramEnd"/>
      <w:r w:rsidRPr="00415258">
        <w:rPr>
          <w:szCs w:val="24"/>
        </w:rPr>
        <w:t xml:space="preserve">, Insoluble KI. </w:t>
      </w:r>
      <w:proofErr w:type="gramStart"/>
      <w:r w:rsidRPr="00415258">
        <w:rPr>
          <w:b/>
          <w:szCs w:val="24"/>
        </w:rPr>
        <w:t>b</w:t>
      </w:r>
      <w:proofErr w:type="gramEnd"/>
      <w:r w:rsidRPr="00415258">
        <w:rPr>
          <w:szCs w:val="24"/>
        </w:rPr>
        <w:t>, KI</w:t>
      </w:r>
      <w:r w:rsidRPr="00415258">
        <w:rPr>
          <w:szCs w:val="24"/>
          <w:vertAlign w:val="subscript"/>
        </w:rPr>
        <w:t>3</w:t>
      </w:r>
      <w:r w:rsidRPr="00415258">
        <w:rPr>
          <w:szCs w:val="24"/>
        </w:rPr>
        <w:t xml:space="preserve">. </w:t>
      </w:r>
      <w:proofErr w:type="gramStart"/>
      <w:r w:rsidRPr="00415258">
        <w:rPr>
          <w:b/>
          <w:szCs w:val="24"/>
        </w:rPr>
        <w:t>c</w:t>
      </w:r>
      <w:proofErr w:type="gramEnd"/>
      <w:r w:rsidRPr="00415258">
        <w:rPr>
          <w:szCs w:val="24"/>
        </w:rPr>
        <w:t>, I</w:t>
      </w:r>
      <w:r w:rsidRPr="00415258">
        <w:rPr>
          <w:szCs w:val="24"/>
          <w:vertAlign w:val="subscript"/>
        </w:rPr>
        <w:t>2</w:t>
      </w:r>
      <w:r w:rsidRPr="00415258">
        <w:rPr>
          <w:szCs w:val="24"/>
        </w:rPr>
        <w:t xml:space="preserve">. </w:t>
      </w:r>
    </w:p>
    <w:p w14:paraId="219FBC55" w14:textId="799B837C" w:rsidR="008F6B14" w:rsidRPr="00415258" w:rsidRDefault="008F6B14" w:rsidP="008F6B14">
      <w:pPr>
        <w:rPr>
          <w:szCs w:val="24"/>
        </w:rPr>
      </w:pPr>
      <w:r w:rsidRPr="00415258">
        <w:rPr>
          <w:szCs w:val="24"/>
        </w:rPr>
        <w:t xml:space="preserve">The available migration path of </w:t>
      </w:r>
      <w:r w:rsidR="00CE6AC8">
        <w:rPr>
          <w:szCs w:val="24"/>
        </w:rPr>
        <w:t>the framework</w:t>
      </w:r>
      <w:r w:rsidR="00CE6AC8" w:rsidRPr="00415258">
        <w:rPr>
          <w:szCs w:val="24"/>
        </w:rPr>
        <w:t xml:space="preserve"> </w:t>
      </w:r>
      <w:r w:rsidR="00CE6AC8">
        <w:rPr>
          <w:szCs w:val="24"/>
        </w:rPr>
        <w:t>in ASTE</w:t>
      </w:r>
      <w:r w:rsidRPr="00415258">
        <w:rPr>
          <w:szCs w:val="24"/>
        </w:rPr>
        <w:t xml:space="preserve"> is 2.9 Å of width, smaller than the length of KI</w:t>
      </w:r>
      <w:r w:rsidRPr="00415258">
        <w:rPr>
          <w:szCs w:val="24"/>
          <w:vertAlign w:val="subscript"/>
        </w:rPr>
        <w:t>3</w:t>
      </w:r>
      <w:r w:rsidRPr="00415258">
        <w:rPr>
          <w:szCs w:val="24"/>
        </w:rPr>
        <w:t xml:space="preserve"> and I</w:t>
      </w:r>
      <w:r w:rsidRPr="00415258">
        <w:rPr>
          <w:szCs w:val="24"/>
          <w:vertAlign w:val="subscript"/>
        </w:rPr>
        <w:t>2</w:t>
      </w:r>
      <w:r w:rsidRPr="00415258">
        <w:rPr>
          <w:szCs w:val="24"/>
        </w:rPr>
        <w:fldChar w:fldCharType="begin">
          <w:fldData xml:space="preserve">PEVuZE5vdGU+PENpdGU+PEF1dGhvcj5aaGFuZzwvQXV0aG9yPjxZZWFyPjIwMTc8L1llYXI+PFJl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</w:fldData>
        </w:fldChar>
      </w:r>
      <w:r w:rsidR="00625E6A">
        <w:rPr>
          <w:szCs w:val="24"/>
        </w:rPr>
        <w:instrText xml:space="preserve"> ADDIN EN.CITE </w:instrText>
      </w:r>
      <w:r w:rsidR="00625E6A">
        <w:rPr>
          <w:szCs w:val="24"/>
        </w:rPr>
        <w:fldChar w:fldCharType="begin">
          <w:fldData xml:space="preserve">PEVuZE5vdGU+PENpdGU+PEF1dGhvcj5aaGFuZzwvQXV0aG9yPjxZZWFyPjIwMTc8L1llYXI+PFJl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</w:fldData>
        </w:fldChar>
      </w:r>
      <w:r w:rsidR="00625E6A">
        <w:rPr>
          <w:szCs w:val="24"/>
        </w:rPr>
        <w:instrText xml:space="preserve"> ADDIN EN.CITE.DATA </w:instrText>
      </w:r>
      <w:r w:rsidR="00625E6A">
        <w:rPr>
          <w:szCs w:val="24"/>
        </w:rPr>
      </w:r>
      <w:r w:rsidR="00625E6A">
        <w:rPr>
          <w:szCs w:val="24"/>
        </w:rPr>
        <w:fldChar w:fldCharType="end"/>
      </w:r>
      <w:r w:rsidRPr="00415258">
        <w:rPr>
          <w:szCs w:val="24"/>
        </w:rPr>
      </w:r>
      <w:r w:rsidRPr="00415258">
        <w:rPr>
          <w:szCs w:val="24"/>
        </w:rPr>
        <w:fldChar w:fldCharType="separate"/>
      </w:r>
      <w:r w:rsidR="00625E6A" w:rsidRPr="00625E6A">
        <w:rPr>
          <w:noProof/>
          <w:szCs w:val="24"/>
          <w:vertAlign w:val="superscript"/>
        </w:rPr>
        <w:t>7-10</w:t>
      </w:r>
      <w:r w:rsidRPr="00415258">
        <w:rPr>
          <w:szCs w:val="24"/>
        </w:rPr>
        <w:fldChar w:fldCharType="end"/>
      </w:r>
      <w:r w:rsidR="00380069">
        <w:rPr>
          <w:szCs w:val="24"/>
        </w:rPr>
        <w:t>.</w:t>
      </w:r>
      <w:r w:rsidRPr="00415258">
        <w:rPr>
          <w:szCs w:val="24"/>
        </w:rPr>
        <w:t xml:space="preserve"> </w:t>
      </w:r>
      <w:proofErr w:type="gramStart"/>
      <w:r w:rsidRPr="00415258">
        <w:rPr>
          <w:szCs w:val="24"/>
        </w:rPr>
        <w:t>confirming</w:t>
      </w:r>
      <w:proofErr w:type="gramEnd"/>
      <w:r w:rsidRPr="00415258">
        <w:rPr>
          <w:szCs w:val="24"/>
        </w:rPr>
        <w:t xml:space="preserve"> this </w:t>
      </w:r>
      <w:r w:rsidR="00CE6AC8">
        <w:rPr>
          <w:szCs w:val="24"/>
        </w:rPr>
        <w:t>ASTE</w:t>
      </w:r>
      <w:r w:rsidRPr="00415258">
        <w:rPr>
          <w:szCs w:val="24"/>
        </w:rPr>
        <w:t xml:space="preserve"> configuration we designed can prevent the </w:t>
      </w:r>
      <w:r w:rsidRPr="00415258">
        <w:rPr>
          <w:rFonts w:eastAsia="等线"/>
          <w:szCs w:val="24"/>
          <w:lang w:val="en"/>
        </w:rPr>
        <w:t>“shuttle effect”</w:t>
      </w:r>
      <w:r w:rsidRPr="00415258">
        <w:rPr>
          <w:szCs w:val="24"/>
        </w:rPr>
        <w:t xml:space="preserve"> of serial I</w:t>
      </w:r>
      <w:r w:rsidRPr="00415258">
        <w:rPr>
          <w:szCs w:val="24"/>
          <w:vertAlign w:val="subscript"/>
        </w:rPr>
        <w:t>3</w:t>
      </w:r>
      <w:r w:rsidRPr="00415258">
        <w:rPr>
          <w:szCs w:val="24"/>
          <w:vertAlign w:val="superscript"/>
        </w:rPr>
        <w:t>-</w:t>
      </w:r>
      <w:r w:rsidRPr="00415258">
        <w:rPr>
          <w:szCs w:val="24"/>
        </w:rPr>
        <w:t xml:space="preserve"> and I</w:t>
      </w:r>
      <w:r w:rsidRPr="00415258">
        <w:rPr>
          <w:szCs w:val="24"/>
          <w:vertAlign w:val="subscript"/>
        </w:rPr>
        <w:t>2</w:t>
      </w:r>
      <w:r w:rsidRPr="00415258">
        <w:rPr>
          <w:szCs w:val="24"/>
        </w:rPr>
        <w:t>. Note that the KI is insoluble, so it wouldn't cause the “shuttle effect”. The reaction equation of the KI electrode during the full process of charge and discharge is as follows:</w:t>
      </w:r>
    </w:p>
    <w:p w14:paraId="0808CB32" w14:textId="77777777" w:rsidR="008F6B14" w:rsidRPr="00415258" w:rsidRDefault="008F6B14" w:rsidP="008F6B14">
      <w:pPr>
        <w:jc w:val="center"/>
        <w:rPr>
          <w:szCs w:val="24"/>
          <w:lang w:val="en-GB"/>
        </w:rPr>
      </w:pPr>
      <w:r w:rsidRPr="00415258">
        <w:rPr>
          <w:szCs w:val="24"/>
        </w:rPr>
        <w:t xml:space="preserve">3 KI </w:t>
      </w:r>
      <w:r w:rsidRPr="00415258">
        <w:rPr>
          <w:szCs w:val="24"/>
          <w:lang w:val="en-GB"/>
        </w:rPr>
        <w:t>↔ 2 K</w:t>
      </w:r>
      <w:r w:rsidRPr="00415258">
        <w:rPr>
          <w:szCs w:val="24"/>
          <w:vertAlign w:val="superscript"/>
          <w:lang w:val="en-GB"/>
        </w:rPr>
        <w:t>+</w:t>
      </w:r>
      <w:r w:rsidRPr="00415258">
        <w:rPr>
          <w:szCs w:val="24"/>
          <w:lang w:val="en-GB"/>
        </w:rPr>
        <w:t xml:space="preserve"> + KI</w:t>
      </w:r>
      <w:r w:rsidRPr="00415258">
        <w:rPr>
          <w:szCs w:val="24"/>
          <w:vertAlign w:val="subscript"/>
          <w:lang w:val="en-GB"/>
        </w:rPr>
        <w:t>3</w:t>
      </w:r>
      <w:r w:rsidRPr="00415258">
        <w:rPr>
          <w:szCs w:val="24"/>
          <w:lang w:val="en-GB"/>
        </w:rPr>
        <w:t xml:space="preserve"> + 2 e</w:t>
      </w:r>
      <w:r w:rsidRPr="00415258">
        <w:rPr>
          <w:szCs w:val="24"/>
          <w:vertAlign w:val="superscript"/>
          <w:lang w:val="en-GB"/>
        </w:rPr>
        <w:t>-</w:t>
      </w:r>
      <w:r w:rsidRPr="00415258">
        <w:rPr>
          <w:szCs w:val="24"/>
          <w:lang w:val="en-GB"/>
        </w:rPr>
        <w:t xml:space="preserve">   (2)</w:t>
      </w:r>
    </w:p>
    <w:p w14:paraId="5467E71F" w14:textId="77777777" w:rsidR="00D728F6" w:rsidRPr="00415258" w:rsidRDefault="008F6B14" w:rsidP="008F6B14">
      <w:pPr>
        <w:spacing w:line="480" w:lineRule="auto"/>
        <w:jc w:val="center"/>
        <w:rPr>
          <w:szCs w:val="24"/>
        </w:rPr>
      </w:pPr>
      <w:r w:rsidRPr="00415258">
        <w:rPr>
          <w:szCs w:val="24"/>
          <w:lang w:val="en-GB"/>
        </w:rPr>
        <w:t>2 KI</w:t>
      </w:r>
      <w:r w:rsidRPr="00415258">
        <w:rPr>
          <w:szCs w:val="24"/>
          <w:vertAlign w:val="subscript"/>
          <w:lang w:val="en-GB"/>
        </w:rPr>
        <w:t>3</w:t>
      </w:r>
      <w:r w:rsidRPr="00415258">
        <w:rPr>
          <w:szCs w:val="24"/>
          <w:lang w:val="en-GB"/>
        </w:rPr>
        <w:t xml:space="preserve"> ↔ 2 K</w:t>
      </w:r>
      <w:r w:rsidRPr="00415258">
        <w:rPr>
          <w:szCs w:val="24"/>
          <w:vertAlign w:val="superscript"/>
          <w:lang w:val="en-GB"/>
        </w:rPr>
        <w:t>+</w:t>
      </w:r>
      <w:r w:rsidRPr="00415258">
        <w:rPr>
          <w:szCs w:val="24"/>
          <w:lang w:val="en-GB"/>
        </w:rPr>
        <w:t xml:space="preserve"> + 3 I</w:t>
      </w:r>
      <w:r w:rsidRPr="00415258">
        <w:rPr>
          <w:szCs w:val="24"/>
          <w:vertAlign w:val="subscript"/>
          <w:lang w:val="en-GB"/>
        </w:rPr>
        <w:t>2</w:t>
      </w:r>
      <w:r w:rsidRPr="00415258">
        <w:rPr>
          <w:szCs w:val="24"/>
          <w:lang w:val="en-GB"/>
        </w:rPr>
        <w:t xml:space="preserve"> + 2 e</w:t>
      </w:r>
      <w:r w:rsidRPr="00415258">
        <w:rPr>
          <w:szCs w:val="24"/>
          <w:vertAlign w:val="superscript"/>
          <w:lang w:val="en-GB"/>
        </w:rPr>
        <w:t>-</w:t>
      </w:r>
      <w:r w:rsidRPr="00415258">
        <w:rPr>
          <w:szCs w:val="24"/>
          <w:lang w:val="en-GB"/>
        </w:rPr>
        <w:t xml:space="preserve">   (3)</w:t>
      </w:r>
    </w:p>
    <w:p w14:paraId="311A85AD" w14:textId="77777777" w:rsidR="00E234D3" w:rsidRPr="00415258" w:rsidRDefault="00D728F6">
      <w:pPr>
        <w:pStyle w:val="SMcaption"/>
        <w:rPr>
          <w:szCs w:val="24"/>
        </w:rPr>
      </w:pPr>
      <w:r w:rsidRPr="00415258">
        <w:rPr>
          <w:szCs w:val="24"/>
        </w:rPr>
        <w:br w:type="page"/>
      </w:r>
    </w:p>
    <w:p w14:paraId="61870986" w14:textId="77777777" w:rsidR="00E234D3" w:rsidRPr="00415258" w:rsidRDefault="00B342FE" w:rsidP="006541C9">
      <w:pPr>
        <w:pStyle w:val="SMcaption"/>
        <w:spacing w:after="0"/>
        <w:jc w:val="center"/>
        <w:rPr>
          <w:szCs w:val="24"/>
        </w:rPr>
      </w:pPr>
      <w:r w:rsidRPr="00415258">
        <w:rPr>
          <w:noProof/>
          <w:szCs w:val="24"/>
          <w:lang w:eastAsia="zh-CN"/>
        </w:rPr>
        <w:lastRenderedPageBreak/>
        <w:drawing>
          <wp:inline distT="0" distB="0" distL="0" distR="0" wp14:anchorId="60E6AC9A" wp14:editId="6B624053">
            <wp:extent cx="4320000" cy="2796426"/>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0000" cy="2796426"/>
                    </a:xfrm>
                    <a:prstGeom prst="rect">
                      <a:avLst/>
                    </a:prstGeom>
                    <a:noFill/>
                  </pic:spPr>
                </pic:pic>
              </a:graphicData>
            </a:graphic>
          </wp:inline>
        </w:drawing>
      </w:r>
    </w:p>
    <w:p w14:paraId="1485450E" w14:textId="4A9C9B99" w:rsidR="00BD70AE" w:rsidRPr="00415258" w:rsidRDefault="00C97B9A" w:rsidP="000A226F">
      <w:pPr>
        <w:pStyle w:val="SMHeading"/>
        <w:spacing w:before="0"/>
      </w:pPr>
      <w:r>
        <w:t>Supplementary Fig. 34</w:t>
      </w:r>
      <w:r w:rsidR="00BD70AE" w:rsidRPr="00415258">
        <w:t>.</w:t>
      </w:r>
    </w:p>
    <w:p w14:paraId="57B6E8BA" w14:textId="77777777" w:rsidR="00BD70AE" w:rsidRPr="00415258" w:rsidRDefault="00B342FE" w:rsidP="00BD70AE">
      <w:pPr>
        <w:rPr>
          <w:szCs w:val="24"/>
        </w:rPr>
      </w:pPr>
      <w:r w:rsidRPr="00415258">
        <w:rPr>
          <w:rFonts w:eastAsia="宋体"/>
          <w:b/>
          <w:bCs/>
          <w:szCs w:val="24"/>
          <w:lang w:eastAsia="en-GB"/>
        </w:rPr>
        <w:t xml:space="preserve">Suppression of the “shuttle effect”. </w:t>
      </w:r>
      <w:proofErr w:type="gramStart"/>
      <w:r w:rsidRPr="00415258">
        <w:rPr>
          <w:rFonts w:eastAsia="宋体"/>
          <w:b/>
          <w:bCs/>
          <w:szCs w:val="24"/>
          <w:lang w:eastAsia="en-GB"/>
        </w:rPr>
        <w:t>a</w:t>
      </w:r>
      <w:proofErr w:type="gramEnd"/>
      <w:r w:rsidRPr="00415258">
        <w:rPr>
          <w:rFonts w:eastAsia="宋体"/>
          <w:szCs w:val="24"/>
          <w:lang w:eastAsia="en-GB"/>
        </w:rPr>
        <w:t xml:space="preserve">, Schematic showing the “shuttle effect” suppression. The frameworks in ASTE act as sieves for the soluble iodide (ca. 2.9 Å, significantly smaller than that of the iodide), thus addressing its issue of the “shuttle effect”. </w:t>
      </w:r>
      <w:proofErr w:type="spellStart"/>
      <w:proofErr w:type="gramStart"/>
      <w:r w:rsidRPr="00415258">
        <w:rPr>
          <w:rFonts w:eastAsia="宋体"/>
          <w:b/>
          <w:bCs/>
          <w:szCs w:val="24"/>
          <w:lang w:eastAsia="en-GB"/>
        </w:rPr>
        <w:t>b</w:t>
      </w:r>
      <w:r w:rsidRPr="00415258">
        <w:rPr>
          <w:rFonts w:eastAsia="宋体"/>
          <w:szCs w:val="24"/>
          <w:lang w:eastAsia="en-GB"/>
        </w:rPr>
        <w:t>,</w:t>
      </w:r>
      <w:proofErr w:type="gramEnd"/>
      <w:r w:rsidRPr="00415258">
        <w:rPr>
          <w:rFonts w:eastAsia="宋体"/>
          <w:b/>
          <w:bCs/>
          <w:szCs w:val="24"/>
          <w:lang w:eastAsia="en-GB"/>
        </w:rPr>
        <w:t>c</w:t>
      </w:r>
      <w:proofErr w:type="spellEnd"/>
      <w:r w:rsidRPr="00415258">
        <w:rPr>
          <w:rFonts w:eastAsia="宋体"/>
          <w:szCs w:val="24"/>
          <w:lang w:eastAsia="en-GB"/>
        </w:rPr>
        <w:t>, The third cycle of charge-discharge profiles (</w:t>
      </w:r>
      <w:r w:rsidRPr="00415258">
        <w:rPr>
          <w:rFonts w:eastAsia="宋体"/>
          <w:b/>
          <w:szCs w:val="24"/>
          <w:lang w:eastAsia="en-GB"/>
        </w:rPr>
        <w:t>b</w:t>
      </w:r>
      <w:r w:rsidRPr="00415258">
        <w:rPr>
          <w:rFonts w:eastAsia="宋体"/>
          <w:szCs w:val="24"/>
          <w:lang w:eastAsia="en-GB"/>
        </w:rPr>
        <w:t>) and cycling performances (</w:t>
      </w:r>
      <w:r w:rsidRPr="00415258">
        <w:rPr>
          <w:rFonts w:eastAsia="宋体"/>
          <w:b/>
          <w:szCs w:val="24"/>
          <w:lang w:eastAsia="en-GB"/>
        </w:rPr>
        <w:t>c</w:t>
      </w:r>
      <w:r w:rsidRPr="00415258">
        <w:rPr>
          <w:rFonts w:eastAsia="宋体"/>
          <w:szCs w:val="24"/>
          <w:lang w:eastAsia="en-GB"/>
        </w:rPr>
        <w:t xml:space="preserve">) of K||KI batteries equipped with ASTE and BSTE. </w:t>
      </w:r>
    </w:p>
    <w:p w14:paraId="1F0AFBB8" w14:textId="77777777" w:rsidR="00E234D3" w:rsidRPr="00415258" w:rsidRDefault="00E234D3">
      <w:pPr>
        <w:pStyle w:val="SMcaption"/>
        <w:rPr>
          <w:szCs w:val="24"/>
        </w:rPr>
      </w:pPr>
    </w:p>
    <w:p w14:paraId="036774A6" w14:textId="77777777" w:rsidR="00E234D3" w:rsidRPr="00415258" w:rsidRDefault="00BD70AE">
      <w:pPr>
        <w:pStyle w:val="SMcaption"/>
        <w:rPr>
          <w:szCs w:val="24"/>
        </w:rPr>
      </w:pPr>
      <w:r w:rsidRPr="00415258">
        <w:rPr>
          <w:szCs w:val="24"/>
        </w:rPr>
        <w:br w:type="page"/>
      </w:r>
    </w:p>
    <w:p w14:paraId="026F6FC4" w14:textId="77777777" w:rsidR="0097003C" w:rsidRPr="00415258" w:rsidRDefault="0097003C" w:rsidP="0097003C">
      <w:pPr>
        <w:pStyle w:val="SMcaption"/>
        <w:spacing w:after="0"/>
        <w:jc w:val="center"/>
        <w:rPr>
          <w:szCs w:val="24"/>
        </w:rPr>
      </w:pPr>
      <w:r w:rsidRPr="00415258">
        <w:rPr>
          <w:noProof/>
          <w:szCs w:val="24"/>
          <w:lang w:eastAsia="zh-CN"/>
        </w:rPr>
        <w:lastRenderedPageBreak/>
        <w:drawing>
          <wp:inline distT="0" distB="0" distL="0" distR="0" wp14:anchorId="73694198" wp14:editId="6893317E">
            <wp:extent cx="2376000" cy="1796324"/>
            <wp:effectExtent l="0" t="0" r="57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6000" cy="1796324"/>
                    </a:xfrm>
                    <a:prstGeom prst="rect">
                      <a:avLst/>
                    </a:prstGeom>
                    <a:noFill/>
                  </pic:spPr>
                </pic:pic>
              </a:graphicData>
            </a:graphic>
          </wp:inline>
        </w:drawing>
      </w:r>
    </w:p>
    <w:p w14:paraId="081F5BDE" w14:textId="2DA91152" w:rsidR="0097003C" w:rsidRPr="00415258" w:rsidRDefault="0097003C" w:rsidP="0097003C">
      <w:pPr>
        <w:pStyle w:val="SMHeading"/>
        <w:spacing w:before="0"/>
      </w:pPr>
      <w:r w:rsidRPr="00415258">
        <w:t xml:space="preserve">Supplementary Fig. </w:t>
      </w:r>
      <w:r w:rsidR="00C97B9A">
        <w:t>35</w:t>
      </w:r>
      <w:r w:rsidRPr="00415258">
        <w:t>.</w:t>
      </w:r>
    </w:p>
    <w:p w14:paraId="361406D4" w14:textId="77777777" w:rsidR="0097003C" w:rsidRPr="00415258" w:rsidRDefault="00FF0030" w:rsidP="0097003C">
      <w:pPr>
        <w:pStyle w:val="SMcaption"/>
        <w:rPr>
          <w:szCs w:val="24"/>
        </w:rPr>
      </w:pPr>
      <w:r w:rsidRPr="00415258">
        <w:rPr>
          <w:b/>
          <w:szCs w:val="24"/>
        </w:rPr>
        <w:t>Safe test.</w:t>
      </w:r>
      <w:r w:rsidRPr="00415258">
        <w:rPr>
          <w:szCs w:val="24"/>
        </w:rPr>
        <w:t xml:space="preserve"> The cell with ASTE can power </w:t>
      </w:r>
      <w:proofErr w:type="spellStart"/>
      <w:proofErr w:type="gramStart"/>
      <w:r w:rsidRPr="00415258">
        <w:rPr>
          <w:szCs w:val="24"/>
        </w:rPr>
        <w:t>an</w:t>
      </w:r>
      <w:proofErr w:type="spellEnd"/>
      <w:proofErr w:type="gramEnd"/>
      <w:r w:rsidRPr="00415258">
        <w:rPr>
          <w:szCs w:val="24"/>
        </w:rPr>
        <w:t xml:space="preserve"> light-emitting diodes light even after being cut.</w:t>
      </w:r>
    </w:p>
    <w:p w14:paraId="3956BFCF" w14:textId="77777777" w:rsidR="0097003C" w:rsidRDefault="0097003C">
      <w:pPr>
        <w:pStyle w:val="SMcaption"/>
        <w:rPr>
          <w:szCs w:val="24"/>
        </w:rPr>
      </w:pPr>
      <w:r w:rsidRPr="00415258">
        <w:rPr>
          <w:szCs w:val="24"/>
        </w:rPr>
        <w:br w:type="page"/>
      </w:r>
    </w:p>
    <w:p w14:paraId="0AE96DAF" w14:textId="242BEFB7" w:rsidR="006A7165" w:rsidRDefault="00BC65FD" w:rsidP="006A7165">
      <w:pPr>
        <w:pStyle w:val="SMcaption"/>
        <w:jc w:val="center"/>
        <w:rPr>
          <w:szCs w:val="24"/>
        </w:rPr>
      </w:pPr>
      <w:r>
        <w:rPr>
          <w:noProof/>
          <w:szCs w:val="24"/>
          <w:lang w:eastAsia="zh-CN"/>
        </w:rPr>
        <w:lastRenderedPageBreak/>
        <w:drawing>
          <wp:inline distT="0" distB="0" distL="0" distR="0" wp14:anchorId="511E8763" wp14:editId="4497F98D">
            <wp:extent cx="3456000" cy="3430383"/>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56000" cy="3430383"/>
                    </a:xfrm>
                    <a:prstGeom prst="rect">
                      <a:avLst/>
                    </a:prstGeom>
                    <a:noFill/>
                  </pic:spPr>
                </pic:pic>
              </a:graphicData>
            </a:graphic>
          </wp:inline>
        </w:drawing>
      </w:r>
    </w:p>
    <w:p w14:paraId="66511623" w14:textId="6C2D3B2E" w:rsidR="006A7165" w:rsidRPr="00415258" w:rsidRDefault="006A7165" w:rsidP="006A7165">
      <w:pPr>
        <w:pStyle w:val="SMHeading"/>
        <w:spacing w:before="0"/>
      </w:pPr>
      <w:r w:rsidRPr="00415258">
        <w:t xml:space="preserve">Supplementary Fig. </w:t>
      </w:r>
      <w:r>
        <w:t>36</w:t>
      </w:r>
      <w:r w:rsidRPr="00415258">
        <w:t>.</w:t>
      </w:r>
    </w:p>
    <w:p w14:paraId="4FCB2131" w14:textId="12585E2B" w:rsidR="006A7165" w:rsidRPr="006A7165" w:rsidRDefault="006A7165" w:rsidP="006A7165">
      <w:pPr>
        <w:pStyle w:val="SMcaption"/>
        <w:rPr>
          <w:kern w:val="2"/>
          <w:szCs w:val="22"/>
          <w:lang w:eastAsia="zh-CN"/>
        </w:rPr>
      </w:pPr>
      <w:r w:rsidRPr="00A632A9">
        <w:rPr>
          <w:rStyle w:val="1Char0"/>
          <w:rFonts w:eastAsiaTheme="minorEastAsia"/>
        </w:rPr>
        <w:t xml:space="preserve">An attempt at </w:t>
      </w:r>
      <w:r>
        <w:rPr>
          <w:rStyle w:val="1Char0"/>
          <w:rFonts w:eastAsiaTheme="minorEastAsia"/>
        </w:rPr>
        <w:t>adopting</w:t>
      </w:r>
      <w:r w:rsidRPr="00A632A9">
        <w:rPr>
          <w:rStyle w:val="1Char0"/>
          <w:rFonts w:eastAsiaTheme="minorEastAsia"/>
        </w:rPr>
        <w:t xml:space="preserve"> </w:t>
      </w:r>
      <w:r w:rsidRPr="006A7165">
        <w:rPr>
          <w:rStyle w:val="1Char0"/>
          <w:rFonts w:eastAsiaTheme="minorEastAsia"/>
        </w:rPr>
        <w:t>simultaneously trapped electrolyte strategy</w:t>
      </w:r>
      <w:r w:rsidRPr="00A632A9">
        <w:rPr>
          <w:rStyle w:val="1Char0"/>
          <w:rFonts w:eastAsiaTheme="minorEastAsia"/>
        </w:rPr>
        <w:t xml:space="preserve"> in </w:t>
      </w:r>
      <w:r w:rsidR="00BC65FD" w:rsidRPr="00BC65FD">
        <w:rPr>
          <w:rStyle w:val="1Char0"/>
          <w:rFonts w:eastAsiaTheme="minorEastAsia"/>
        </w:rPr>
        <w:t>various metal</w:t>
      </w:r>
      <w:r w:rsidRPr="00A632A9">
        <w:rPr>
          <w:rStyle w:val="1Char0"/>
          <w:rFonts w:eastAsiaTheme="minorEastAsia"/>
        </w:rPr>
        <w:t xml:space="preserve"> symmetrical batteries</w:t>
      </w:r>
      <w:r>
        <w:rPr>
          <w:rStyle w:val="1Char0"/>
          <w:rFonts w:eastAsiaTheme="minorEastAsia"/>
        </w:rPr>
        <w:t>.</w:t>
      </w:r>
      <w:r w:rsidRPr="00A632A9">
        <w:rPr>
          <w:rStyle w:val="1Char0"/>
          <w:rFonts w:eastAsiaTheme="minorEastAsia"/>
          <w:b w:val="0"/>
        </w:rPr>
        <w:t xml:space="preserve"> </w:t>
      </w:r>
      <w:proofErr w:type="gramStart"/>
      <w:r w:rsidR="00BC65FD">
        <w:rPr>
          <w:rStyle w:val="1Char0"/>
          <w:rFonts w:eastAsiaTheme="minorEastAsia"/>
        </w:rPr>
        <w:t>a</w:t>
      </w:r>
      <w:proofErr w:type="gramEnd"/>
      <w:r w:rsidR="00BC65FD">
        <w:rPr>
          <w:rStyle w:val="1Char0"/>
          <w:rFonts w:eastAsiaTheme="minorEastAsia"/>
        </w:rPr>
        <w:t xml:space="preserve">, </w:t>
      </w:r>
      <w:r w:rsidR="00BC65FD" w:rsidRPr="00BC65FD">
        <w:rPr>
          <w:rStyle w:val="1Char0"/>
          <w:rFonts w:eastAsiaTheme="minorEastAsia"/>
          <w:b w:val="0"/>
        </w:rPr>
        <w:t>Li||Li</w:t>
      </w:r>
      <w:r w:rsidR="00AD2383">
        <w:rPr>
          <w:rStyle w:val="1Char0"/>
          <w:rFonts w:eastAsiaTheme="minorEastAsia"/>
          <w:b w:val="0"/>
        </w:rPr>
        <w:t xml:space="preserve"> cells</w:t>
      </w:r>
      <w:r w:rsidR="00BC65FD">
        <w:rPr>
          <w:rStyle w:val="1Char0"/>
          <w:rFonts w:eastAsiaTheme="minorEastAsia"/>
          <w:b w:val="0"/>
        </w:rPr>
        <w:t>.</w:t>
      </w:r>
      <w:r w:rsidR="00BC65FD" w:rsidRPr="00BC65FD">
        <w:rPr>
          <w:rStyle w:val="1Char0"/>
          <w:rFonts w:eastAsiaTheme="minorEastAsia"/>
          <w:b w:val="0"/>
        </w:rPr>
        <w:t xml:space="preserve"> </w:t>
      </w:r>
      <w:proofErr w:type="gramStart"/>
      <w:r w:rsidR="00BC65FD">
        <w:rPr>
          <w:rStyle w:val="1Char0"/>
          <w:rFonts w:eastAsiaTheme="minorEastAsia"/>
        </w:rPr>
        <w:t>b</w:t>
      </w:r>
      <w:proofErr w:type="gramEnd"/>
      <w:r w:rsidR="00BC65FD">
        <w:rPr>
          <w:rStyle w:val="1Char0"/>
          <w:rFonts w:eastAsiaTheme="minorEastAsia"/>
        </w:rPr>
        <w:t xml:space="preserve">, </w:t>
      </w:r>
      <w:r w:rsidR="00BC65FD" w:rsidRPr="00BC65FD">
        <w:rPr>
          <w:rStyle w:val="1Char0"/>
          <w:rFonts w:eastAsiaTheme="minorEastAsia"/>
          <w:b w:val="0"/>
        </w:rPr>
        <w:t>Na||Na</w:t>
      </w:r>
      <w:r w:rsidR="00AD2383">
        <w:rPr>
          <w:rStyle w:val="1Char0"/>
          <w:rFonts w:eastAsiaTheme="minorEastAsia"/>
          <w:b w:val="0"/>
        </w:rPr>
        <w:t xml:space="preserve"> cells</w:t>
      </w:r>
      <w:r w:rsidR="00BC65FD">
        <w:rPr>
          <w:rStyle w:val="1Char0"/>
          <w:rFonts w:eastAsiaTheme="minorEastAsia"/>
          <w:b w:val="0"/>
        </w:rPr>
        <w:t>.</w:t>
      </w:r>
      <w:r w:rsidR="00BC65FD" w:rsidRPr="00BC65FD">
        <w:rPr>
          <w:rStyle w:val="1Char0"/>
          <w:rFonts w:eastAsiaTheme="minorEastAsia"/>
          <w:b w:val="0"/>
        </w:rPr>
        <w:t xml:space="preserve"> </w:t>
      </w:r>
      <w:proofErr w:type="gramStart"/>
      <w:r w:rsidR="00BC65FD">
        <w:rPr>
          <w:rStyle w:val="1Char0"/>
          <w:rFonts w:eastAsiaTheme="minorEastAsia"/>
        </w:rPr>
        <w:t>c</w:t>
      </w:r>
      <w:proofErr w:type="gramEnd"/>
      <w:r w:rsidR="00BC65FD">
        <w:rPr>
          <w:rStyle w:val="1Char0"/>
          <w:rFonts w:eastAsiaTheme="minorEastAsia"/>
        </w:rPr>
        <w:t xml:space="preserve">, </w:t>
      </w:r>
      <w:r w:rsidR="00BC65FD" w:rsidRPr="00BC65FD">
        <w:rPr>
          <w:rStyle w:val="1Char0"/>
          <w:rFonts w:eastAsiaTheme="minorEastAsia"/>
          <w:b w:val="0"/>
        </w:rPr>
        <w:t>Zn||Zn</w:t>
      </w:r>
      <w:r w:rsidR="00AD2383">
        <w:rPr>
          <w:rStyle w:val="1Char0"/>
          <w:rFonts w:eastAsiaTheme="minorEastAsia"/>
          <w:b w:val="0"/>
        </w:rPr>
        <w:t xml:space="preserve"> cells</w:t>
      </w:r>
      <w:r w:rsidR="00BC65FD">
        <w:rPr>
          <w:rStyle w:val="1Char0"/>
          <w:rFonts w:eastAsiaTheme="minorEastAsia"/>
          <w:b w:val="0"/>
        </w:rPr>
        <w:t>.</w:t>
      </w:r>
      <w:r w:rsidR="00BC65FD" w:rsidRPr="00BC65FD">
        <w:rPr>
          <w:rStyle w:val="1Char0"/>
          <w:rFonts w:eastAsiaTheme="minorEastAsia"/>
          <w:b w:val="0"/>
        </w:rPr>
        <w:t xml:space="preserve"> </w:t>
      </w:r>
      <w:r w:rsidR="00ED24E1" w:rsidRPr="00ED24E1">
        <w:rPr>
          <w:rStyle w:val="1Char0"/>
          <w:rFonts w:eastAsiaTheme="minorEastAsia"/>
          <w:b w:val="0"/>
        </w:rPr>
        <w:t xml:space="preserve">The huge difference </w:t>
      </w:r>
      <w:r w:rsidR="00ED24E1">
        <w:rPr>
          <w:rStyle w:val="1Char0"/>
          <w:rFonts w:eastAsiaTheme="minorEastAsia"/>
          <w:b w:val="0"/>
        </w:rPr>
        <w:t>in the c</w:t>
      </w:r>
      <w:r w:rsidRPr="00A632A9">
        <w:rPr>
          <w:rStyle w:val="1Char0"/>
          <w:rFonts w:eastAsiaTheme="minorEastAsia"/>
          <w:b w:val="0"/>
        </w:rPr>
        <w:t xml:space="preserve">harge-discharge profiles for </w:t>
      </w:r>
      <w:r w:rsidR="00BC65FD">
        <w:rPr>
          <w:rStyle w:val="1Char0"/>
          <w:rFonts w:eastAsiaTheme="minorEastAsia"/>
          <w:b w:val="0"/>
        </w:rPr>
        <w:t>these</w:t>
      </w:r>
      <w:r w:rsidRPr="00A632A9">
        <w:rPr>
          <w:rStyle w:val="1Char0"/>
          <w:rFonts w:eastAsiaTheme="minorEastAsia"/>
          <w:b w:val="0"/>
        </w:rPr>
        <w:t xml:space="preserve"> symmetrical cells</w:t>
      </w:r>
      <w:r>
        <w:rPr>
          <w:rStyle w:val="1Char0"/>
          <w:rFonts w:eastAsiaTheme="minorEastAsia"/>
          <w:b w:val="0"/>
        </w:rPr>
        <w:t xml:space="preserve"> cycled with d</w:t>
      </w:r>
      <w:r w:rsidRPr="006A7165">
        <w:rPr>
          <w:rStyle w:val="1Char0"/>
          <w:rFonts w:eastAsiaTheme="minorEastAsia"/>
          <w:b w:val="0"/>
        </w:rPr>
        <w:t>ifferent electrolytes</w:t>
      </w:r>
      <w:r w:rsidRPr="00A632A9">
        <w:rPr>
          <w:rStyle w:val="1Char0"/>
          <w:rFonts w:eastAsiaTheme="minorEastAsia"/>
          <w:b w:val="0"/>
        </w:rPr>
        <w:t xml:space="preserve"> </w:t>
      </w:r>
      <w:r w:rsidR="00BC65FD">
        <w:rPr>
          <w:rStyle w:val="1Char0"/>
          <w:rFonts w:eastAsiaTheme="minorEastAsia"/>
          <w:b w:val="0"/>
        </w:rPr>
        <w:t>have</w:t>
      </w:r>
      <w:r w:rsidRPr="00A632A9">
        <w:rPr>
          <w:rStyle w:val="1Char0"/>
          <w:rFonts w:eastAsiaTheme="minorEastAsia"/>
          <w:b w:val="0"/>
        </w:rPr>
        <w:t xml:space="preserve"> </w:t>
      </w:r>
      <w:bookmarkStart w:id="116" w:name="OLE_LINK31"/>
      <w:bookmarkStart w:id="117" w:name="OLE_LINK32"/>
      <w:r w:rsidR="00BC65FD">
        <w:rPr>
          <w:szCs w:val="24"/>
        </w:rPr>
        <w:t>proved</w:t>
      </w:r>
      <w:r w:rsidRPr="00A632A9">
        <w:rPr>
          <w:szCs w:val="24"/>
        </w:rPr>
        <w:t xml:space="preserve"> that our strategy </w:t>
      </w:r>
      <w:r w:rsidR="00ED24E1">
        <w:rPr>
          <w:szCs w:val="24"/>
        </w:rPr>
        <w:t xml:space="preserve">can </w:t>
      </w:r>
      <w:r w:rsidR="00ED24E1" w:rsidRPr="00001996">
        <w:rPr>
          <w:rFonts w:eastAsia="等线"/>
          <w:szCs w:val="24"/>
          <w:lang w:val="en"/>
        </w:rPr>
        <w:t>prolong the</w:t>
      </w:r>
      <w:r w:rsidR="00ED24E1">
        <w:rPr>
          <w:rFonts w:eastAsia="等线"/>
          <w:szCs w:val="24"/>
          <w:lang w:val="en"/>
        </w:rPr>
        <w:t xml:space="preserve"> </w:t>
      </w:r>
      <w:r w:rsidR="00ED24E1" w:rsidRPr="00001996">
        <w:rPr>
          <w:rFonts w:eastAsia="等线"/>
          <w:szCs w:val="24"/>
          <w:lang w:val="en"/>
        </w:rPr>
        <w:t xml:space="preserve">cycle life of </w:t>
      </w:r>
      <w:r w:rsidR="00ED24E1" w:rsidRPr="00ED24E1">
        <w:rPr>
          <w:rFonts w:eastAsia="等线"/>
          <w:szCs w:val="24"/>
          <w:lang w:val="en"/>
        </w:rPr>
        <w:t xml:space="preserve">various </w:t>
      </w:r>
      <w:r w:rsidR="00ED24E1" w:rsidRPr="00001996">
        <w:rPr>
          <w:rFonts w:eastAsia="等线"/>
          <w:szCs w:val="24"/>
          <w:lang w:val="en"/>
        </w:rPr>
        <w:t xml:space="preserve">metal </w:t>
      </w:r>
      <w:r w:rsidR="00ED24E1">
        <w:rPr>
          <w:rFonts w:eastAsia="等线"/>
          <w:szCs w:val="24"/>
          <w:lang w:val="en"/>
        </w:rPr>
        <w:t>batteries, and</w:t>
      </w:r>
      <w:r w:rsidR="00ED24E1" w:rsidRPr="00A632A9">
        <w:rPr>
          <w:szCs w:val="24"/>
        </w:rPr>
        <w:t xml:space="preserve"> </w:t>
      </w:r>
      <w:r w:rsidRPr="00A632A9">
        <w:rPr>
          <w:szCs w:val="24"/>
        </w:rPr>
        <w:t>is feasible</w:t>
      </w:r>
      <w:r w:rsidR="00BC65FD">
        <w:rPr>
          <w:szCs w:val="24"/>
        </w:rPr>
        <w:t xml:space="preserve"> </w:t>
      </w:r>
      <w:bookmarkEnd w:id="116"/>
      <w:bookmarkEnd w:id="117"/>
      <w:r w:rsidR="00BC65FD">
        <w:rPr>
          <w:szCs w:val="24"/>
        </w:rPr>
        <w:t xml:space="preserve">and can be </w:t>
      </w:r>
      <w:proofErr w:type="spellStart"/>
      <w:r w:rsidR="00BC65FD" w:rsidRPr="00BC65FD">
        <w:rPr>
          <w:szCs w:val="24"/>
        </w:rPr>
        <w:t>extand</w:t>
      </w:r>
      <w:r w:rsidR="00BC65FD">
        <w:rPr>
          <w:szCs w:val="24"/>
        </w:rPr>
        <w:t>ed</w:t>
      </w:r>
      <w:proofErr w:type="spellEnd"/>
      <w:r w:rsidRPr="00A632A9">
        <w:rPr>
          <w:szCs w:val="24"/>
        </w:rPr>
        <w:t>.</w:t>
      </w:r>
    </w:p>
    <w:p w14:paraId="3F81B78E" w14:textId="30F0D4D7" w:rsidR="006A7165" w:rsidRPr="00415258" w:rsidRDefault="006A7165" w:rsidP="006A7165">
      <w:pPr>
        <w:pStyle w:val="SMcaption"/>
        <w:rPr>
          <w:szCs w:val="24"/>
        </w:rPr>
      </w:pPr>
      <w:r w:rsidRPr="00415258">
        <w:rPr>
          <w:szCs w:val="24"/>
        </w:rPr>
        <w:br w:type="page"/>
      </w:r>
    </w:p>
    <w:p w14:paraId="3FFBF745" w14:textId="324A8F85" w:rsidR="006D278A" w:rsidRPr="00415258" w:rsidRDefault="008A6242">
      <w:pPr>
        <w:pStyle w:val="SMHeading"/>
      </w:pPr>
      <w:r w:rsidRPr="00415258">
        <w:lastRenderedPageBreak/>
        <w:t xml:space="preserve">Supplementary Table </w:t>
      </w:r>
      <w:r w:rsidR="00AC38FC">
        <w:t>1</w:t>
      </w:r>
      <w:r w:rsidR="00A61D6C" w:rsidRPr="00415258">
        <w:t>.</w:t>
      </w:r>
    </w:p>
    <w:p w14:paraId="4049EBE8" w14:textId="6C734BE6" w:rsidR="006D278A" w:rsidRPr="00415258" w:rsidRDefault="00C97B9A">
      <w:pPr>
        <w:pStyle w:val="SMcaption"/>
        <w:rPr>
          <w:szCs w:val="24"/>
        </w:rPr>
      </w:pPr>
      <w:bookmarkStart w:id="118" w:name="OLE_LINK111"/>
      <w:r w:rsidRPr="00C97B9A">
        <w:rPr>
          <w:szCs w:val="24"/>
        </w:rPr>
        <w:t xml:space="preserve">Physical </w:t>
      </w:r>
      <w:r>
        <w:rPr>
          <w:szCs w:val="24"/>
        </w:rPr>
        <w:t>s</w:t>
      </w:r>
      <w:r w:rsidR="00A61D6C" w:rsidRPr="00415258">
        <w:rPr>
          <w:szCs w:val="24"/>
        </w:rPr>
        <w:t xml:space="preserve">tructural properties of </w:t>
      </w:r>
      <w:proofErr w:type="spellStart"/>
      <w:r w:rsidRPr="00C97B9A">
        <w:rPr>
          <w:szCs w:val="24"/>
        </w:rPr>
        <w:t>zeolitic</w:t>
      </w:r>
      <w:proofErr w:type="spellEnd"/>
      <w:r w:rsidRPr="00C97B9A">
        <w:rPr>
          <w:szCs w:val="24"/>
        </w:rPr>
        <w:t xml:space="preserve"> </w:t>
      </w:r>
      <w:proofErr w:type="spellStart"/>
      <w:r w:rsidRPr="00C97B9A">
        <w:rPr>
          <w:szCs w:val="24"/>
        </w:rPr>
        <w:t>imidazolate</w:t>
      </w:r>
      <w:proofErr w:type="spellEnd"/>
      <w:r w:rsidRPr="00C97B9A">
        <w:rPr>
          <w:szCs w:val="24"/>
        </w:rPr>
        <w:t xml:space="preserve"> framework</w:t>
      </w:r>
      <w:bookmarkEnd w:id="118"/>
      <w:r w:rsidR="00A61D6C" w:rsidRPr="00415258">
        <w:rPr>
          <w:szCs w:val="24"/>
        </w:rPr>
        <w:t>.</w:t>
      </w:r>
    </w:p>
    <w:tbl>
      <w:tblPr>
        <w:tblStyle w:val="aff7"/>
        <w:tblW w:w="949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1276"/>
        <w:gridCol w:w="1587"/>
        <w:gridCol w:w="1532"/>
        <w:gridCol w:w="1152"/>
        <w:gridCol w:w="1683"/>
      </w:tblGrid>
      <w:tr w:rsidR="00A632A9" w:rsidRPr="00415258" w14:paraId="15BA4703" w14:textId="77777777" w:rsidTr="0094353D">
        <w:trPr>
          <w:trHeight w:val="458"/>
          <w:jc w:val="center"/>
        </w:trPr>
        <w:tc>
          <w:tcPr>
            <w:tcW w:w="2268" w:type="dxa"/>
            <w:shd w:val="clear" w:color="auto" w:fill="DBE5F1" w:themeFill="accent1" w:themeFillTint="33"/>
            <w:vAlign w:val="bottom"/>
          </w:tcPr>
          <w:p w14:paraId="6EEBF4F3"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Surface area (m</w:t>
            </w:r>
            <w:r w:rsidRPr="00415258">
              <w:rPr>
                <w:rFonts w:ascii="Times New Roman" w:hAnsi="Times New Roman" w:cs="Times New Roman"/>
                <w:szCs w:val="24"/>
                <w:vertAlign w:val="superscript"/>
              </w:rPr>
              <w:t>2</w:t>
            </w:r>
            <w:r w:rsidRPr="00415258">
              <w:rPr>
                <w:rFonts w:ascii="Times New Roman" w:hAnsi="Times New Roman" w:cs="Times New Roman"/>
                <w:szCs w:val="24"/>
              </w:rPr>
              <w:t xml:space="preserve"> g</w:t>
            </w:r>
            <w:r w:rsidRPr="00415258">
              <w:rPr>
                <w:rFonts w:ascii="Times New Roman" w:hAnsi="Times New Roman" w:cs="Times New Roman"/>
                <w:szCs w:val="24"/>
                <w:vertAlign w:val="superscript"/>
              </w:rPr>
              <w:t>-1</w:t>
            </w:r>
            <w:r w:rsidRPr="00415258">
              <w:rPr>
                <w:rFonts w:ascii="Times New Roman" w:hAnsi="Times New Roman" w:cs="Times New Roman"/>
                <w:szCs w:val="24"/>
              </w:rPr>
              <w:t>)</w:t>
            </w:r>
          </w:p>
        </w:tc>
        <w:tc>
          <w:tcPr>
            <w:tcW w:w="1276" w:type="dxa"/>
            <w:shd w:val="clear" w:color="auto" w:fill="DBE5F1" w:themeFill="accent1" w:themeFillTint="33"/>
            <w:vAlign w:val="bottom"/>
          </w:tcPr>
          <w:p w14:paraId="6D210E07" w14:textId="77777777" w:rsidR="006D278A" w:rsidRPr="00415258" w:rsidRDefault="00A61D6C" w:rsidP="00D777F2">
            <w:pPr>
              <w:spacing w:after="0"/>
              <w:jc w:val="center"/>
              <w:rPr>
                <w:rFonts w:ascii="Times New Roman" w:hAnsi="Times New Roman" w:cs="Times New Roman"/>
                <w:i/>
                <w:iCs/>
                <w:szCs w:val="24"/>
              </w:rPr>
            </w:pPr>
            <w:r w:rsidRPr="00415258">
              <w:rPr>
                <w:rFonts w:ascii="Times New Roman" w:hAnsi="Times New Roman" w:cs="Times New Roman"/>
                <w:i/>
                <w:iCs/>
                <w:szCs w:val="24"/>
              </w:rPr>
              <w:t xml:space="preserve">V </w:t>
            </w:r>
            <w:r w:rsidRPr="00415258">
              <w:rPr>
                <w:rFonts w:ascii="Times New Roman" w:hAnsi="Times New Roman" w:cs="Times New Roman"/>
                <w:szCs w:val="24"/>
              </w:rPr>
              <w:t>(cm</w:t>
            </w:r>
            <w:r w:rsidRPr="00415258">
              <w:rPr>
                <w:rFonts w:ascii="Times New Roman" w:hAnsi="Times New Roman" w:cs="Times New Roman"/>
                <w:szCs w:val="24"/>
                <w:vertAlign w:val="superscript"/>
              </w:rPr>
              <w:t>3</w:t>
            </w:r>
            <w:r w:rsidRPr="00415258">
              <w:rPr>
                <w:rFonts w:ascii="Times New Roman" w:hAnsi="Times New Roman" w:cs="Times New Roman"/>
                <w:szCs w:val="24"/>
              </w:rPr>
              <w:t xml:space="preserve"> g</w:t>
            </w:r>
            <w:r w:rsidRPr="00415258">
              <w:rPr>
                <w:rFonts w:ascii="Times New Roman" w:hAnsi="Times New Roman" w:cs="Times New Roman"/>
                <w:szCs w:val="24"/>
                <w:vertAlign w:val="superscript"/>
              </w:rPr>
              <w:t>-1</w:t>
            </w:r>
            <w:r w:rsidRPr="00415258">
              <w:rPr>
                <w:rFonts w:ascii="Times New Roman" w:hAnsi="Times New Roman" w:cs="Times New Roman"/>
                <w:szCs w:val="24"/>
              </w:rPr>
              <w:t>)</w:t>
            </w:r>
          </w:p>
        </w:tc>
        <w:tc>
          <w:tcPr>
            <w:tcW w:w="1587" w:type="dxa"/>
            <w:shd w:val="clear" w:color="auto" w:fill="DBE5F1" w:themeFill="accent1" w:themeFillTint="33"/>
            <w:vAlign w:val="bottom"/>
          </w:tcPr>
          <w:p w14:paraId="28241735" w14:textId="46498CE2" w:rsidR="006D278A" w:rsidRPr="00415258" w:rsidRDefault="00A61D6C" w:rsidP="00D777F2">
            <w:pPr>
              <w:spacing w:after="0"/>
              <w:jc w:val="center"/>
              <w:rPr>
                <w:rFonts w:ascii="Times New Roman" w:hAnsi="Times New Roman" w:cs="Times New Roman"/>
                <w:szCs w:val="24"/>
                <w:vertAlign w:val="subscript"/>
              </w:rPr>
            </w:pPr>
            <m:oMath>
              <m:r>
                <m:rPr>
                  <m:nor/>
                </m:rPr>
                <w:rPr>
                  <w:rFonts w:ascii="Times New Roman" w:hAnsi="Times New Roman" w:cs="Times New Roman"/>
                  <w:i/>
                  <w:iCs/>
                  <w:szCs w:val="24"/>
                </w:rPr>
                <m:t>ρ</m:t>
              </m:r>
            </m:oMath>
            <w:r w:rsidR="00C97B9A" w:rsidRPr="00415258">
              <w:rPr>
                <w:rFonts w:ascii="Times New Roman" w:hAnsi="Times New Roman" w:cs="Times New Roman"/>
                <w:szCs w:val="24"/>
              </w:rPr>
              <w:t xml:space="preserve"> </w:t>
            </w:r>
            <w:r w:rsidRPr="00415258">
              <w:rPr>
                <w:rFonts w:ascii="Times New Roman" w:hAnsi="Times New Roman" w:cs="Times New Roman"/>
                <w:szCs w:val="24"/>
              </w:rPr>
              <w:t>(g cm</w:t>
            </w:r>
            <w:r w:rsidRPr="00415258">
              <w:rPr>
                <w:rFonts w:ascii="Times New Roman" w:hAnsi="Times New Roman" w:cs="Times New Roman"/>
                <w:szCs w:val="24"/>
                <w:vertAlign w:val="superscript"/>
              </w:rPr>
              <w:t>-3</w:t>
            </w:r>
            <w:r w:rsidRPr="00415258">
              <w:rPr>
                <w:rFonts w:ascii="Times New Roman" w:hAnsi="Times New Roman" w:cs="Times New Roman"/>
                <w:szCs w:val="24"/>
              </w:rPr>
              <w:t>)</w:t>
            </w:r>
          </w:p>
        </w:tc>
        <w:tc>
          <w:tcPr>
            <w:tcW w:w="1532" w:type="dxa"/>
            <w:shd w:val="clear" w:color="auto" w:fill="DBE5F1" w:themeFill="accent1" w:themeFillTint="33"/>
            <w:vAlign w:val="bottom"/>
          </w:tcPr>
          <w:p w14:paraId="0B9B1F0E" w14:textId="3DBB2778" w:rsidR="006D278A" w:rsidRPr="00415258" w:rsidRDefault="00A61D6C" w:rsidP="00D777F2">
            <w:pPr>
              <w:spacing w:after="0"/>
              <w:jc w:val="center"/>
              <w:rPr>
                <w:rFonts w:ascii="Times New Roman" w:hAnsi="Times New Roman" w:cs="Times New Roman"/>
                <w:szCs w:val="24"/>
                <w:vertAlign w:val="subscript"/>
              </w:rPr>
            </w:pPr>
            <w:r w:rsidRPr="00415258">
              <w:rPr>
                <w:rFonts w:ascii="Times New Roman" w:hAnsi="Times New Roman" w:cs="Times New Roman"/>
                <w:i/>
                <w:iCs/>
                <w:szCs w:val="24"/>
              </w:rPr>
              <w:t>d</w:t>
            </w:r>
            <w:r w:rsidR="00C97B9A" w:rsidRPr="00415258">
              <w:rPr>
                <w:rFonts w:ascii="Times New Roman" w:hAnsi="Times New Roman" w:cs="Times New Roman"/>
                <w:szCs w:val="24"/>
              </w:rPr>
              <w:t xml:space="preserve"> </w:t>
            </w:r>
            <w:r w:rsidRPr="00415258">
              <w:rPr>
                <w:rFonts w:ascii="Times New Roman" w:hAnsi="Times New Roman" w:cs="Times New Roman"/>
                <w:szCs w:val="24"/>
              </w:rPr>
              <w:t>(nm)</w:t>
            </w:r>
          </w:p>
        </w:tc>
        <w:tc>
          <w:tcPr>
            <w:tcW w:w="1152" w:type="dxa"/>
            <w:shd w:val="clear" w:color="auto" w:fill="DBE5F1" w:themeFill="accent1" w:themeFillTint="33"/>
            <w:vAlign w:val="bottom"/>
          </w:tcPr>
          <w:p w14:paraId="5903048C"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i/>
                <w:szCs w:val="24"/>
              </w:rPr>
              <w:t>l</w:t>
            </w:r>
            <w:r w:rsidRPr="00415258">
              <w:rPr>
                <w:rFonts w:ascii="Times New Roman" w:hAnsi="Times New Roman" w:cs="Times New Roman"/>
                <w:szCs w:val="24"/>
              </w:rPr>
              <w:t>(nm)</w:t>
            </w:r>
          </w:p>
        </w:tc>
        <w:tc>
          <w:tcPr>
            <w:tcW w:w="1683" w:type="dxa"/>
            <w:shd w:val="clear" w:color="auto" w:fill="DBE5F1" w:themeFill="accent1" w:themeFillTint="33"/>
            <w:vAlign w:val="bottom"/>
          </w:tcPr>
          <w:p w14:paraId="63D24BFE" w14:textId="6652DE68" w:rsidR="006D278A" w:rsidRPr="00415258" w:rsidRDefault="00A61D6C" w:rsidP="00D777F2">
            <w:pPr>
              <w:spacing w:after="0"/>
              <w:jc w:val="center"/>
              <w:rPr>
                <w:rFonts w:ascii="Times New Roman" w:hAnsi="Times New Roman" w:cs="Times New Roman"/>
                <w:szCs w:val="24"/>
                <w:vertAlign w:val="subscript"/>
              </w:rPr>
            </w:pPr>
            <w:r w:rsidRPr="00415258">
              <w:rPr>
                <w:rFonts w:ascii="Times New Roman" w:hAnsi="Times New Roman" w:cs="Times New Roman"/>
                <w:i/>
                <w:iCs/>
                <w:szCs w:val="24"/>
              </w:rPr>
              <w:t>P</w:t>
            </w:r>
          </w:p>
        </w:tc>
      </w:tr>
      <w:tr w:rsidR="00A632A9" w:rsidRPr="00415258" w14:paraId="49206B4F" w14:textId="77777777" w:rsidTr="0094353D">
        <w:trPr>
          <w:trHeight w:val="407"/>
          <w:jc w:val="center"/>
        </w:trPr>
        <w:tc>
          <w:tcPr>
            <w:tcW w:w="2268" w:type="dxa"/>
            <w:shd w:val="clear" w:color="auto" w:fill="auto"/>
            <w:vAlign w:val="bottom"/>
          </w:tcPr>
          <w:p w14:paraId="2642FB9C" w14:textId="68C97498" w:rsidR="006D278A" w:rsidRPr="00415258" w:rsidRDefault="00850786" w:rsidP="00D777F2">
            <w:pPr>
              <w:spacing w:after="0"/>
              <w:jc w:val="center"/>
              <w:rPr>
                <w:rFonts w:ascii="Times New Roman" w:hAnsi="Times New Roman" w:cs="Times New Roman"/>
                <w:szCs w:val="24"/>
              </w:rPr>
            </w:pPr>
            <w:r>
              <w:rPr>
                <w:rFonts w:ascii="Times New Roman" w:hAnsi="Times New Roman" w:cs="Times New Roman"/>
                <w:szCs w:val="24"/>
              </w:rPr>
              <w:t>2000.075</w:t>
            </w:r>
            <w:r w:rsidR="00A61D6C" w:rsidRPr="00415258">
              <w:rPr>
                <w:rFonts w:ascii="Times New Roman" w:hAnsi="Times New Roman" w:cs="Times New Roman"/>
                <w:szCs w:val="24"/>
              </w:rPr>
              <w:t>3</w:t>
            </w:r>
          </w:p>
        </w:tc>
        <w:tc>
          <w:tcPr>
            <w:tcW w:w="1276" w:type="dxa"/>
            <w:shd w:val="clear" w:color="auto" w:fill="auto"/>
            <w:vAlign w:val="bottom"/>
          </w:tcPr>
          <w:p w14:paraId="72BB4804"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0.1027</w:t>
            </w:r>
          </w:p>
        </w:tc>
        <w:tc>
          <w:tcPr>
            <w:tcW w:w="1587" w:type="dxa"/>
            <w:shd w:val="clear" w:color="auto" w:fill="auto"/>
            <w:vAlign w:val="bottom"/>
          </w:tcPr>
          <w:p w14:paraId="15C6B213" w14:textId="2029072F" w:rsidR="006D278A" w:rsidRPr="00415258" w:rsidRDefault="00850786" w:rsidP="00D777F2">
            <w:pPr>
              <w:spacing w:after="0"/>
              <w:jc w:val="center"/>
              <w:rPr>
                <w:rFonts w:ascii="Times New Roman" w:hAnsi="Times New Roman" w:cs="Times New Roman"/>
                <w:szCs w:val="24"/>
              </w:rPr>
            </w:pPr>
            <w:r>
              <w:rPr>
                <w:rFonts w:ascii="Times New Roman" w:hAnsi="Times New Roman" w:cs="Times New Roman"/>
                <w:szCs w:val="24"/>
              </w:rPr>
              <w:t>1.3899</w:t>
            </w:r>
          </w:p>
        </w:tc>
        <w:tc>
          <w:tcPr>
            <w:tcW w:w="1532" w:type="dxa"/>
            <w:shd w:val="clear" w:color="auto" w:fill="auto"/>
            <w:vAlign w:val="bottom"/>
          </w:tcPr>
          <w:p w14:paraId="02AA36AF"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0.2928</w:t>
            </w:r>
          </w:p>
        </w:tc>
        <w:tc>
          <w:tcPr>
            <w:tcW w:w="1152" w:type="dxa"/>
            <w:shd w:val="clear" w:color="auto" w:fill="auto"/>
            <w:vAlign w:val="bottom"/>
          </w:tcPr>
          <w:p w14:paraId="57007864" w14:textId="26786EA4"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0.5135</w:t>
            </w:r>
          </w:p>
        </w:tc>
        <w:tc>
          <w:tcPr>
            <w:tcW w:w="1683" w:type="dxa"/>
            <w:shd w:val="clear" w:color="auto" w:fill="auto"/>
            <w:vAlign w:val="bottom"/>
          </w:tcPr>
          <w:p w14:paraId="48178399" w14:textId="753958B3"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0.1427</w:t>
            </w:r>
          </w:p>
        </w:tc>
      </w:tr>
    </w:tbl>
    <w:p w14:paraId="7BC190A9" w14:textId="77777777" w:rsidR="006D278A" w:rsidRPr="00415258" w:rsidRDefault="00A61D6C">
      <w:pPr>
        <w:rPr>
          <w:szCs w:val="24"/>
        </w:rPr>
      </w:pPr>
      <w:r w:rsidRPr="00415258">
        <w:rPr>
          <w:i/>
          <w:iCs/>
          <w:szCs w:val="24"/>
        </w:rPr>
        <w:t>V</w:t>
      </w:r>
      <w:r w:rsidRPr="00415258">
        <w:rPr>
          <w:szCs w:val="24"/>
        </w:rPr>
        <w:t xml:space="preserve"> is the pore volume normalized to mass;   </w:t>
      </w:r>
    </w:p>
    <w:p w14:paraId="4BD790DD" w14:textId="4172F73A" w:rsidR="006D278A" w:rsidRPr="00415258" w:rsidRDefault="00A61D6C">
      <w:pPr>
        <w:rPr>
          <w:szCs w:val="24"/>
        </w:rPr>
      </w:pPr>
      <m:oMath>
        <m:r>
          <m:rPr>
            <m:nor/>
          </m:rPr>
          <w:rPr>
            <w:i/>
            <w:iCs/>
            <w:szCs w:val="24"/>
          </w:rPr>
          <m:t>ρ</m:t>
        </m:r>
      </m:oMath>
      <w:r w:rsidR="00AC38FC">
        <w:rPr>
          <w:rFonts w:hint="eastAsia"/>
          <w:iCs/>
          <w:szCs w:val="24"/>
          <w:lang w:eastAsia="zh-CN"/>
        </w:rPr>
        <w:t xml:space="preserve"> </w:t>
      </w:r>
      <w:proofErr w:type="gramStart"/>
      <w:r w:rsidRPr="00415258">
        <w:rPr>
          <w:szCs w:val="24"/>
        </w:rPr>
        <w:t>is</w:t>
      </w:r>
      <w:proofErr w:type="gramEnd"/>
      <w:r w:rsidRPr="00415258">
        <w:rPr>
          <w:szCs w:val="24"/>
        </w:rPr>
        <w:t xml:space="preserve"> the mass density;  </w:t>
      </w:r>
    </w:p>
    <w:p w14:paraId="27DD56A9" w14:textId="559B52E8" w:rsidR="006D278A" w:rsidRPr="00415258" w:rsidRDefault="00A61D6C">
      <w:pPr>
        <w:rPr>
          <w:szCs w:val="24"/>
          <w:vertAlign w:val="subscript"/>
        </w:rPr>
      </w:pPr>
      <w:proofErr w:type="gramStart"/>
      <w:r w:rsidRPr="00415258">
        <w:rPr>
          <w:i/>
          <w:iCs/>
          <w:szCs w:val="24"/>
        </w:rPr>
        <w:t>d</w:t>
      </w:r>
      <w:proofErr w:type="gramEnd"/>
      <w:r w:rsidRPr="00415258">
        <w:rPr>
          <w:szCs w:val="24"/>
        </w:rPr>
        <w:t xml:space="preserve"> is the pore diameter;  </w:t>
      </w:r>
    </w:p>
    <w:p w14:paraId="71526C34" w14:textId="77777777" w:rsidR="006D278A" w:rsidRPr="00415258" w:rsidRDefault="00A61D6C">
      <w:pPr>
        <w:rPr>
          <w:szCs w:val="24"/>
        </w:rPr>
      </w:pPr>
      <w:proofErr w:type="gramStart"/>
      <w:r w:rsidRPr="00415258">
        <w:rPr>
          <w:i/>
          <w:szCs w:val="24"/>
        </w:rPr>
        <w:t>l</w:t>
      </w:r>
      <w:proofErr w:type="gramEnd"/>
      <w:r w:rsidRPr="00415258">
        <w:rPr>
          <w:szCs w:val="24"/>
        </w:rPr>
        <w:t xml:space="preserve"> represents the volume-to-surface rate of the traps (i.e., the pore volume divided by its surface area);   </w:t>
      </w:r>
    </w:p>
    <w:p w14:paraId="020E0CCB" w14:textId="10C664A1" w:rsidR="006D278A" w:rsidRPr="00415258" w:rsidRDefault="00A61D6C">
      <w:pPr>
        <w:rPr>
          <w:szCs w:val="24"/>
        </w:rPr>
      </w:pPr>
      <w:r w:rsidRPr="00415258">
        <w:rPr>
          <w:i/>
          <w:iCs/>
          <w:szCs w:val="24"/>
        </w:rPr>
        <w:t>P</w:t>
      </w:r>
      <w:r w:rsidRPr="00415258">
        <w:rPr>
          <w:szCs w:val="24"/>
        </w:rPr>
        <w:t xml:space="preserve"> denotes the porosity of the </w:t>
      </w:r>
      <w:proofErr w:type="spellStart"/>
      <w:r w:rsidR="00F82823" w:rsidRPr="00C97B9A">
        <w:rPr>
          <w:szCs w:val="24"/>
        </w:rPr>
        <w:t>zeolitic</w:t>
      </w:r>
      <w:proofErr w:type="spellEnd"/>
      <w:r w:rsidR="00F82823" w:rsidRPr="00C97B9A">
        <w:rPr>
          <w:szCs w:val="24"/>
        </w:rPr>
        <w:t xml:space="preserve"> </w:t>
      </w:r>
      <w:proofErr w:type="spellStart"/>
      <w:r w:rsidR="00F82823" w:rsidRPr="00C97B9A">
        <w:rPr>
          <w:szCs w:val="24"/>
        </w:rPr>
        <w:t>imidazolate</w:t>
      </w:r>
      <w:proofErr w:type="spellEnd"/>
      <w:r w:rsidR="00F82823" w:rsidRPr="00C97B9A">
        <w:rPr>
          <w:szCs w:val="24"/>
        </w:rPr>
        <w:t xml:space="preserve"> framework</w:t>
      </w:r>
      <w:r w:rsidR="00F82823" w:rsidRPr="00415258">
        <w:rPr>
          <w:szCs w:val="24"/>
        </w:rPr>
        <w:t xml:space="preserve"> </w:t>
      </w:r>
      <w:r w:rsidRPr="00415258">
        <w:rPr>
          <w:szCs w:val="24"/>
        </w:rPr>
        <w:t xml:space="preserve">(i.e., the ratio of accessible pore volume to the total volume of the </w:t>
      </w:r>
      <w:r w:rsidRPr="00415258">
        <w:rPr>
          <w:rFonts w:eastAsia="等线"/>
          <w:szCs w:val="24"/>
          <w:lang w:val="en-GB"/>
        </w:rPr>
        <w:t>solid-ion traps</w:t>
      </w:r>
      <w:r w:rsidRPr="00415258">
        <w:rPr>
          <w:szCs w:val="24"/>
        </w:rPr>
        <w:t>).</w:t>
      </w:r>
    </w:p>
    <w:p w14:paraId="700D6BA2" w14:textId="77777777" w:rsidR="006D278A" w:rsidRPr="00415258" w:rsidRDefault="006D278A">
      <w:pPr>
        <w:pStyle w:val="SMcaption"/>
        <w:rPr>
          <w:szCs w:val="24"/>
        </w:rPr>
      </w:pPr>
    </w:p>
    <w:p w14:paraId="4DE72648" w14:textId="77777777" w:rsidR="006D278A" w:rsidRPr="00415258" w:rsidRDefault="00A61D6C">
      <w:pPr>
        <w:pStyle w:val="SMcaption"/>
        <w:rPr>
          <w:szCs w:val="24"/>
        </w:rPr>
      </w:pPr>
      <w:r w:rsidRPr="00415258">
        <w:rPr>
          <w:szCs w:val="24"/>
        </w:rPr>
        <w:br w:type="page"/>
      </w:r>
    </w:p>
    <w:p w14:paraId="37B46F73" w14:textId="4AA7D8ED" w:rsidR="006D278A" w:rsidRPr="00415258" w:rsidRDefault="008A6242">
      <w:pPr>
        <w:pStyle w:val="SMHeading"/>
      </w:pPr>
      <w:r w:rsidRPr="00415258">
        <w:lastRenderedPageBreak/>
        <w:t xml:space="preserve">Supplementary Table </w:t>
      </w:r>
      <w:r w:rsidR="00AC38FC">
        <w:t>2</w:t>
      </w:r>
      <w:r w:rsidR="00A61D6C" w:rsidRPr="00415258">
        <w:t>.</w:t>
      </w:r>
    </w:p>
    <w:p w14:paraId="202459B5" w14:textId="5F29B726" w:rsidR="006D278A" w:rsidRPr="00415258" w:rsidRDefault="00A61D6C">
      <w:pPr>
        <w:pStyle w:val="SMcaption"/>
        <w:rPr>
          <w:szCs w:val="24"/>
        </w:rPr>
      </w:pPr>
      <w:r w:rsidRPr="00415258">
        <w:rPr>
          <w:szCs w:val="24"/>
        </w:rPr>
        <w:t>The number of cation-anion pairs, the box size used in our simulations, and the length of the modeled</w:t>
      </w:r>
      <w:r w:rsidR="00AC38FC">
        <w:rPr>
          <w:szCs w:val="24"/>
        </w:rPr>
        <w:t xml:space="preserve"> ASTE</w:t>
      </w:r>
      <w:r w:rsidRPr="00415258">
        <w:rPr>
          <w:szCs w:val="24"/>
        </w:rPr>
        <w:t>.</w:t>
      </w:r>
    </w:p>
    <w:tbl>
      <w:tblPr>
        <w:tblStyle w:val="aff7"/>
        <w:tblW w:w="928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112"/>
        <w:gridCol w:w="2835"/>
        <w:gridCol w:w="2342"/>
      </w:tblGrid>
      <w:tr w:rsidR="00A632A9" w:rsidRPr="00415258" w14:paraId="0FDDDF43" w14:textId="77777777" w:rsidTr="00D777F2">
        <w:trPr>
          <w:trHeight w:hRule="exact" w:val="595"/>
          <w:jc w:val="center"/>
        </w:trPr>
        <w:tc>
          <w:tcPr>
            <w:tcW w:w="4112" w:type="dxa"/>
            <w:shd w:val="clear" w:color="auto" w:fill="DBE5F1" w:themeFill="accent1" w:themeFillTint="33"/>
            <w:vAlign w:val="center"/>
          </w:tcPr>
          <w:p w14:paraId="2D9240CF"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eastAsia="Times New Roman" w:hAnsi="Times New Roman" w:cs="Times New Roman"/>
                <w:szCs w:val="24"/>
              </w:rPr>
              <w:t>Number of cation-anion pairs</w:t>
            </w:r>
          </w:p>
        </w:tc>
        <w:tc>
          <w:tcPr>
            <w:tcW w:w="2835" w:type="dxa"/>
            <w:shd w:val="clear" w:color="auto" w:fill="DBE5F1" w:themeFill="accent1" w:themeFillTint="33"/>
            <w:vAlign w:val="center"/>
          </w:tcPr>
          <w:p w14:paraId="5ECD06AF"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eastAsia="宋体" w:hAnsi="Times New Roman" w:cs="Times New Roman"/>
                <w:w w:val="98"/>
                <w:szCs w:val="24"/>
              </w:rPr>
              <w:t>Box</w:t>
            </w:r>
            <w:r w:rsidRPr="00415258">
              <w:rPr>
                <w:rFonts w:ascii="Times New Roman" w:eastAsia="Times New Roman" w:hAnsi="Times New Roman" w:cs="Times New Roman"/>
                <w:w w:val="98"/>
                <w:szCs w:val="24"/>
              </w:rPr>
              <w:t xml:space="preserve"> size: X, Y, Z (nm)</w:t>
            </w:r>
          </w:p>
        </w:tc>
        <w:tc>
          <w:tcPr>
            <w:tcW w:w="2342" w:type="dxa"/>
            <w:shd w:val="clear" w:color="auto" w:fill="DBE5F1" w:themeFill="accent1" w:themeFillTint="33"/>
            <w:vAlign w:val="center"/>
          </w:tcPr>
          <w:p w14:paraId="7A865E55" w14:textId="01DAD1E0" w:rsidR="006D278A" w:rsidRPr="00415258" w:rsidRDefault="00AC38FC" w:rsidP="00D777F2">
            <w:pPr>
              <w:spacing w:after="0"/>
              <w:jc w:val="center"/>
              <w:rPr>
                <w:rFonts w:ascii="Times New Roman" w:hAnsi="Times New Roman" w:cs="Times New Roman"/>
                <w:szCs w:val="24"/>
              </w:rPr>
            </w:pPr>
            <w:r>
              <w:rPr>
                <w:rFonts w:ascii="Times New Roman" w:eastAsia="Times New Roman" w:hAnsi="Times New Roman" w:cs="Times New Roman"/>
                <w:szCs w:val="24"/>
              </w:rPr>
              <w:t>ASTE</w:t>
            </w:r>
            <w:r w:rsidR="00A61D6C" w:rsidRPr="00415258">
              <w:rPr>
                <w:rFonts w:ascii="Times New Roman" w:eastAsia="Times New Roman" w:hAnsi="Times New Roman" w:cs="Times New Roman"/>
                <w:szCs w:val="24"/>
              </w:rPr>
              <w:t xml:space="preserve"> length (nm)</w:t>
            </w:r>
          </w:p>
        </w:tc>
      </w:tr>
      <w:tr w:rsidR="006D278A" w:rsidRPr="00415258" w14:paraId="6DED3E19" w14:textId="77777777" w:rsidTr="0094353D">
        <w:trPr>
          <w:trHeight w:val="269"/>
          <w:jc w:val="center"/>
        </w:trPr>
        <w:tc>
          <w:tcPr>
            <w:tcW w:w="4112" w:type="dxa"/>
            <w:vAlign w:val="bottom"/>
          </w:tcPr>
          <w:p w14:paraId="4DCAD4E5" w14:textId="7AF4221F"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210</w:t>
            </w:r>
            <w:r w:rsidR="00CD56F4">
              <w:rPr>
                <w:rFonts w:ascii="Times New Roman" w:hAnsi="Times New Roman" w:cs="Times New Roman"/>
                <w:szCs w:val="24"/>
              </w:rPr>
              <w:t>.0</w:t>
            </w:r>
          </w:p>
        </w:tc>
        <w:tc>
          <w:tcPr>
            <w:tcW w:w="2835" w:type="dxa"/>
            <w:vAlign w:val="bottom"/>
          </w:tcPr>
          <w:p w14:paraId="795640EF"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2.7, 2.7, 12.4</w:t>
            </w:r>
          </w:p>
        </w:tc>
        <w:tc>
          <w:tcPr>
            <w:tcW w:w="2342" w:type="dxa"/>
            <w:vAlign w:val="bottom"/>
          </w:tcPr>
          <w:p w14:paraId="7D0618AA" w14:textId="77777777" w:rsidR="006D278A" w:rsidRPr="00415258" w:rsidRDefault="00A61D6C" w:rsidP="00D777F2">
            <w:pPr>
              <w:spacing w:after="0"/>
              <w:jc w:val="center"/>
              <w:rPr>
                <w:rFonts w:ascii="Times New Roman" w:hAnsi="Times New Roman" w:cs="Times New Roman"/>
                <w:szCs w:val="24"/>
              </w:rPr>
            </w:pPr>
            <w:r w:rsidRPr="00415258">
              <w:rPr>
                <w:rFonts w:ascii="Times New Roman" w:hAnsi="Times New Roman" w:cs="Times New Roman"/>
                <w:szCs w:val="24"/>
              </w:rPr>
              <w:t>9.0</w:t>
            </w:r>
          </w:p>
        </w:tc>
      </w:tr>
    </w:tbl>
    <w:p w14:paraId="4174272A" w14:textId="77777777" w:rsidR="006D278A" w:rsidRPr="00415258" w:rsidRDefault="006D278A">
      <w:pPr>
        <w:pStyle w:val="SMcaption"/>
        <w:rPr>
          <w:szCs w:val="24"/>
        </w:rPr>
      </w:pPr>
    </w:p>
    <w:p w14:paraId="6E212678" w14:textId="6008DB2E" w:rsidR="006D278A" w:rsidRDefault="00A61D6C">
      <w:pPr>
        <w:pStyle w:val="SMcaption"/>
        <w:rPr>
          <w:szCs w:val="24"/>
        </w:rPr>
      </w:pPr>
      <w:r w:rsidRPr="00415258">
        <w:rPr>
          <w:szCs w:val="24"/>
        </w:rPr>
        <w:br w:type="page"/>
      </w:r>
    </w:p>
    <w:p w14:paraId="76B99903" w14:textId="77777777" w:rsidR="002D27A3" w:rsidRPr="00415258" w:rsidRDefault="002D27A3" w:rsidP="002D27A3">
      <w:pPr>
        <w:pStyle w:val="SMHeading"/>
      </w:pPr>
      <w:r w:rsidRPr="00415258">
        <w:lastRenderedPageBreak/>
        <w:t xml:space="preserve">Supplementary Table </w:t>
      </w:r>
      <w:r>
        <w:t>3</w:t>
      </w:r>
      <w:r w:rsidRPr="00415258">
        <w:t>.</w:t>
      </w:r>
    </w:p>
    <w:p w14:paraId="492FF32A" w14:textId="67C165DB" w:rsidR="002D27A3" w:rsidRPr="00415258" w:rsidRDefault="002D27A3" w:rsidP="002D27A3">
      <w:pPr>
        <w:pStyle w:val="SMcaption"/>
        <w:rPr>
          <w:szCs w:val="24"/>
        </w:rPr>
      </w:pPr>
      <w:r w:rsidRPr="002D27A3">
        <w:t xml:space="preserve">Comparison of the ability of electrolytes to </w:t>
      </w:r>
      <w:r w:rsidR="009342D9" w:rsidRPr="009342D9">
        <w:t>suppress</w:t>
      </w:r>
      <w:r w:rsidR="009342D9">
        <w:t xml:space="preserve"> </w:t>
      </w:r>
      <w:r w:rsidRPr="002D27A3">
        <w:t>potassium dendrites</w:t>
      </w:r>
      <w:r>
        <w:t>.</w:t>
      </w:r>
    </w:p>
    <w:tbl>
      <w:tblPr>
        <w:tblStyle w:val="aff7"/>
        <w:tblW w:w="937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35"/>
        <w:gridCol w:w="1985"/>
        <w:gridCol w:w="1843"/>
        <w:gridCol w:w="2714"/>
      </w:tblGrid>
      <w:tr w:rsidR="000B5595" w:rsidRPr="00662D7C" w14:paraId="71F9F519" w14:textId="77777777" w:rsidTr="000B5595">
        <w:trPr>
          <w:trHeight w:hRule="exact" w:val="606"/>
          <w:jc w:val="center"/>
        </w:trPr>
        <w:tc>
          <w:tcPr>
            <w:tcW w:w="2835" w:type="dxa"/>
            <w:shd w:val="clear" w:color="auto" w:fill="DBE5F1" w:themeFill="accent1" w:themeFillTint="33"/>
            <w:vAlign w:val="center"/>
          </w:tcPr>
          <w:p w14:paraId="4F905B76" w14:textId="77777777" w:rsidR="000B5595" w:rsidRPr="00662D7C" w:rsidRDefault="000B5595" w:rsidP="00FF23CF">
            <w:pPr>
              <w:spacing w:after="0"/>
              <w:jc w:val="center"/>
              <w:rPr>
                <w:rFonts w:ascii="Times New Roman" w:hAnsi="Times New Roman" w:cs="Times New Roman"/>
                <w:szCs w:val="24"/>
              </w:rPr>
            </w:pPr>
            <w:r w:rsidRPr="00662D7C">
              <w:rPr>
                <w:rFonts w:ascii="Times New Roman" w:eastAsia="Times New Roman" w:hAnsi="Times New Roman" w:cs="Times New Roman"/>
                <w:szCs w:val="24"/>
              </w:rPr>
              <w:t>Electrolyte</w:t>
            </w:r>
          </w:p>
        </w:tc>
        <w:tc>
          <w:tcPr>
            <w:tcW w:w="1985" w:type="dxa"/>
            <w:shd w:val="clear" w:color="auto" w:fill="DBE5F1" w:themeFill="accent1" w:themeFillTint="33"/>
            <w:vAlign w:val="center"/>
          </w:tcPr>
          <w:p w14:paraId="709F0DC6" w14:textId="69786503" w:rsidR="000B5595" w:rsidRPr="00662D7C" w:rsidRDefault="00C22478" w:rsidP="00FF23CF">
            <w:pPr>
              <w:spacing w:after="0"/>
              <w:jc w:val="center"/>
              <w:rPr>
                <w:rFonts w:ascii="Times New Roman" w:eastAsia="宋体" w:hAnsi="Times New Roman" w:cs="Times New Roman"/>
                <w:w w:val="98"/>
                <w:szCs w:val="24"/>
              </w:rPr>
            </w:pPr>
            <w:r w:rsidRPr="00662D7C">
              <w:rPr>
                <w:rFonts w:ascii="Times New Roman" w:eastAsia="宋体" w:hAnsi="Times New Roman" w:cs="Times New Roman"/>
                <w:w w:val="98"/>
                <w:szCs w:val="24"/>
              </w:rPr>
              <w:t>Cycle-parameters</w:t>
            </w:r>
          </w:p>
        </w:tc>
        <w:tc>
          <w:tcPr>
            <w:tcW w:w="1843" w:type="dxa"/>
            <w:shd w:val="clear" w:color="auto" w:fill="DBE5F1" w:themeFill="accent1" w:themeFillTint="33"/>
            <w:vAlign w:val="center"/>
          </w:tcPr>
          <w:p w14:paraId="0D0BA8AF" w14:textId="0512786C" w:rsidR="000B5595" w:rsidRPr="00662D7C" w:rsidRDefault="000B5595" w:rsidP="00FF23CF">
            <w:pPr>
              <w:spacing w:after="0"/>
              <w:jc w:val="center"/>
              <w:rPr>
                <w:rFonts w:ascii="Times New Roman" w:eastAsia="宋体" w:hAnsi="Times New Roman" w:cs="Times New Roman"/>
                <w:w w:val="98"/>
                <w:szCs w:val="24"/>
              </w:rPr>
            </w:pPr>
            <w:r w:rsidRPr="00662D7C">
              <w:rPr>
                <w:rFonts w:ascii="Times New Roman" w:eastAsia="宋体" w:hAnsi="Times New Roman" w:cs="Times New Roman"/>
                <w:w w:val="98"/>
                <w:szCs w:val="24"/>
              </w:rPr>
              <w:t>Cycle-life</w:t>
            </w:r>
            <w:r w:rsidR="00C22478" w:rsidRPr="00662D7C">
              <w:rPr>
                <w:rFonts w:ascii="Times New Roman" w:eastAsia="宋体" w:hAnsi="Times New Roman" w:cs="Times New Roman"/>
                <w:w w:val="98"/>
                <w:szCs w:val="24"/>
              </w:rPr>
              <w:t xml:space="preserve"> (hours)</w:t>
            </w:r>
          </w:p>
        </w:tc>
        <w:tc>
          <w:tcPr>
            <w:tcW w:w="2714" w:type="dxa"/>
            <w:shd w:val="clear" w:color="auto" w:fill="DBE5F1" w:themeFill="accent1" w:themeFillTint="33"/>
            <w:vAlign w:val="center"/>
          </w:tcPr>
          <w:p w14:paraId="1352FE7E" w14:textId="44C718D3" w:rsidR="000B5595" w:rsidRPr="00662D7C" w:rsidRDefault="000B5595" w:rsidP="00FF23CF">
            <w:pPr>
              <w:spacing w:after="0"/>
              <w:jc w:val="center"/>
              <w:rPr>
                <w:rFonts w:ascii="Times New Roman" w:eastAsia="宋体" w:hAnsi="Times New Roman" w:cs="Times New Roman"/>
                <w:w w:val="98"/>
                <w:szCs w:val="24"/>
              </w:rPr>
            </w:pPr>
            <w:r w:rsidRPr="00662D7C">
              <w:rPr>
                <w:rFonts w:ascii="Times New Roman" w:hAnsi="Times New Roman" w:cs="Times New Roman"/>
                <w:szCs w:val="24"/>
              </w:rPr>
              <w:t>Reference</w:t>
            </w:r>
            <w:r w:rsidR="0056488B">
              <w:rPr>
                <w:rFonts w:ascii="Times New Roman" w:hAnsi="Times New Roman" w:cs="Times New Roman"/>
                <w:szCs w:val="24"/>
              </w:rPr>
              <w:t>s</w:t>
            </w:r>
          </w:p>
        </w:tc>
      </w:tr>
      <w:tr w:rsidR="00C22478" w:rsidRPr="00662D7C" w14:paraId="0CE4A0ED" w14:textId="77777777" w:rsidTr="000B5595">
        <w:trPr>
          <w:trHeight w:val="269"/>
          <w:jc w:val="center"/>
        </w:trPr>
        <w:tc>
          <w:tcPr>
            <w:tcW w:w="2835" w:type="dxa"/>
            <w:vMerge w:val="restart"/>
            <w:vAlign w:val="center"/>
          </w:tcPr>
          <w:p w14:paraId="1D3CAB4F" w14:textId="30B69843" w:rsidR="00C22478" w:rsidRPr="00662D7C" w:rsidRDefault="00F33904" w:rsidP="00FF23CF">
            <w:pPr>
              <w:spacing w:after="0"/>
              <w:jc w:val="center"/>
              <w:rPr>
                <w:rFonts w:ascii="Times New Roman" w:hAnsi="Times New Roman" w:cs="Times New Roman"/>
                <w:szCs w:val="24"/>
              </w:rPr>
            </w:pPr>
            <w:r w:rsidRPr="00662D7C">
              <w:rPr>
                <w:rFonts w:ascii="Times New Roman" w:hAnsi="Times New Roman" w:cs="Times New Roman"/>
                <w:szCs w:val="24"/>
              </w:rPr>
              <w:t>0.8</w:t>
            </w:r>
            <w:r w:rsidR="00C22478" w:rsidRPr="00662D7C">
              <w:rPr>
                <w:rFonts w:ascii="Times New Roman" w:hAnsi="Times New Roman" w:cs="Times New Roman"/>
                <w:szCs w:val="24"/>
              </w:rPr>
              <w:t xml:space="preserve"> M KPF</w:t>
            </w:r>
            <w:r w:rsidR="00C22478" w:rsidRPr="00662D7C">
              <w:rPr>
                <w:rFonts w:ascii="Times New Roman" w:hAnsi="Times New Roman" w:cs="Times New Roman"/>
                <w:szCs w:val="24"/>
                <w:vertAlign w:val="subscript"/>
              </w:rPr>
              <w:t>6</w:t>
            </w:r>
            <w:r w:rsidR="00C22478" w:rsidRPr="00662D7C">
              <w:rPr>
                <w:rFonts w:ascii="Times New Roman" w:hAnsi="Times New Roman" w:cs="Times New Roman"/>
                <w:szCs w:val="24"/>
              </w:rPr>
              <w:t xml:space="preserve"> in EC/DEC</w:t>
            </w:r>
          </w:p>
        </w:tc>
        <w:tc>
          <w:tcPr>
            <w:tcW w:w="1985" w:type="dxa"/>
            <w:vAlign w:val="center"/>
          </w:tcPr>
          <w:p w14:paraId="6AF379AC" w14:textId="019FFA05" w:rsidR="00C22478" w:rsidRPr="00662D7C" w:rsidRDefault="00C22478" w:rsidP="00FF23CF">
            <w:pPr>
              <w:spacing w:after="0"/>
              <w:jc w:val="center"/>
              <w:rPr>
                <w:rFonts w:ascii="Times New Roman" w:hAnsi="Times New Roman" w:cs="Times New Roman"/>
                <w:szCs w:val="24"/>
              </w:rPr>
            </w:pPr>
            <w:r w:rsidRPr="00662D7C">
              <w:rPr>
                <w:rFonts w:ascii="Times New Roman" w:hAnsi="Times New Roman" w:cs="Times New Roman"/>
                <w:szCs w:val="24"/>
              </w:rPr>
              <w:t>0.5 mA cm</w:t>
            </w:r>
            <w:r w:rsidRPr="00662D7C">
              <w:rPr>
                <w:rFonts w:ascii="Times New Roman" w:hAnsi="Times New Roman" w:cs="Times New Roman"/>
                <w:szCs w:val="24"/>
                <w:vertAlign w:val="superscript"/>
              </w:rPr>
              <w:t>-2</w:t>
            </w:r>
          </w:p>
        </w:tc>
        <w:tc>
          <w:tcPr>
            <w:tcW w:w="1843" w:type="dxa"/>
            <w:vAlign w:val="center"/>
          </w:tcPr>
          <w:p w14:paraId="394B6A41" w14:textId="3948D1B1" w:rsidR="00C22478" w:rsidRPr="00662D7C" w:rsidRDefault="00C22478" w:rsidP="00FF23CF">
            <w:pPr>
              <w:spacing w:after="0"/>
              <w:jc w:val="center"/>
              <w:rPr>
                <w:rFonts w:ascii="Times New Roman" w:hAnsi="Times New Roman" w:cs="Times New Roman"/>
                <w:szCs w:val="24"/>
              </w:rPr>
            </w:pPr>
            <w:r w:rsidRPr="00662D7C">
              <w:rPr>
                <w:rFonts w:ascii="Times New Roman" w:hAnsi="Times New Roman" w:cs="Times New Roman"/>
                <w:szCs w:val="24"/>
              </w:rPr>
              <w:t>~90</w:t>
            </w:r>
          </w:p>
        </w:tc>
        <w:tc>
          <w:tcPr>
            <w:tcW w:w="2714" w:type="dxa"/>
            <w:vMerge w:val="restart"/>
            <w:vAlign w:val="center"/>
          </w:tcPr>
          <w:p w14:paraId="1D381E06" w14:textId="41A82A87" w:rsidR="00C22478" w:rsidRPr="00662D7C" w:rsidRDefault="00904CFF" w:rsidP="00904CFF">
            <w:pPr>
              <w:spacing w:after="0"/>
              <w:jc w:val="center"/>
              <w:rPr>
                <w:rFonts w:ascii="Times New Roman" w:hAnsi="Times New Roman" w:cs="Times New Roman"/>
                <w:szCs w:val="24"/>
              </w:rPr>
            </w:pPr>
            <w:r w:rsidRPr="00662D7C">
              <w:rPr>
                <w:rFonts w:ascii="Times New Roman" w:hAnsi="Times New Roman" w:cs="Times New Roman"/>
                <w:i/>
                <w:szCs w:val="24"/>
              </w:rPr>
              <w:t>P. Natl. Acad. Sci. USA</w:t>
            </w:r>
            <w:r w:rsidRPr="00662D7C">
              <w:rPr>
                <w:rFonts w:ascii="Times New Roman" w:hAnsi="Times New Roman" w:cs="Times New Roman"/>
                <w:szCs w:val="24"/>
              </w:rPr>
              <w:t xml:space="preserve"> </w:t>
            </w:r>
            <w:r w:rsidRPr="00662D7C">
              <w:rPr>
                <w:rFonts w:ascii="Times New Roman" w:hAnsi="Times New Roman" w:cs="Times New Roman"/>
                <w:b/>
                <w:szCs w:val="24"/>
              </w:rPr>
              <w:t>117</w:t>
            </w:r>
            <w:r w:rsidRPr="00662D7C">
              <w:rPr>
                <w:rFonts w:ascii="Times New Roman" w:hAnsi="Times New Roman" w:cs="Times New Roman"/>
                <w:szCs w:val="24"/>
              </w:rPr>
              <w:t>, 5588-5594 (2020)</w:t>
            </w:r>
            <w:r w:rsidRPr="00662D7C">
              <w:rPr>
                <w:rFonts w:ascii="Times New Roman" w:hAnsi="Times New Roman" w:cs="Times New Roman"/>
                <w:szCs w:val="24"/>
              </w:rPr>
              <w:fldChar w:fldCharType="begin">
                <w:fldData xml:space="preserve">PEVuZE5vdGU+PENpdGU+PEF1dGhvcj5IdW5kZWthcjwvQXV0aG9yPjxZZWFyPjIwMjA8L1llYXI+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</w:fldData>
              </w:fldChar>
            </w:r>
            <w:r w:rsidRPr="00662D7C">
              <w:rPr>
                <w:rFonts w:ascii="Times New Roman" w:hAnsi="Times New Roman" w:cs="Times New Roman"/>
                <w:szCs w:val="24"/>
              </w:rPr>
              <w:instrText xml:space="preserve"> ADDIN EN.CITE </w:instrText>
            </w:r>
            <w:r w:rsidRPr="00662D7C">
              <w:rPr>
                <w:rFonts w:ascii="Times New Roman" w:hAnsi="Times New Roman" w:cs="Times New Roman"/>
                <w:szCs w:val="24"/>
              </w:rPr>
              <w:fldChar w:fldCharType="begin">
                <w:fldData xml:space="preserve">PEVuZE5vdGU+PENpdGU+PEF1dGhvcj5IdW5kZWthcjwvQXV0aG9yPjxZZWFyPjIwMjA8L1llYXI+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</w:fldData>
              </w:fldChar>
            </w:r>
            <w:r w:rsidRPr="00662D7C">
              <w:rPr>
                <w:rFonts w:ascii="Times New Roman" w:hAnsi="Times New Roman" w:cs="Times New Roman"/>
                <w:szCs w:val="24"/>
              </w:rPr>
              <w:instrText xml:space="preserve"> ADDIN EN.CITE.DATA </w:instrText>
            </w:r>
            <w:r w:rsidRPr="00662D7C">
              <w:rPr>
                <w:rFonts w:ascii="Times New Roman" w:hAnsi="Times New Roman" w:cs="Times New Roman"/>
                <w:szCs w:val="24"/>
              </w:rPr>
            </w:r>
            <w:r w:rsidRPr="00662D7C">
              <w:rPr>
                <w:rFonts w:ascii="Times New Roman" w:hAnsi="Times New Roman" w:cs="Times New Roman"/>
                <w:szCs w:val="24"/>
              </w:rPr>
              <w:fldChar w:fldCharType="end"/>
            </w:r>
            <w:r w:rsidRPr="00662D7C">
              <w:rPr>
                <w:rFonts w:ascii="Times New Roman" w:hAnsi="Times New Roman" w:cs="Times New Roman"/>
                <w:szCs w:val="24"/>
              </w:rPr>
              <w:fldChar w:fldCharType="separate"/>
            </w:r>
            <w:r w:rsidRPr="00662D7C">
              <w:rPr>
                <w:rFonts w:ascii="Times New Roman" w:hAnsi="Times New Roman" w:cs="Times New Roman"/>
                <w:noProof/>
                <w:szCs w:val="24"/>
                <w:vertAlign w:val="superscript"/>
              </w:rPr>
              <w:t>11</w:t>
            </w:r>
            <w:r w:rsidRPr="00662D7C">
              <w:rPr>
                <w:rFonts w:ascii="Times New Roman" w:hAnsi="Times New Roman" w:cs="Times New Roman"/>
                <w:szCs w:val="24"/>
              </w:rPr>
              <w:fldChar w:fldCharType="end"/>
            </w:r>
          </w:p>
        </w:tc>
      </w:tr>
      <w:tr w:rsidR="00C22478" w:rsidRPr="00662D7C" w14:paraId="20EA3E9C" w14:textId="77777777" w:rsidTr="000B5595">
        <w:trPr>
          <w:trHeight w:val="269"/>
          <w:jc w:val="center"/>
        </w:trPr>
        <w:tc>
          <w:tcPr>
            <w:tcW w:w="2835" w:type="dxa"/>
            <w:vMerge/>
            <w:vAlign w:val="center"/>
          </w:tcPr>
          <w:p w14:paraId="1C2118FB" w14:textId="77777777" w:rsidR="00C22478" w:rsidRPr="00662D7C" w:rsidRDefault="00C22478" w:rsidP="00FF23CF">
            <w:pPr>
              <w:spacing w:after="0"/>
              <w:jc w:val="center"/>
              <w:rPr>
                <w:rFonts w:ascii="Times New Roman" w:hAnsi="Times New Roman" w:cs="Times New Roman"/>
                <w:szCs w:val="24"/>
              </w:rPr>
            </w:pPr>
          </w:p>
        </w:tc>
        <w:tc>
          <w:tcPr>
            <w:tcW w:w="1985" w:type="dxa"/>
            <w:vAlign w:val="center"/>
          </w:tcPr>
          <w:p w14:paraId="3CC8174F" w14:textId="5CC4B7AD" w:rsidR="00C22478" w:rsidRPr="00662D7C" w:rsidRDefault="00C22478" w:rsidP="00FF23CF">
            <w:pPr>
              <w:spacing w:after="0"/>
              <w:jc w:val="center"/>
              <w:rPr>
                <w:rFonts w:ascii="Times New Roman" w:hAnsi="Times New Roman" w:cs="Times New Roman"/>
                <w:szCs w:val="24"/>
              </w:rPr>
            </w:pPr>
            <w:r w:rsidRPr="00662D7C">
              <w:rPr>
                <w:rFonts w:ascii="Times New Roman" w:hAnsi="Times New Roman" w:cs="Times New Roman"/>
                <w:szCs w:val="24"/>
              </w:rPr>
              <w:t>2 mA cm</w:t>
            </w:r>
            <w:r w:rsidRPr="00662D7C">
              <w:rPr>
                <w:rFonts w:ascii="Times New Roman" w:hAnsi="Times New Roman" w:cs="Times New Roman"/>
                <w:szCs w:val="24"/>
                <w:vertAlign w:val="superscript"/>
              </w:rPr>
              <w:t>-2</w:t>
            </w:r>
          </w:p>
        </w:tc>
        <w:tc>
          <w:tcPr>
            <w:tcW w:w="1843" w:type="dxa"/>
            <w:vAlign w:val="center"/>
          </w:tcPr>
          <w:p w14:paraId="633303C8" w14:textId="5D1EF532" w:rsidR="00C22478" w:rsidRPr="00662D7C" w:rsidRDefault="00C22478" w:rsidP="00FF23CF">
            <w:pPr>
              <w:spacing w:after="0"/>
              <w:jc w:val="center"/>
              <w:rPr>
                <w:rFonts w:ascii="Times New Roman" w:hAnsi="Times New Roman" w:cs="Times New Roman"/>
                <w:szCs w:val="24"/>
              </w:rPr>
            </w:pPr>
            <w:r w:rsidRPr="00662D7C">
              <w:rPr>
                <w:rFonts w:ascii="Times New Roman" w:hAnsi="Times New Roman" w:cs="Times New Roman"/>
                <w:szCs w:val="24"/>
              </w:rPr>
              <w:t>360</w:t>
            </w:r>
          </w:p>
        </w:tc>
        <w:tc>
          <w:tcPr>
            <w:tcW w:w="2714" w:type="dxa"/>
            <w:vMerge/>
            <w:vAlign w:val="center"/>
          </w:tcPr>
          <w:p w14:paraId="3724FC27" w14:textId="77777777" w:rsidR="00C22478" w:rsidRPr="00662D7C" w:rsidRDefault="00C22478" w:rsidP="00FF23CF">
            <w:pPr>
              <w:spacing w:after="0"/>
              <w:jc w:val="center"/>
              <w:rPr>
                <w:rFonts w:ascii="Times New Roman" w:hAnsi="Times New Roman" w:cs="Times New Roman"/>
                <w:i/>
                <w:szCs w:val="24"/>
              </w:rPr>
            </w:pPr>
          </w:p>
        </w:tc>
      </w:tr>
      <w:tr w:rsidR="00C22478" w:rsidRPr="00662D7C" w14:paraId="12076AC4" w14:textId="77777777" w:rsidTr="000B5595">
        <w:trPr>
          <w:trHeight w:val="269"/>
          <w:jc w:val="center"/>
        </w:trPr>
        <w:tc>
          <w:tcPr>
            <w:tcW w:w="2835" w:type="dxa"/>
            <w:vAlign w:val="center"/>
          </w:tcPr>
          <w:p w14:paraId="1CF501E8" w14:textId="5CF76E84" w:rsidR="00C22478" w:rsidRPr="00662D7C" w:rsidRDefault="00572197" w:rsidP="00572197">
            <w:pPr>
              <w:spacing w:after="0"/>
              <w:jc w:val="center"/>
              <w:rPr>
                <w:rFonts w:ascii="Times New Roman" w:hAnsi="Times New Roman" w:cs="Times New Roman"/>
                <w:szCs w:val="24"/>
              </w:rPr>
            </w:pPr>
            <w:r w:rsidRPr="00662D7C">
              <w:rPr>
                <w:rFonts w:ascii="Times New Roman" w:hAnsi="Times New Roman" w:cs="Times New Roman"/>
                <w:szCs w:val="24"/>
              </w:rPr>
              <w:t>2 M KFSI in TEP</w:t>
            </w:r>
          </w:p>
        </w:tc>
        <w:tc>
          <w:tcPr>
            <w:tcW w:w="1985" w:type="dxa"/>
            <w:vAlign w:val="center"/>
          </w:tcPr>
          <w:p w14:paraId="5D508D27" w14:textId="77777777" w:rsidR="001F0F78" w:rsidRPr="00662D7C" w:rsidRDefault="00EE794F" w:rsidP="00EE794F">
            <w:pPr>
              <w:spacing w:after="0"/>
              <w:jc w:val="center"/>
              <w:rPr>
                <w:rFonts w:ascii="Times New Roman" w:hAnsi="Times New Roman" w:cs="Times New Roman"/>
                <w:szCs w:val="24"/>
              </w:rPr>
            </w:pPr>
            <w:bookmarkStart w:id="119" w:name="OLE_LINK222"/>
            <w:r w:rsidRPr="00662D7C">
              <w:rPr>
                <w:rFonts w:ascii="Times New Roman" w:hAnsi="Times New Roman" w:cs="Times New Roman"/>
                <w:szCs w:val="24"/>
              </w:rPr>
              <w:t>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7E56D787" w14:textId="7643F6D8" w:rsidR="00C22478" w:rsidRPr="00662D7C" w:rsidRDefault="00EE794F" w:rsidP="00EE794F">
            <w:pPr>
              <w:spacing w:after="0"/>
              <w:jc w:val="center"/>
              <w:rPr>
                <w:rFonts w:ascii="Times New Roman" w:hAnsi="Times New Roman" w:cs="Times New Roman"/>
                <w:szCs w:val="24"/>
              </w:rPr>
            </w:pPr>
            <w:r w:rsidRPr="00662D7C">
              <w:rPr>
                <w:rFonts w:ascii="Times New Roman" w:hAnsi="Times New Roman" w:cs="Times New Roman"/>
                <w:szCs w:val="24"/>
              </w:rPr>
              <w:t xml:space="preserve">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bookmarkEnd w:id="119"/>
          </w:p>
        </w:tc>
        <w:tc>
          <w:tcPr>
            <w:tcW w:w="1843" w:type="dxa"/>
            <w:vAlign w:val="center"/>
          </w:tcPr>
          <w:p w14:paraId="6497435D" w14:textId="415DBBF1" w:rsidR="00C22478" w:rsidRPr="00662D7C" w:rsidRDefault="00572197" w:rsidP="00FF23CF">
            <w:pPr>
              <w:spacing w:after="0"/>
              <w:jc w:val="center"/>
              <w:rPr>
                <w:rFonts w:ascii="Times New Roman" w:hAnsi="Times New Roman" w:cs="Times New Roman"/>
                <w:szCs w:val="24"/>
              </w:rPr>
            </w:pPr>
            <w:r w:rsidRPr="00662D7C">
              <w:rPr>
                <w:rFonts w:ascii="Times New Roman" w:hAnsi="Times New Roman" w:cs="Times New Roman"/>
                <w:szCs w:val="24"/>
              </w:rPr>
              <w:t>750</w:t>
            </w:r>
          </w:p>
        </w:tc>
        <w:tc>
          <w:tcPr>
            <w:tcW w:w="2714" w:type="dxa"/>
            <w:vAlign w:val="center"/>
          </w:tcPr>
          <w:p w14:paraId="1A00213A" w14:textId="56AA67C0" w:rsidR="00C22478" w:rsidRPr="00662D7C" w:rsidRDefault="00572197" w:rsidP="00572197">
            <w:pPr>
              <w:spacing w:after="0"/>
              <w:jc w:val="center"/>
              <w:rPr>
                <w:rFonts w:ascii="Times New Roman" w:hAnsi="Times New Roman" w:cs="Times New Roman"/>
                <w:szCs w:val="24"/>
              </w:rPr>
            </w:pPr>
            <w:proofErr w:type="spellStart"/>
            <w:r w:rsidRPr="00662D7C">
              <w:rPr>
                <w:rFonts w:ascii="Times New Roman" w:hAnsi="Times New Roman" w:cs="Times New Roman"/>
                <w:i/>
                <w:szCs w:val="24"/>
              </w:rPr>
              <w:t>Angew</w:t>
            </w:r>
            <w:proofErr w:type="spellEnd"/>
            <w:r w:rsidRPr="00662D7C">
              <w:rPr>
                <w:rFonts w:ascii="Times New Roman" w:hAnsi="Times New Roman" w:cs="Times New Roman"/>
                <w:i/>
                <w:szCs w:val="24"/>
              </w:rPr>
              <w:t>. Chem. Int. Ed.</w:t>
            </w:r>
            <w:r w:rsidRPr="00662D7C">
              <w:rPr>
                <w:rFonts w:ascii="Times New Roman" w:hAnsi="Times New Roman" w:cs="Times New Roman"/>
                <w:szCs w:val="24"/>
              </w:rPr>
              <w:t xml:space="preserve"> </w:t>
            </w:r>
            <w:r w:rsidRPr="00662D7C">
              <w:rPr>
                <w:rFonts w:ascii="Times New Roman" w:hAnsi="Times New Roman" w:cs="Times New Roman"/>
                <w:b/>
                <w:szCs w:val="24"/>
              </w:rPr>
              <w:t>59</w:t>
            </w:r>
            <w:r w:rsidRPr="00662D7C">
              <w:rPr>
                <w:rFonts w:ascii="Times New Roman" w:hAnsi="Times New Roman" w:cs="Times New Roman"/>
                <w:szCs w:val="24"/>
              </w:rPr>
              <w:t>, 3638-3644 (2020)</w:t>
            </w:r>
            <w:r w:rsidRPr="00662D7C">
              <w:rPr>
                <w:rFonts w:ascii="Times New Roman" w:hAnsi="Times New Roman" w:cs="Times New Roman"/>
                <w:szCs w:val="24"/>
              </w:rPr>
              <w:fldChar w:fldCharType="begin"/>
            </w:r>
            <w:r w:rsidRPr="00662D7C">
              <w:rPr>
                <w:rFonts w:ascii="Times New Roman" w:hAnsi="Times New Roman" w:cs="Times New Roman"/>
                <w:szCs w:val="24"/>
              </w:rPr>
              <w:instrText xml:space="preserve"> ADDIN EN.CITE &lt;EndNote&gt;&lt;Cite&gt;&lt;Author&gt;Liu&lt;/Author&gt;&lt;Year&gt;2020&lt;/Year&gt;&lt;RecNum&gt;38&lt;/RecNum&gt;&lt;DisplayText&gt;&lt;style face="superscript"&gt;12&lt;/style&gt;&lt;/DisplayText&gt;&lt;record&gt;&lt;rec-number&gt;38&lt;/rec-number&gt;&lt;foreign-keys&gt;&lt;key app="EN" db-id="apsettppsp05rge2df4vx9w3r9zsxs5xz5wv" timestamp="1621933848"&gt;38&lt;/key&gt;&lt;/foreign-keys&gt;&lt;ref-type name="Journal Article"&gt;17&lt;/ref-type&gt;&lt;contributors&gt;&lt;authors&gt;&lt;author&gt;Liu, Sailin&lt;/author&gt;&lt;author&gt;Mao, Jianfeng&lt;/author&gt;&lt;author&gt;Zhang, Qing&lt;/author&gt;&lt;author&gt;Wang, Zhijie&lt;/author&gt;&lt;author&gt;Pang, Wei Kong&lt;/author&gt;&lt;author&gt;Zhang, Lei&lt;/author&gt;&lt;author&gt;Du, Aijun&lt;/author&gt;&lt;author&gt;Sencadas, Vitor&lt;/author&gt;&lt;author&gt;Zhang, Wenchao&lt;/author&gt;&lt;author&gt;Guo, Zaiping&lt;/author&gt;&lt;/authors&gt;&lt;/contributors&gt;&lt;titles&gt;&lt;title&gt;An intrinsically non-flammable electrolyte for high-performance potassium batteries&lt;/title&gt;&lt;secondary-title&gt;Angewandte Chemie-International Edition&lt;/secondary-title&gt;&lt;/titles&gt;&lt;pages&gt;3638-3644&lt;/pages&gt;&lt;volume&gt;59&lt;/volume&gt;&lt;number&gt;9&lt;/number&gt;&lt;dates&gt;&lt;year&gt;2020&lt;/year&gt;&lt;pub-dates&gt;&lt;date&gt;Feb 24&lt;/date&gt;&lt;/pub-dates&gt;&lt;/dates&gt;&lt;isbn&gt;1433-7851&lt;/isbn&gt;&lt;accession-num&gt;WOS:000509770000001&lt;/accession-num&gt;&lt;urls&gt;&lt;related-urls&gt;&lt;url&gt;&amp;lt;Go to ISI&amp;gt;://WOS:000509770000001&lt;/url&gt;&lt;/related-urls&gt;&lt;/urls&gt;&lt;electronic-resource-num&gt;10.1002/anie.201913174&lt;/electronic-resource-num&gt;&lt;/record&gt;&lt;/Cite&gt;&lt;/EndNote&gt;</w:instrText>
            </w:r>
            <w:r w:rsidRPr="00662D7C">
              <w:rPr>
                <w:rFonts w:ascii="Times New Roman" w:hAnsi="Times New Roman" w:cs="Times New Roman"/>
                <w:szCs w:val="24"/>
              </w:rPr>
              <w:fldChar w:fldCharType="separate"/>
            </w:r>
            <w:r w:rsidRPr="00662D7C">
              <w:rPr>
                <w:rFonts w:ascii="Times New Roman" w:hAnsi="Times New Roman" w:cs="Times New Roman"/>
                <w:noProof/>
                <w:szCs w:val="24"/>
                <w:vertAlign w:val="superscript"/>
              </w:rPr>
              <w:t>12</w:t>
            </w:r>
            <w:r w:rsidRPr="00662D7C">
              <w:rPr>
                <w:rFonts w:ascii="Times New Roman" w:hAnsi="Times New Roman" w:cs="Times New Roman"/>
                <w:szCs w:val="24"/>
              </w:rPr>
              <w:fldChar w:fldCharType="end"/>
            </w:r>
          </w:p>
        </w:tc>
      </w:tr>
      <w:tr w:rsidR="00776009" w:rsidRPr="00662D7C" w14:paraId="30AC183C" w14:textId="77777777" w:rsidTr="00F14AA7">
        <w:trPr>
          <w:trHeight w:val="269"/>
          <w:jc w:val="center"/>
        </w:trPr>
        <w:tc>
          <w:tcPr>
            <w:tcW w:w="2835" w:type="dxa"/>
            <w:vAlign w:val="center"/>
          </w:tcPr>
          <w:p w14:paraId="7800F4A7" w14:textId="66D32049" w:rsidR="00776009" w:rsidRPr="00662D7C" w:rsidRDefault="00776009" w:rsidP="00F14AA7">
            <w:pPr>
              <w:spacing w:after="0"/>
              <w:jc w:val="center"/>
              <w:rPr>
                <w:rFonts w:ascii="Times New Roman" w:hAnsi="Times New Roman" w:cs="Times New Roman"/>
                <w:szCs w:val="24"/>
              </w:rPr>
            </w:pPr>
            <w:r w:rsidRPr="00662D7C">
              <w:rPr>
                <w:rFonts w:ascii="Times New Roman" w:hAnsi="Times New Roman" w:cs="Times New Roman"/>
                <w:szCs w:val="24"/>
              </w:rPr>
              <w:t>KFSI/TMP = 3/8</w:t>
            </w:r>
          </w:p>
        </w:tc>
        <w:tc>
          <w:tcPr>
            <w:tcW w:w="1985" w:type="dxa"/>
            <w:vAlign w:val="center"/>
          </w:tcPr>
          <w:p w14:paraId="32BFB1B2" w14:textId="77777777" w:rsidR="00776009" w:rsidRPr="00662D7C" w:rsidRDefault="00776009" w:rsidP="00776009">
            <w:pPr>
              <w:spacing w:after="0"/>
              <w:jc w:val="center"/>
              <w:rPr>
                <w:rFonts w:ascii="Times New Roman" w:hAnsi="Times New Roman" w:cs="Times New Roman"/>
                <w:szCs w:val="24"/>
              </w:rPr>
            </w:pPr>
            <w:r w:rsidRPr="00662D7C">
              <w:rPr>
                <w:rFonts w:ascii="Times New Roman" w:hAnsi="Times New Roman" w:cs="Times New Roman"/>
                <w:szCs w:val="24"/>
              </w:rPr>
              <w:t>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57B694D7" w14:textId="7F10C603" w:rsidR="00776009" w:rsidRPr="00662D7C" w:rsidRDefault="00776009" w:rsidP="00776009">
            <w:pPr>
              <w:spacing w:after="0"/>
              <w:jc w:val="center"/>
              <w:rPr>
                <w:rFonts w:ascii="Times New Roman" w:hAnsi="Times New Roman" w:cs="Times New Roman"/>
                <w:szCs w:val="24"/>
              </w:rPr>
            </w:pPr>
            <w:r w:rsidRPr="00662D7C">
              <w:rPr>
                <w:rFonts w:ascii="Times New Roman" w:hAnsi="Times New Roman" w:cs="Times New Roman"/>
                <w:szCs w:val="24"/>
              </w:rPr>
              <w:t xml:space="preserve">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p>
        </w:tc>
        <w:tc>
          <w:tcPr>
            <w:tcW w:w="1843" w:type="dxa"/>
            <w:vAlign w:val="center"/>
          </w:tcPr>
          <w:p w14:paraId="1278E4C9" w14:textId="04870490" w:rsidR="00776009" w:rsidRPr="00662D7C" w:rsidRDefault="00776009" w:rsidP="00F14AA7">
            <w:pPr>
              <w:spacing w:after="0"/>
              <w:jc w:val="center"/>
              <w:rPr>
                <w:rFonts w:ascii="Times New Roman" w:hAnsi="Times New Roman" w:cs="Times New Roman"/>
                <w:szCs w:val="24"/>
              </w:rPr>
            </w:pPr>
            <w:r w:rsidRPr="00662D7C">
              <w:rPr>
                <w:rFonts w:ascii="Times New Roman" w:hAnsi="Times New Roman" w:cs="Times New Roman"/>
                <w:szCs w:val="24"/>
              </w:rPr>
              <w:t>500</w:t>
            </w:r>
          </w:p>
        </w:tc>
        <w:tc>
          <w:tcPr>
            <w:tcW w:w="2714" w:type="dxa"/>
            <w:vAlign w:val="center"/>
          </w:tcPr>
          <w:p w14:paraId="42ED9CFB" w14:textId="1F08407C" w:rsidR="00776009" w:rsidRPr="00662D7C" w:rsidRDefault="00776009" w:rsidP="00191E9A">
            <w:pPr>
              <w:spacing w:after="0"/>
              <w:jc w:val="center"/>
              <w:rPr>
                <w:rFonts w:ascii="Times New Roman" w:hAnsi="Times New Roman" w:cs="Times New Roman"/>
                <w:szCs w:val="24"/>
              </w:rPr>
            </w:pPr>
            <w:r w:rsidRPr="00662D7C">
              <w:rPr>
                <w:rFonts w:ascii="Times New Roman" w:hAnsi="Times New Roman" w:cs="Times New Roman"/>
                <w:i/>
                <w:szCs w:val="24"/>
              </w:rPr>
              <w:t>Adv. Mater.</w:t>
            </w:r>
            <w:r w:rsidRPr="00662D7C">
              <w:rPr>
                <w:rFonts w:ascii="Times New Roman" w:hAnsi="Times New Roman" w:cs="Times New Roman"/>
                <w:szCs w:val="24"/>
              </w:rPr>
              <w:t xml:space="preserve"> </w:t>
            </w:r>
            <w:r w:rsidRPr="00662D7C">
              <w:rPr>
                <w:rFonts w:ascii="Times New Roman" w:hAnsi="Times New Roman" w:cs="Times New Roman"/>
                <w:b/>
                <w:szCs w:val="24"/>
              </w:rPr>
              <w:t>33</w:t>
            </w:r>
            <w:r w:rsidRPr="00662D7C">
              <w:rPr>
                <w:rFonts w:ascii="Times New Roman" w:hAnsi="Times New Roman" w:cs="Times New Roman"/>
                <w:szCs w:val="24"/>
              </w:rPr>
              <w:t>, 2006313 (2021)</w:t>
            </w:r>
            <w:r w:rsidRPr="00662D7C">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&lt;EndNote&gt;&lt;Cite&gt;&lt;Author&gt;Liu&lt;/Author&gt;&lt;Year&gt;2021&lt;/Year&gt;&lt;RecNum&gt;852&lt;/RecNum&gt;&lt;DisplayText&gt;&lt;style face="superscript"&gt;13&lt;/style&gt;&lt;/DisplayText&gt;&lt;record&gt;&lt;rec-number&gt;852&lt;/rec-number&gt;&lt;foreign-keys&gt;&lt;key app="EN" db-id="apsettppsp05rge2df4vx9w3r9zsxs5xz5wv" timestamp="1658220179"&gt;852&lt;/key&gt;&lt;/foreign-keys&gt;&lt;ref-type name="Journal Article"&gt;17&lt;/ref-type&gt;&lt;contributors&gt;&lt;authors&gt;&lt;author&gt;Liu, Sailin&lt;/author&gt;&lt;author&gt;Mao, Jianfeng&lt;/author&gt;&lt;author&gt;Zhang, Lei&lt;/author&gt;&lt;author&gt;Pang, Wei Kong&lt;/author&gt;&lt;author&gt;Du, Aijun&lt;/author&gt;&lt;author&gt;Guo, Zaiping&lt;/author&gt;&lt;/authors&gt;&lt;/contributors&gt;&lt;titles&gt;&lt;title&gt;Manipulating the solvation structure of nonflammable electrolyte and interface to enable unprecedented stability of graphite anodes beyond 2 uears for safe potassium-ion batteries&lt;/title&gt;&lt;secondary-title&gt;Advanced Materials&lt;/secondary-title&gt;&lt;/titles&gt;&lt;pages&gt;2006313&lt;/pages&gt;&lt;volume&gt;33&lt;/volume&gt;&lt;number&gt;1&lt;/number&gt;&lt;dates&gt;&lt;year&gt;2021&lt;/year&gt;&lt;/dates&gt;&lt;isbn&gt;0935-9648&lt;/isbn&gt;&lt;urls&gt;&lt;related-urls&gt;&lt;url&gt;https://onlinelibrary.wiley.com/doi/abs/10.1002/adma.202006313&lt;/url&gt;&lt;/related-urls&gt;&lt;/urls&gt;&lt;electronic-resource-num&gt;https://doi.org/10.1002/adma.202006313&lt;/electronic-resource-num&gt;&lt;/record&gt;&lt;/Cite&gt;&lt;/EndNote&gt;</w:instrText>
            </w:r>
            <w:r w:rsidRPr="00662D7C">
              <w:rPr>
                <w:rFonts w:ascii="Times New Roman" w:hAnsi="Times New Roman" w:cs="Times New Roman"/>
                <w:szCs w:val="24"/>
              </w:rPr>
              <w:fldChar w:fldCharType="separate"/>
            </w:r>
            <w:r w:rsidRPr="00662D7C">
              <w:rPr>
                <w:rFonts w:ascii="Times New Roman" w:hAnsi="Times New Roman" w:cs="Times New Roman"/>
                <w:noProof/>
                <w:szCs w:val="24"/>
                <w:vertAlign w:val="superscript"/>
              </w:rPr>
              <w:t>13</w:t>
            </w:r>
            <w:r w:rsidRPr="00662D7C">
              <w:rPr>
                <w:rFonts w:ascii="Times New Roman" w:hAnsi="Times New Roman" w:cs="Times New Roman"/>
                <w:szCs w:val="24"/>
              </w:rPr>
              <w:fldChar w:fldCharType="end"/>
            </w:r>
          </w:p>
        </w:tc>
      </w:tr>
      <w:tr w:rsidR="00D2049C" w:rsidRPr="00662D7C" w14:paraId="6E224E7D" w14:textId="77777777" w:rsidTr="000B5595">
        <w:trPr>
          <w:trHeight w:val="269"/>
          <w:jc w:val="center"/>
        </w:trPr>
        <w:tc>
          <w:tcPr>
            <w:tcW w:w="2835" w:type="dxa"/>
            <w:vAlign w:val="center"/>
          </w:tcPr>
          <w:p w14:paraId="11134780" w14:textId="06309E82" w:rsidR="00D2049C" w:rsidRPr="00662D7C" w:rsidRDefault="00D2049C" w:rsidP="00D2049C">
            <w:pPr>
              <w:spacing w:after="0"/>
              <w:jc w:val="center"/>
              <w:rPr>
                <w:rFonts w:ascii="Times New Roman" w:hAnsi="Times New Roman" w:cs="Times New Roman"/>
                <w:szCs w:val="24"/>
              </w:rPr>
            </w:pPr>
            <w:r w:rsidRPr="00662D7C">
              <w:rPr>
                <w:rFonts w:ascii="Times New Roman" w:hAnsi="Times New Roman" w:cs="Times New Roman"/>
                <w:szCs w:val="24"/>
              </w:rPr>
              <w:t xml:space="preserve">1 M KFSI in EC/DEC (FEC, </w:t>
            </w:r>
            <w:proofErr w:type="gramStart"/>
            <w:r w:rsidRPr="00662D7C">
              <w:rPr>
                <w:rFonts w:ascii="Times New Roman" w:hAnsi="Times New Roman" w:cs="Times New Roman"/>
                <w:szCs w:val="24"/>
              </w:rPr>
              <w:t>5</w:t>
            </w:r>
            <w:r w:rsidRPr="00662D7C">
              <w:rPr>
                <w:rFonts w:ascii="Times New Roman" w:hAnsi="Times New Roman" w:cs="Times New Roman"/>
                <w:i/>
                <w:szCs w:val="24"/>
              </w:rPr>
              <w:t>wt</w:t>
            </w:r>
            <w:r w:rsidRPr="00662D7C">
              <w:rPr>
                <w:rFonts w:ascii="Times New Roman" w:hAnsi="Times New Roman" w:cs="Times New Roman"/>
                <w:szCs w:val="24"/>
              </w:rPr>
              <w:t>%</w:t>
            </w:r>
            <w:proofErr w:type="gramEnd"/>
            <w:r w:rsidRPr="00662D7C">
              <w:rPr>
                <w:rFonts w:ascii="Times New Roman" w:hAnsi="Times New Roman" w:cs="Times New Roman"/>
                <w:szCs w:val="24"/>
              </w:rPr>
              <w:t>)</w:t>
            </w:r>
          </w:p>
        </w:tc>
        <w:tc>
          <w:tcPr>
            <w:tcW w:w="1985" w:type="dxa"/>
            <w:vAlign w:val="center"/>
          </w:tcPr>
          <w:p w14:paraId="63CB8B1E" w14:textId="77777777" w:rsidR="001F0F78" w:rsidRPr="00662D7C" w:rsidRDefault="00D2049C" w:rsidP="00EE794F">
            <w:pPr>
              <w:spacing w:after="0"/>
              <w:jc w:val="center"/>
              <w:rPr>
                <w:rFonts w:ascii="Times New Roman" w:hAnsi="Times New Roman" w:cs="Times New Roman"/>
                <w:szCs w:val="24"/>
              </w:rPr>
            </w:pPr>
            <w:bookmarkStart w:id="120" w:name="OLE_LINK227"/>
            <w:r w:rsidRPr="00662D7C">
              <w:rPr>
                <w:rFonts w:ascii="Times New Roman" w:hAnsi="Times New Roman" w:cs="Times New Roman"/>
                <w:szCs w:val="24"/>
              </w:rPr>
              <w:t>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2BAAA7CF" w14:textId="12A4F4D0" w:rsidR="00D2049C" w:rsidRPr="00662D7C" w:rsidRDefault="00D2049C" w:rsidP="00EE794F">
            <w:pPr>
              <w:spacing w:after="0"/>
              <w:jc w:val="center"/>
              <w:rPr>
                <w:rFonts w:ascii="Times New Roman" w:hAnsi="Times New Roman" w:cs="Times New Roman"/>
                <w:szCs w:val="24"/>
              </w:rPr>
            </w:pPr>
            <w:r w:rsidRPr="00662D7C">
              <w:rPr>
                <w:rFonts w:ascii="Times New Roman" w:hAnsi="Times New Roman" w:cs="Times New Roman"/>
                <w:szCs w:val="24"/>
              </w:rPr>
              <w:t xml:space="preserve">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bookmarkEnd w:id="120"/>
          </w:p>
        </w:tc>
        <w:tc>
          <w:tcPr>
            <w:tcW w:w="1843" w:type="dxa"/>
            <w:vAlign w:val="center"/>
          </w:tcPr>
          <w:p w14:paraId="4CF46D6A" w14:textId="64F1136B" w:rsidR="00D2049C" w:rsidRPr="00662D7C" w:rsidRDefault="00D2049C" w:rsidP="00FF23CF">
            <w:pPr>
              <w:spacing w:after="0"/>
              <w:jc w:val="center"/>
              <w:rPr>
                <w:rFonts w:ascii="Times New Roman" w:hAnsi="Times New Roman" w:cs="Times New Roman"/>
                <w:szCs w:val="24"/>
              </w:rPr>
            </w:pPr>
            <w:r w:rsidRPr="00662D7C">
              <w:rPr>
                <w:rFonts w:ascii="Times New Roman" w:hAnsi="Times New Roman" w:cs="Times New Roman"/>
                <w:szCs w:val="24"/>
              </w:rPr>
              <w:t>~200</w:t>
            </w:r>
          </w:p>
        </w:tc>
        <w:tc>
          <w:tcPr>
            <w:tcW w:w="2714" w:type="dxa"/>
            <w:vAlign w:val="center"/>
          </w:tcPr>
          <w:p w14:paraId="581664B5" w14:textId="29C75CBE" w:rsidR="00D2049C" w:rsidRPr="00662D7C" w:rsidRDefault="003E742E" w:rsidP="00774971">
            <w:pPr>
              <w:spacing w:after="0"/>
              <w:jc w:val="center"/>
              <w:rPr>
                <w:rFonts w:ascii="Times New Roman" w:hAnsi="Times New Roman" w:cs="Times New Roman"/>
                <w:szCs w:val="24"/>
              </w:rPr>
            </w:pPr>
            <w:r w:rsidRPr="00662D7C">
              <w:rPr>
                <w:rFonts w:ascii="Times New Roman" w:hAnsi="Times New Roman" w:cs="Times New Roman"/>
                <w:i/>
                <w:szCs w:val="24"/>
              </w:rPr>
              <w:t>Joule</w:t>
            </w:r>
            <w:r w:rsidRPr="00662D7C">
              <w:rPr>
                <w:rFonts w:ascii="Times New Roman" w:hAnsi="Times New Roman" w:cs="Times New Roman"/>
                <w:szCs w:val="24"/>
              </w:rPr>
              <w:t xml:space="preserve"> </w:t>
            </w:r>
            <w:r w:rsidRPr="00662D7C">
              <w:rPr>
                <w:rFonts w:ascii="Times New Roman" w:hAnsi="Times New Roman" w:cs="Times New Roman"/>
                <w:b/>
                <w:szCs w:val="24"/>
              </w:rPr>
              <w:t>2</w:t>
            </w:r>
            <w:r w:rsidRPr="00662D7C">
              <w:rPr>
                <w:rFonts w:ascii="Times New Roman" w:hAnsi="Times New Roman" w:cs="Times New Roman"/>
                <w:szCs w:val="24"/>
              </w:rPr>
              <w:t>, 1534-1547 (2018)</w:t>
            </w:r>
            <w:r w:rsidRPr="00662D7C">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&lt;EndNote&gt;&lt;Cite&gt;&lt;Author&gt;Zhang&lt;/Author&gt;&lt;Year&gt;2018&lt;/Year&gt;&lt;RecNum&gt;844&lt;/RecNum&gt;&lt;DisplayText&gt;&lt;style face="superscript"&gt;14&lt;/style&gt;&lt;/DisplayText&gt;&lt;record&gt;&lt;rec-number&gt;844&lt;/rec-number&gt;&lt;foreign-keys&gt;&lt;key app="EN" db-id="apsettppsp05rge2df4vx9w3r9zsxs5xz5wv" timestamp="1658215706"&gt;844&lt;/key&gt;&lt;/foreign-keys&gt;&lt;ref-type name="Journal Article"&gt;17&lt;/ref-type&gt;&lt;contributors&gt;&lt;authors&gt;&lt;author&gt;Zhang, Wenchao&lt;/author&gt;&lt;author&gt;Pang, Wei Kong&lt;/author&gt;&lt;author&gt;Sencadas, Vitor&lt;/author&gt;&lt;author&gt;Guo, Zaiping&lt;/author&gt;&lt;/authors&gt;&lt;/contributors&gt;&lt;titles&gt;&lt;title&gt;Understanding high-energy-density Sn4P3 anodes for potassium-ion batteries&lt;/title&gt;&lt;secondary-title&gt;Joule&lt;/secondary-title&gt;&lt;/titles&gt;&lt;pages&gt;1534-1547&lt;/pages&gt;&lt;volume&gt;2&lt;/volume&gt;&lt;number&gt;8&lt;/number&gt;&lt;dates&gt;&lt;year&gt;2018&lt;/year&gt;&lt;/dates&gt;&lt;publisher&gt;Elsevier&lt;/publisher&gt;&lt;isbn&gt;2542-4785&lt;/isbn&gt;&lt;urls&gt;&lt;related-urls&gt;&lt;url&gt;https://doi.org/10.1016/j.joule.2018.04.022&lt;/url&gt;&lt;/related-urls&gt;&lt;/urls&gt;&lt;electronic-resource-num&gt;10.1016/j.joule.2018.04.022&lt;/electronic-resource-num&gt;&lt;access-date&gt;2022/07/19&lt;/access-date&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14</w:t>
            </w:r>
            <w:r w:rsidRPr="00662D7C">
              <w:rPr>
                <w:rFonts w:ascii="Times New Roman" w:hAnsi="Times New Roman" w:cs="Times New Roman"/>
                <w:szCs w:val="24"/>
              </w:rPr>
              <w:fldChar w:fldCharType="end"/>
            </w:r>
          </w:p>
        </w:tc>
      </w:tr>
      <w:tr w:rsidR="00B532FD" w:rsidRPr="00662D7C" w14:paraId="26E0681A" w14:textId="77777777" w:rsidTr="000B5595">
        <w:trPr>
          <w:trHeight w:val="269"/>
          <w:jc w:val="center"/>
        </w:trPr>
        <w:tc>
          <w:tcPr>
            <w:tcW w:w="2835" w:type="dxa"/>
            <w:vAlign w:val="center"/>
          </w:tcPr>
          <w:p w14:paraId="16C29B3C" w14:textId="136BA81C" w:rsidR="00B532FD" w:rsidRPr="00662D7C" w:rsidRDefault="00B532FD" w:rsidP="00B532FD">
            <w:pPr>
              <w:spacing w:after="0"/>
              <w:jc w:val="center"/>
              <w:rPr>
                <w:rFonts w:ascii="Times New Roman" w:hAnsi="Times New Roman" w:cs="Times New Roman"/>
                <w:szCs w:val="24"/>
              </w:rPr>
            </w:pPr>
            <w:r w:rsidRPr="00662D7C">
              <w:rPr>
                <w:rFonts w:ascii="Times New Roman" w:hAnsi="Times New Roman" w:cs="Times New Roman"/>
                <w:szCs w:val="24"/>
              </w:rPr>
              <w:t>0.5 KPF</w:t>
            </w:r>
            <w:r w:rsidRPr="00662D7C">
              <w:rPr>
                <w:rFonts w:ascii="Times New Roman" w:hAnsi="Times New Roman" w:cs="Times New Roman"/>
                <w:szCs w:val="24"/>
                <w:vertAlign w:val="subscript"/>
              </w:rPr>
              <w:t>6</w:t>
            </w:r>
            <w:r w:rsidRPr="00662D7C">
              <w:rPr>
                <w:rFonts w:ascii="Times New Roman" w:hAnsi="Times New Roman" w:cs="Times New Roman"/>
                <w:szCs w:val="24"/>
              </w:rPr>
              <w:t xml:space="preserve"> EC/DEC</w:t>
            </w:r>
          </w:p>
        </w:tc>
        <w:tc>
          <w:tcPr>
            <w:tcW w:w="1985" w:type="dxa"/>
            <w:vAlign w:val="center"/>
          </w:tcPr>
          <w:p w14:paraId="3431EB60" w14:textId="77777777" w:rsidR="00B532FD" w:rsidRPr="00662D7C" w:rsidRDefault="00B532FD" w:rsidP="00B532FD">
            <w:pPr>
              <w:spacing w:after="0"/>
              <w:jc w:val="center"/>
              <w:rPr>
                <w:rFonts w:ascii="Times New Roman" w:hAnsi="Times New Roman" w:cs="Times New Roman"/>
                <w:szCs w:val="24"/>
              </w:rPr>
            </w:pPr>
            <w:r w:rsidRPr="00662D7C">
              <w:rPr>
                <w:rFonts w:ascii="Times New Roman" w:hAnsi="Times New Roman" w:cs="Times New Roman"/>
                <w:szCs w:val="24"/>
              </w:rPr>
              <w:t>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42C9FE79" w14:textId="7A1F96FE" w:rsidR="00B532FD" w:rsidRPr="00662D7C" w:rsidRDefault="00B532FD" w:rsidP="00B532FD">
            <w:pPr>
              <w:spacing w:after="0"/>
              <w:jc w:val="center"/>
              <w:rPr>
                <w:rFonts w:ascii="Times New Roman" w:hAnsi="Times New Roman" w:cs="Times New Roman"/>
                <w:szCs w:val="24"/>
              </w:rPr>
            </w:pPr>
            <w:r w:rsidRPr="00662D7C">
              <w:rPr>
                <w:rFonts w:ascii="Times New Roman" w:hAnsi="Times New Roman" w:cs="Times New Roman"/>
                <w:szCs w:val="24"/>
              </w:rPr>
              <w:t xml:space="preserve">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p>
        </w:tc>
        <w:tc>
          <w:tcPr>
            <w:tcW w:w="1843" w:type="dxa"/>
            <w:vAlign w:val="center"/>
          </w:tcPr>
          <w:p w14:paraId="5A345234" w14:textId="23A4E05C" w:rsidR="00B532FD" w:rsidRPr="00662D7C" w:rsidRDefault="00B532FD" w:rsidP="00FF23CF">
            <w:pPr>
              <w:spacing w:after="0"/>
              <w:jc w:val="center"/>
              <w:rPr>
                <w:rFonts w:ascii="Times New Roman" w:hAnsi="Times New Roman" w:cs="Times New Roman"/>
                <w:szCs w:val="24"/>
              </w:rPr>
            </w:pPr>
            <w:r w:rsidRPr="00662D7C">
              <w:rPr>
                <w:rFonts w:ascii="Times New Roman" w:hAnsi="Times New Roman" w:cs="Times New Roman"/>
                <w:szCs w:val="24"/>
              </w:rPr>
              <w:t>2</w:t>
            </w:r>
            <w:r w:rsidR="00E82DC2">
              <w:rPr>
                <w:rFonts w:ascii="Times New Roman" w:hAnsi="Times New Roman" w:cs="Times New Roman"/>
                <w:szCs w:val="24"/>
              </w:rPr>
              <w:t>,</w:t>
            </w:r>
            <w:r w:rsidRPr="00662D7C">
              <w:rPr>
                <w:rFonts w:ascii="Times New Roman" w:hAnsi="Times New Roman" w:cs="Times New Roman"/>
                <w:szCs w:val="24"/>
              </w:rPr>
              <w:t>300</w:t>
            </w:r>
          </w:p>
        </w:tc>
        <w:tc>
          <w:tcPr>
            <w:tcW w:w="2714" w:type="dxa"/>
            <w:vAlign w:val="center"/>
          </w:tcPr>
          <w:p w14:paraId="24428476" w14:textId="55259B10" w:rsidR="00B532FD" w:rsidRPr="00662D7C" w:rsidRDefault="004914A2" w:rsidP="00774971">
            <w:pPr>
              <w:spacing w:after="0"/>
              <w:jc w:val="center"/>
              <w:rPr>
                <w:rFonts w:ascii="Times New Roman" w:hAnsi="Times New Roman" w:cs="Times New Roman"/>
                <w:szCs w:val="24"/>
              </w:rPr>
            </w:pPr>
            <w:r w:rsidRPr="00662D7C">
              <w:rPr>
                <w:rFonts w:ascii="Times New Roman" w:hAnsi="Times New Roman" w:cs="Times New Roman"/>
                <w:i/>
                <w:szCs w:val="24"/>
              </w:rPr>
              <w:t>Adv. Energy Mater.</w:t>
            </w:r>
            <w:r w:rsidRPr="00662D7C">
              <w:rPr>
                <w:rFonts w:ascii="Times New Roman" w:hAnsi="Times New Roman" w:cs="Times New Roman"/>
                <w:szCs w:val="24"/>
              </w:rPr>
              <w:t xml:space="preserve"> </w:t>
            </w:r>
            <w:r w:rsidRPr="00662D7C">
              <w:rPr>
                <w:rFonts w:ascii="Times New Roman" w:hAnsi="Times New Roman" w:cs="Times New Roman"/>
                <w:b/>
                <w:szCs w:val="24"/>
              </w:rPr>
              <w:t>9</w:t>
            </w:r>
            <w:r w:rsidRPr="00662D7C">
              <w:rPr>
                <w:rFonts w:ascii="Times New Roman" w:hAnsi="Times New Roman" w:cs="Times New Roman"/>
                <w:szCs w:val="24"/>
              </w:rPr>
              <w:t>, 1902697 (2019)</w:t>
            </w:r>
            <w:r w:rsidRPr="00662D7C">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&lt;EndNote&gt;&lt;Cite&gt;&lt;Author&gt;Wang&lt;/Author&gt;&lt;Year&gt;2019&lt;/Year&gt;&lt;RecNum&gt;851&lt;/RecNum&gt;&lt;DisplayText&gt;&lt;style face="superscript"&gt;15&lt;/style&gt;&lt;/DisplayText&gt;&lt;record&gt;&lt;rec-number&gt;851&lt;/rec-number&gt;&lt;foreign-keys&gt;&lt;key app="EN" db-id="apsettppsp05rge2df4vx9w3r9zsxs5xz5wv" timestamp="1658219887"&gt;851&lt;/key&gt;&lt;/foreign-keys&gt;&lt;ref-type name="Journal Article"&gt;17&lt;/ref-type&gt;&lt;contributors&gt;&lt;authors&gt;&lt;author&gt;Wang, Huwei&lt;/author&gt;&lt;author&gt;Hu, Junyang&lt;/author&gt;&lt;author&gt;Dong, Jiahui&lt;/author&gt;&lt;author&gt;Lau, Kah Chun&lt;/author&gt;&lt;author&gt;Qin, Lei&lt;/author&gt;&lt;author&gt;Lei, Yu&lt;/author&gt;&lt;author&gt;Li, Baohua&lt;/author&gt;&lt;author&gt;Zhai, Dengyun&lt;/author&gt;&lt;author&gt;Wu, Yiying&lt;/author&gt;&lt;author&gt;Kang, Feiyu&lt;/author&gt;&lt;/authors&gt;&lt;/contributors&gt;&lt;titles&gt;&lt;title&gt;Artificial solid-electrolyte interphase enabled high-capacity and stable cycling potassium metal batteries&lt;/title&gt;&lt;secondary-title&gt;Advanced Energy Materials&lt;/secondary-title&gt;&lt;/titles&gt;&lt;pages&gt;1902697&lt;/pages&gt;&lt;volume&gt;9&lt;/volume&gt;&lt;number&gt;43&lt;/number&gt;&lt;dates&gt;&lt;year&gt;2019&lt;/year&gt;&lt;/dates&gt;&lt;isbn&gt;1614-6832&lt;/isbn&gt;&lt;urls&gt;&lt;related-urls&gt;&lt;url&gt;https://onlinelibrary.wiley.com/doi/abs/10.1002/aenm.201902697&lt;/url&gt;&lt;/related-urls&gt;&lt;/urls&gt;&lt;electronic-resource-num&gt;https://doi.org/10.1002/aenm.201902697&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15</w:t>
            </w:r>
            <w:r w:rsidRPr="00662D7C">
              <w:rPr>
                <w:rFonts w:ascii="Times New Roman" w:hAnsi="Times New Roman" w:cs="Times New Roman"/>
                <w:szCs w:val="24"/>
              </w:rPr>
              <w:fldChar w:fldCharType="end"/>
            </w:r>
          </w:p>
        </w:tc>
      </w:tr>
      <w:tr w:rsidR="00D2049C" w:rsidRPr="00662D7C" w14:paraId="4D44C275" w14:textId="77777777" w:rsidTr="000B5595">
        <w:trPr>
          <w:trHeight w:val="269"/>
          <w:jc w:val="center"/>
        </w:trPr>
        <w:tc>
          <w:tcPr>
            <w:tcW w:w="2835" w:type="dxa"/>
            <w:vAlign w:val="center"/>
          </w:tcPr>
          <w:p w14:paraId="0CE28C95" w14:textId="1DDAFB19" w:rsidR="00D2049C" w:rsidRPr="00662D7C" w:rsidRDefault="003355AF" w:rsidP="00572197">
            <w:pPr>
              <w:spacing w:after="0"/>
              <w:jc w:val="center"/>
              <w:rPr>
                <w:rFonts w:ascii="Times New Roman" w:hAnsi="Times New Roman" w:cs="Times New Roman"/>
                <w:szCs w:val="24"/>
              </w:rPr>
            </w:pPr>
            <w:r w:rsidRPr="00662D7C">
              <w:rPr>
                <w:rFonts w:ascii="Times New Roman" w:hAnsi="Times New Roman" w:cs="Times New Roman"/>
                <w:szCs w:val="24"/>
              </w:rPr>
              <w:t>1 M KTFSI in DME</w:t>
            </w:r>
          </w:p>
        </w:tc>
        <w:tc>
          <w:tcPr>
            <w:tcW w:w="1985" w:type="dxa"/>
            <w:vAlign w:val="center"/>
          </w:tcPr>
          <w:p w14:paraId="550B2B77" w14:textId="77777777" w:rsidR="003355AF" w:rsidRPr="00662D7C" w:rsidRDefault="003355AF" w:rsidP="00EE794F">
            <w:pPr>
              <w:spacing w:after="0"/>
              <w:jc w:val="center"/>
              <w:rPr>
                <w:rFonts w:ascii="Times New Roman" w:hAnsi="Times New Roman" w:cs="Times New Roman"/>
                <w:szCs w:val="24"/>
              </w:rPr>
            </w:pPr>
            <w:r w:rsidRPr="00662D7C">
              <w:rPr>
                <w:rFonts w:ascii="Times New Roman" w:hAnsi="Times New Roman" w:cs="Times New Roman"/>
                <w:szCs w:val="24"/>
              </w:rPr>
              <w:t>0.</w:t>
            </w:r>
            <w:r w:rsidR="001F0F78" w:rsidRPr="00662D7C">
              <w:rPr>
                <w:rFonts w:ascii="Times New Roman" w:hAnsi="Times New Roman" w:cs="Times New Roman"/>
                <w:szCs w:val="24"/>
              </w:rPr>
              <w:t>1 mA cm</w:t>
            </w:r>
            <w:r w:rsidR="001F0F78" w:rsidRPr="00662D7C">
              <w:rPr>
                <w:rFonts w:ascii="Times New Roman" w:hAnsi="Times New Roman" w:cs="Times New Roman"/>
                <w:szCs w:val="24"/>
                <w:vertAlign w:val="superscript"/>
              </w:rPr>
              <w:t>−2</w:t>
            </w:r>
            <w:r w:rsidR="001F0F78" w:rsidRPr="00662D7C">
              <w:rPr>
                <w:rFonts w:ascii="Times New Roman" w:hAnsi="Times New Roman" w:cs="Times New Roman"/>
                <w:szCs w:val="24"/>
              </w:rPr>
              <w:t>;</w:t>
            </w:r>
          </w:p>
          <w:p w14:paraId="6A37FA15" w14:textId="35F7C80C" w:rsidR="00D2049C" w:rsidRPr="00662D7C" w:rsidRDefault="003355AF" w:rsidP="00EE794F">
            <w:pPr>
              <w:spacing w:after="0"/>
              <w:jc w:val="center"/>
              <w:rPr>
                <w:rFonts w:ascii="Times New Roman" w:hAnsi="Times New Roman" w:cs="Times New Roman"/>
                <w:szCs w:val="24"/>
              </w:rPr>
            </w:pPr>
            <w:r w:rsidRPr="00662D7C">
              <w:rPr>
                <w:rFonts w:ascii="Times New Roman" w:hAnsi="Times New Roman" w:cs="Times New Roman"/>
                <w:szCs w:val="24"/>
              </w:rPr>
              <w:t>0.02</w:t>
            </w:r>
            <w:r w:rsidR="001F0F78" w:rsidRPr="00662D7C">
              <w:rPr>
                <w:rFonts w:ascii="Times New Roman" w:hAnsi="Times New Roman" w:cs="Times New Roman"/>
                <w:szCs w:val="24"/>
              </w:rPr>
              <w:t xml:space="preserve"> </w:t>
            </w:r>
            <w:proofErr w:type="spellStart"/>
            <w:r w:rsidR="001F0F78" w:rsidRPr="00662D7C">
              <w:rPr>
                <w:rFonts w:ascii="Times New Roman" w:hAnsi="Times New Roman" w:cs="Times New Roman"/>
                <w:szCs w:val="24"/>
              </w:rPr>
              <w:t>mAh</w:t>
            </w:r>
            <w:proofErr w:type="spellEnd"/>
            <w:r w:rsidR="001F0F78" w:rsidRPr="00662D7C">
              <w:rPr>
                <w:rFonts w:ascii="Times New Roman" w:hAnsi="Times New Roman" w:cs="Times New Roman"/>
                <w:szCs w:val="24"/>
              </w:rPr>
              <w:t> cm</w:t>
            </w:r>
            <w:r w:rsidR="001F0F78" w:rsidRPr="00662D7C">
              <w:rPr>
                <w:rFonts w:ascii="Times New Roman" w:hAnsi="Times New Roman" w:cs="Times New Roman"/>
                <w:szCs w:val="24"/>
                <w:vertAlign w:val="superscript"/>
              </w:rPr>
              <w:t>−2</w:t>
            </w:r>
          </w:p>
        </w:tc>
        <w:tc>
          <w:tcPr>
            <w:tcW w:w="1843" w:type="dxa"/>
            <w:vAlign w:val="center"/>
          </w:tcPr>
          <w:p w14:paraId="0081DC30" w14:textId="0D6675EB" w:rsidR="00D2049C" w:rsidRPr="00662D7C" w:rsidRDefault="003355AF" w:rsidP="00FF23CF">
            <w:pPr>
              <w:spacing w:after="0"/>
              <w:jc w:val="center"/>
              <w:rPr>
                <w:rFonts w:ascii="Times New Roman" w:hAnsi="Times New Roman" w:cs="Times New Roman"/>
                <w:szCs w:val="24"/>
              </w:rPr>
            </w:pPr>
            <w:r w:rsidRPr="00662D7C">
              <w:rPr>
                <w:rFonts w:ascii="Times New Roman" w:hAnsi="Times New Roman" w:cs="Times New Roman"/>
                <w:szCs w:val="24"/>
              </w:rPr>
              <w:t>200</w:t>
            </w:r>
          </w:p>
        </w:tc>
        <w:tc>
          <w:tcPr>
            <w:tcW w:w="2714" w:type="dxa"/>
            <w:vAlign w:val="center"/>
          </w:tcPr>
          <w:p w14:paraId="10E8C7C6" w14:textId="0BAD3287" w:rsidR="00D2049C" w:rsidRPr="00662D7C" w:rsidRDefault="003355AF" w:rsidP="00774971">
            <w:pPr>
              <w:spacing w:after="0"/>
              <w:jc w:val="center"/>
              <w:rPr>
                <w:rFonts w:ascii="Times New Roman" w:hAnsi="Times New Roman" w:cs="Times New Roman"/>
                <w:szCs w:val="24"/>
              </w:rPr>
            </w:pPr>
            <w:r w:rsidRPr="00662D7C">
              <w:rPr>
                <w:rFonts w:ascii="Times New Roman" w:hAnsi="Times New Roman" w:cs="Times New Roman"/>
                <w:i/>
                <w:szCs w:val="24"/>
              </w:rPr>
              <w:t xml:space="preserve">Nat. </w:t>
            </w:r>
            <w:proofErr w:type="spellStart"/>
            <w:r w:rsidRPr="00662D7C">
              <w:rPr>
                <w:rFonts w:ascii="Times New Roman" w:hAnsi="Times New Roman" w:cs="Times New Roman"/>
                <w:i/>
                <w:szCs w:val="24"/>
              </w:rPr>
              <w:t>Commun</w:t>
            </w:r>
            <w:proofErr w:type="spellEnd"/>
            <w:r w:rsidRPr="00662D7C">
              <w:rPr>
                <w:rFonts w:ascii="Times New Roman" w:hAnsi="Times New Roman" w:cs="Times New Roman"/>
                <w:i/>
                <w:szCs w:val="24"/>
              </w:rPr>
              <w:t>.</w:t>
            </w:r>
            <w:r w:rsidRPr="00662D7C">
              <w:rPr>
                <w:rFonts w:ascii="Times New Roman" w:hAnsi="Times New Roman" w:cs="Times New Roman"/>
                <w:szCs w:val="24"/>
              </w:rPr>
              <w:t xml:space="preserve"> </w:t>
            </w:r>
            <w:r w:rsidRPr="00662D7C">
              <w:rPr>
                <w:rFonts w:ascii="Times New Roman" w:hAnsi="Times New Roman" w:cs="Times New Roman"/>
                <w:b/>
                <w:szCs w:val="24"/>
              </w:rPr>
              <w:t>9</w:t>
            </w:r>
            <w:r w:rsidRPr="00662D7C">
              <w:rPr>
                <w:rFonts w:ascii="Times New Roman" w:hAnsi="Times New Roman" w:cs="Times New Roman"/>
                <w:szCs w:val="24"/>
              </w:rPr>
              <w:t>, 1339 (2018)</w:t>
            </w:r>
            <w:r w:rsidRPr="00662D7C">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&lt;EndNote&gt;&lt;Cite&gt;&lt;Author&gt;Gu&lt;/Author&gt;&lt;Year&gt;2018&lt;/Year&gt;&lt;RecNum&gt;846&lt;/RecNum&gt;&lt;DisplayText&gt;&lt;style face="superscript"&gt;16&lt;/style&gt;&lt;/DisplayText&gt;&lt;record&gt;&lt;rec-number&gt;846&lt;/rec-number&gt;&lt;foreign-keys&gt;&lt;key app="EN" db-id="apsettppsp05rge2df4vx9w3r9zsxs5xz5wv" timestamp="1658218241"&gt;846&lt;/key&gt;&lt;/foreign-keys&gt;&lt;ref-type name="Journal Article"&gt;17&lt;/ref-type&gt;&lt;contributors&gt;&lt;authors&gt;&lt;author&gt;Gu, Yu&lt;/author&gt;&lt;author&gt;Wang, Wei-Wei&lt;/author&gt;&lt;author&gt;Li, Yi-Juan&lt;/author&gt;&lt;author&gt;Wu, Qi-Hui&lt;/author&gt;&lt;author&gt;Tang, Shuai&lt;/author&gt;&lt;author&gt;Yan, Jia-Wei&lt;/author&gt;&lt;author&gt;Zheng, Ming-Sen&lt;/author&gt;&lt;author&gt;Wu, De-Yin&lt;/author&gt;&lt;author&gt;Fan, Chun-Hai&lt;/author&gt;&lt;author&gt;Hu, Wei-Qiang&lt;/author&gt;&lt;author&gt;Chen, Zhao-Bin&lt;/author&gt;&lt;author&gt;Fang, Yuan&lt;/author&gt;&lt;author&gt;Zhang, Qing-Hong&lt;/author&gt;&lt;author&gt;Dong, Quan-Feng&lt;/author&gt;&lt;author&gt;Mao, Bing-Wei&lt;/author&gt;&lt;/authors&gt;&lt;/contributors&gt;&lt;titles&gt;&lt;title&gt;Designable ultra-smooth ultra-thin solid-electrolyte interphases of three alkali metal anodes&lt;/title&gt;&lt;secondary-title&gt;Nature Communications&lt;/secondary-title&gt;&lt;/titles&gt;&lt;pages&gt;1339&lt;/pages&gt;&lt;volume&gt;9&lt;/volume&gt;&lt;number&gt;1&lt;/number&gt;&lt;dates&gt;&lt;year&gt;2018&lt;/year&gt;&lt;pub-dates&gt;&lt;date&gt;2018/04/09&lt;/date&gt;&lt;/pub-dates&gt;&lt;/dates&gt;&lt;isbn&gt;2041-1723&lt;/isbn&gt;&lt;urls&gt;&lt;related-urls&gt;&lt;url&gt;https://doi.org/10.1038/s41467-018-03466-8&lt;/url&gt;&lt;/related-urls&gt;&lt;/urls&gt;&lt;electronic-resource-num&gt;10.1038/s41467-018-03466-8&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16</w:t>
            </w:r>
            <w:r w:rsidRPr="00662D7C">
              <w:rPr>
                <w:rFonts w:ascii="Times New Roman" w:hAnsi="Times New Roman" w:cs="Times New Roman"/>
                <w:szCs w:val="24"/>
              </w:rPr>
              <w:fldChar w:fldCharType="end"/>
            </w:r>
          </w:p>
        </w:tc>
      </w:tr>
      <w:tr w:rsidR="00D2049C" w:rsidRPr="00662D7C" w14:paraId="1D9EFE5F" w14:textId="77777777" w:rsidTr="000B5595">
        <w:trPr>
          <w:trHeight w:val="269"/>
          <w:jc w:val="center"/>
        </w:trPr>
        <w:tc>
          <w:tcPr>
            <w:tcW w:w="2835" w:type="dxa"/>
            <w:vAlign w:val="center"/>
          </w:tcPr>
          <w:p w14:paraId="681E5CFF" w14:textId="654DF301" w:rsidR="00D2049C" w:rsidRPr="00662D7C" w:rsidRDefault="00D371BF" w:rsidP="00572197">
            <w:pPr>
              <w:spacing w:after="0"/>
              <w:jc w:val="center"/>
              <w:rPr>
                <w:rFonts w:ascii="Times New Roman" w:hAnsi="Times New Roman" w:cs="Times New Roman"/>
                <w:szCs w:val="24"/>
              </w:rPr>
            </w:pPr>
            <w:r w:rsidRPr="00662D7C">
              <w:rPr>
                <w:rFonts w:ascii="Times New Roman" w:hAnsi="Times New Roman" w:cs="Times New Roman"/>
                <w:szCs w:val="24"/>
              </w:rPr>
              <w:t>1 M K</w:t>
            </w:r>
            <w:r w:rsidRPr="00662D7C">
              <w:rPr>
                <w:rFonts w:ascii="Times New Roman" w:hAnsi="Times New Roman" w:cs="Times New Roman"/>
                <w:szCs w:val="24"/>
              </w:rPr>
              <w:t>FSI in DME</w:t>
            </w:r>
          </w:p>
        </w:tc>
        <w:tc>
          <w:tcPr>
            <w:tcW w:w="1985" w:type="dxa"/>
            <w:vAlign w:val="center"/>
          </w:tcPr>
          <w:p w14:paraId="0EFEDC9C" w14:textId="77777777" w:rsidR="00D371BF" w:rsidRPr="00662D7C" w:rsidRDefault="00D371BF" w:rsidP="00D371BF">
            <w:pPr>
              <w:spacing w:after="0"/>
              <w:jc w:val="center"/>
              <w:rPr>
                <w:rFonts w:ascii="Times New Roman" w:hAnsi="Times New Roman" w:cs="Times New Roman"/>
                <w:szCs w:val="24"/>
              </w:rPr>
            </w:pPr>
            <w:r w:rsidRPr="00662D7C">
              <w:rPr>
                <w:rFonts w:ascii="Times New Roman" w:hAnsi="Times New Roman" w:cs="Times New Roman"/>
                <w:szCs w:val="24"/>
              </w:rPr>
              <w:t>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6FE28FE1" w14:textId="62620B03" w:rsidR="00D2049C" w:rsidRPr="00662D7C" w:rsidRDefault="00D371BF" w:rsidP="00D371BF">
            <w:pPr>
              <w:spacing w:after="0"/>
              <w:jc w:val="center"/>
              <w:rPr>
                <w:rFonts w:ascii="Times New Roman" w:hAnsi="Times New Roman" w:cs="Times New Roman"/>
                <w:szCs w:val="24"/>
              </w:rPr>
            </w:pPr>
            <w:r w:rsidRPr="00662D7C">
              <w:rPr>
                <w:rFonts w:ascii="Times New Roman" w:hAnsi="Times New Roman" w:cs="Times New Roman"/>
                <w:szCs w:val="24"/>
              </w:rPr>
              <w:t xml:space="preserve">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p>
        </w:tc>
        <w:tc>
          <w:tcPr>
            <w:tcW w:w="1843" w:type="dxa"/>
            <w:vAlign w:val="center"/>
          </w:tcPr>
          <w:p w14:paraId="61B6A47F" w14:textId="7B5E13C9" w:rsidR="00D2049C" w:rsidRPr="00662D7C" w:rsidRDefault="00D371BF" w:rsidP="00FF23CF">
            <w:pPr>
              <w:spacing w:after="0"/>
              <w:jc w:val="center"/>
              <w:rPr>
                <w:rFonts w:ascii="Times New Roman" w:hAnsi="Times New Roman" w:cs="Times New Roman"/>
                <w:szCs w:val="24"/>
              </w:rPr>
            </w:pPr>
            <w:r w:rsidRPr="00662D7C">
              <w:rPr>
                <w:rFonts w:ascii="Times New Roman" w:hAnsi="Times New Roman" w:cs="Times New Roman"/>
                <w:szCs w:val="24"/>
              </w:rPr>
              <w:t>1,100</w:t>
            </w:r>
          </w:p>
        </w:tc>
        <w:tc>
          <w:tcPr>
            <w:tcW w:w="2714" w:type="dxa"/>
            <w:vAlign w:val="center"/>
          </w:tcPr>
          <w:p w14:paraId="36D17C6C" w14:textId="22FFF836" w:rsidR="00D2049C" w:rsidRPr="00662D7C" w:rsidRDefault="00D371BF" w:rsidP="00191E9A">
            <w:pPr>
              <w:spacing w:after="0"/>
              <w:jc w:val="center"/>
              <w:rPr>
                <w:rFonts w:ascii="Times New Roman" w:hAnsi="Times New Roman" w:cs="Times New Roman"/>
                <w:szCs w:val="24"/>
              </w:rPr>
            </w:pPr>
            <w:r w:rsidRPr="00662D7C">
              <w:rPr>
                <w:rFonts w:ascii="Times New Roman" w:hAnsi="Times New Roman" w:cs="Times New Roman"/>
                <w:i/>
                <w:szCs w:val="24"/>
              </w:rPr>
              <w:t>ACS Energy Lett.</w:t>
            </w:r>
            <w:r w:rsidRPr="00662D7C">
              <w:rPr>
                <w:rFonts w:ascii="Times New Roman" w:hAnsi="Times New Roman" w:cs="Times New Roman"/>
                <w:szCs w:val="24"/>
              </w:rPr>
              <w:t xml:space="preserve"> </w:t>
            </w:r>
            <w:r w:rsidRPr="00662D7C">
              <w:rPr>
                <w:rFonts w:ascii="Times New Roman" w:hAnsi="Times New Roman" w:cs="Times New Roman"/>
                <w:b/>
                <w:szCs w:val="24"/>
              </w:rPr>
              <w:t>7</w:t>
            </w:r>
            <w:r w:rsidRPr="00662D7C">
              <w:rPr>
                <w:rFonts w:ascii="Times New Roman" w:hAnsi="Times New Roman" w:cs="Times New Roman"/>
                <w:szCs w:val="24"/>
              </w:rPr>
              <w:t>, 401-409 (2022)</w:t>
            </w:r>
            <w:r w:rsidRPr="00662D7C">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&lt;EndNote&gt;&lt;Cite&gt;&lt;Author&gt;Park&lt;/Author&gt;&lt;Year&gt;2022&lt;/Year&gt;&lt;RecNum&gt;848&lt;/RecNum&gt;&lt;DisplayText&gt;&lt;style face="superscript"&gt;17&lt;/style&gt;&lt;/DisplayText&gt;&lt;record&gt;&lt;rec-number&gt;848&lt;/rec-number&gt;&lt;foreign-keys&gt;&lt;key app="EN" db-id="apsettppsp05rge2df4vx9w3r9zsxs5xz5wv" timestamp="1658219054"&gt;848&lt;/key&gt;&lt;/foreign-keys&gt;&lt;ref-type name="Journal Article"&gt;17&lt;/ref-type&gt;&lt;contributors&gt;&lt;authors&gt;&lt;author&gt;Park, Jimin&lt;/author&gt;&lt;author&gt;Jeong, Yeseul&lt;/author&gt;&lt;author&gt;Alfaruqi, Muhammad Hilmy&lt;/author&gt;&lt;author&gt;Liu, Yangyang&lt;/author&gt;&lt;author&gt;Xu, Xieyu&lt;/author&gt;&lt;author&gt;Xiong, Shizhao&lt;/author&gt;&lt;author&gt;Jung, Min-Gi&lt;/author&gt;&lt;author&gt;Jung, Hun-Gi&lt;/author&gt;&lt;author&gt;Kim, Jaekook&lt;/author&gt;&lt;author&gt;Hwang, Jang-Yeon&lt;/author&gt;&lt;author&gt;Sun, Yang-Kook&lt;/author&gt;&lt;/authors&gt;&lt;/contributors&gt;&lt;titles&gt;&lt;title&gt;Stable solid electrolyte interphase for long-life potassium metal batteries&lt;/title&gt;&lt;secondary-title&gt;ACS Energy Letters&lt;/secondary-title&gt;&lt;/titles&gt;&lt;pages&gt;401-409&lt;/pages&gt;&lt;volume&gt;7&lt;/volume&gt;&lt;number&gt;1&lt;/number&gt;&lt;dates&gt;&lt;year&gt;2022&lt;/year&gt;&lt;pub-dates&gt;&lt;date&gt;2022/01/14&lt;/date&gt;&lt;/pub-dates&gt;&lt;/dates&gt;&lt;publisher&gt;American Chemical Society&lt;/publisher&gt;&lt;urls&gt;&lt;related-urls&gt;&lt;url&gt;https://doi.org/10.1021/acsenergylett.1c02354&lt;/url&gt;&lt;/related-urls&gt;&lt;/urls&gt;&lt;electronic-resource-num&gt;10.1021/acsenergylett.1c02354&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17</w:t>
            </w:r>
            <w:r w:rsidRPr="00662D7C">
              <w:rPr>
                <w:rFonts w:ascii="Times New Roman" w:hAnsi="Times New Roman" w:cs="Times New Roman"/>
                <w:szCs w:val="24"/>
              </w:rPr>
              <w:fldChar w:fldCharType="end"/>
            </w:r>
          </w:p>
        </w:tc>
      </w:tr>
      <w:tr w:rsidR="00D371BF" w:rsidRPr="00662D7C" w14:paraId="742E90EF" w14:textId="77777777" w:rsidTr="00F14AA7">
        <w:trPr>
          <w:trHeight w:val="269"/>
          <w:jc w:val="center"/>
        </w:trPr>
        <w:tc>
          <w:tcPr>
            <w:tcW w:w="2835" w:type="dxa"/>
            <w:vAlign w:val="center"/>
          </w:tcPr>
          <w:p w14:paraId="71A11515" w14:textId="77777777" w:rsidR="00D371BF" w:rsidRPr="00662D7C" w:rsidRDefault="00D371BF" w:rsidP="00F14AA7">
            <w:pPr>
              <w:spacing w:after="0"/>
              <w:jc w:val="center"/>
              <w:rPr>
                <w:rFonts w:ascii="Times New Roman" w:hAnsi="Times New Roman" w:cs="Times New Roman"/>
                <w:szCs w:val="24"/>
              </w:rPr>
            </w:pPr>
            <w:r w:rsidRPr="00662D7C">
              <w:rPr>
                <w:rFonts w:ascii="Times New Roman" w:hAnsi="Times New Roman" w:cs="Times New Roman"/>
                <w:szCs w:val="24"/>
              </w:rPr>
              <w:t>3 M KFSI in DME</w:t>
            </w:r>
          </w:p>
        </w:tc>
        <w:tc>
          <w:tcPr>
            <w:tcW w:w="1985" w:type="dxa"/>
            <w:vAlign w:val="center"/>
          </w:tcPr>
          <w:p w14:paraId="4BB2A809" w14:textId="77777777" w:rsidR="00D371BF" w:rsidRPr="00662D7C" w:rsidRDefault="00D371BF" w:rsidP="00F14AA7">
            <w:pPr>
              <w:spacing w:after="0"/>
              <w:jc w:val="center"/>
              <w:rPr>
                <w:rFonts w:ascii="Times New Roman" w:hAnsi="Times New Roman" w:cs="Times New Roman"/>
                <w:szCs w:val="24"/>
              </w:rPr>
            </w:pPr>
            <w:r w:rsidRPr="00662D7C">
              <w:rPr>
                <w:rFonts w:ascii="Times New Roman" w:hAnsi="Times New Roman" w:cs="Times New Roman"/>
                <w:szCs w:val="24"/>
              </w:rPr>
              <w:t>0.1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1FE54035" w14:textId="77777777" w:rsidR="00D371BF" w:rsidRPr="00662D7C" w:rsidRDefault="00D371BF" w:rsidP="00F14AA7">
            <w:pPr>
              <w:spacing w:after="0"/>
              <w:jc w:val="center"/>
              <w:rPr>
                <w:rFonts w:ascii="Times New Roman" w:hAnsi="Times New Roman" w:cs="Times New Roman"/>
                <w:szCs w:val="24"/>
              </w:rPr>
            </w:pPr>
            <w:r w:rsidRPr="00662D7C">
              <w:rPr>
                <w:rFonts w:ascii="Times New Roman" w:hAnsi="Times New Roman" w:cs="Times New Roman"/>
                <w:szCs w:val="24"/>
              </w:rPr>
              <w:t xml:space="preserve">0.1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p>
        </w:tc>
        <w:tc>
          <w:tcPr>
            <w:tcW w:w="1843" w:type="dxa"/>
            <w:vAlign w:val="center"/>
          </w:tcPr>
          <w:p w14:paraId="38DCEA0D" w14:textId="77777777" w:rsidR="00D371BF" w:rsidRPr="00662D7C" w:rsidRDefault="00D371BF" w:rsidP="00F14AA7">
            <w:pPr>
              <w:spacing w:after="0"/>
              <w:jc w:val="center"/>
              <w:rPr>
                <w:rFonts w:ascii="Times New Roman" w:hAnsi="Times New Roman" w:cs="Times New Roman"/>
                <w:szCs w:val="24"/>
              </w:rPr>
            </w:pPr>
            <w:r w:rsidRPr="00662D7C">
              <w:rPr>
                <w:rFonts w:ascii="Times New Roman" w:hAnsi="Times New Roman" w:cs="Times New Roman"/>
                <w:szCs w:val="24"/>
              </w:rPr>
              <w:t>58</w:t>
            </w:r>
          </w:p>
        </w:tc>
        <w:tc>
          <w:tcPr>
            <w:tcW w:w="2714" w:type="dxa"/>
            <w:vAlign w:val="center"/>
          </w:tcPr>
          <w:p w14:paraId="0E0BC26D" w14:textId="2A96FF9E" w:rsidR="00D371BF" w:rsidRPr="00662D7C" w:rsidRDefault="00D371BF" w:rsidP="00774971">
            <w:pPr>
              <w:spacing w:after="0"/>
              <w:jc w:val="center"/>
              <w:rPr>
                <w:rFonts w:ascii="Times New Roman" w:hAnsi="Times New Roman" w:cs="Times New Roman"/>
                <w:szCs w:val="24"/>
              </w:rPr>
            </w:pPr>
            <w:r w:rsidRPr="00662D7C">
              <w:rPr>
                <w:rFonts w:ascii="Times New Roman" w:hAnsi="Times New Roman" w:cs="Times New Roman"/>
                <w:i/>
                <w:szCs w:val="24"/>
              </w:rPr>
              <w:t>Nano Energy</w:t>
            </w:r>
            <w:r w:rsidRPr="00662D7C">
              <w:rPr>
                <w:rFonts w:ascii="Times New Roman" w:hAnsi="Times New Roman" w:cs="Times New Roman"/>
                <w:szCs w:val="24"/>
              </w:rPr>
              <w:t xml:space="preserve"> </w:t>
            </w:r>
            <w:r w:rsidRPr="00662D7C">
              <w:rPr>
                <w:rFonts w:ascii="Times New Roman" w:hAnsi="Times New Roman" w:cs="Times New Roman"/>
                <w:b/>
                <w:szCs w:val="24"/>
              </w:rPr>
              <w:t>96</w:t>
            </w:r>
            <w:r w:rsidRPr="00662D7C">
              <w:rPr>
                <w:rFonts w:ascii="Times New Roman" w:hAnsi="Times New Roman" w:cs="Times New Roman"/>
                <w:szCs w:val="24"/>
              </w:rPr>
              <w:t>, 107131 (2022)</w:t>
            </w:r>
            <w:r w:rsidRPr="00662D7C">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&lt;EndNote&gt;&lt;Cite&gt;&lt;Author&gt;Wang&lt;/Author&gt;&lt;Year&gt;2022&lt;/Year&gt;&lt;RecNum&gt;845&lt;/RecNum&gt;&lt;DisplayText&gt;&lt;style face="superscript"&gt;18&lt;/style&gt;&lt;/DisplayText&gt;&lt;record&gt;&lt;rec-number&gt;845&lt;/rec-number&gt;&lt;foreign-keys&gt;&lt;key app="EN" db-id="apsettppsp05rge2df4vx9w3r9zsxs5xz5wv" timestamp="1658217468"&gt;845&lt;/key&gt;&lt;/foreign-keys&gt;&lt;ref-type name="Journal Article"&gt;17&lt;/ref-type&gt;&lt;contributors&gt;&lt;authors&gt;&lt;author&gt;Wang, Jianyi&lt;/author&gt;&lt;author&gt;Yan, Wei&lt;/author&gt;&lt;author&gt;Zhang, Jiujun&lt;/author&gt;&lt;/authors&gt;&lt;/contributors&gt;&lt;titles&gt;&lt;title&gt;High area capacity and dendrite-free anode constructed by highly potassiophilic Pd/Cu current collector for low-temperature potassium metal battery&lt;/title&gt;&lt;secondary-title&gt;Nano Energy&lt;/secondary-title&gt;&lt;/titles&gt;&lt;pages&gt;107131&lt;/pages&gt;&lt;volume&gt;96&lt;/volume&gt;&lt;keywords&gt;&lt;keyword&gt;Potassium&lt;/keyword&gt;&lt;keyword&gt;Battery&lt;/keyword&gt;&lt;keyword&gt;Palladium&lt;/keyword&gt;&lt;keyword&gt;Copper foam&lt;/keyword&gt;&lt;keyword&gt;Current collector&lt;/keyword&gt;&lt;/keywords&gt;&lt;dates&gt;&lt;year&gt;2022&lt;/year&gt;&lt;pub-dates&gt;&lt;date&gt;2022/06/01/&lt;/date&gt;&lt;/pub-dates&gt;&lt;/dates&gt;&lt;isbn&gt;2211-2855&lt;/isbn&gt;&lt;urls&gt;&lt;related-urls&gt;&lt;url&gt;https://www.sciencedirect.com/science/article/pii/S2211285522002129&lt;/url&gt;&lt;/related-urls&gt;&lt;/urls&gt;&lt;electronic-resource-num&gt;https://doi.org/10.1016/j.nanoen.2022.107131&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18</w:t>
            </w:r>
            <w:r w:rsidRPr="00662D7C">
              <w:rPr>
                <w:rFonts w:ascii="Times New Roman" w:hAnsi="Times New Roman" w:cs="Times New Roman"/>
                <w:szCs w:val="24"/>
              </w:rPr>
              <w:fldChar w:fldCharType="end"/>
            </w:r>
          </w:p>
        </w:tc>
      </w:tr>
      <w:tr w:rsidR="00756275" w:rsidRPr="00662D7C" w14:paraId="504A6AFF" w14:textId="77777777" w:rsidTr="000B5595">
        <w:trPr>
          <w:trHeight w:val="269"/>
          <w:jc w:val="center"/>
        </w:trPr>
        <w:tc>
          <w:tcPr>
            <w:tcW w:w="2835" w:type="dxa"/>
            <w:vAlign w:val="center"/>
          </w:tcPr>
          <w:p w14:paraId="3D691AF5" w14:textId="0BC6405D" w:rsidR="00756275" w:rsidRPr="00662D7C" w:rsidRDefault="00756275" w:rsidP="00572197">
            <w:pPr>
              <w:spacing w:after="0"/>
              <w:jc w:val="center"/>
              <w:rPr>
                <w:rFonts w:ascii="Times New Roman" w:hAnsi="Times New Roman" w:cs="Times New Roman"/>
                <w:szCs w:val="24"/>
              </w:rPr>
            </w:pPr>
            <w:r w:rsidRPr="00662D7C">
              <w:rPr>
                <w:rFonts w:ascii="Times New Roman" w:hAnsi="Times New Roman" w:cs="Times New Roman"/>
                <w:szCs w:val="24"/>
              </w:rPr>
              <w:t>1</w:t>
            </w:r>
            <w:r w:rsidRPr="00662D7C">
              <w:rPr>
                <w:rFonts w:ascii="Times New Roman" w:hAnsi="Times New Roman" w:cs="Times New Roman"/>
                <w:szCs w:val="24"/>
              </w:rPr>
              <w:t xml:space="preserve"> M KPF</w:t>
            </w:r>
            <w:r w:rsidRPr="00662D7C">
              <w:rPr>
                <w:rFonts w:ascii="Times New Roman" w:hAnsi="Times New Roman" w:cs="Times New Roman"/>
                <w:szCs w:val="24"/>
                <w:vertAlign w:val="subscript"/>
              </w:rPr>
              <w:t>6</w:t>
            </w:r>
            <w:r w:rsidRPr="00662D7C">
              <w:rPr>
                <w:rFonts w:ascii="Times New Roman" w:hAnsi="Times New Roman" w:cs="Times New Roman"/>
                <w:szCs w:val="24"/>
              </w:rPr>
              <w:t xml:space="preserve"> in DME</w:t>
            </w:r>
          </w:p>
        </w:tc>
        <w:tc>
          <w:tcPr>
            <w:tcW w:w="1985" w:type="dxa"/>
            <w:vMerge w:val="restart"/>
            <w:vAlign w:val="center"/>
          </w:tcPr>
          <w:p w14:paraId="20409F5C" w14:textId="4374F742" w:rsidR="00756275" w:rsidRPr="00662D7C" w:rsidRDefault="00756275" w:rsidP="00756275">
            <w:pPr>
              <w:spacing w:after="0"/>
              <w:jc w:val="center"/>
              <w:rPr>
                <w:rFonts w:ascii="Times New Roman" w:hAnsi="Times New Roman" w:cs="Times New Roman"/>
                <w:szCs w:val="24"/>
              </w:rPr>
            </w:pPr>
            <w:bookmarkStart w:id="121" w:name="OLE_LINK225"/>
            <w:bookmarkStart w:id="122" w:name="OLE_LINK226"/>
            <w:r w:rsidRPr="00662D7C">
              <w:rPr>
                <w:rFonts w:ascii="Times New Roman" w:hAnsi="Times New Roman" w:cs="Times New Roman"/>
                <w:szCs w:val="24"/>
              </w:rPr>
              <w:t>0.</w:t>
            </w:r>
            <w:r w:rsidRPr="00662D7C">
              <w:rPr>
                <w:rFonts w:ascii="Times New Roman" w:hAnsi="Times New Roman" w:cs="Times New Roman"/>
                <w:szCs w:val="24"/>
              </w:rPr>
              <w:t>05</w:t>
            </w:r>
            <w:r w:rsidRPr="00662D7C">
              <w:rPr>
                <w:rFonts w:ascii="Times New Roman" w:hAnsi="Times New Roman" w:cs="Times New Roman"/>
                <w:szCs w:val="24"/>
              </w:rPr>
              <w:t xml:space="preserve">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043BF775" w14:textId="6A2E4464" w:rsidR="00756275" w:rsidRPr="00662D7C" w:rsidRDefault="00756275" w:rsidP="00756275">
            <w:pPr>
              <w:spacing w:after="0"/>
              <w:jc w:val="center"/>
              <w:rPr>
                <w:rFonts w:ascii="Times New Roman" w:hAnsi="Times New Roman" w:cs="Times New Roman"/>
                <w:szCs w:val="24"/>
              </w:rPr>
            </w:pPr>
            <w:r w:rsidRPr="00662D7C">
              <w:rPr>
                <w:rFonts w:ascii="Times New Roman" w:hAnsi="Times New Roman" w:cs="Times New Roman"/>
                <w:szCs w:val="24"/>
              </w:rPr>
              <w:t xml:space="preserve">0.1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bookmarkEnd w:id="121"/>
            <w:bookmarkEnd w:id="122"/>
          </w:p>
        </w:tc>
        <w:tc>
          <w:tcPr>
            <w:tcW w:w="1843" w:type="dxa"/>
            <w:vMerge w:val="restart"/>
            <w:vAlign w:val="center"/>
          </w:tcPr>
          <w:p w14:paraId="0B90FDCD" w14:textId="33BD9E11" w:rsidR="00756275" w:rsidRPr="00662D7C" w:rsidRDefault="00756275" w:rsidP="00FF23CF">
            <w:pPr>
              <w:spacing w:after="0"/>
              <w:jc w:val="center"/>
              <w:rPr>
                <w:rFonts w:ascii="Times New Roman" w:hAnsi="Times New Roman" w:cs="Times New Roman"/>
                <w:szCs w:val="24"/>
              </w:rPr>
            </w:pPr>
            <w:r w:rsidRPr="00662D7C">
              <w:rPr>
                <w:rFonts w:ascii="Times New Roman" w:hAnsi="Times New Roman" w:cs="Times New Roman"/>
                <w:szCs w:val="24"/>
              </w:rPr>
              <w:t>180</w:t>
            </w:r>
          </w:p>
        </w:tc>
        <w:tc>
          <w:tcPr>
            <w:tcW w:w="2714" w:type="dxa"/>
            <w:vMerge w:val="restart"/>
            <w:vAlign w:val="center"/>
          </w:tcPr>
          <w:p w14:paraId="54656116" w14:textId="0FBD37C5" w:rsidR="00756275" w:rsidRPr="00662D7C" w:rsidRDefault="00756275" w:rsidP="00191E9A">
            <w:pPr>
              <w:spacing w:after="0"/>
              <w:jc w:val="center"/>
              <w:rPr>
                <w:rFonts w:ascii="Times New Roman" w:hAnsi="Times New Roman" w:cs="Times New Roman"/>
                <w:szCs w:val="24"/>
              </w:rPr>
            </w:pPr>
            <w:r w:rsidRPr="00662D7C">
              <w:rPr>
                <w:rFonts w:ascii="Times New Roman" w:hAnsi="Times New Roman" w:cs="Times New Roman"/>
                <w:i/>
                <w:szCs w:val="24"/>
              </w:rPr>
              <w:t>ACS Energy Lett.</w:t>
            </w:r>
            <w:r w:rsidRPr="00662D7C">
              <w:rPr>
                <w:rFonts w:ascii="Times New Roman" w:hAnsi="Times New Roman" w:cs="Times New Roman"/>
                <w:szCs w:val="24"/>
              </w:rPr>
              <w:t xml:space="preserve"> </w:t>
            </w:r>
            <w:r w:rsidRPr="00662D7C">
              <w:rPr>
                <w:rFonts w:ascii="Times New Roman" w:hAnsi="Times New Roman" w:cs="Times New Roman"/>
                <w:b/>
                <w:szCs w:val="24"/>
              </w:rPr>
              <w:t>5</w:t>
            </w:r>
            <w:r w:rsidRPr="00662D7C">
              <w:rPr>
                <w:rFonts w:ascii="Times New Roman" w:hAnsi="Times New Roman" w:cs="Times New Roman"/>
                <w:szCs w:val="24"/>
              </w:rPr>
              <w:t>, 3124-3131 (2020)</w:t>
            </w:r>
            <w:r w:rsidRPr="00662D7C">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&lt;EndNote&gt;&lt;Cite&gt;&lt;Author&gt;Zhang&lt;/Author&gt;&lt;Year&gt;2020&lt;/Year&gt;&lt;RecNum&gt;849&lt;/RecNum&gt;&lt;DisplayText&gt;&lt;style face="superscript"&gt;19&lt;/style&gt;&lt;/DisplayText&gt;&lt;record&gt;&lt;rec-number&gt;849&lt;/rec-number&gt;&lt;foreign-keys&gt;&lt;key app="EN" db-id="apsettppsp05rge2df4vx9w3r9zsxs5xz5wv" timestamp="1658219266"&gt;849&lt;/key&gt;&lt;/foreign-keys&gt;&lt;ref-type name="Journal Article"&gt;17&lt;/ref-type&gt;&lt;contributors&gt;&lt;authors&gt;&lt;author&gt;Zhang, Jiao&lt;/author&gt;&lt;author&gt;Cao, Zhen&lt;/author&gt;&lt;author&gt;Zhou, Lin&lt;/author&gt;&lt;author&gt;Park, Geon-Tae&lt;/author&gt;&lt;author&gt;Cavallo, Luigi&lt;/author&gt;&lt;author&gt;Wang, Limin&lt;/author&gt;&lt;author&gt;Alshareef, Husam N.&lt;/author&gt;&lt;author&gt;Sun, Yang-Kook&lt;/author&gt;&lt;author&gt;Ming, Jun&lt;/author&gt;&lt;/authors&gt;&lt;/contributors&gt;&lt;titles&gt;&lt;title&gt;Model-based design of stable electrolytes for potassium ion batteries&lt;/title&gt;&lt;secondary-title&gt;ACS Energy Letters&lt;/secondary-title&gt;&lt;/titles&gt;&lt;pages&gt;3124-3131&lt;/pages&gt;&lt;volume&gt;5&lt;/volume&gt;&lt;number&gt;10&lt;/number&gt;&lt;dates&gt;&lt;year&gt;2020&lt;/year&gt;&lt;pub-dates&gt;&lt;date&gt;2020/10/09&lt;/date&gt;&lt;/pub-dates&gt;&lt;/dates&gt;&lt;publisher&gt;American Chemical Society&lt;/publisher&gt;&lt;urls&gt;&lt;related-urls&gt;&lt;url&gt;https://doi.org/10.1021/acsenergylett.0c01634&lt;/url&gt;&lt;/related-urls&gt;&lt;/urls&gt;&lt;electronic-resource-num&gt;10.1021/acsenergylett.0c01634&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19</w:t>
            </w:r>
            <w:r w:rsidRPr="00662D7C">
              <w:rPr>
                <w:rFonts w:ascii="Times New Roman" w:hAnsi="Times New Roman" w:cs="Times New Roman"/>
                <w:szCs w:val="24"/>
              </w:rPr>
              <w:fldChar w:fldCharType="end"/>
            </w:r>
          </w:p>
        </w:tc>
      </w:tr>
      <w:tr w:rsidR="00756275" w:rsidRPr="00662D7C" w14:paraId="6877F155" w14:textId="77777777" w:rsidTr="000B5595">
        <w:trPr>
          <w:trHeight w:val="269"/>
          <w:jc w:val="center"/>
        </w:trPr>
        <w:tc>
          <w:tcPr>
            <w:tcW w:w="2835" w:type="dxa"/>
            <w:vAlign w:val="center"/>
          </w:tcPr>
          <w:p w14:paraId="585C1F37" w14:textId="306BD6F6" w:rsidR="00756275" w:rsidRPr="00662D7C" w:rsidRDefault="00756275" w:rsidP="00572197">
            <w:pPr>
              <w:spacing w:after="0"/>
              <w:jc w:val="center"/>
              <w:rPr>
                <w:rFonts w:ascii="Times New Roman" w:hAnsi="Times New Roman" w:cs="Times New Roman"/>
                <w:szCs w:val="24"/>
              </w:rPr>
            </w:pPr>
            <w:r w:rsidRPr="00662D7C">
              <w:rPr>
                <w:rFonts w:ascii="Times New Roman" w:hAnsi="Times New Roman" w:cs="Times New Roman"/>
                <w:szCs w:val="24"/>
              </w:rPr>
              <w:t>5</w:t>
            </w:r>
            <w:r w:rsidRPr="00662D7C">
              <w:rPr>
                <w:rFonts w:ascii="Times New Roman" w:hAnsi="Times New Roman" w:cs="Times New Roman"/>
                <w:szCs w:val="24"/>
              </w:rPr>
              <w:t xml:space="preserve"> M KFSI in DME</w:t>
            </w:r>
          </w:p>
        </w:tc>
        <w:tc>
          <w:tcPr>
            <w:tcW w:w="1985" w:type="dxa"/>
            <w:vMerge/>
            <w:vAlign w:val="center"/>
          </w:tcPr>
          <w:p w14:paraId="61266682" w14:textId="77777777" w:rsidR="00756275" w:rsidRPr="00662D7C" w:rsidRDefault="00756275" w:rsidP="00EE794F">
            <w:pPr>
              <w:spacing w:after="0"/>
              <w:jc w:val="center"/>
              <w:rPr>
                <w:rFonts w:ascii="Times New Roman" w:hAnsi="Times New Roman" w:cs="Times New Roman"/>
                <w:szCs w:val="24"/>
              </w:rPr>
            </w:pPr>
          </w:p>
        </w:tc>
        <w:tc>
          <w:tcPr>
            <w:tcW w:w="1843" w:type="dxa"/>
            <w:vMerge/>
            <w:vAlign w:val="center"/>
          </w:tcPr>
          <w:p w14:paraId="193767CA" w14:textId="77777777" w:rsidR="00756275" w:rsidRPr="00662D7C" w:rsidRDefault="00756275" w:rsidP="00FF23CF">
            <w:pPr>
              <w:spacing w:after="0"/>
              <w:jc w:val="center"/>
              <w:rPr>
                <w:rFonts w:ascii="Times New Roman" w:hAnsi="Times New Roman" w:cs="Times New Roman"/>
                <w:szCs w:val="24"/>
              </w:rPr>
            </w:pPr>
          </w:p>
        </w:tc>
        <w:tc>
          <w:tcPr>
            <w:tcW w:w="2714" w:type="dxa"/>
            <w:vMerge/>
            <w:vAlign w:val="center"/>
          </w:tcPr>
          <w:p w14:paraId="7D956CB2" w14:textId="77777777" w:rsidR="00756275" w:rsidRPr="00662D7C" w:rsidRDefault="00756275" w:rsidP="00572197">
            <w:pPr>
              <w:spacing w:after="0"/>
              <w:jc w:val="center"/>
              <w:rPr>
                <w:rFonts w:ascii="Times New Roman" w:hAnsi="Times New Roman" w:cs="Times New Roman"/>
                <w:i/>
                <w:szCs w:val="24"/>
              </w:rPr>
            </w:pPr>
          </w:p>
        </w:tc>
      </w:tr>
      <w:tr w:rsidR="00756275" w:rsidRPr="00662D7C" w14:paraId="4C00765C" w14:textId="77777777" w:rsidTr="000B5595">
        <w:trPr>
          <w:trHeight w:val="269"/>
          <w:jc w:val="center"/>
        </w:trPr>
        <w:tc>
          <w:tcPr>
            <w:tcW w:w="2835" w:type="dxa"/>
            <w:vAlign w:val="center"/>
          </w:tcPr>
          <w:p w14:paraId="77B6D40E" w14:textId="338DA2F6" w:rsidR="00756275" w:rsidRPr="00662D7C" w:rsidRDefault="008E405D" w:rsidP="008E405D">
            <w:pPr>
              <w:spacing w:after="0"/>
              <w:jc w:val="center"/>
              <w:rPr>
                <w:rFonts w:ascii="Times New Roman" w:hAnsi="Times New Roman" w:cs="Times New Roman"/>
                <w:szCs w:val="24"/>
              </w:rPr>
            </w:pPr>
            <w:r w:rsidRPr="00662D7C">
              <w:rPr>
                <w:rFonts w:ascii="Times New Roman" w:hAnsi="Times New Roman" w:cs="Times New Roman"/>
                <w:szCs w:val="24"/>
              </w:rPr>
              <w:t>0.8 M KPF</w:t>
            </w:r>
            <w:r w:rsidRPr="00662D7C">
              <w:rPr>
                <w:rFonts w:ascii="Times New Roman" w:hAnsi="Times New Roman" w:cs="Times New Roman"/>
                <w:szCs w:val="24"/>
                <w:vertAlign w:val="subscript"/>
              </w:rPr>
              <w:t>6</w:t>
            </w:r>
            <w:r w:rsidRPr="00662D7C">
              <w:rPr>
                <w:rFonts w:ascii="Times New Roman" w:hAnsi="Times New Roman" w:cs="Times New Roman"/>
                <w:szCs w:val="24"/>
              </w:rPr>
              <w:t xml:space="preserve"> in EC/DEC/PC</w:t>
            </w:r>
          </w:p>
        </w:tc>
        <w:tc>
          <w:tcPr>
            <w:tcW w:w="1985" w:type="dxa"/>
            <w:vAlign w:val="center"/>
          </w:tcPr>
          <w:p w14:paraId="7D5F0FEF" w14:textId="07C52678" w:rsidR="008E405D" w:rsidRPr="00662D7C" w:rsidRDefault="008E405D" w:rsidP="008E405D">
            <w:pPr>
              <w:spacing w:after="0"/>
              <w:jc w:val="center"/>
              <w:rPr>
                <w:rFonts w:ascii="Times New Roman" w:hAnsi="Times New Roman" w:cs="Times New Roman"/>
                <w:szCs w:val="24"/>
              </w:rPr>
            </w:pPr>
            <w:r w:rsidRPr="00662D7C">
              <w:rPr>
                <w:rFonts w:ascii="Times New Roman" w:hAnsi="Times New Roman" w:cs="Times New Roman"/>
                <w:szCs w:val="24"/>
              </w:rPr>
              <w:t>0.5 mA cm</w:t>
            </w:r>
            <w:r w:rsidRPr="00662D7C">
              <w:rPr>
                <w:rFonts w:ascii="Times New Roman" w:hAnsi="Times New Roman" w:cs="Times New Roman"/>
                <w:szCs w:val="24"/>
                <w:vertAlign w:val="superscript"/>
              </w:rPr>
              <w:t>−2</w:t>
            </w:r>
            <w:r w:rsidRPr="00662D7C">
              <w:rPr>
                <w:rFonts w:ascii="Times New Roman" w:hAnsi="Times New Roman" w:cs="Times New Roman"/>
                <w:szCs w:val="24"/>
              </w:rPr>
              <w:t xml:space="preserve">; </w:t>
            </w:r>
          </w:p>
          <w:p w14:paraId="3BF2205C" w14:textId="039D9200" w:rsidR="00756275" w:rsidRPr="00662D7C" w:rsidRDefault="008E405D" w:rsidP="008E405D">
            <w:pPr>
              <w:spacing w:after="0"/>
              <w:jc w:val="center"/>
              <w:rPr>
                <w:rFonts w:ascii="Times New Roman" w:hAnsi="Times New Roman" w:cs="Times New Roman"/>
                <w:szCs w:val="24"/>
              </w:rPr>
            </w:pPr>
            <w:r w:rsidRPr="00662D7C">
              <w:rPr>
                <w:rFonts w:ascii="Times New Roman" w:hAnsi="Times New Roman" w:cs="Times New Roman"/>
                <w:szCs w:val="24"/>
              </w:rPr>
              <w:t>0.</w:t>
            </w:r>
            <w:r w:rsidRPr="00662D7C">
              <w:rPr>
                <w:rFonts w:ascii="Times New Roman" w:hAnsi="Times New Roman" w:cs="Times New Roman"/>
                <w:szCs w:val="24"/>
              </w:rPr>
              <w:t>5</w:t>
            </w:r>
            <w:r w:rsidRPr="00662D7C">
              <w:rPr>
                <w:rFonts w:ascii="Times New Roman" w:hAnsi="Times New Roman" w:cs="Times New Roman"/>
                <w:szCs w:val="24"/>
              </w:rPr>
              <w:t xml:space="preserve"> </w:t>
            </w:r>
            <w:proofErr w:type="spellStart"/>
            <w:r w:rsidRPr="00662D7C">
              <w:rPr>
                <w:rFonts w:ascii="Times New Roman" w:hAnsi="Times New Roman" w:cs="Times New Roman"/>
                <w:szCs w:val="24"/>
              </w:rPr>
              <w:t>mAh</w:t>
            </w:r>
            <w:proofErr w:type="spellEnd"/>
            <w:r w:rsidRPr="00662D7C">
              <w:rPr>
                <w:rFonts w:ascii="Times New Roman" w:hAnsi="Times New Roman" w:cs="Times New Roman"/>
                <w:szCs w:val="24"/>
              </w:rPr>
              <w:t> cm</w:t>
            </w:r>
            <w:r w:rsidRPr="00662D7C">
              <w:rPr>
                <w:rFonts w:ascii="Times New Roman" w:hAnsi="Times New Roman" w:cs="Times New Roman"/>
                <w:szCs w:val="24"/>
                <w:vertAlign w:val="superscript"/>
              </w:rPr>
              <w:t>−2</w:t>
            </w:r>
          </w:p>
        </w:tc>
        <w:tc>
          <w:tcPr>
            <w:tcW w:w="1843" w:type="dxa"/>
            <w:vAlign w:val="center"/>
          </w:tcPr>
          <w:p w14:paraId="52D04C40" w14:textId="10F3673B" w:rsidR="00756275" w:rsidRPr="00662D7C" w:rsidRDefault="008E405D" w:rsidP="00FF23CF">
            <w:pPr>
              <w:spacing w:after="0"/>
              <w:jc w:val="center"/>
              <w:rPr>
                <w:rFonts w:ascii="Times New Roman" w:hAnsi="Times New Roman" w:cs="Times New Roman"/>
                <w:szCs w:val="24"/>
              </w:rPr>
            </w:pPr>
            <w:r w:rsidRPr="00662D7C">
              <w:rPr>
                <w:rFonts w:ascii="Times New Roman" w:hAnsi="Times New Roman" w:cs="Times New Roman"/>
                <w:szCs w:val="24"/>
              </w:rPr>
              <w:t>200</w:t>
            </w:r>
          </w:p>
        </w:tc>
        <w:tc>
          <w:tcPr>
            <w:tcW w:w="2714" w:type="dxa"/>
            <w:vAlign w:val="center"/>
          </w:tcPr>
          <w:p w14:paraId="1C0A237F" w14:textId="46FF5432" w:rsidR="00756275" w:rsidRPr="00662D7C" w:rsidRDefault="008E405D" w:rsidP="00774971">
            <w:pPr>
              <w:spacing w:after="0"/>
              <w:jc w:val="center"/>
              <w:rPr>
                <w:rFonts w:ascii="Times New Roman" w:hAnsi="Times New Roman" w:cs="Times New Roman"/>
                <w:szCs w:val="24"/>
              </w:rPr>
            </w:pPr>
            <w:r w:rsidRPr="00662D7C">
              <w:rPr>
                <w:rFonts w:ascii="Times New Roman" w:hAnsi="Times New Roman" w:cs="Times New Roman"/>
                <w:i/>
                <w:szCs w:val="24"/>
              </w:rPr>
              <w:t>Adv. Mater.</w:t>
            </w:r>
            <w:r w:rsidRPr="00662D7C">
              <w:rPr>
                <w:rFonts w:ascii="Times New Roman" w:hAnsi="Times New Roman" w:cs="Times New Roman"/>
                <w:szCs w:val="24"/>
              </w:rPr>
              <w:t xml:space="preserve"> </w:t>
            </w:r>
            <w:r w:rsidRPr="00662D7C">
              <w:rPr>
                <w:rFonts w:ascii="Times New Roman" w:hAnsi="Times New Roman" w:cs="Times New Roman"/>
                <w:b/>
                <w:szCs w:val="24"/>
              </w:rPr>
              <w:t>32</w:t>
            </w:r>
            <w:r w:rsidRPr="00662D7C">
              <w:rPr>
                <w:rFonts w:ascii="Times New Roman" w:hAnsi="Times New Roman" w:cs="Times New Roman"/>
                <w:szCs w:val="24"/>
              </w:rPr>
              <w:t>, 1906735 (2020)</w:t>
            </w:r>
            <w:r w:rsidRPr="00662D7C">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&lt;EndNote&gt;&lt;Cite&gt;&lt;Author&gt;Liu&lt;/Author&gt;&lt;Year&gt;2020&lt;/Year&gt;&lt;RecNum&gt;850&lt;/RecNum&gt;&lt;DisplayText&gt;&lt;style face="superscript"&gt;20&lt;/style&gt;&lt;/DisplayText&gt;&lt;record&gt;&lt;rec-number&gt;850&lt;/rec-number&gt;&lt;foreign-keys&gt;&lt;key app="EN" db-id="apsettppsp05rge2df4vx9w3r9zsxs5xz5wv" timestamp="1658219609"&gt;850&lt;/key&gt;&lt;/foreign-keys&gt;&lt;ref-type name="Journal Article"&gt;17&lt;/ref-type&gt;&lt;contributors&gt;&lt;authors&gt;&lt;author&gt;Liu, Pengcheng&lt;/author&gt;&lt;author&gt;Wang, Yixian&lt;/author&gt;&lt;author&gt;Gu, Qilin&lt;/author&gt;&lt;author&gt;Nanda, Jagjit&lt;/author&gt;&lt;author&gt;Watt, John&lt;/author&gt;&lt;author&gt;Mitlin, David&lt;/author&gt;&lt;/authors&gt;&lt;/contributors&gt;&lt;titles&gt;&lt;title&gt;Dendrite-free potassium metal anodes in a carbonate electrolyte&lt;/title&gt;&lt;secondary-title&gt;Advanced Materials&lt;/secondary-title&gt;&lt;/titles&gt;&lt;pages&gt;1906735&lt;/pages&gt;&lt;volume&gt;32&lt;/volume&gt;&lt;number&gt;7&lt;/number&gt;&lt;dates&gt;&lt;year&gt;2020&lt;/year&gt;&lt;/dates&gt;&lt;isbn&gt;0935-9648&lt;/isbn&gt;&lt;urls&gt;&lt;related-urls&gt;&lt;url&gt;https://onlinelibrary.wiley.com/doi/abs/10.1002/adma.201906735&lt;/url&gt;&lt;/related-urls&gt;&lt;/urls&gt;&lt;electronic-resource-num&gt;https://doi.org/10.1002/adma.201906735&lt;/electronic-resource-num&gt;&lt;/record&gt;&lt;/Cite&gt;&lt;/EndNote&gt;</w:instrText>
            </w:r>
            <w:r w:rsidRPr="00662D7C">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20</w:t>
            </w:r>
            <w:r w:rsidRPr="00662D7C">
              <w:rPr>
                <w:rFonts w:ascii="Times New Roman" w:hAnsi="Times New Roman" w:cs="Times New Roman"/>
                <w:szCs w:val="24"/>
              </w:rPr>
              <w:fldChar w:fldCharType="end"/>
            </w:r>
          </w:p>
        </w:tc>
      </w:tr>
      <w:tr w:rsidR="008E405D" w:rsidRPr="00E82DC2" w14:paraId="75E90C3B" w14:textId="77777777" w:rsidTr="000B5595">
        <w:trPr>
          <w:trHeight w:val="269"/>
          <w:jc w:val="center"/>
        </w:trPr>
        <w:tc>
          <w:tcPr>
            <w:tcW w:w="2835" w:type="dxa"/>
            <w:vAlign w:val="center"/>
          </w:tcPr>
          <w:p w14:paraId="6287114B" w14:textId="2648AAC1" w:rsidR="008E405D" w:rsidRPr="00E82DC2" w:rsidRDefault="00662D7C" w:rsidP="00572197">
            <w:pPr>
              <w:spacing w:after="0"/>
              <w:jc w:val="center"/>
              <w:rPr>
                <w:rFonts w:ascii="Times New Roman" w:hAnsi="Times New Roman" w:cs="Times New Roman"/>
                <w:b/>
                <w:szCs w:val="24"/>
              </w:rPr>
            </w:pPr>
            <w:r w:rsidRPr="00E82DC2">
              <w:rPr>
                <w:rFonts w:ascii="Times New Roman" w:hAnsi="Times New Roman" w:cs="Times New Roman"/>
                <w:b/>
                <w:szCs w:val="24"/>
              </w:rPr>
              <w:t>ASTE</w:t>
            </w:r>
          </w:p>
        </w:tc>
        <w:tc>
          <w:tcPr>
            <w:tcW w:w="1985" w:type="dxa"/>
            <w:vAlign w:val="center"/>
          </w:tcPr>
          <w:p w14:paraId="37E0B30D" w14:textId="2AB36F99" w:rsidR="00662D7C" w:rsidRPr="00E82DC2" w:rsidRDefault="00662D7C" w:rsidP="00662D7C">
            <w:pPr>
              <w:spacing w:after="0"/>
              <w:jc w:val="center"/>
              <w:rPr>
                <w:rFonts w:ascii="Times New Roman" w:hAnsi="Times New Roman" w:cs="Times New Roman"/>
                <w:b/>
                <w:szCs w:val="24"/>
              </w:rPr>
            </w:pPr>
            <w:r w:rsidRPr="00E82DC2">
              <w:rPr>
                <w:rFonts w:ascii="Times New Roman" w:hAnsi="Times New Roman" w:cs="Times New Roman"/>
                <w:b/>
                <w:szCs w:val="24"/>
              </w:rPr>
              <w:t>0.</w:t>
            </w:r>
            <w:r w:rsidRPr="00E82DC2">
              <w:rPr>
                <w:rFonts w:ascii="Times New Roman" w:hAnsi="Times New Roman" w:cs="Times New Roman"/>
                <w:b/>
                <w:szCs w:val="24"/>
              </w:rPr>
              <w:t>1</w:t>
            </w:r>
            <w:r w:rsidRPr="00E82DC2">
              <w:rPr>
                <w:rFonts w:ascii="Times New Roman" w:hAnsi="Times New Roman" w:cs="Times New Roman"/>
                <w:b/>
                <w:szCs w:val="24"/>
              </w:rPr>
              <w:t xml:space="preserve"> mA cm</w:t>
            </w:r>
            <w:r w:rsidRPr="00E82DC2">
              <w:rPr>
                <w:rFonts w:ascii="Times New Roman" w:hAnsi="Times New Roman" w:cs="Times New Roman"/>
                <w:b/>
                <w:szCs w:val="24"/>
                <w:vertAlign w:val="superscript"/>
              </w:rPr>
              <w:t>−2</w:t>
            </w:r>
            <w:r w:rsidRPr="00E82DC2">
              <w:rPr>
                <w:rFonts w:ascii="Times New Roman" w:hAnsi="Times New Roman" w:cs="Times New Roman"/>
                <w:b/>
                <w:szCs w:val="24"/>
              </w:rPr>
              <w:t xml:space="preserve">; </w:t>
            </w:r>
          </w:p>
          <w:p w14:paraId="72AF546B" w14:textId="05AE184F" w:rsidR="008E405D" w:rsidRPr="00E82DC2" w:rsidRDefault="00662D7C" w:rsidP="00662D7C">
            <w:pPr>
              <w:spacing w:after="0"/>
              <w:jc w:val="center"/>
              <w:rPr>
                <w:rFonts w:ascii="Times New Roman" w:hAnsi="Times New Roman" w:cs="Times New Roman"/>
                <w:b/>
                <w:szCs w:val="24"/>
              </w:rPr>
            </w:pPr>
            <w:r w:rsidRPr="00E82DC2">
              <w:rPr>
                <w:rFonts w:ascii="Times New Roman" w:hAnsi="Times New Roman" w:cs="Times New Roman"/>
                <w:b/>
                <w:szCs w:val="24"/>
              </w:rPr>
              <w:t>0.</w:t>
            </w:r>
            <w:r w:rsidRPr="00E82DC2">
              <w:rPr>
                <w:rFonts w:ascii="Times New Roman" w:hAnsi="Times New Roman" w:cs="Times New Roman"/>
                <w:b/>
                <w:szCs w:val="24"/>
              </w:rPr>
              <w:t xml:space="preserve">2 </w:t>
            </w:r>
            <w:proofErr w:type="spellStart"/>
            <w:r w:rsidRPr="00E82DC2">
              <w:rPr>
                <w:rFonts w:ascii="Times New Roman" w:hAnsi="Times New Roman" w:cs="Times New Roman"/>
                <w:b/>
                <w:szCs w:val="24"/>
              </w:rPr>
              <w:t>mAh</w:t>
            </w:r>
            <w:proofErr w:type="spellEnd"/>
            <w:r w:rsidRPr="00E82DC2">
              <w:rPr>
                <w:rFonts w:ascii="Times New Roman" w:hAnsi="Times New Roman" w:cs="Times New Roman"/>
                <w:b/>
                <w:szCs w:val="24"/>
              </w:rPr>
              <w:t> cm</w:t>
            </w:r>
            <w:r w:rsidRPr="00E82DC2">
              <w:rPr>
                <w:rFonts w:ascii="Times New Roman" w:hAnsi="Times New Roman" w:cs="Times New Roman"/>
                <w:b/>
                <w:szCs w:val="24"/>
                <w:vertAlign w:val="superscript"/>
              </w:rPr>
              <w:t>−2</w:t>
            </w:r>
          </w:p>
        </w:tc>
        <w:tc>
          <w:tcPr>
            <w:tcW w:w="1843" w:type="dxa"/>
            <w:vAlign w:val="center"/>
          </w:tcPr>
          <w:p w14:paraId="4B467578" w14:textId="3D97C7DD" w:rsidR="008E405D" w:rsidRPr="00E82DC2" w:rsidRDefault="00662D7C" w:rsidP="00FF23CF">
            <w:pPr>
              <w:spacing w:after="0"/>
              <w:jc w:val="center"/>
              <w:rPr>
                <w:rFonts w:ascii="Times New Roman" w:hAnsi="Times New Roman" w:cs="Times New Roman"/>
                <w:b/>
                <w:szCs w:val="24"/>
              </w:rPr>
            </w:pPr>
            <w:r w:rsidRPr="00E82DC2">
              <w:rPr>
                <w:rFonts w:ascii="Times New Roman" w:hAnsi="Times New Roman" w:cs="Times New Roman"/>
                <w:b/>
                <w:szCs w:val="24"/>
              </w:rPr>
              <w:t>5,000</w:t>
            </w:r>
          </w:p>
        </w:tc>
        <w:tc>
          <w:tcPr>
            <w:tcW w:w="2714" w:type="dxa"/>
            <w:vAlign w:val="center"/>
          </w:tcPr>
          <w:p w14:paraId="69156C4F" w14:textId="7FABBCF3" w:rsidR="008E405D" w:rsidRPr="00E82DC2" w:rsidRDefault="00662D7C" w:rsidP="00572197">
            <w:pPr>
              <w:spacing w:after="0"/>
              <w:jc w:val="center"/>
              <w:rPr>
                <w:rFonts w:ascii="Times New Roman" w:hAnsi="Times New Roman" w:cs="Times New Roman"/>
                <w:b/>
                <w:szCs w:val="24"/>
              </w:rPr>
            </w:pPr>
            <w:r w:rsidRPr="00E82DC2">
              <w:rPr>
                <w:rFonts w:ascii="Times New Roman" w:hAnsi="Times New Roman" w:cs="Times New Roman"/>
                <w:b/>
                <w:szCs w:val="24"/>
              </w:rPr>
              <w:t>This work</w:t>
            </w:r>
          </w:p>
        </w:tc>
      </w:tr>
    </w:tbl>
    <w:p w14:paraId="6A3213E8" w14:textId="384F55DF" w:rsidR="002D27A3" w:rsidRDefault="002D27A3">
      <w:pPr>
        <w:pStyle w:val="SMcaption"/>
        <w:rPr>
          <w:szCs w:val="24"/>
        </w:rPr>
      </w:pPr>
      <w:r>
        <w:rPr>
          <w:szCs w:val="24"/>
        </w:rPr>
        <w:br w:type="page"/>
      </w:r>
    </w:p>
    <w:p w14:paraId="6E13A451" w14:textId="303DAA9B" w:rsidR="00670AFE" w:rsidRPr="00415258" w:rsidRDefault="00670AFE" w:rsidP="00670AFE">
      <w:pPr>
        <w:pStyle w:val="SMHeading"/>
      </w:pPr>
      <w:r w:rsidRPr="00415258">
        <w:lastRenderedPageBreak/>
        <w:t xml:space="preserve">Supplementary Table </w:t>
      </w:r>
      <w:r w:rsidR="00693474">
        <w:t>4</w:t>
      </w:r>
      <w:r w:rsidRPr="00415258">
        <w:t>.</w:t>
      </w:r>
    </w:p>
    <w:p w14:paraId="02939FA8" w14:textId="569E0CD3" w:rsidR="00670AFE" w:rsidRPr="00415258" w:rsidRDefault="00670AFE" w:rsidP="00670AFE">
      <w:pPr>
        <w:pStyle w:val="SMcaption"/>
        <w:rPr>
          <w:szCs w:val="24"/>
        </w:rPr>
      </w:pPr>
      <w:r w:rsidRPr="00A632A9">
        <w:t xml:space="preserve">Comparison of the </w:t>
      </w:r>
      <w:r>
        <w:t>e</w:t>
      </w:r>
      <w:r w:rsidRPr="00977E34">
        <w:t>lectrochemical performance</w:t>
      </w:r>
      <w:r>
        <w:t xml:space="preserve">s of </w:t>
      </w:r>
      <w:r w:rsidR="00FA2FB2">
        <w:t>KVPF||K</w:t>
      </w:r>
      <w:r>
        <w:t xml:space="preserve"> half-cells</w:t>
      </w:r>
      <w:r w:rsidR="00EE62A9">
        <w:t xml:space="preserve"> obtained </w:t>
      </w:r>
      <w:proofErr w:type="spellStart"/>
      <w:r w:rsidRPr="00A632A9">
        <w:t>y</w:t>
      </w:r>
      <w:proofErr w:type="spellEnd"/>
      <w:r w:rsidRPr="00A632A9">
        <w:t xml:space="preserve"> con</w:t>
      </w:r>
      <w:r>
        <w:t>figuring different electrolytes.</w:t>
      </w:r>
      <w:r w:rsidR="002D27A3">
        <w:t xml:space="preserve"> </w:t>
      </w:r>
    </w:p>
    <w:tbl>
      <w:tblPr>
        <w:tblStyle w:val="aff7"/>
        <w:tblW w:w="1006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86"/>
        <w:gridCol w:w="281"/>
        <w:gridCol w:w="1758"/>
        <w:gridCol w:w="1323"/>
        <w:gridCol w:w="1202"/>
        <w:gridCol w:w="1313"/>
        <w:gridCol w:w="1906"/>
      </w:tblGrid>
      <w:tr w:rsidR="00074ADF" w:rsidRPr="00A26617" w14:paraId="75861387" w14:textId="77777777" w:rsidTr="00D561E8">
        <w:trPr>
          <w:trHeight w:hRule="exact" w:val="1021"/>
          <w:jc w:val="center"/>
        </w:trPr>
        <w:tc>
          <w:tcPr>
            <w:tcW w:w="2567" w:type="dxa"/>
            <w:gridSpan w:val="2"/>
            <w:shd w:val="clear" w:color="auto" w:fill="DBE5F1" w:themeFill="accent1" w:themeFillTint="33"/>
            <w:vAlign w:val="center"/>
          </w:tcPr>
          <w:p w14:paraId="7460969E" w14:textId="77777777" w:rsidR="00A26617" w:rsidRPr="00A26617" w:rsidRDefault="00A26617" w:rsidP="00A26617">
            <w:pPr>
              <w:spacing w:after="0"/>
              <w:jc w:val="center"/>
              <w:rPr>
                <w:rFonts w:ascii="Times New Roman" w:hAnsi="Times New Roman" w:cs="Times New Roman"/>
                <w:szCs w:val="24"/>
              </w:rPr>
            </w:pPr>
            <w:r w:rsidRPr="00A26617">
              <w:rPr>
                <w:rFonts w:ascii="Times New Roman" w:eastAsia="Times New Roman" w:hAnsi="Times New Roman" w:cs="Times New Roman"/>
                <w:szCs w:val="24"/>
              </w:rPr>
              <w:t>Electrolyte</w:t>
            </w:r>
          </w:p>
        </w:tc>
        <w:tc>
          <w:tcPr>
            <w:tcW w:w="1758" w:type="dxa"/>
            <w:shd w:val="clear" w:color="auto" w:fill="DBE5F1" w:themeFill="accent1" w:themeFillTint="33"/>
            <w:vAlign w:val="center"/>
          </w:tcPr>
          <w:p w14:paraId="7B2C637E" w14:textId="7E9588C8" w:rsidR="00A26617" w:rsidRPr="00A26617" w:rsidRDefault="00A26617" w:rsidP="00A26617">
            <w:pPr>
              <w:spacing w:after="0"/>
              <w:jc w:val="center"/>
              <w:rPr>
                <w:rFonts w:eastAsia="宋体"/>
                <w:w w:val="98"/>
                <w:szCs w:val="24"/>
              </w:rPr>
            </w:pPr>
            <w:r>
              <w:rPr>
                <w:rFonts w:ascii="Times New Roman" w:eastAsia="宋体" w:hAnsi="Times New Roman" w:cs="Times New Roman"/>
                <w:w w:val="98"/>
                <w:szCs w:val="24"/>
              </w:rPr>
              <w:t>E</w:t>
            </w:r>
            <w:r w:rsidRPr="003E6CAC">
              <w:rPr>
                <w:rFonts w:ascii="Times New Roman" w:eastAsia="宋体" w:hAnsi="Times New Roman" w:cs="Times New Roman"/>
                <w:w w:val="98"/>
                <w:szCs w:val="24"/>
              </w:rPr>
              <w:t>lectrode</w:t>
            </w:r>
          </w:p>
        </w:tc>
        <w:tc>
          <w:tcPr>
            <w:tcW w:w="1323" w:type="dxa"/>
            <w:shd w:val="clear" w:color="auto" w:fill="DBE5F1" w:themeFill="accent1" w:themeFillTint="33"/>
            <w:vAlign w:val="center"/>
          </w:tcPr>
          <w:p w14:paraId="7F1AD9D3" w14:textId="0301E7F5" w:rsidR="00A26617" w:rsidRPr="00A26617" w:rsidRDefault="00A26617" w:rsidP="00A26617">
            <w:pPr>
              <w:spacing w:after="0"/>
              <w:jc w:val="center"/>
              <w:rPr>
                <w:rFonts w:ascii="Times New Roman" w:eastAsia="宋体" w:hAnsi="Times New Roman" w:cs="Times New Roman"/>
                <w:w w:val="98"/>
                <w:szCs w:val="24"/>
              </w:rPr>
            </w:pPr>
            <w:r w:rsidRPr="00A26617">
              <w:rPr>
                <w:rFonts w:ascii="Times New Roman" w:eastAsia="宋体" w:hAnsi="Times New Roman" w:cs="Times New Roman"/>
                <w:w w:val="98"/>
                <w:szCs w:val="24"/>
              </w:rPr>
              <w:t>Current density</w:t>
            </w:r>
          </w:p>
        </w:tc>
        <w:tc>
          <w:tcPr>
            <w:tcW w:w="1202" w:type="dxa"/>
            <w:shd w:val="clear" w:color="auto" w:fill="DBE5F1" w:themeFill="accent1" w:themeFillTint="33"/>
            <w:vAlign w:val="center"/>
          </w:tcPr>
          <w:p w14:paraId="4423726E" w14:textId="77777777" w:rsidR="00A26617" w:rsidRPr="00A26617" w:rsidRDefault="00A26617" w:rsidP="00A26617">
            <w:pPr>
              <w:spacing w:after="0"/>
              <w:jc w:val="center"/>
              <w:rPr>
                <w:rFonts w:ascii="Times New Roman" w:eastAsia="宋体" w:hAnsi="Times New Roman" w:cs="Times New Roman"/>
                <w:w w:val="98"/>
                <w:szCs w:val="24"/>
              </w:rPr>
            </w:pPr>
            <w:r w:rsidRPr="00A26617">
              <w:rPr>
                <w:rFonts w:ascii="Times New Roman" w:eastAsia="宋体" w:hAnsi="Times New Roman" w:cs="Times New Roman"/>
                <w:w w:val="98"/>
                <w:szCs w:val="24"/>
              </w:rPr>
              <w:t>Initial capacity</w:t>
            </w:r>
          </w:p>
          <w:p w14:paraId="1EE9CCB1" w14:textId="77777777" w:rsidR="00A26617" w:rsidRPr="00A26617" w:rsidRDefault="00A26617" w:rsidP="00A26617">
            <w:pPr>
              <w:spacing w:after="0"/>
              <w:jc w:val="center"/>
              <w:rPr>
                <w:rFonts w:ascii="Times New Roman" w:eastAsia="宋体" w:hAnsi="Times New Roman" w:cs="Times New Roman"/>
                <w:w w:val="98"/>
                <w:szCs w:val="24"/>
              </w:rPr>
            </w:pPr>
            <w:r w:rsidRPr="00A26617">
              <w:rPr>
                <w:rFonts w:ascii="Times New Roman" w:eastAsia="宋体" w:hAnsi="Times New Roman" w:cs="Times New Roman"/>
                <w:w w:val="98"/>
                <w:szCs w:val="24"/>
              </w:rPr>
              <w:t>(</w:t>
            </w:r>
            <w:proofErr w:type="spellStart"/>
            <w:r w:rsidRPr="00A26617">
              <w:rPr>
                <w:rFonts w:ascii="Times New Roman" w:eastAsia="宋体" w:hAnsi="Times New Roman" w:cs="Times New Roman"/>
                <w:w w:val="98"/>
                <w:szCs w:val="24"/>
              </w:rPr>
              <w:t>mAh</w:t>
            </w:r>
            <w:proofErr w:type="spellEnd"/>
            <w:r w:rsidRPr="00A26617">
              <w:rPr>
                <w:rFonts w:ascii="Times New Roman" w:eastAsia="宋体" w:hAnsi="Times New Roman" w:cs="Times New Roman"/>
                <w:w w:val="98"/>
                <w:szCs w:val="24"/>
              </w:rPr>
              <w:t xml:space="preserve"> g</w:t>
            </w:r>
            <w:r w:rsidRPr="00A26617">
              <w:rPr>
                <w:rFonts w:ascii="Times New Roman" w:eastAsia="宋体" w:hAnsi="Times New Roman" w:cs="Times New Roman"/>
                <w:w w:val="98"/>
                <w:szCs w:val="24"/>
                <w:vertAlign w:val="superscript"/>
              </w:rPr>
              <w:t>-1</w:t>
            </w:r>
            <w:r w:rsidRPr="00A26617">
              <w:rPr>
                <w:rFonts w:ascii="Times New Roman" w:eastAsia="宋体" w:hAnsi="Times New Roman" w:cs="Times New Roman"/>
                <w:w w:val="98"/>
                <w:szCs w:val="24"/>
              </w:rPr>
              <w:t>)</w:t>
            </w:r>
          </w:p>
        </w:tc>
        <w:tc>
          <w:tcPr>
            <w:tcW w:w="1313" w:type="dxa"/>
            <w:shd w:val="clear" w:color="auto" w:fill="DBE5F1" w:themeFill="accent1" w:themeFillTint="33"/>
            <w:vAlign w:val="center"/>
          </w:tcPr>
          <w:p w14:paraId="6038A306" w14:textId="1958DF57" w:rsidR="00A26617" w:rsidRPr="00A26617" w:rsidRDefault="00D561E8" w:rsidP="00D561E8">
            <w:pPr>
              <w:spacing w:after="0"/>
              <w:jc w:val="center"/>
              <w:rPr>
                <w:rFonts w:ascii="Times New Roman" w:eastAsia="宋体" w:hAnsi="Times New Roman" w:cs="Times New Roman" w:hint="eastAsia"/>
                <w:w w:val="98"/>
                <w:szCs w:val="24"/>
              </w:rPr>
            </w:pPr>
            <w:r>
              <w:rPr>
                <w:rFonts w:ascii="Times New Roman" w:eastAsia="宋体" w:hAnsi="Times New Roman" w:cs="Times New Roman"/>
                <w:w w:val="98"/>
                <w:szCs w:val="24"/>
              </w:rPr>
              <w:t>Cycle-life</w:t>
            </w:r>
          </w:p>
        </w:tc>
        <w:tc>
          <w:tcPr>
            <w:tcW w:w="1906" w:type="dxa"/>
            <w:shd w:val="clear" w:color="auto" w:fill="DBE5F1" w:themeFill="accent1" w:themeFillTint="33"/>
            <w:vAlign w:val="center"/>
          </w:tcPr>
          <w:p w14:paraId="77D3057A" w14:textId="25102554" w:rsidR="00A26617" w:rsidRPr="00A26617" w:rsidRDefault="00A26617" w:rsidP="00A26617">
            <w:pPr>
              <w:spacing w:after="0"/>
              <w:jc w:val="center"/>
              <w:rPr>
                <w:rFonts w:ascii="Times New Roman" w:eastAsia="宋体" w:hAnsi="Times New Roman" w:cs="Times New Roman"/>
                <w:w w:val="98"/>
                <w:szCs w:val="24"/>
              </w:rPr>
            </w:pPr>
            <w:r w:rsidRPr="00A26617">
              <w:rPr>
                <w:rFonts w:ascii="Times New Roman" w:hAnsi="Times New Roman" w:cs="Times New Roman"/>
                <w:szCs w:val="24"/>
              </w:rPr>
              <w:t>Reference</w:t>
            </w:r>
            <w:r w:rsidR="0056488B">
              <w:rPr>
                <w:rFonts w:ascii="Times New Roman" w:hAnsi="Times New Roman" w:cs="Times New Roman"/>
                <w:szCs w:val="24"/>
              </w:rPr>
              <w:t>s</w:t>
            </w:r>
          </w:p>
        </w:tc>
      </w:tr>
      <w:tr w:rsidR="00003F88" w:rsidRPr="00D561E8" w14:paraId="676598AF" w14:textId="77777777" w:rsidTr="00D561E8">
        <w:trPr>
          <w:trHeight w:val="269"/>
          <w:jc w:val="center"/>
        </w:trPr>
        <w:tc>
          <w:tcPr>
            <w:tcW w:w="2567" w:type="dxa"/>
            <w:gridSpan w:val="2"/>
            <w:vAlign w:val="center"/>
          </w:tcPr>
          <w:p w14:paraId="33A805C6" w14:textId="7746356C" w:rsidR="00A26617" w:rsidRPr="00D561E8" w:rsidRDefault="00A26617" w:rsidP="00A26617">
            <w:pPr>
              <w:spacing w:after="0"/>
              <w:jc w:val="center"/>
              <w:rPr>
                <w:rFonts w:ascii="Times New Roman" w:hAnsi="Times New Roman" w:cs="Times New Roman"/>
                <w:szCs w:val="24"/>
              </w:rPr>
            </w:pPr>
            <w:r w:rsidRPr="00D561E8">
              <w:rPr>
                <w:rFonts w:ascii="Times New Roman" w:hAnsi="Times New Roman" w:cs="Times New Roman"/>
                <w:szCs w:val="24"/>
              </w:rPr>
              <w:t xml:space="preserve">0.7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EC/DEC</w:t>
            </w:r>
          </w:p>
        </w:tc>
        <w:tc>
          <w:tcPr>
            <w:tcW w:w="1758" w:type="dxa"/>
            <w:vAlign w:val="center"/>
          </w:tcPr>
          <w:p w14:paraId="05661D72" w14:textId="42E9F58B" w:rsidR="00A26617" w:rsidRPr="00D561E8" w:rsidRDefault="00A26617" w:rsidP="00A26617">
            <w:pPr>
              <w:spacing w:after="0"/>
              <w:jc w:val="center"/>
              <w:rPr>
                <w:rFonts w:ascii="Times New Roman" w:hAnsi="Times New Roman" w:cs="Times New Roman"/>
                <w:szCs w:val="24"/>
              </w:rPr>
            </w:pPr>
            <w:r w:rsidRPr="00D561E8">
              <w:rPr>
                <w:rFonts w:ascii="Times New Roman" w:hAnsi="Times New Roman" w:cs="Times New Roman"/>
                <w:szCs w:val="24"/>
              </w:rPr>
              <w:t>KVPO</w:t>
            </w:r>
            <w:r w:rsidRPr="00D561E8">
              <w:rPr>
                <w:rFonts w:ascii="Times New Roman" w:hAnsi="Times New Roman" w:cs="Times New Roman"/>
                <w:szCs w:val="24"/>
                <w:vertAlign w:val="subscript"/>
              </w:rPr>
              <w:t>4</w:t>
            </w:r>
            <w:r w:rsidRPr="00D561E8">
              <w:rPr>
                <w:rFonts w:ascii="Times New Roman" w:hAnsi="Times New Roman" w:cs="Times New Roman"/>
                <w:szCs w:val="24"/>
              </w:rPr>
              <w:t>F</w:t>
            </w:r>
          </w:p>
        </w:tc>
        <w:tc>
          <w:tcPr>
            <w:tcW w:w="1323" w:type="dxa"/>
            <w:vAlign w:val="center"/>
          </w:tcPr>
          <w:p w14:paraId="1D9EA4C3" w14:textId="70F1C02B" w:rsidR="00A26617" w:rsidRPr="00D561E8" w:rsidRDefault="00A26617" w:rsidP="00A26617">
            <w:pPr>
              <w:spacing w:after="0"/>
              <w:jc w:val="center"/>
              <w:rPr>
                <w:rFonts w:ascii="Times New Roman" w:hAnsi="Times New Roman" w:cs="Times New Roman"/>
                <w:szCs w:val="24"/>
              </w:rPr>
            </w:pPr>
            <w:bookmarkStart w:id="123" w:name="OLE_LINK213"/>
            <w:r w:rsidRPr="00D561E8">
              <w:rPr>
                <w:rFonts w:ascii="Times New Roman" w:hAnsi="Times New Roman" w:cs="Times New Roman"/>
                <w:szCs w:val="24"/>
              </w:rPr>
              <w:t>5 mA g</w:t>
            </w:r>
            <w:r w:rsidRPr="00D561E8">
              <w:rPr>
                <w:rFonts w:ascii="Times New Roman" w:hAnsi="Times New Roman" w:cs="Times New Roman"/>
                <w:szCs w:val="24"/>
                <w:vertAlign w:val="superscript"/>
              </w:rPr>
              <w:t>-1</w:t>
            </w:r>
            <w:bookmarkEnd w:id="123"/>
          </w:p>
        </w:tc>
        <w:tc>
          <w:tcPr>
            <w:tcW w:w="1202" w:type="dxa"/>
            <w:vAlign w:val="center"/>
          </w:tcPr>
          <w:p w14:paraId="6A237BAB" w14:textId="459E5FBE" w:rsidR="00A26617" w:rsidRPr="00D561E8" w:rsidRDefault="00A26617" w:rsidP="00A26617">
            <w:pPr>
              <w:spacing w:after="0"/>
              <w:jc w:val="center"/>
              <w:rPr>
                <w:rFonts w:ascii="Times New Roman" w:hAnsi="Times New Roman" w:cs="Times New Roman"/>
                <w:szCs w:val="24"/>
              </w:rPr>
            </w:pPr>
            <w:bookmarkStart w:id="124" w:name="OLE_LINK208"/>
            <w:bookmarkStart w:id="125" w:name="OLE_LINK209"/>
            <w:r w:rsidRPr="00D561E8">
              <w:rPr>
                <w:rFonts w:ascii="Times New Roman" w:hAnsi="Times New Roman" w:cs="Times New Roman"/>
                <w:szCs w:val="24"/>
              </w:rPr>
              <w:t>~105</w:t>
            </w:r>
            <w:bookmarkEnd w:id="124"/>
            <w:bookmarkEnd w:id="125"/>
          </w:p>
        </w:tc>
        <w:tc>
          <w:tcPr>
            <w:tcW w:w="1313" w:type="dxa"/>
            <w:vAlign w:val="center"/>
          </w:tcPr>
          <w:p w14:paraId="6E4C3D1D" w14:textId="67D8916D" w:rsidR="00A26617" w:rsidRPr="00D561E8" w:rsidRDefault="00A26617" w:rsidP="00D561E8">
            <w:pPr>
              <w:spacing w:after="0"/>
              <w:jc w:val="center"/>
              <w:rPr>
                <w:rFonts w:ascii="Times New Roman" w:hAnsi="Times New Roman" w:cs="Times New Roman"/>
                <w:szCs w:val="24"/>
              </w:rPr>
            </w:pPr>
            <w:r w:rsidRPr="00D561E8">
              <w:rPr>
                <w:rFonts w:ascii="Times New Roman" w:hAnsi="Times New Roman" w:cs="Times New Roman"/>
                <w:szCs w:val="24"/>
              </w:rPr>
              <w:t>30</w:t>
            </w:r>
          </w:p>
        </w:tc>
        <w:tc>
          <w:tcPr>
            <w:tcW w:w="1906" w:type="dxa"/>
            <w:vAlign w:val="center"/>
          </w:tcPr>
          <w:p w14:paraId="7DD1743F" w14:textId="778BEE88" w:rsidR="00A26617" w:rsidRPr="00D561E8" w:rsidRDefault="00A26617" w:rsidP="00191E9A">
            <w:pPr>
              <w:spacing w:after="0"/>
              <w:jc w:val="center"/>
              <w:rPr>
                <w:rFonts w:ascii="Times New Roman" w:hAnsi="Times New Roman" w:cs="Times New Roman"/>
                <w:szCs w:val="24"/>
              </w:rPr>
            </w:pPr>
            <w:r w:rsidRPr="00D561E8">
              <w:rPr>
                <w:rFonts w:ascii="Times New Roman" w:hAnsi="Times New Roman" w:cs="Times New Roman"/>
                <w:i/>
                <w:szCs w:val="24"/>
              </w:rPr>
              <w:t>Adv. Energy Mater.</w:t>
            </w:r>
            <w:r w:rsidRPr="00D561E8">
              <w:rPr>
                <w:rFonts w:ascii="Times New Roman" w:hAnsi="Times New Roman" w:cs="Times New Roman"/>
                <w:szCs w:val="24"/>
              </w:rPr>
              <w:t xml:space="preserve"> </w:t>
            </w:r>
            <w:r w:rsidRPr="00D561E8">
              <w:rPr>
                <w:rFonts w:ascii="Times New Roman" w:hAnsi="Times New Roman" w:cs="Times New Roman"/>
                <w:b/>
                <w:szCs w:val="24"/>
              </w:rPr>
              <w:t>8</w:t>
            </w:r>
            <w:r w:rsidRPr="00D561E8">
              <w:rPr>
                <w:rFonts w:ascii="Times New Roman" w:hAnsi="Times New Roman" w:cs="Times New Roman"/>
                <w:szCs w:val="24"/>
              </w:rPr>
              <w:t>, 1801591 (2018)</w:t>
            </w:r>
            <w:r w:rsidRPr="00D561E8">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&lt;EndNote&gt;&lt;Cite&gt;&lt;Author&gt;Kim&lt;/Author&gt;&lt;Year&gt;2018&lt;/Year&gt;&lt;RecNum&gt;837&lt;/RecNum&gt;&lt;DisplayText&gt;&lt;style face="superscript"&gt;21&lt;/style&gt;&lt;/DisplayText&gt;&lt;record&gt;&lt;rec-number&gt;837&lt;/rec-number&gt;&lt;foreign-keys&gt;&lt;key app="EN" db-id="apsettppsp05rge2df4vx9w3r9zsxs5xz5wv" timestamp="1658201886"&gt;837&lt;/key&gt;&lt;/foreign-keys&gt;&lt;ref-type name="Journal Article"&gt;17&lt;/ref-type&gt;&lt;contributors&gt;&lt;authors&gt;&lt;author&gt;Kim, Haegyeom&lt;/author&gt;&lt;author&gt;Seo, Dong-Hwa&lt;/author&gt;&lt;author&gt;Bianchini, Matteo&lt;/author&gt;&lt;author&gt;Clément, Raphaële J.&lt;/author&gt;&lt;author&gt;Kim, Hyunchul&lt;/author&gt;&lt;author&gt;Kim, Jae Chul&lt;/author&gt;&lt;author&gt;Tian, Yaosen&lt;/author&gt;&lt;author&gt;Shi, Tan&lt;/author&gt;&lt;author&gt;Yoon, Won-Sub&lt;/author&gt;&lt;author&gt;Ceder, Gerbrand&lt;/author&gt;&lt;/authors&gt;&lt;/contributors&gt;&lt;titles&gt;&lt;title&gt;A new strategy for high-voltage cathodes for K-ion batteries: Stoichiometric KVPO4F&lt;/title&gt;&lt;secondary-title&gt;Advanced Energy Materials&lt;/secondary-title&gt;&lt;/titles&gt;&lt;pages&gt;1801591&lt;/pages&gt;&lt;volume&gt;8&lt;/volume&gt;&lt;number&gt;26&lt;/number&gt;&lt;dates&gt;&lt;year&gt;2018&lt;/year&gt;&lt;/dates&gt;&lt;isbn&gt;1614-6832&lt;/isbn&gt;&lt;urls&gt;&lt;related-urls&gt;&lt;url&gt;https://onlinelibrary.wiley.com/doi/abs/10.1002/aenm.201801591&lt;/url&gt;&lt;/related-urls&gt;&lt;/urls&gt;&lt;electronic-resource-num&gt;https://doi.org/10.1002/aenm.201801591&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21</w:t>
            </w:r>
            <w:r w:rsidRPr="00D561E8">
              <w:rPr>
                <w:rFonts w:ascii="Times New Roman" w:hAnsi="Times New Roman" w:cs="Times New Roman"/>
                <w:szCs w:val="24"/>
              </w:rPr>
              <w:fldChar w:fldCharType="end"/>
            </w:r>
          </w:p>
        </w:tc>
      </w:tr>
      <w:tr w:rsidR="00DA53E4" w:rsidRPr="00D561E8" w14:paraId="73132964" w14:textId="77777777" w:rsidTr="00D561E8">
        <w:trPr>
          <w:trHeight w:val="606"/>
          <w:jc w:val="center"/>
        </w:trPr>
        <w:tc>
          <w:tcPr>
            <w:tcW w:w="2286" w:type="dxa"/>
            <w:vAlign w:val="center"/>
          </w:tcPr>
          <w:p w14:paraId="70101BCD" w14:textId="77777777" w:rsidR="00DA53E4" w:rsidRPr="00D561E8" w:rsidRDefault="00DA53E4" w:rsidP="00DA53E4">
            <w:pPr>
              <w:spacing w:after="0"/>
              <w:jc w:val="center"/>
              <w:rPr>
                <w:rFonts w:ascii="Times New Roman" w:hAnsi="Times New Roman" w:cs="Times New Roman"/>
                <w:szCs w:val="24"/>
              </w:rPr>
            </w:pPr>
            <w:r w:rsidRPr="00D561E8">
              <w:rPr>
                <w:rFonts w:ascii="Times New Roman" w:hAnsi="Times New Roman" w:cs="Times New Roman"/>
                <w:szCs w:val="24"/>
              </w:rPr>
              <w:t xml:space="preserve">1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EC/PC/FEC</w:t>
            </w:r>
          </w:p>
        </w:tc>
        <w:tc>
          <w:tcPr>
            <w:tcW w:w="2039" w:type="dxa"/>
            <w:gridSpan w:val="2"/>
            <w:vAlign w:val="center"/>
          </w:tcPr>
          <w:p w14:paraId="2679D027" w14:textId="6AE1B600" w:rsidR="00DA53E4" w:rsidRPr="00D561E8" w:rsidRDefault="00DA53E4" w:rsidP="00A26617">
            <w:pPr>
              <w:spacing w:after="0"/>
              <w:jc w:val="center"/>
              <w:rPr>
                <w:rFonts w:ascii="Times New Roman" w:hAnsi="Times New Roman" w:cs="Times New Roman"/>
                <w:szCs w:val="24"/>
              </w:rPr>
            </w:pPr>
            <w:r w:rsidRPr="00D561E8">
              <w:rPr>
                <w:rFonts w:ascii="Times New Roman" w:hAnsi="Times New Roman" w:cs="Times New Roman"/>
                <w:szCs w:val="24"/>
              </w:rPr>
              <w:t>KVPO</w:t>
            </w:r>
            <w:r w:rsidRPr="00D561E8">
              <w:rPr>
                <w:rFonts w:ascii="Times New Roman" w:hAnsi="Times New Roman" w:cs="Times New Roman"/>
                <w:szCs w:val="24"/>
                <w:vertAlign w:val="subscript"/>
              </w:rPr>
              <w:t>4</w:t>
            </w:r>
            <w:r w:rsidRPr="00D561E8">
              <w:rPr>
                <w:rFonts w:ascii="Times New Roman" w:hAnsi="Times New Roman" w:cs="Times New Roman"/>
                <w:szCs w:val="24"/>
              </w:rPr>
              <w:t>F/C</w:t>
            </w:r>
          </w:p>
        </w:tc>
        <w:tc>
          <w:tcPr>
            <w:tcW w:w="1323" w:type="dxa"/>
            <w:vAlign w:val="center"/>
          </w:tcPr>
          <w:p w14:paraId="7016AD56" w14:textId="54802F49" w:rsidR="00DA53E4" w:rsidRPr="00D561E8" w:rsidRDefault="00DA53E4" w:rsidP="00A26617">
            <w:pPr>
              <w:spacing w:after="0"/>
              <w:jc w:val="center"/>
              <w:rPr>
                <w:rFonts w:ascii="Times New Roman" w:hAnsi="Times New Roman" w:cs="Times New Roman"/>
                <w:szCs w:val="24"/>
                <w:vertAlign w:val="superscript"/>
              </w:rPr>
            </w:pPr>
            <w:bookmarkStart w:id="126" w:name="OLE_LINK204"/>
            <w:bookmarkStart w:id="127" w:name="OLE_LINK205"/>
            <w:r w:rsidRPr="00D561E8">
              <w:rPr>
                <w:rFonts w:ascii="Times New Roman" w:hAnsi="Times New Roman" w:cs="Times New Roman"/>
                <w:szCs w:val="24"/>
              </w:rPr>
              <w:t>20 mA g</w:t>
            </w:r>
            <w:r w:rsidRPr="00D561E8">
              <w:rPr>
                <w:rFonts w:ascii="Times New Roman" w:hAnsi="Times New Roman" w:cs="Times New Roman"/>
                <w:szCs w:val="24"/>
                <w:vertAlign w:val="superscript"/>
              </w:rPr>
              <w:t>-1</w:t>
            </w:r>
            <w:bookmarkEnd w:id="126"/>
            <w:bookmarkEnd w:id="127"/>
          </w:p>
        </w:tc>
        <w:tc>
          <w:tcPr>
            <w:tcW w:w="1202" w:type="dxa"/>
            <w:vAlign w:val="center"/>
          </w:tcPr>
          <w:p w14:paraId="3104BE8B" w14:textId="0B82C0E1" w:rsidR="00DA53E4" w:rsidRPr="00D561E8" w:rsidRDefault="00DA53E4" w:rsidP="00A26617">
            <w:pPr>
              <w:spacing w:after="0"/>
              <w:jc w:val="center"/>
              <w:rPr>
                <w:rFonts w:ascii="Times New Roman" w:hAnsi="Times New Roman" w:cs="Times New Roman"/>
                <w:szCs w:val="24"/>
              </w:rPr>
            </w:pPr>
            <w:r w:rsidRPr="00D561E8">
              <w:rPr>
                <w:rFonts w:ascii="Times New Roman" w:hAnsi="Times New Roman" w:cs="Times New Roman"/>
                <w:szCs w:val="24"/>
              </w:rPr>
              <w:t>106.5</w:t>
            </w:r>
          </w:p>
        </w:tc>
        <w:tc>
          <w:tcPr>
            <w:tcW w:w="1313" w:type="dxa"/>
            <w:vAlign w:val="center"/>
          </w:tcPr>
          <w:p w14:paraId="1E0EAF8B" w14:textId="5E691E99" w:rsidR="00DA53E4" w:rsidRPr="00D561E8" w:rsidRDefault="00DA53E4" w:rsidP="00D561E8">
            <w:pPr>
              <w:spacing w:after="0"/>
              <w:jc w:val="center"/>
              <w:rPr>
                <w:rFonts w:ascii="Times New Roman" w:hAnsi="Times New Roman" w:cs="Times New Roman"/>
                <w:szCs w:val="24"/>
              </w:rPr>
            </w:pPr>
            <w:r w:rsidRPr="00D561E8">
              <w:rPr>
                <w:rFonts w:ascii="Times New Roman" w:hAnsi="Times New Roman" w:cs="Times New Roman"/>
                <w:szCs w:val="24"/>
              </w:rPr>
              <w:t>100</w:t>
            </w:r>
          </w:p>
        </w:tc>
        <w:tc>
          <w:tcPr>
            <w:tcW w:w="1906" w:type="dxa"/>
            <w:vAlign w:val="center"/>
          </w:tcPr>
          <w:p w14:paraId="34712131" w14:textId="19CA03CA" w:rsidR="00DA53E4" w:rsidRPr="00D561E8" w:rsidRDefault="00DA53E4" w:rsidP="00B11E3B">
            <w:pPr>
              <w:spacing w:after="0"/>
              <w:jc w:val="center"/>
              <w:rPr>
                <w:rFonts w:ascii="Times New Roman" w:hAnsi="Times New Roman" w:cs="Times New Roman"/>
                <w:szCs w:val="24"/>
              </w:rPr>
            </w:pPr>
            <w:r w:rsidRPr="00D561E8">
              <w:rPr>
                <w:rFonts w:ascii="Times New Roman" w:hAnsi="Times New Roman" w:cs="Times New Roman"/>
                <w:i/>
                <w:szCs w:val="24"/>
              </w:rPr>
              <w:t>Nano Lett</w:t>
            </w:r>
            <w:r w:rsidR="00B11E3B">
              <w:rPr>
                <w:rFonts w:ascii="Times New Roman" w:hAnsi="Times New Roman" w:cs="Times New Roman"/>
                <w:i/>
                <w:szCs w:val="24"/>
              </w:rPr>
              <w:t>.</w:t>
            </w:r>
            <w:r w:rsidRPr="00D561E8">
              <w:rPr>
                <w:rFonts w:ascii="Times New Roman" w:hAnsi="Times New Roman" w:cs="Times New Roman"/>
                <w:szCs w:val="24"/>
              </w:rPr>
              <w:t xml:space="preserve"> </w:t>
            </w:r>
            <w:r w:rsidRPr="00D561E8">
              <w:rPr>
                <w:rFonts w:ascii="Times New Roman" w:hAnsi="Times New Roman" w:cs="Times New Roman"/>
                <w:b/>
                <w:szCs w:val="24"/>
              </w:rPr>
              <w:t>22</w:t>
            </w:r>
            <w:r w:rsidRPr="00D561E8">
              <w:rPr>
                <w:rFonts w:ascii="Times New Roman" w:hAnsi="Times New Roman" w:cs="Times New Roman"/>
                <w:szCs w:val="24"/>
              </w:rPr>
              <w:t>, 4933-4940 (2022)</w:t>
            </w:r>
            <w:r w:rsidRPr="00D561E8">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&lt;EndNote&gt;&lt;Cite&gt;&lt;Author&gt;Liao&lt;/Author&gt;&lt;Year&gt;2022&lt;/Year&gt;&lt;RecNum&gt;838&lt;/RecNum&gt;&lt;DisplayText&gt;&lt;style face="superscript"&gt;22&lt;/style&gt;&lt;/DisplayText&gt;&lt;record&gt;&lt;rec-number&gt;838&lt;/rec-number&gt;&lt;foreign-keys&gt;&lt;key app="EN" db-id="apsettppsp05rge2df4vx9w3r9zsxs5xz5wv" timestamp="1658202547"&gt;838&lt;/key&gt;&lt;/foreign-keys&gt;&lt;ref-type name="Journal Article"&gt;17&lt;/ref-type&gt;&lt;contributors&gt;&lt;authors&gt;&lt;author&gt;Liao, Jiaying&lt;/author&gt;&lt;author&gt;Zhang, Xinxin&lt;/author&gt;&lt;author&gt;Zhang, Qinghua&lt;/author&gt;&lt;author&gt;Hu, Qiao&lt;/author&gt;&lt;author&gt;Li, Yafei&lt;/author&gt;&lt;author&gt;Du, Yichen&lt;/author&gt;&lt;author&gt;Xu, Jianzhi&lt;/author&gt;&lt;author&gt;Gu, Lin&lt;/author&gt;&lt;author&gt;Zhou, Xiaosi&lt;/author&gt;&lt;/authors&gt;&lt;/contributors&gt;&lt;titles&gt;&lt;title&gt;Synthesis of KVPO4F/carbon porous single crystalline nanoplates for high-rate potassium-ion batteries&lt;/title&gt;&lt;secondary-title&gt;Nano Letters&lt;/secondary-title&gt;&lt;/titles&gt;&lt;pages&gt;4933-4940&lt;/pages&gt;&lt;volume&gt;22&lt;/volume&gt;&lt;number&gt;12&lt;/number&gt;&lt;dates&gt;&lt;year&gt;2022&lt;/year&gt;&lt;pub-dates&gt;&lt;date&gt;2022/06/22&lt;/date&gt;&lt;/pub-dates&gt;&lt;/dates&gt;&lt;publisher&gt;American Chemical Society&lt;/publisher&gt;&lt;isbn&gt;1530-6984&lt;/isbn&gt;&lt;urls&gt;&lt;related-urls&gt;&lt;url&gt;https://doi.org/10.1021/acs.nanolett.2c01604&lt;/url&gt;&lt;/related-urls&gt;&lt;/urls&gt;&lt;electronic-resource-num&gt;10.1021/acs.nanolett.2c01604&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22</w:t>
            </w:r>
            <w:r w:rsidRPr="00D561E8">
              <w:rPr>
                <w:rFonts w:ascii="Times New Roman" w:hAnsi="Times New Roman" w:cs="Times New Roman"/>
                <w:szCs w:val="24"/>
              </w:rPr>
              <w:fldChar w:fldCharType="end"/>
            </w:r>
          </w:p>
        </w:tc>
      </w:tr>
      <w:tr w:rsidR="00074ADF" w:rsidRPr="00D561E8" w14:paraId="3A66D5FE" w14:textId="77777777" w:rsidTr="00D561E8">
        <w:trPr>
          <w:trHeight w:val="269"/>
          <w:jc w:val="center"/>
        </w:trPr>
        <w:tc>
          <w:tcPr>
            <w:tcW w:w="2567" w:type="dxa"/>
            <w:gridSpan w:val="2"/>
            <w:vAlign w:val="center"/>
          </w:tcPr>
          <w:p w14:paraId="0986A922" w14:textId="2F933CE7" w:rsidR="00A26617" w:rsidRPr="00D561E8" w:rsidRDefault="00DA14FE" w:rsidP="00DA14FE">
            <w:pPr>
              <w:spacing w:after="0"/>
              <w:jc w:val="center"/>
              <w:rPr>
                <w:rFonts w:ascii="Times New Roman" w:hAnsi="Times New Roman" w:cs="Times New Roman"/>
                <w:szCs w:val="24"/>
              </w:rPr>
            </w:pPr>
            <w:r w:rsidRPr="00D561E8">
              <w:rPr>
                <w:rFonts w:ascii="Times New Roman" w:hAnsi="Times New Roman" w:cs="Times New Roman"/>
                <w:szCs w:val="24"/>
              </w:rPr>
              <w:t xml:space="preserve">1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PC</w:t>
            </w:r>
          </w:p>
        </w:tc>
        <w:tc>
          <w:tcPr>
            <w:tcW w:w="1758" w:type="dxa"/>
            <w:vAlign w:val="center"/>
          </w:tcPr>
          <w:p w14:paraId="551665C7" w14:textId="4763B5BC" w:rsidR="00A26617" w:rsidRPr="00D561E8" w:rsidRDefault="00DA14FE" w:rsidP="00A26617">
            <w:pPr>
              <w:spacing w:after="0"/>
              <w:jc w:val="center"/>
              <w:rPr>
                <w:rFonts w:ascii="Times New Roman" w:hAnsi="Times New Roman" w:cs="Times New Roman"/>
                <w:szCs w:val="24"/>
              </w:rPr>
            </w:pPr>
            <w:r w:rsidRPr="00D561E8">
              <w:rPr>
                <w:rFonts w:ascii="Times New Roman" w:hAnsi="Times New Roman" w:cs="Times New Roman"/>
                <w:szCs w:val="24"/>
              </w:rPr>
              <w:t>KVPO</w:t>
            </w:r>
            <w:r w:rsidRPr="00D561E8">
              <w:rPr>
                <w:rFonts w:ascii="Times New Roman" w:hAnsi="Times New Roman" w:cs="Times New Roman"/>
                <w:szCs w:val="24"/>
                <w:vertAlign w:val="subscript"/>
              </w:rPr>
              <w:t>4</w:t>
            </w:r>
            <w:r w:rsidRPr="00D561E8">
              <w:rPr>
                <w:rFonts w:ascii="Times New Roman" w:hAnsi="Times New Roman" w:cs="Times New Roman"/>
                <w:szCs w:val="24"/>
              </w:rPr>
              <w:t>F</w:t>
            </w:r>
          </w:p>
        </w:tc>
        <w:tc>
          <w:tcPr>
            <w:tcW w:w="1323" w:type="dxa"/>
            <w:vAlign w:val="center"/>
          </w:tcPr>
          <w:p w14:paraId="0E133F4B" w14:textId="099090F8" w:rsidR="00A26617" w:rsidRPr="00D561E8" w:rsidRDefault="00DA14FE" w:rsidP="00A26617">
            <w:pPr>
              <w:spacing w:after="0"/>
              <w:jc w:val="center"/>
              <w:rPr>
                <w:rFonts w:ascii="Times New Roman" w:hAnsi="Times New Roman" w:cs="Times New Roman"/>
                <w:szCs w:val="24"/>
              </w:rPr>
            </w:pPr>
            <w:bookmarkStart w:id="128" w:name="OLE_LINK210"/>
            <w:bookmarkStart w:id="129" w:name="OLE_LINK211"/>
            <w:r w:rsidRPr="00D561E8">
              <w:rPr>
                <w:rFonts w:ascii="Times New Roman" w:hAnsi="Times New Roman" w:cs="Times New Roman"/>
                <w:szCs w:val="24"/>
              </w:rPr>
              <w:t>20 mA g</w:t>
            </w:r>
            <w:r w:rsidRPr="00D561E8">
              <w:rPr>
                <w:rFonts w:ascii="Times New Roman" w:hAnsi="Times New Roman" w:cs="Times New Roman"/>
                <w:szCs w:val="24"/>
                <w:vertAlign w:val="superscript"/>
              </w:rPr>
              <w:t>-1</w:t>
            </w:r>
            <w:bookmarkEnd w:id="128"/>
            <w:bookmarkEnd w:id="129"/>
          </w:p>
        </w:tc>
        <w:tc>
          <w:tcPr>
            <w:tcW w:w="1202" w:type="dxa"/>
            <w:vAlign w:val="center"/>
          </w:tcPr>
          <w:p w14:paraId="136FCDBB" w14:textId="30D7B820" w:rsidR="00A26617" w:rsidRPr="00D561E8" w:rsidRDefault="00DA14FE" w:rsidP="00A26617">
            <w:pPr>
              <w:spacing w:after="0"/>
              <w:jc w:val="center"/>
              <w:rPr>
                <w:rFonts w:ascii="Times New Roman" w:hAnsi="Times New Roman" w:cs="Times New Roman"/>
                <w:szCs w:val="24"/>
              </w:rPr>
            </w:pPr>
            <w:r w:rsidRPr="00D561E8">
              <w:rPr>
                <w:rFonts w:ascii="Times New Roman" w:hAnsi="Times New Roman" w:cs="Times New Roman"/>
                <w:szCs w:val="24"/>
              </w:rPr>
              <w:t>~78</w:t>
            </w:r>
          </w:p>
        </w:tc>
        <w:tc>
          <w:tcPr>
            <w:tcW w:w="1313" w:type="dxa"/>
            <w:vAlign w:val="center"/>
          </w:tcPr>
          <w:p w14:paraId="43343C3A" w14:textId="36580898" w:rsidR="00A26617" w:rsidRPr="00D561E8" w:rsidRDefault="00DA14FE" w:rsidP="00D561E8">
            <w:pPr>
              <w:spacing w:after="0"/>
              <w:jc w:val="center"/>
              <w:rPr>
                <w:rFonts w:ascii="Times New Roman" w:hAnsi="Times New Roman" w:cs="Times New Roman"/>
                <w:szCs w:val="24"/>
              </w:rPr>
            </w:pPr>
            <w:r w:rsidRPr="00D561E8">
              <w:rPr>
                <w:rFonts w:ascii="Times New Roman" w:hAnsi="Times New Roman" w:cs="Times New Roman"/>
                <w:szCs w:val="24"/>
              </w:rPr>
              <w:t>150</w:t>
            </w:r>
          </w:p>
        </w:tc>
        <w:tc>
          <w:tcPr>
            <w:tcW w:w="1906" w:type="dxa"/>
            <w:vAlign w:val="center"/>
          </w:tcPr>
          <w:p w14:paraId="45F746E0" w14:textId="0316FAA8" w:rsidR="00A26617" w:rsidRPr="00D561E8" w:rsidRDefault="00DA14FE" w:rsidP="00774971">
            <w:pPr>
              <w:spacing w:after="0"/>
              <w:jc w:val="center"/>
              <w:rPr>
                <w:rFonts w:ascii="Times New Roman" w:hAnsi="Times New Roman" w:cs="Times New Roman"/>
                <w:szCs w:val="24"/>
              </w:rPr>
            </w:pPr>
            <w:r w:rsidRPr="00D561E8">
              <w:rPr>
                <w:rFonts w:ascii="Times New Roman" w:hAnsi="Times New Roman" w:cs="Times New Roman"/>
                <w:i/>
                <w:szCs w:val="24"/>
              </w:rPr>
              <w:t>Sci. Bull.</w:t>
            </w:r>
            <w:r w:rsidRPr="00D561E8">
              <w:rPr>
                <w:rFonts w:ascii="Times New Roman" w:hAnsi="Times New Roman" w:cs="Times New Roman"/>
                <w:szCs w:val="24"/>
              </w:rPr>
              <w:t xml:space="preserve"> </w:t>
            </w:r>
            <w:r w:rsidRPr="00D561E8">
              <w:rPr>
                <w:rFonts w:ascii="Times New Roman" w:hAnsi="Times New Roman" w:cs="Times New Roman"/>
                <w:b/>
                <w:szCs w:val="24"/>
              </w:rPr>
              <w:t>67</w:t>
            </w:r>
            <w:r w:rsidRPr="00D561E8">
              <w:rPr>
                <w:rFonts w:ascii="Times New Roman" w:hAnsi="Times New Roman" w:cs="Times New Roman"/>
                <w:szCs w:val="24"/>
              </w:rPr>
              <w:t>, 151-160 (2022)</w:t>
            </w:r>
            <w:r w:rsidRPr="00D561E8">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&lt;EndNote&gt;&lt;Cite&gt;&lt;Author&gt;He&lt;/Author&gt;&lt;Year&gt;2022&lt;/Year&gt;&lt;RecNum&gt;840&lt;/RecNum&gt;&lt;DisplayText&gt;&lt;style face="superscript"&gt;23&lt;/style&gt;&lt;/DisplayText&gt;&lt;record&gt;&lt;rec-number&gt;840&lt;/rec-number&gt;&lt;foreign-keys&gt;&lt;key app="EN" db-id="apsettppsp05rge2df4vx9w3r9zsxs5xz5wv" timestamp="1658203685"&gt;840&lt;/key&gt;&lt;/foreign-keys&gt;&lt;ref-type name="Journal Article"&gt;17&lt;/ref-type&gt;&lt;contributors&gt;&lt;authors&gt;&lt;author&gt;He, Yanan&lt;/author&gt;&lt;author&gt;Xu, Yifan&lt;/author&gt;&lt;author&gt;Zhang, Min&lt;/author&gt;&lt;author&gt;Xu, Jianzhi&lt;/author&gt;&lt;author&gt;Chen, Bingbing&lt;/author&gt;&lt;author&gt;Zhang, Yuxuan&lt;/author&gt;&lt;author&gt;Bao, Jianchun&lt;/author&gt;&lt;author&gt;Zhou, Xiaosi&lt;/author&gt;&lt;/authors&gt;&lt;/contributors&gt;&lt;titles&gt;&lt;title&gt;Confining ultrafine SnS nanoparticles in hollow multichannel carbon nanofibers for boosting potassium storage properties&lt;/title&gt;&lt;secondary-title&gt;Science Bulletin&lt;/secondary-title&gt;&lt;/titles&gt;&lt;pages&gt;151-160&lt;/pages&gt;&lt;volume&gt;67&lt;/volume&gt;&lt;number&gt;2&lt;/number&gt;&lt;keywords&gt;&lt;keyword&gt;Potassium-ion batteries&lt;/keyword&gt;&lt;keyword&gt;Anode&lt;/keyword&gt;&lt;keyword&gt;Ultrafine SnS nanocrystals&lt;/keyword&gt;&lt;keyword&gt;Hollow multichannel carbon nanofibers&lt;/keyword&gt;&lt;keyword&gt;Full cell&lt;/keyword&gt;&lt;/keywords&gt;&lt;dates&gt;&lt;year&gt;2022&lt;/year&gt;&lt;pub-dates&gt;&lt;date&gt;2022/01/30/&lt;/date&gt;&lt;/pub-dates&gt;&lt;/dates&gt;&lt;isbn&gt;2095-9273&lt;/isbn&gt;&lt;urls&gt;&lt;related-urls&gt;&lt;url&gt;https://www.sciencedirect.com/science/article/pii/S2095927321006393&lt;/url&gt;&lt;/related-urls&gt;&lt;/urls&gt;&lt;electronic-resource-num&gt;https://doi.org/10.1016/j.scib.2021.09.020&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23</w:t>
            </w:r>
            <w:r w:rsidRPr="00D561E8">
              <w:rPr>
                <w:rFonts w:ascii="Times New Roman" w:hAnsi="Times New Roman" w:cs="Times New Roman"/>
                <w:szCs w:val="24"/>
              </w:rPr>
              <w:fldChar w:fldCharType="end"/>
            </w:r>
          </w:p>
        </w:tc>
      </w:tr>
      <w:tr w:rsidR="00074ADF" w:rsidRPr="00D561E8" w14:paraId="775BF2B1" w14:textId="77777777" w:rsidTr="00D561E8">
        <w:trPr>
          <w:trHeight w:val="269"/>
          <w:jc w:val="center"/>
        </w:trPr>
        <w:tc>
          <w:tcPr>
            <w:tcW w:w="2567" w:type="dxa"/>
            <w:gridSpan w:val="2"/>
            <w:vAlign w:val="center"/>
          </w:tcPr>
          <w:p w14:paraId="5ED03031" w14:textId="0EBAA378" w:rsidR="00A26617" w:rsidRPr="00D561E8" w:rsidRDefault="00003F88" w:rsidP="00A26617">
            <w:pPr>
              <w:spacing w:after="0"/>
              <w:jc w:val="center"/>
              <w:rPr>
                <w:rFonts w:ascii="Times New Roman" w:hAnsi="Times New Roman" w:cs="Times New Roman"/>
                <w:szCs w:val="24"/>
              </w:rPr>
            </w:pPr>
            <w:r w:rsidRPr="00D561E8">
              <w:rPr>
                <w:rFonts w:ascii="Times New Roman" w:hAnsi="Times New Roman" w:cs="Times New Roman"/>
                <w:szCs w:val="24"/>
              </w:rPr>
              <w:t xml:space="preserve">0.6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PC/FEC</w:t>
            </w:r>
          </w:p>
        </w:tc>
        <w:tc>
          <w:tcPr>
            <w:tcW w:w="1758" w:type="dxa"/>
            <w:vAlign w:val="center"/>
          </w:tcPr>
          <w:p w14:paraId="0306DE98" w14:textId="3FAD9C13" w:rsidR="00A26617" w:rsidRPr="00D561E8" w:rsidRDefault="00003F88" w:rsidP="00003F88">
            <w:pPr>
              <w:spacing w:after="0"/>
              <w:jc w:val="center"/>
              <w:rPr>
                <w:rFonts w:ascii="Times New Roman" w:hAnsi="Times New Roman" w:cs="Times New Roman"/>
                <w:bCs/>
                <w:szCs w:val="24"/>
              </w:rPr>
            </w:pPr>
            <w:r w:rsidRPr="00D561E8">
              <w:rPr>
                <w:rFonts w:ascii="Times New Roman" w:hAnsi="Times New Roman" w:cs="Times New Roman"/>
                <w:bCs/>
                <w:szCs w:val="24"/>
              </w:rPr>
              <w:t>multi-component coated KVPO</w:t>
            </w:r>
            <w:r w:rsidRPr="00D561E8">
              <w:rPr>
                <w:rFonts w:ascii="Times New Roman" w:hAnsi="Times New Roman" w:cs="Times New Roman"/>
                <w:bCs/>
                <w:szCs w:val="24"/>
                <w:vertAlign w:val="subscript"/>
              </w:rPr>
              <w:t>4</w:t>
            </w:r>
            <w:r w:rsidRPr="00D561E8">
              <w:rPr>
                <w:rFonts w:ascii="Times New Roman" w:hAnsi="Times New Roman" w:cs="Times New Roman"/>
                <w:bCs/>
                <w:szCs w:val="24"/>
              </w:rPr>
              <w:t>F</w:t>
            </w:r>
          </w:p>
        </w:tc>
        <w:tc>
          <w:tcPr>
            <w:tcW w:w="1323" w:type="dxa"/>
            <w:vAlign w:val="center"/>
          </w:tcPr>
          <w:p w14:paraId="76C7D99D" w14:textId="77777777" w:rsidR="00A26617" w:rsidRPr="00D561E8" w:rsidRDefault="00003F88" w:rsidP="00A26617">
            <w:pPr>
              <w:spacing w:after="0"/>
              <w:jc w:val="center"/>
              <w:rPr>
                <w:rFonts w:ascii="Times New Roman" w:hAnsi="Times New Roman" w:cs="Times New Roman"/>
                <w:szCs w:val="24"/>
              </w:rPr>
            </w:pPr>
            <w:bookmarkStart w:id="130" w:name="OLE_LINK212"/>
            <w:r w:rsidRPr="00D561E8">
              <w:rPr>
                <w:rFonts w:ascii="Times New Roman" w:hAnsi="Times New Roman" w:cs="Times New Roman"/>
                <w:szCs w:val="24"/>
              </w:rPr>
              <w:t>20 mA g</w:t>
            </w:r>
            <w:r w:rsidRPr="00D561E8">
              <w:rPr>
                <w:rFonts w:ascii="Times New Roman" w:hAnsi="Times New Roman" w:cs="Times New Roman"/>
                <w:szCs w:val="24"/>
                <w:vertAlign w:val="superscript"/>
              </w:rPr>
              <w:t>-1</w:t>
            </w:r>
            <w:r w:rsidRPr="00D561E8">
              <w:rPr>
                <w:rFonts w:ascii="Times New Roman" w:hAnsi="Times New Roman" w:cs="Times New Roman"/>
                <w:szCs w:val="24"/>
              </w:rPr>
              <w:t xml:space="preserve"> (activation)</w:t>
            </w:r>
            <w:bookmarkEnd w:id="130"/>
          </w:p>
          <w:p w14:paraId="73D5B173" w14:textId="42FAA87B" w:rsidR="00003F88" w:rsidRPr="00D561E8" w:rsidRDefault="00003F88" w:rsidP="00003F88">
            <w:pPr>
              <w:spacing w:after="0"/>
              <w:jc w:val="center"/>
              <w:rPr>
                <w:rFonts w:ascii="Times New Roman" w:hAnsi="Times New Roman" w:cs="Times New Roman"/>
                <w:szCs w:val="24"/>
              </w:rPr>
            </w:pPr>
            <w:r w:rsidRPr="00D561E8">
              <w:rPr>
                <w:rFonts w:ascii="Times New Roman" w:hAnsi="Times New Roman" w:cs="Times New Roman"/>
                <w:szCs w:val="24"/>
              </w:rPr>
              <w:t>50 mA g</w:t>
            </w:r>
            <w:r w:rsidRPr="00D561E8">
              <w:rPr>
                <w:rFonts w:ascii="Times New Roman" w:hAnsi="Times New Roman" w:cs="Times New Roman"/>
                <w:szCs w:val="24"/>
                <w:vertAlign w:val="superscript"/>
              </w:rPr>
              <w:t>-1</w:t>
            </w:r>
            <w:r w:rsidRPr="00D561E8">
              <w:rPr>
                <w:rFonts w:ascii="Times New Roman" w:hAnsi="Times New Roman" w:cs="Times New Roman"/>
                <w:szCs w:val="24"/>
              </w:rPr>
              <w:t xml:space="preserve"> (cycling)</w:t>
            </w:r>
          </w:p>
        </w:tc>
        <w:tc>
          <w:tcPr>
            <w:tcW w:w="1202" w:type="dxa"/>
            <w:vAlign w:val="center"/>
          </w:tcPr>
          <w:p w14:paraId="68057DF7" w14:textId="5CEF7649" w:rsidR="00A26617" w:rsidRPr="00D561E8" w:rsidRDefault="00003F88" w:rsidP="00A26617">
            <w:pPr>
              <w:spacing w:after="0"/>
              <w:jc w:val="center"/>
              <w:rPr>
                <w:rFonts w:ascii="Times New Roman" w:hAnsi="Times New Roman" w:cs="Times New Roman"/>
                <w:szCs w:val="24"/>
              </w:rPr>
            </w:pPr>
            <w:r w:rsidRPr="00D561E8">
              <w:rPr>
                <w:rFonts w:ascii="Times New Roman" w:hAnsi="Times New Roman" w:cs="Times New Roman"/>
                <w:szCs w:val="24"/>
              </w:rPr>
              <w:t>95</w:t>
            </w:r>
          </w:p>
        </w:tc>
        <w:tc>
          <w:tcPr>
            <w:tcW w:w="1313" w:type="dxa"/>
            <w:vAlign w:val="center"/>
          </w:tcPr>
          <w:p w14:paraId="35BE49DE" w14:textId="5F71CAFE" w:rsidR="00A26617" w:rsidRPr="00D561E8" w:rsidRDefault="00003F88" w:rsidP="00D561E8">
            <w:pPr>
              <w:spacing w:after="0"/>
              <w:jc w:val="center"/>
              <w:rPr>
                <w:rFonts w:ascii="Times New Roman" w:hAnsi="Times New Roman" w:cs="Times New Roman"/>
                <w:szCs w:val="24"/>
              </w:rPr>
            </w:pPr>
            <w:r w:rsidRPr="00D561E8">
              <w:rPr>
                <w:rFonts w:ascii="Times New Roman" w:hAnsi="Times New Roman" w:cs="Times New Roman"/>
                <w:szCs w:val="24"/>
              </w:rPr>
              <w:t>50</w:t>
            </w:r>
          </w:p>
        </w:tc>
        <w:tc>
          <w:tcPr>
            <w:tcW w:w="1906" w:type="dxa"/>
            <w:vAlign w:val="center"/>
          </w:tcPr>
          <w:p w14:paraId="60249B05" w14:textId="33C3857E" w:rsidR="00A26617" w:rsidRPr="00D561E8" w:rsidRDefault="00003F88" w:rsidP="00774971">
            <w:pPr>
              <w:spacing w:after="0"/>
              <w:jc w:val="center"/>
              <w:rPr>
                <w:rFonts w:ascii="Times New Roman" w:hAnsi="Times New Roman" w:cs="Times New Roman"/>
                <w:szCs w:val="24"/>
              </w:rPr>
            </w:pPr>
            <w:r w:rsidRPr="00D561E8">
              <w:rPr>
                <w:rFonts w:ascii="Times New Roman" w:hAnsi="Times New Roman" w:cs="Times New Roman"/>
                <w:i/>
                <w:szCs w:val="24"/>
              </w:rPr>
              <w:t>Chem. Eng. J.</w:t>
            </w:r>
            <w:r w:rsidRPr="00D561E8">
              <w:rPr>
                <w:rFonts w:ascii="Times New Roman" w:hAnsi="Times New Roman" w:cs="Times New Roman"/>
                <w:szCs w:val="24"/>
              </w:rPr>
              <w:t xml:space="preserve"> </w:t>
            </w:r>
            <w:r w:rsidRPr="00D561E8">
              <w:rPr>
                <w:rFonts w:ascii="Times New Roman" w:hAnsi="Times New Roman" w:cs="Times New Roman"/>
                <w:b/>
                <w:szCs w:val="24"/>
              </w:rPr>
              <w:t>433</w:t>
            </w:r>
            <w:r w:rsidRPr="00D561E8">
              <w:rPr>
                <w:rFonts w:ascii="Times New Roman" w:hAnsi="Times New Roman" w:cs="Times New Roman"/>
                <w:szCs w:val="24"/>
              </w:rPr>
              <w:t>, 134634 (2022)</w:t>
            </w:r>
            <w:r w:rsidRPr="00D561E8">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&lt;EndNote&gt;&lt;Cite&gt;&lt;Author&gt;He&lt;/Author&gt;&lt;Year&gt;2022&lt;/Year&gt;&lt;RecNum&gt;841&lt;/RecNum&gt;&lt;DisplayText&gt;&lt;style face="superscript"&gt;24&lt;/style&gt;&lt;/DisplayText&gt;&lt;record&gt;&lt;rec-number&gt;841&lt;/rec-number&gt;&lt;foreign-keys&gt;&lt;key app="EN" db-id="apsettppsp05rge2df4vx9w3r9zsxs5xz5wv" timestamp="1658212230"&gt;841&lt;/key&gt;&lt;/foreign-keys&gt;&lt;ref-type name="Journal Article"&gt;17&lt;/ref-type&gt;&lt;contributors&gt;&lt;authors&gt;&lt;author&gt;He, Xiao-Dong&lt;/author&gt;&lt;author&gt;Zhang, Li-Ming&lt;/author&gt;&lt;author&gt;Jiang, Chun-Hai&lt;/author&gt;&lt;author&gt;Chen, Chun-Hua&lt;/author&gt;&lt;/authors&gt;&lt;/contributors&gt;&lt;titles&gt;&lt;title&gt;Elevating cyclability of an advanced KVPO4F cathode via multi-component coating strategy for high-performance potassium-ion batteries&lt;/title&gt;&lt;secondary-title&gt;Chemical Engineering Journal&lt;/secondary-title&gt;&lt;/titles&gt;&lt;pages&gt;134634&lt;/pages&gt;&lt;volume&gt;433&lt;/volume&gt;&lt;keywords&gt;&lt;keyword&gt;Surface modification&lt;/keyword&gt;&lt;keyword&gt;Fluorophosphates&lt;/keyword&gt;&lt;keyword&gt;Spray drying&lt;/keyword&gt;&lt;keyword&gt;Full cell&lt;/keyword&gt;&lt;keyword&gt;In-situ X-ray diffraction&lt;/keyword&gt;&lt;/keywords&gt;&lt;dates&gt;&lt;year&gt;2022&lt;/year&gt;&lt;pub-dates&gt;&lt;date&gt;2022/04/01/&lt;/date&gt;&lt;/pub-dates&gt;&lt;/dates&gt;&lt;isbn&gt;1385-8947&lt;/isbn&gt;&lt;urls&gt;&lt;related-urls&gt;&lt;url&gt;https://www.sciencedirect.com/science/article/pii/S1385894722001425&lt;/url&gt;&lt;/related-urls&gt;&lt;/urls&gt;&lt;electronic-resource-num&gt;https://doi.org/10.1016/j.cej.2022.134634&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24</w:t>
            </w:r>
            <w:r w:rsidRPr="00D561E8">
              <w:rPr>
                <w:rFonts w:ascii="Times New Roman" w:hAnsi="Times New Roman" w:cs="Times New Roman"/>
                <w:szCs w:val="24"/>
              </w:rPr>
              <w:fldChar w:fldCharType="end"/>
            </w:r>
          </w:p>
        </w:tc>
      </w:tr>
      <w:tr w:rsidR="00074ADF" w:rsidRPr="00D561E8" w14:paraId="2BF13D3D" w14:textId="77777777" w:rsidTr="00D561E8">
        <w:trPr>
          <w:trHeight w:val="269"/>
          <w:jc w:val="center"/>
        </w:trPr>
        <w:tc>
          <w:tcPr>
            <w:tcW w:w="2567" w:type="dxa"/>
            <w:gridSpan w:val="2"/>
            <w:vAlign w:val="center"/>
          </w:tcPr>
          <w:p w14:paraId="22E87440" w14:textId="5A1A49A1" w:rsidR="00074ADF" w:rsidRPr="00D561E8" w:rsidRDefault="00D561E8" w:rsidP="00074ADF">
            <w:pPr>
              <w:spacing w:after="0"/>
              <w:jc w:val="center"/>
              <w:rPr>
                <w:rFonts w:ascii="Times New Roman" w:hAnsi="Times New Roman" w:cs="Times New Roman"/>
                <w:szCs w:val="24"/>
              </w:rPr>
            </w:pPr>
            <w:r w:rsidRPr="00D561E8">
              <w:rPr>
                <w:rFonts w:ascii="Times New Roman" w:hAnsi="Times New Roman" w:cs="Times New Roman"/>
                <w:szCs w:val="24"/>
              </w:rPr>
              <w:t xml:space="preserve">0.8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EC:DEC</w:t>
            </w:r>
          </w:p>
        </w:tc>
        <w:tc>
          <w:tcPr>
            <w:tcW w:w="1758" w:type="dxa"/>
            <w:vAlign w:val="center"/>
          </w:tcPr>
          <w:p w14:paraId="4AC07D1D" w14:textId="7B78B7C8" w:rsidR="00074ADF" w:rsidRPr="00D561E8" w:rsidRDefault="00074ADF" w:rsidP="00074ADF">
            <w:pPr>
              <w:spacing w:after="0"/>
              <w:jc w:val="center"/>
              <w:rPr>
                <w:rFonts w:ascii="Times New Roman" w:hAnsi="Times New Roman" w:cs="Times New Roman"/>
                <w:bCs/>
                <w:szCs w:val="24"/>
              </w:rPr>
            </w:pPr>
            <w:r w:rsidRPr="00D561E8">
              <w:rPr>
                <w:rFonts w:ascii="Times New Roman" w:hAnsi="Times New Roman" w:cs="Times New Roman"/>
                <w:szCs w:val="24"/>
              </w:rPr>
              <w:t>KVPO</w:t>
            </w:r>
            <w:r w:rsidRPr="00D561E8">
              <w:rPr>
                <w:rFonts w:ascii="Times New Roman" w:hAnsi="Times New Roman" w:cs="Times New Roman"/>
                <w:szCs w:val="24"/>
                <w:vertAlign w:val="subscript"/>
              </w:rPr>
              <w:t>4</w:t>
            </w:r>
            <w:r w:rsidRPr="00D561E8">
              <w:rPr>
                <w:rFonts w:ascii="Times New Roman" w:hAnsi="Times New Roman" w:cs="Times New Roman"/>
                <w:szCs w:val="24"/>
              </w:rPr>
              <w:t>F@3DC</w:t>
            </w:r>
          </w:p>
        </w:tc>
        <w:tc>
          <w:tcPr>
            <w:tcW w:w="1323" w:type="dxa"/>
            <w:vAlign w:val="center"/>
          </w:tcPr>
          <w:p w14:paraId="558C8E69" w14:textId="41D1A1EE" w:rsidR="00074ADF" w:rsidRPr="00D561E8" w:rsidRDefault="00074ADF" w:rsidP="00074ADF">
            <w:pPr>
              <w:spacing w:after="0"/>
              <w:jc w:val="center"/>
              <w:rPr>
                <w:rFonts w:ascii="Times New Roman" w:hAnsi="Times New Roman" w:cs="Times New Roman"/>
                <w:szCs w:val="24"/>
              </w:rPr>
            </w:pPr>
            <w:r w:rsidRPr="00D561E8">
              <w:rPr>
                <w:rFonts w:ascii="Times New Roman" w:hAnsi="Times New Roman" w:cs="Times New Roman"/>
                <w:szCs w:val="24"/>
              </w:rPr>
              <w:t>500 mA g</w:t>
            </w:r>
            <w:r w:rsidRPr="00D561E8">
              <w:rPr>
                <w:rFonts w:ascii="Times New Roman" w:hAnsi="Times New Roman" w:cs="Times New Roman"/>
                <w:szCs w:val="24"/>
                <w:vertAlign w:val="superscript"/>
              </w:rPr>
              <w:t>-1</w:t>
            </w:r>
          </w:p>
        </w:tc>
        <w:tc>
          <w:tcPr>
            <w:tcW w:w="1202" w:type="dxa"/>
            <w:vAlign w:val="center"/>
          </w:tcPr>
          <w:p w14:paraId="0C4039EC" w14:textId="2FEFE015" w:rsidR="00074ADF" w:rsidRPr="00D561E8" w:rsidRDefault="00074ADF" w:rsidP="00074ADF">
            <w:pPr>
              <w:spacing w:after="0"/>
              <w:jc w:val="center"/>
              <w:rPr>
                <w:rFonts w:ascii="Times New Roman" w:hAnsi="Times New Roman" w:cs="Times New Roman"/>
                <w:szCs w:val="24"/>
              </w:rPr>
            </w:pPr>
            <w:r w:rsidRPr="00D561E8">
              <w:rPr>
                <w:rFonts w:ascii="Times New Roman" w:hAnsi="Times New Roman" w:cs="Times New Roman"/>
                <w:szCs w:val="24"/>
              </w:rPr>
              <w:t>60</w:t>
            </w:r>
          </w:p>
        </w:tc>
        <w:tc>
          <w:tcPr>
            <w:tcW w:w="1313" w:type="dxa"/>
            <w:vAlign w:val="center"/>
          </w:tcPr>
          <w:p w14:paraId="16FADC2B" w14:textId="36F63589" w:rsidR="00074ADF" w:rsidRPr="00D561E8" w:rsidRDefault="00074ADF" w:rsidP="00D561E8">
            <w:pPr>
              <w:spacing w:after="0"/>
              <w:jc w:val="center"/>
              <w:rPr>
                <w:rFonts w:ascii="Times New Roman" w:hAnsi="Times New Roman" w:cs="Times New Roman"/>
                <w:szCs w:val="24"/>
              </w:rPr>
            </w:pPr>
            <w:r w:rsidRPr="00D561E8">
              <w:rPr>
                <w:rFonts w:ascii="Times New Roman" w:hAnsi="Times New Roman" w:cs="Times New Roman"/>
                <w:szCs w:val="24"/>
              </w:rPr>
              <w:t>550</w:t>
            </w:r>
          </w:p>
        </w:tc>
        <w:tc>
          <w:tcPr>
            <w:tcW w:w="1906" w:type="dxa"/>
            <w:vAlign w:val="center"/>
          </w:tcPr>
          <w:p w14:paraId="30DD1166" w14:textId="73DDC0C0" w:rsidR="00074ADF" w:rsidRPr="00D561E8" w:rsidRDefault="00D561E8" w:rsidP="00774971">
            <w:pPr>
              <w:spacing w:after="0"/>
              <w:jc w:val="center"/>
              <w:rPr>
                <w:rFonts w:ascii="Times New Roman" w:hAnsi="Times New Roman" w:cs="Times New Roman"/>
                <w:szCs w:val="24"/>
              </w:rPr>
            </w:pPr>
            <w:r w:rsidRPr="00D561E8">
              <w:rPr>
                <w:rFonts w:ascii="Times New Roman" w:hAnsi="Times New Roman" w:cs="Times New Roman"/>
                <w:i/>
                <w:szCs w:val="24"/>
              </w:rPr>
              <w:t>Sci. Bull.</w:t>
            </w:r>
            <w:r w:rsidRPr="00D561E8">
              <w:rPr>
                <w:rFonts w:ascii="Times New Roman" w:hAnsi="Times New Roman" w:cs="Times New Roman"/>
                <w:szCs w:val="24"/>
              </w:rPr>
              <w:t xml:space="preserve"> </w:t>
            </w:r>
            <w:r w:rsidRPr="00D561E8">
              <w:rPr>
                <w:rFonts w:ascii="Times New Roman" w:hAnsi="Times New Roman" w:cs="Times New Roman"/>
                <w:b/>
                <w:szCs w:val="24"/>
              </w:rPr>
              <w:t>65</w:t>
            </w:r>
            <w:r w:rsidRPr="00D561E8">
              <w:rPr>
                <w:rFonts w:ascii="Times New Roman" w:hAnsi="Times New Roman" w:cs="Times New Roman"/>
                <w:szCs w:val="24"/>
              </w:rPr>
              <w:t>, 1242-1251 (2020).</w:t>
            </w:r>
            <w:r w:rsidRPr="00D561E8">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&lt;EndNote&gt;&lt;Cite&gt;&lt;Author&gt;Liu&lt;/Author&gt;&lt;Year&gt;2020&lt;/Year&gt;&lt;RecNum&gt;36&lt;/RecNum&gt;&lt;DisplayText&gt;&lt;style face="superscript"&gt;25&lt;/style&gt;&lt;/DisplayText&gt;&lt;record&gt;&lt;rec-number&gt;36&lt;/rec-number&gt;&lt;foreign-keys&gt;&lt;key app="EN" db-id="apsettppsp05rge2df4vx9w3r9zsxs5xz5wv" timestamp="1619012586"&gt;36&lt;/key&gt;&lt;/foreign-keys&gt;&lt;ref-type name="Journal Article"&gt;17&lt;/ref-type&gt;&lt;contributors&gt;&lt;authors&gt;&lt;author&gt;Liu, Zhaomeng&lt;/author&gt;&lt;author&gt;Wang, Jue&lt;/author&gt;&lt;author&gt;Lu, Bingan&lt;/author&gt;&lt;/authors&gt;&lt;/contributors&gt;&lt;titles&gt;&lt;title&gt;Plum pudding model inspired KVPO4F@3DC as high-voltage and hyperstable cathode for potassium ion batteries&lt;/title&gt;&lt;secondary-title&gt;Science Bulletin&lt;/secondary-title&gt;&lt;/titles&gt;&lt;pages&gt;1242-1251&lt;/pages&gt;&lt;volume&gt;65&lt;/volume&gt;&lt;number&gt;15&lt;/number&gt;&lt;dates&gt;&lt;year&gt;2020&lt;/year&gt;&lt;pub-dates&gt;&lt;date&gt;Aug 15&lt;/date&gt;&lt;/pub-dates&gt;&lt;/dates&gt;&lt;isbn&gt;2095-9273&lt;/isbn&gt;&lt;accession-num&gt;WOS:000563052800006&lt;/accession-num&gt;&lt;urls&gt;&lt;related-urls&gt;&lt;url&gt;&amp;lt;Go to ISI&amp;gt;://WOS:000563052800006&lt;/url&gt;&lt;/related-urls&gt;&lt;/urls&gt;&lt;electronic-resource-num&gt;10.1016/j.scib.2020.04.010&lt;/electronic-resource-num&gt;&lt;/record&gt;&lt;/Cite&gt;&lt;/EndNote&gt;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25</w:t>
            </w:r>
            <w:r w:rsidRPr="00D561E8">
              <w:rPr>
                <w:rFonts w:ascii="Times New Roman" w:hAnsi="Times New Roman" w:cs="Times New Roman"/>
                <w:szCs w:val="24"/>
              </w:rPr>
              <w:fldChar w:fldCharType="end"/>
            </w:r>
          </w:p>
        </w:tc>
      </w:tr>
      <w:tr w:rsidR="00074ADF" w:rsidRPr="00D561E8" w14:paraId="4907FE12" w14:textId="77777777" w:rsidTr="00D561E8">
        <w:trPr>
          <w:trHeight w:val="269"/>
          <w:jc w:val="center"/>
        </w:trPr>
        <w:tc>
          <w:tcPr>
            <w:tcW w:w="2567" w:type="dxa"/>
            <w:gridSpan w:val="2"/>
            <w:vAlign w:val="center"/>
          </w:tcPr>
          <w:p w14:paraId="03A0AE84" w14:textId="29E65179" w:rsidR="00074ADF" w:rsidRPr="00D561E8" w:rsidRDefault="00074ADF" w:rsidP="00074ADF">
            <w:pPr>
              <w:spacing w:after="0"/>
              <w:jc w:val="center"/>
              <w:rPr>
                <w:rFonts w:ascii="Times New Roman" w:hAnsi="Times New Roman" w:cs="Times New Roman"/>
                <w:szCs w:val="24"/>
              </w:rPr>
            </w:pPr>
            <w:r w:rsidRPr="00D561E8">
              <w:rPr>
                <w:rFonts w:ascii="Times New Roman" w:hAnsi="Times New Roman" w:cs="Times New Roman"/>
                <w:szCs w:val="24"/>
              </w:rPr>
              <w:t xml:space="preserve">0.7 M </w:t>
            </w:r>
            <w:r w:rsidRPr="00D561E8">
              <w:rPr>
                <w:rFonts w:ascii="Times New Roman" w:hAnsi="Times New Roman" w:cs="Times New Roman"/>
                <w:b/>
                <w:szCs w:val="24"/>
              </w:rPr>
              <w:t>KPF</w:t>
            </w:r>
            <w:r w:rsidRPr="00D561E8">
              <w:rPr>
                <w:rFonts w:ascii="Times New Roman" w:hAnsi="Times New Roman" w:cs="Times New Roman"/>
                <w:b/>
                <w:szCs w:val="24"/>
                <w:vertAlign w:val="subscript"/>
              </w:rPr>
              <w:t>6</w:t>
            </w:r>
            <w:r w:rsidRPr="00D561E8">
              <w:rPr>
                <w:rFonts w:ascii="Times New Roman" w:hAnsi="Times New Roman" w:cs="Times New Roman"/>
                <w:szCs w:val="24"/>
              </w:rPr>
              <w:t xml:space="preserve"> in EC:DEC</w:t>
            </w:r>
          </w:p>
        </w:tc>
        <w:tc>
          <w:tcPr>
            <w:tcW w:w="1758" w:type="dxa"/>
            <w:vAlign w:val="center"/>
          </w:tcPr>
          <w:p w14:paraId="4F881D4E" w14:textId="3B9899DD" w:rsidR="00074ADF" w:rsidRPr="00D561E8" w:rsidRDefault="00074ADF" w:rsidP="00074ADF">
            <w:pPr>
              <w:spacing w:after="0"/>
              <w:jc w:val="center"/>
              <w:rPr>
                <w:rFonts w:ascii="Times New Roman" w:hAnsi="Times New Roman" w:cs="Times New Roman"/>
                <w:bCs/>
                <w:szCs w:val="24"/>
              </w:rPr>
            </w:pPr>
            <w:r w:rsidRPr="00D561E8">
              <w:rPr>
                <w:rFonts w:ascii="Times New Roman" w:hAnsi="Times New Roman" w:cs="Times New Roman"/>
                <w:bCs/>
                <w:szCs w:val="24"/>
              </w:rPr>
              <w:t>KVPO</w:t>
            </w:r>
            <w:r w:rsidRPr="00D561E8">
              <w:rPr>
                <w:rFonts w:ascii="Times New Roman" w:hAnsi="Times New Roman" w:cs="Times New Roman"/>
                <w:bCs/>
                <w:szCs w:val="24"/>
                <w:vertAlign w:val="subscript"/>
              </w:rPr>
              <w:t>4</w:t>
            </w:r>
            <w:r w:rsidRPr="00D561E8">
              <w:rPr>
                <w:rFonts w:ascii="Times New Roman" w:hAnsi="Times New Roman" w:cs="Times New Roman"/>
                <w:bCs/>
                <w:szCs w:val="24"/>
              </w:rPr>
              <w:t>F</w:t>
            </w:r>
          </w:p>
        </w:tc>
        <w:tc>
          <w:tcPr>
            <w:tcW w:w="1323" w:type="dxa"/>
            <w:vAlign w:val="center"/>
          </w:tcPr>
          <w:p w14:paraId="4653B6D3" w14:textId="227F5E8A" w:rsidR="00074ADF" w:rsidRPr="00D561E8" w:rsidRDefault="00074ADF" w:rsidP="00074ADF">
            <w:pPr>
              <w:spacing w:after="0"/>
              <w:jc w:val="center"/>
              <w:rPr>
                <w:rFonts w:ascii="Times New Roman" w:hAnsi="Times New Roman" w:cs="Times New Roman"/>
                <w:szCs w:val="24"/>
              </w:rPr>
            </w:pPr>
            <w:bookmarkStart w:id="131" w:name="OLE_LINK214"/>
            <w:bookmarkStart w:id="132" w:name="OLE_LINK215"/>
            <w:r w:rsidRPr="00D561E8">
              <w:rPr>
                <w:rFonts w:ascii="Times New Roman" w:hAnsi="Times New Roman" w:cs="Times New Roman"/>
                <w:szCs w:val="24"/>
              </w:rPr>
              <w:t>5 mA g</w:t>
            </w:r>
            <w:r w:rsidRPr="00D561E8">
              <w:rPr>
                <w:rFonts w:ascii="Times New Roman" w:hAnsi="Times New Roman" w:cs="Times New Roman"/>
                <w:szCs w:val="24"/>
                <w:vertAlign w:val="superscript"/>
              </w:rPr>
              <w:t>-1</w:t>
            </w:r>
            <w:bookmarkEnd w:id="131"/>
            <w:bookmarkEnd w:id="132"/>
          </w:p>
        </w:tc>
        <w:tc>
          <w:tcPr>
            <w:tcW w:w="1202" w:type="dxa"/>
            <w:vAlign w:val="center"/>
          </w:tcPr>
          <w:p w14:paraId="14999153" w14:textId="685CB62A" w:rsidR="00074ADF" w:rsidRPr="00D561E8" w:rsidRDefault="00074ADF" w:rsidP="00074ADF">
            <w:pPr>
              <w:spacing w:after="0"/>
              <w:jc w:val="center"/>
              <w:rPr>
                <w:rFonts w:ascii="Times New Roman" w:hAnsi="Times New Roman" w:cs="Times New Roman"/>
                <w:szCs w:val="24"/>
              </w:rPr>
            </w:pPr>
            <w:r w:rsidRPr="00D561E8">
              <w:rPr>
                <w:rFonts w:ascii="Times New Roman" w:hAnsi="Times New Roman" w:cs="Times New Roman"/>
                <w:szCs w:val="24"/>
              </w:rPr>
              <w:t>68</w:t>
            </w:r>
          </w:p>
        </w:tc>
        <w:tc>
          <w:tcPr>
            <w:tcW w:w="1313" w:type="dxa"/>
            <w:vAlign w:val="center"/>
          </w:tcPr>
          <w:p w14:paraId="6268DA5E" w14:textId="20AB3402" w:rsidR="00074ADF" w:rsidRPr="00D561E8" w:rsidRDefault="00074ADF" w:rsidP="00D561E8">
            <w:pPr>
              <w:spacing w:after="0"/>
              <w:jc w:val="center"/>
              <w:rPr>
                <w:rFonts w:ascii="Times New Roman" w:hAnsi="Times New Roman" w:cs="Times New Roman"/>
                <w:szCs w:val="24"/>
              </w:rPr>
            </w:pPr>
            <w:r w:rsidRPr="00D561E8">
              <w:rPr>
                <w:rFonts w:ascii="Times New Roman" w:hAnsi="Times New Roman" w:cs="Times New Roman"/>
                <w:szCs w:val="24"/>
              </w:rPr>
              <w:t>50</w:t>
            </w:r>
          </w:p>
        </w:tc>
        <w:tc>
          <w:tcPr>
            <w:tcW w:w="1906" w:type="dxa"/>
            <w:vAlign w:val="center"/>
          </w:tcPr>
          <w:p w14:paraId="6B8E3158" w14:textId="0BA667AB" w:rsidR="00074ADF" w:rsidRPr="00D561E8" w:rsidRDefault="00074ADF" w:rsidP="00774971">
            <w:pPr>
              <w:spacing w:after="0"/>
              <w:jc w:val="center"/>
              <w:rPr>
                <w:rFonts w:ascii="Times New Roman" w:hAnsi="Times New Roman" w:cs="Times New Roman"/>
                <w:szCs w:val="24"/>
              </w:rPr>
            </w:pPr>
            <w:r w:rsidRPr="00D561E8">
              <w:rPr>
                <w:rFonts w:ascii="Times New Roman" w:hAnsi="Times New Roman" w:cs="Times New Roman"/>
                <w:i/>
                <w:szCs w:val="24"/>
              </w:rPr>
              <w:t xml:space="preserve">Chem. </w:t>
            </w:r>
            <w:proofErr w:type="spellStart"/>
            <w:r w:rsidRPr="00D561E8">
              <w:rPr>
                <w:rFonts w:ascii="Times New Roman" w:hAnsi="Times New Roman" w:cs="Times New Roman"/>
                <w:i/>
                <w:szCs w:val="24"/>
              </w:rPr>
              <w:t>Commun</w:t>
            </w:r>
            <w:proofErr w:type="spellEnd"/>
            <w:r w:rsidRPr="00D561E8">
              <w:rPr>
                <w:rFonts w:ascii="Times New Roman" w:hAnsi="Times New Roman" w:cs="Times New Roman"/>
                <w:i/>
                <w:szCs w:val="24"/>
              </w:rPr>
              <w:t>.</w:t>
            </w:r>
            <w:r w:rsidRPr="00D561E8">
              <w:rPr>
                <w:rFonts w:ascii="Times New Roman" w:hAnsi="Times New Roman" w:cs="Times New Roman"/>
                <w:szCs w:val="24"/>
              </w:rPr>
              <w:t xml:space="preserve"> </w:t>
            </w:r>
            <w:r w:rsidRPr="00D561E8">
              <w:rPr>
                <w:rFonts w:ascii="Times New Roman" w:hAnsi="Times New Roman" w:cs="Times New Roman"/>
                <w:b/>
                <w:szCs w:val="24"/>
              </w:rPr>
              <w:t>53</w:t>
            </w:r>
            <w:r w:rsidRPr="00D561E8">
              <w:rPr>
                <w:rFonts w:ascii="Times New Roman" w:hAnsi="Times New Roman" w:cs="Times New Roman"/>
                <w:szCs w:val="24"/>
              </w:rPr>
              <w:t>, 5208-5211 (2017)</w:t>
            </w:r>
            <w:r w:rsidRPr="00D561E8">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&lt;EndNote&gt;&lt;Cite&gt;&lt;Author&gt;Chihara&lt;/Author&gt;&lt;Year&gt;2017&lt;/Year&gt;&lt;RecNum&gt;842&lt;/RecNum&gt;&lt;DisplayText&gt;&lt;style face="superscript"&gt;26&lt;/style&gt;&lt;/DisplayText&gt;&lt;record&gt;&lt;rec-number&gt;842&lt;/rec-number&gt;&lt;foreign-keys&gt;&lt;key app="EN" db-id="apsettppsp05rge2df4vx9w3r9zsxs5xz5wv" timestamp="1658212745"&gt;842&lt;/key&gt;&lt;/foreign-keys&gt;&lt;ref-type name="Journal Article"&gt;17&lt;/ref-type&gt;&lt;contributors&gt;&lt;authors&gt;&lt;author&gt;Chihara, Kuniko&lt;/author&gt;&lt;author&gt;Katogi, Akihiro&lt;/author&gt;&lt;author&gt;Kubota, Kei&lt;/author&gt;&lt;author&gt;Komaba, Shinichi&lt;/author&gt;&lt;/authors&gt;&lt;/contributors&gt;&lt;titles&gt;&lt;title&gt;KVPO4F and KVOPO4 toward 4 volt-class potassium-ion batteries&lt;/title&gt;&lt;secondary-title&gt;Chemical Communications&lt;/secondary-title&gt;&lt;/titles&gt;&lt;pages&gt;5208-5211&lt;/pages&gt;&lt;volume&gt;53&lt;/volume&gt;&lt;number&gt;37&lt;/number&gt;&lt;dates&gt;&lt;year&gt;2017&lt;/year&gt;&lt;/dates&gt;&lt;publisher&gt;The Royal Society of Chemistry&lt;/publisher&gt;&lt;isbn&gt;1359-7345&lt;/isbn&gt;&lt;work-type&gt;10.1039/C6CC10280H&lt;/work-type&gt;&lt;urls&gt;&lt;related-urls&gt;&lt;url&gt;http://dx.doi.org/10.1039/C6CC10280H&lt;/url&gt;&lt;/related-urls&gt;&lt;/urls&gt;&lt;electronic-resource-num&gt;10.1039/C6CC10280H&lt;/electronic-resource-num&gt;&lt;/record&gt;&lt;/Cite&gt;&lt;/EndNote&gt;</w:instrText>
            </w:r>
            <w:r w:rsidRPr="00D561E8">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26</w:t>
            </w:r>
            <w:r w:rsidRPr="00D561E8">
              <w:rPr>
                <w:rFonts w:ascii="Times New Roman" w:hAnsi="Times New Roman" w:cs="Times New Roman"/>
                <w:szCs w:val="24"/>
              </w:rPr>
              <w:fldChar w:fldCharType="end"/>
            </w:r>
          </w:p>
        </w:tc>
      </w:tr>
      <w:tr w:rsidR="00074ADF" w:rsidRPr="00555501" w14:paraId="7075E08C" w14:textId="77777777" w:rsidTr="00D561E8">
        <w:trPr>
          <w:trHeight w:val="269"/>
          <w:jc w:val="center"/>
        </w:trPr>
        <w:tc>
          <w:tcPr>
            <w:tcW w:w="2567" w:type="dxa"/>
            <w:gridSpan w:val="2"/>
            <w:vAlign w:val="center"/>
          </w:tcPr>
          <w:p w14:paraId="343CCEF4" w14:textId="3EAF9AAE" w:rsidR="00074ADF" w:rsidRPr="00555501" w:rsidRDefault="00B14A52" w:rsidP="00074ADF">
            <w:pPr>
              <w:spacing w:after="0"/>
              <w:jc w:val="center"/>
              <w:rPr>
                <w:rFonts w:ascii="Times New Roman" w:hAnsi="Times New Roman" w:cs="Times New Roman"/>
                <w:b/>
                <w:szCs w:val="24"/>
              </w:rPr>
            </w:pPr>
            <w:r w:rsidRPr="00555501">
              <w:rPr>
                <w:rFonts w:ascii="Times New Roman" w:hAnsi="Times New Roman" w:cs="Times New Roman"/>
                <w:b/>
                <w:szCs w:val="24"/>
              </w:rPr>
              <w:t>ASTE</w:t>
            </w:r>
          </w:p>
        </w:tc>
        <w:tc>
          <w:tcPr>
            <w:tcW w:w="1758" w:type="dxa"/>
            <w:vAlign w:val="center"/>
          </w:tcPr>
          <w:p w14:paraId="2831E8FF" w14:textId="60EEFB8B" w:rsidR="00074ADF" w:rsidRPr="00555501" w:rsidRDefault="00D561E8" w:rsidP="00074ADF">
            <w:pPr>
              <w:spacing w:after="0"/>
              <w:jc w:val="center"/>
              <w:rPr>
                <w:rFonts w:ascii="Times New Roman" w:hAnsi="Times New Roman" w:cs="Times New Roman"/>
                <w:b/>
                <w:szCs w:val="24"/>
              </w:rPr>
            </w:pPr>
            <w:r w:rsidRPr="00555501">
              <w:rPr>
                <w:rFonts w:ascii="Times New Roman" w:hAnsi="Times New Roman" w:cs="Times New Roman"/>
                <w:b/>
                <w:bCs/>
                <w:szCs w:val="24"/>
              </w:rPr>
              <w:t>KVPO</w:t>
            </w:r>
            <w:r w:rsidRPr="00555501">
              <w:rPr>
                <w:rFonts w:ascii="Times New Roman" w:hAnsi="Times New Roman" w:cs="Times New Roman"/>
                <w:b/>
                <w:bCs/>
                <w:szCs w:val="24"/>
                <w:vertAlign w:val="subscript"/>
              </w:rPr>
              <w:t>4</w:t>
            </w:r>
            <w:r w:rsidRPr="00555501">
              <w:rPr>
                <w:rFonts w:ascii="Times New Roman" w:hAnsi="Times New Roman" w:cs="Times New Roman"/>
                <w:b/>
                <w:bCs/>
                <w:szCs w:val="24"/>
              </w:rPr>
              <w:t>F</w:t>
            </w:r>
          </w:p>
        </w:tc>
        <w:tc>
          <w:tcPr>
            <w:tcW w:w="1323" w:type="dxa"/>
            <w:vAlign w:val="center"/>
          </w:tcPr>
          <w:p w14:paraId="1BDC26C8" w14:textId="19DEEE1D" w:rsidR="00074ADF" w:rsidRPr="00555501" w:rsidRDefault="00D561E8" w:rsidP="00074ADF">
            <w:pPr>
              <w:spacing w:after="0"/>
              <w:jc w:val="center"/>
              <w:rPr>
                <w:rFonts w:ascii="Times New Roman" w:hAnsi="Times New Roman" w:cs="Times New Roman"/>
                <w:b/>
                <w:szCs w:val="24"/>
              </w:rPr>
            </w:pPr>
            <w:r w:rsidRPr="00555501">
              <w:rPr>
                <w:rFonts w:ascii="Times New Roman" w:hAnsi="Times New Roman" w:cs="Times New Roman"/>
                <w:b/>
                <w:szCs w:val="24"/>
              </w:rPr>
              <w:t>50 mA g</w:t>
            </w:r>
            <w:r w:rsidRPr="00555501">
              <w:rPr>
                <w:rFonts w:ascii="Times New Roman" w:hAnsi="Times New Roman" w:cs="Times New Roman"/>
                <w:b/>
                <w:szCs w:val="24"/>
                <w:vertAlign w:val="superscript"/>
              </w:rPr>
              <w:t>-1</w:t>
            </w:r>
          </w:p>
        </w:tc>
        <w:tc>
          <w:tcPr>
            <w:tcW w:w="1202" w:type="dxa"/>
            <w:vAlign w:val="center"/>
          </w:tcPr>
          <w:p w14:paraId="67C88CB6" w14:textId="7310C42D" w:rsidR="00074ADF" w:rsidRPr="00555501" w:rsidRDefault="00FA7003" w:rsidP="00074ADF">
            <w:pPr>
              <w:spacing w:after="0"/>
              <w:jc w:val="center"/>
              <w:rPr>
                <w:rFonts w:ascii="Times New Roman" w:hAnsi="Times New Roman" w:cs="Times New Roman"/>
                <w:b/>
                <w:szCs w:val="24"/>
              </w:rPr>
            </w:pPr>
            <w:r>
              <w:rPr>
                <w:rFonts w:ascii="Times New Roman" w:hAnsi="Times New Roman" w:cs="Times New Roman"/>
                <w:b/>
                <w:szCs w:val="24"/>
              </w:rPr>
              <w:t>~</w:t>
            </w:r>
            <w:r w:rsidR="00D561E8" w:rsidRPr="00555501">
              <w:rPr>
                <w:rFonts w:ascii="Times New Roman" w:hAnsi="Times New Roman" w:cs="Times New Roman" w:hint="eastAsia"/>
                <w:b/>
                <w:szCs w:val="24"/>
              </w:rPr>
              <w:t>9</w:t>
            </w:r>
            <w:r w:rsidR="00D561E8" w:rsidRPr="00555501">
              <w:rPr>
                <w:rFonts w:ascii="Times New Roman" w:hAnsi="Times New Roman" w:cs="Times New Roman"/>
                <w:b/>
                <w:szCs w:val="24"/>
              </w:rPr>
              <w:t>0</w:t>
            </w:r>
          </w:p>
        </w:tc>
        <w:tc>
          <w:tcPr>
            <w:tcW w:w="1313" w:type="dxa"/>
            <w:vAlign w:val="center"/>
          </w:tcPr>
          <w:p w14:paraId="13CB1BF4" w14:textId="0CF2FE87" w:rsidR="00074ADF" w:rsidRPr="00555501" w:rsidRDefault="00D561E8" w:rsidP="00074ADF">
            <w:pPr>
              <w:spacing w:after="0"/>
              <w:jc w:val="center"/>
              <w:rPr>
                <w:rFonts w:ascii="Times New Roman" w:hAnsi="Times New Roman" w:cs="Times New Roman"/>
                <w:b/>
                <w:szCs w:val="24"/>
              </w:rPr>
            </w:pPr>
            <w:r w:rsidRPr="00555501">
              <w:rPr>
                <w:rFonts w:ascii="Times New Roman" w:hAnsi="Times New Roman" w:cs="Times New Roman" w:hint="eastAsia"/>
                <w:b/>
                <w:szCs w:val="24"/>
              </w:rPr>
              <w:t>1</w:t>
            </w:r>
            <w:r w:rsidRPr="00555501">
              <w:rPr>
                <w:rFonts w:ascii="Times New Roman" w:hAnsi="Times New Roman" w:cs="Times New Roman"/>
                <w:b/>
                <w:szCs w:val="24"/>
              </w:rPr>
              <w:t>,000</w:t>
            </w:r>
          </w:p>
        </w:tc>
        <w:tc>
          <w:tcPr>
            <w:tcW w:w="1906" w:type="dxa"/>
            <w:vAlign w:val="center"/>
          </w:tcPr>
          <w:p w14:paraId="71FC2073" w14:textId="1E9CFDB6" w:rsidR="00074ADF" w:rsidRPr="00555501" w:rsidRDefault="00D561E8" w:rsidP="00074ADF">
            <w:pPr>
              <w:spacing w:after="0"/>
              <w:jc w:val="center"/>
              <w:rPr>
                <w:rFonts w:ascii="Times New Roman" w:hAnsi="Times New Roman" w:cs="Times New Roman"/>
                <w:b/>
                <w:szCs w:val="24"/>
              </w:rPr>
            </w:pPr>
            <w:r w:rsidRPr="00555501">
              <w:rPr>
                <w:rFonts w:ascii="Times New Roman" w:hAnsi="Times New Roman" w:cs="Times New Roman" w:hint="eastAsia"/>
                <w:b/>
                <w:szCs w:val="24"/>
              </w:rPr>
              <w:t>T</w:t>
            </w:r>
            <w:r w:rsidRPr="00555501">
              <w:rPr>
                <w:rFonts w:ascii="Times New Roman" w:hAnsi="Times New Roman" w:cs="Times New Roman"/>
                <w:b/>
                <w:szCs w:val="24"/>
              </w:rPr>
              <w:t>his work</w:t>
            </w:r>
          </w:p>
        </w:tc>
      </w:tr>
    </w:tbl>
    <w:p w14:paraId="39881C4A" w14:textId="35B2099E" w:rsidR="00670AFE" w:rsidRPr="00A26617" w:rsidRDefault="00670AFE">
      <w:pPr>
        <w:pStyle w:val="SMcaption"/>
        <w:rPr>
          <w:szCs w:val="24"/>
        </w:rPr>
      </w:pPr>
      <w:r w:rsidRPr="00A26617">
        <w:rPr>
          <w:szCs w:val="24"/>
        </w:rPr>
        <w:br w:type="page"/>
      </w:r>
    </w:p>
    <w:p w14:paraId="09DA3999" w14:textId="0C43A1D0" w:rsidR="00977E34" w:rsidRPr="00415258" w:rsidRDefault="00977E34" w:rsidP="00977E34">
      <w:pPr>
        <w:pStyle w:val="SMHeading"/>
      </w:pPr>
      <w:r w:rsidRPr="00415258">
        <w:lastRenderedPageBreak/>
        <w:t xml:space="preserve">Supplementary Table </w:t>
      </w:r>
      <w:r w:rsidR="00693474">
        <w:t>5</w:t>
      </w:r>
      <w:r w:rsidRPr="00415258">
        <w:t>.</w:t>
      </w:r>
    </w:p>
    <w:p w14:paraId="13E0565C" w14:textId="3BA6C374" w:rsidR="00977E34" w:rsidRPr="00415258" w:rsidRDefault="00977E34" w:rsidP="00977E34">
      <w:pPr>
        <w:pStyle w:val="SMcaption"/>
        <w:rPr>
          <w:szCs w:val="24"/>
        </w:rPr>
      </w:pPr>
      <w:bookmarkStart w:id="133" w:name="OLE_LINK29"/>
      <w:bookmarkStart w:id="134" w:name="OLE_LINK190"/>
      <w:bookmarkStart w:id="135" w:name="OLE_LINK191"/>
      <w:r w:rsidRPr="00A632A9">
        <w:t xml:space="preserve">Comparison of </w:t>
      </w:r>
      <w:bookmarkEnd w:id="133"/>
      <w:r w:rsidRPr="00A632A9">
        <w:t xml:space="preserve">the </w:t>
      </w:r>
      <w:r>
        <w:t>e</w:t>
      </w:r>
      <w:r w:rsidRPr="00977E34">
        <w:t>lectrochemical performance</w:t>
      </w:r>
      <w:r w:rsidR="00B702DF">
        <w:t>s of PTCDI</w:t>
      </w:r>
      <w:r w:rsidR="002E5629">
        <w:t xml:space="preserve">-based </w:t>
      </w:r>
      <w:r w:rsidR="002E5629" w:rsidRPr="002E5629">
        <w:rPr>
          <w:rFonts w:ascii="TimesNewRomanPSMT" w:hAnsi="TimesNewRomanPSMT"/>
          <w:color w:val="000000"/>
          <w:szCs w:val="24"/>
        </w:rPr>
        <w:t>electrode</w:t>
      </w:r>
      <w:r w:rsidR="002E5629">
        <w:rPr>
          <w:rFonts w:ascii="TimesNewRomanPSMT" w:hAnsi="TimesNewRomanPSMT"/>
          <w:color w:val="000000"/>
          <w:szCs w:val="24"/>
        </w:rPr>
        <w:t>s</w:t>
      </w:r>
      <w:r w:rsidR="00B823AA">
        <w:rPr>
          <w:rFonts w:ascii="TimesNewRomanPSMT" w:hAnsi="TimesNewRomanPSMT"/>
          <w:color w:val="000000"/>
          <w:szCs w:val="24"/>
        </w:rPr>
        <w:t xml:space="preserve"> for</w:t>
      </w:r>
      <w:r w:rsidR="002E5629" w:rsidRPr="002E5629">
        <w:t xml:space="preserve"> </w:t>
      </w:r>
      <w:r w:rsidR="0043483E">
        <w:t>potassium</w:t>
      </w:r>
      <w:r w:rsidR="00B823AA">
        <w:t>-ion</w:t>
      </w:r>
      <w:r w:rsidR="00B702DF">
        <w:t xml:space="preserve"> </w:t>
      </w:r>
      <w:r w:rsidR="00735B3A">
        <w:t>half</w:t>
      </w:r>
      <w:r w:rsidR="00B823AA">
        <w:t>-</w:t>
      </w:r>
      <w:r w:rsidR="00735B3A">
        <w:t>cells</w:t>
      </w:r>
      <w:r w:rsidRPr="00A632A9">
        <w:t xml:space="preserve"> obtained by con</w:t>
      </w:r>
      <w:r w:rsidR="00B702DF">
        <w:t>figuring different electrolytes</w:t>
      </w:r>
      <w:bookmarkEnd w:id="134"/>
      <w:bookmarkEnd w:id="135"/>
      <w:r w:rsidR="00B702DF">
        <w:t>.</w:t>
      </w:r>
    </w:p>
    <w:tbl>
      <w:tblPr>
        <w:tblStyle w:val="aff7"/>
        <w:tblW w:w="978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04"/>
        <w:gridCol w:w="1557"/>
        <w:gridCol w:w="1367"/>
        <w:gridCol w:w="1385"/>
        <w:gridCol w:w="1469"/>
        <w:gridCol w:w="1699"/>
      </w:tblGrid>
      <w:tr w:rsidR="003E6CAC" w:rsidRPr="003E6CAC" w14:paraId="2C58E2B5" w14:textId="49C93C20" w:rsidTr="00822010">
        <w:trPr>
          <w:trHeight w:hRule="exact" w:val="879"/>
          <w:jc w:val="center"/>
        </w:trPr>
        <w:tc>
          <w:tcPr>
            <w:tcW w:w="2304" w:type="dxa"/>
            <w:shd w:val="clear" w:color="auto" w:fill="DBE5F1" w:themeFill="accent1" w:themeFillTint="33"/>
            <w:vAlign w:val="center"/>
          </w:tcPr>
          <w:p w14:paraId="205DCE9B" w14:textId="72381F80" w:rsidR="003E6CAC" w:rsidRPr="003E6CAC" w:rsidRDefault="003E6CAC" w:rsidP="003E6CAC">
            <w:pPr>
              <w:spacing w:after="0"/>
              <w:jc w:val="center"/>
              <w:rPr>
                <w:rFonts w:ascii="Times New Roman" w:hAnsi="Times New Roman" w:cs="Times New Roman"/>
                <w:szCs w:val="24"/>
              </w:rPr>
            </w:pPr>
            <w:r w:rsidRPr="003E6CAC">
              <w:rPr>
                <w:rFonts w:ascii="Times New Roman" w:eastAsia="Times New Roman" w:hAnsi="Times New Roman" w:cs="Times New Roman"/>
                <w:szCs w:val="24"/>
              </w:rPr>
              <w:t>Electrolyte</w:t>
            </w:r>
          </w:p>
        </w:tc>
        <w:tc>
          <w:tcPr>
            <w:tcW w:w="1557" w:type="dxa"/>
            <w:shd w:val="clear" w:color="auto" w:fill="DBE5F1" w:themeFill="accent1" w:themeFillTint="33"/>
            <w:vAlign w:val="center"/>
          </w:tcPr>
          <w:p w14:paraId="369B2E48" w14:textId="670971FB" w:rsidR="003E6CAC" w:rsidRPr="003E6CAC" w:rsidRDefault="003E6CAC" w:rsidP="003E6CAC">
            <w:pPr>
              <w:spacing w:after="0"/>
              <w:jc w:val="center"/>
              <w:rPr>
                <w:rFonts w:ascii="Times New Roman" w:eastAsia="宋体" w:hAnsi="Times New Roman" w:cs="Times New Roman"/>
                <w:w w:val="98"/>
                <w:szCs w:val="24"/>
              </w:rPr>
            </w:pPr>
            <w:r>
              <w:rPr>
                <w:rFonts w:ascii="Times New Roman" w:eastAsia="宋体" w:hAnsi="Times New Roman" w:cs="Times New Roman"/>
                <w:w w:val="98"/>
                <w:szCs w:val="24"/>
              </w:rPr>
              <w:t>E</w:t>
            </w:r>
            <w:r w:rsidRPr="003E6CAC">
              <w:rPr>
                <w:rFonts w:ascii="Times New Roman" w:eastAsia="宋体" w:hAnsi="Times New Roman" w:cs="Times New Roman"/>
                <w:w w:val="98"/>
                <w:szCs w:val="24"/>
              </w:rPr>
              <w:t>lectrode</w:t>
            </w:r>
          </w:p>
        </w:tc>
        <w:tc>
          <w:tcPr>
            <w:tcW w:w="1367" w:type="dxa"/>
            <w:shd w:val="clear" w:color="auto" w:fill="DBE5F1" w:themeFill="accent1" w:themeFillTint="33"/>
            <w:vAlign w:val="center"/>
          </w:tcPr>
          <w:p w14:paraId="49CBD937" w14:textId="1C95B706" w:rsidR="003E6CAC" w:rsidRPr="003E6CAC" w:rsidRDefault="003E6CAC" w:rsidP="003E6CAC">
            <w:pPr>
              <w:spacing w:after="0"/>
              <w:jc w:val="center"/>
              <w:rPr>
                <w:rFonts w:ascii="Times New Roman" w:eastAsia="宋体" w:hAnsi="Times New Roman" w:cs="Times New Roman"/>
                <w:w w:val="98"/>
                <w:szCs w:val="24"/>
              </w:rPr>
            </w:pPr>
            <w:r w:rsidRPr="003E6CAC">
              <w:rPr>
                <w:rFonts w:ascii="Times New Roman" w:eastAsia="宋体" w:hAnsi="Times New Roman" w:cs="Times New Roman"/>
                <w:w w:val="98"/>
                <w:szCs w:val="24"/>
              </w:rPr>
              <w:t>Current density</w:t>
            </w:r>
          </w:p>
        </w:tc>
        <w:tc>
          <w:tcPr>
            <w:tcW w:w="1385" w:type="dxa"/>
            <w:shd w:val="clear" w:color="auto" w:fill="DBE5F1" w:themeFill="accent1" w:themeFillTint="33"/>
            <w:vAlign w:val="center"/>
          </w:tcPr>
          <w:p w14:paraId="3A667429" w14:textId="308AD6AA" w:rsidR="003E6CAC" w:rsidRPr="003E6CAC" w:rsidRDefault="003E6CAC" w:rsidP="003E6CAC">
            <w:pPr>
              <w:spacing w:after="0"/>
              <w:jc w:val="center"/>
              <w:rPr>
                <w:rFonts w:ascii="Times New Roman" w:eastAsia="宋体" w:hAnsi="Times New Roman" w:cs="Times New Roman"/>
                <w:w w:val="98"/>
                <w:szCs w:val="24"/>
              </w:rPr>
            </w:pPr>
            <w:r w:rsidRPr="003E6CAC">
              <w:rPr>
                <w:rFonts w:ascii="Times New Roman" w:eastAsia="宋体" w:hAnsi="Times New Roman" w:cs="Times New Roman"/>
                <w:w w:val="98"/>
                <w:szCs w:val="24"/>
              </w:rPr>
              <w:t>Initial capacity</w:t>
            </w:r>
            <w:r w:rsidR="00822010">
              <w:rPr>
                <w:rFonts w:ascii="Times New Roman" w:eastAsia="宋体" w:hAnsi="Times New Roman" w:cs="Times New Roman"/>
                <w:w w:val="98"/>
                <w:szCs w:val="24"/>
              </w:rPr>
              <w:t xml:space="preserve"> </w:t>
            </w:r>
          </w:p>
          <w:p w14:paraId="6CDAE4B8" w14:textId="702807A9" w:rsidR="003E6CAC" w:rsidRPr="003E6CAC" w:rsidRDefault="003E6CAC" w:rsidP="003E6CAC">
            <w:pPr>
              <w:spacing w:after="0"/>
              <w:jc w:val="center"/>
              <w:rPr>
                <w:rFonts w:ascii="Times New Roman" w:eastAsia="宋体" w:hAnsi="Times New Roman" w:cs="Times New Roman"/>
                <w:w w:val="98"/>
                <w:szCs w:val="24"/>
              </w:rPr>
            </w:pPr>
            <w:r w:rsidRPr="003E6CAC">
              <w:rPr>
                <w:rFonts w:ascii="Times New Roman" w:eastAsia="宋体" w:hAnsi="Times New Roman" w:cs="Times New Roman"/>
                <w:w w:val="98"/>
                <w:szCs w:val="24"/>
              </w:rPr>
              <w:t>(</w:t>
            </w:r>
            <w:bookmarkStart w:id="136" w:name="OLE_LINK192"/>
            <w:bookmarkStart w:id="137" w:name="OLE_LINK193"/>
            <w:proofErr w:type="spellStart"/>
            <w:r w:rsidRPr="003E6CAC">
              <w:rPr>
                <w:rFonts w:ascii="Times New Roman" w:eastAsia="宋体" w:hAnsi="Times New Roman" w:cs="Times New Roman"/>
                <w:w w:val="98"/>
                <w:szCs w:val="24"/>
              </w:rPr>
              <w:t>mAh</w:t>
            </w:r>
            <w:proofErr w:type="spellEnd"/>
            <w:r w:rsidRPr="003E6CAC">
              <w:rPr>
                <w:rFonts w:ascii="Times New Roman" w:eastAsia="宋体" w:hAnsi="Times New Roman" w:cs="Times New Roman"/>
                <w:w w:val="98"/>
                <w:szCs w:val="24"/>
              </w:rPr>
              <w:t xml:space="preserve"> g</w:t>
            </w:r>
            <w:r w:rsidRPr="003E6CAC">
              <w:rPr>
                <w:rFonts w:ascii="Times New Roman" w:eastAsia="宋体" w:hAnsi="Times New Roman" w:cs="Times New Roman"/>
                <w:w w:val="98"/>
                <w:szCs w:val="24"/>
                <w:vertAlign w:val="superscript"/>
              </w:rPr>
              <w:t>-1</w:t>
            </w:r>
            <w:bookmarkEnd w:id="136"/>
            <w:bookmarkEnd w:id="137"/>
            <w:r w:rsidRPr="003E6CAC">
              <w:rPr>
                <w:rFonts w:ascii="Times New Roman" w:eastAsia="宋体" w:hAnsi="Times New Roman" w:cs="Times New Roman"/>
                <w:w w:val="98"/>
                <w:szCs w:val="24"/>
              </w:rPr>
              <w:t>)</w:t>
            </w:r>
          </w:p>
        </w:tc>
        <w:tc>
          <w:tcPr>
            <w:tcW w:w="1469" w:type="dxa"/>
            <w:shd w:val="clear" w:color="auto" w:fill="DBE5F1" w:themeFill="accent1" w:themeFillTint="33"/>
            <w:vAlign w:val="center"/>
          </w:tcPr>
          <w:p w14:paraId="09FFE3C5" w14:textId="0FC2B333" w:rsidR="003E6CAC" w:rsidRPr="003E6CAC" w:rsidRDefault="00822010" w:rsidP="003E6CAC">
            <w:pPr>
              <w:spacing w:after="0"/>
              <w:jc w:val="center"/>
              <w:rPr>
                <w:rFonts w:ascii="Times New Roman" w:eastAsia="宋体" w:hAnsi="Times New Roman" w:cs="Times New Roman"/>
                <w:w w:val="98"/>
                <w:szCs w:val="24"/>
              </w:rPr>
            </w:pPr>
            <w:r>
              <w:rPr>
                <w:rFonts w:ascii="Times New Roman" w:eastAsia="宋体" w:hAnsi="Times New Roman" w:cs="Times New Roman"/>
                <w:w w:val="98"/>
                <w:szCs w:val="24"/>
              </w:rPr>
              <w:t>Cycles (capacity</w:t>
            </w:r>
          </w:p>
          <w:p w14:paraId="305AB3F3" w14:textId="38D1BD4E" w:rsidR="003E6CAC" w:rsidRPr="003E6CAC" w:rsidRDefault="003E6CAC" w:rsidP="003E6CAC">
            <w:pPr>
              <w:spacing w:after="0"/>
              <w:jc w:val="center"/>
              <w:rPr>
                <w:rFonts w:ascii="Times New Roman" w:eastAsia="宋体" w:hAnsi="Times New Roman" w:cs="Times New Roman"/>
                <w:w w:val="98"/>
                <w:szCs w:val="24"/>
              </w:rPr>
            </w:pPr>
            <w:r w:rsidRPr="003E6CAC">
              <w:rPr>
                <w:rFonts w:ascii="Times New Roman" w:eastAsia="宋体" w:hAnsi="Times New Roman" w:cs="Times New Roman"/>
                <w:w w:val="98"/>
                <w:szCs w:val="24"/>
              </w:rPr>
              <w:t>retention)</w:t>
            </w:r>
          </w:p>
        </w:tc>
        <w:tc>
          <w:tcPr>
            <w:tcW w:w="1699" w:type="dxa"/>
            <w:shd w:val="clear" w:color="auto" w:fill="DBE5F1" w:themeFill="accent1" w:themeFillTint="33"/>
            <w:vAlign w:val="center"/>
          </w:tcPr>
          <w:p w14:paraId="481477E8" w14:textId="7774D6B6" w:rsidR="003E6CAC" w:rsidRPr="003E6CAC" w:rsidRDefault="003E6CAC" w:rsidP="003E6CAC">
            <w:pPr>
              <w:spacing w:after="0"/>
              <w:jc w:val="center"/>
              <w:rPr>
                <w:rFonts w:ascii="Times New Roman" w:eastAsia="宋体" w:hAnsi="Times New Roman" w:cs="Times New Roman"/>
                <w:w w:val="98"/>
                <w:szCs w:val="24"/>
              </w:rPr>
            </w:pPr>
            <w:r w:rsidRPr="003E6CAC">
              <w:rPr>
                <w:rFonts w:ascii="Times New Roman" w:hAnsi="Times New Roman" w:cs="Times New Roman"/>
                <w:szCs w:val="24"/>
              </w:rPr>
              <w:t>Reference</w:t>
            </w:r>
            <w:r w:rsidR="0056488B">
              <w:rPr>
                <w:rFonts w:ascii="Times New Roman" w:hAnsi="Times New Roman" w:cs="Times New Roman"/>
                <w:szCs w:val="24"/>
              </w:rPr>
              <w:t>s</w:t>
            </w:r>
          </w:p>
        </w:tc>
      </w:tr>
      <w:tr w:rsidR="003E6CAC" w:rsidRPr="00B20C23" w14:paraId="285EBDAA" w14:textId="6BF05C5C" w:rsidTr="003E6CAC">
        <w:trPr>
          <w:trHeight w:val="269"/>
          <w:jc w:val="center"/>
        </w:trPr>
        <w:tc>
          <w:tcPr>
            <w:tcW w:w="2304" w:type="dxa"/>
            <w:vAlign w:val="center"/>
          </w:tcPr>
          <w:p w14:paraId="50A49167" w14:textId="77BD5955" w:rsidR="003E6CAC" w:rsidRPr="00B20C23" w:rsidRDefault="00B20C23" w:rsidP="00B20C23">
            <w:pPr>
              <w:spacing w:after="0"/>
              <w:jc w:val="center"/>
              <w:rPr>
                <w:rFonts w:ascii="Times New Roman" w:hAnsi="Times New Roman" w:cs="Times New Roman"/>
                <w:szCs w:val="24"/>
              </w:rPr>
            </w:pPr>
            <w:r w:rsidRPr="00B20C23">
              <w:rPr>
                <w:rFonts w:ascii="Times New Roman" w:hAnsi="Times New Roman" w:cs="Times New Roman"/>
                <w:szCs w:val="24"/>
              </w:rPr>
              <w:t>1 M KPF</w:t>
            </w:r>
            <w:r w:rsidRPr="00B20C23">
              <w:rPr>
                <w:rFonts w:ascii="Times New Roman" w:hAnsi="Times New Roman" w:cs="Times New Roman"/>
                <w:szCs w:val="24"/>
                <w:vertAlign w:val="subscript"/>
              </w:rPr>
              <w:t>6</w:t>
            </w:r>
            <w:r w:rsidRPr="00B20C23">
              <w:rPr>
                <w:rFonts w:ascii="Times New Roman" w:hAnsi="Times New Roman" w:cs="Times New Roman"/>
                <w:szCs w:val="24"/>
              </w:rPr>
              <w:t xml:space="preserve"> in PC/EC</w:t>
            </w:r>
          </w:p>
        </w:tc>
        <w:tc>
          <w:tcPr>
            <w:tcW w:w="1557" w:type="dxa"/>
            <w:vAlign w:val="center"/>
          </w:tcPr>
          <w:p w14:paraId="1E225BEC" w14:textId="3B74F262" w:rsidR="003E6CAC" w:rsidRPr="00B20C23" w:rsidRDefault="003E6CAC" w:rsidP="00287FF9">
            <w:pPr>
              <w:spacing w:after="0"/>
              <w:jc w:val="center"/>
              <w:rPr>
                <w:rFonts w:ascii="Times New Roman" w:hAnsi="Times New Roman" w:cs="Times New Roman"/>
                <w:szCs w:val="24"/>
              </w:rPr>
            </w:pPr>
            <w:r w:rsidRPr="00B20C23">
              <w:rPr>
                <w:rFonts w:ascii="Times New Roman" w:hAnsi="Times New Roman" w:cs="Times New Roman" w:hint="eastAsia"/>
                <w:szCs w:val="24"/>
              </w:rPr>
              <w:t>P</w:t>
            </w:r>
            <w:r w:rsidRPr="00B20C23">
              <w:rPr>
                <w:rFonts w:ascii="Times New Roman" w:hAnsi="Times New Roman" w:cs="Times New Roman"/>
                <w:szCs w:val="24"/>
              </w:rPr>
              <w:t>TCDI</w:t>
            </w:r>
          </w:p>
        </w:tc>
        <w:tc>
          <w:tcPr>
            <w:tcW w:w="1367" w:type="dxa"/>
            <w:vAlign w:val="center"/>
          </w:tcPr>
          <w:p w14:paraId="546B02FE" w14:textId="41811A34" w:rsidR="003E6CAC" w:rsidRPr="00B20C23" w:rsidRDefault="00B20C23" w:rsidP="003E6CAC">
            <w:pPr>
              <w:spacing w:after="0"/>
              <w:jc w:val="center"/>
              <w:rPr>
                <w:rFonts w:ascii="Times New Roman" w:hAnsi="Times New Roman" w:cs="Times New Roman"/>
                <w:szCs w:val="24"/>
              </w:rPr>
            </w:pPr>
            <w:r>
              <w:rPr>
                <w:rFonts w:ascii="Times New Roman" w:hAnsi="Times New Roman" w:cs="Times New Roman"/>
                <w:szCs w:val="24"/>
              </w:rPr>
              <w:t>5</w:t>
            </w:r>
            <w:r w:rsidR="000E5F87">
              <w:rPr>
                <w:rFonts w:ascii="Times New Roman" w:hAnsi="Times New Roman" w:cs="Times New Roman"/>
                <w:szCs w:val="24"/>
              </w:rPr>
              <w:t>00</w:t>
            </w:r>
            <w:r>
              <w:rPr>
                <w:rFonts w:ascii="Times New Roman" w:hAnsi="Times New Roman" w:cs="Times New Roman"/>
                <w:szCs w:val="24"/>
              </w:rPr>
              <w:t xml:space="preserve"> </w:t>
            </w:r>
            <w:r w:rsidRPr="00B20C23">
              <w:rPr>
                <w:rFonts w:ascii="Times New Roman" w:hAnsi="Times New Roman" w:cs="Times New Roman"/>
                <w:szCs w:val="24"/>
              </w:rPr>
              <w:t>A g</w:t>
            </w:r>
            <w:r w:rsidRPr="00B20C23">
              <w:rPr>
                <w:rFonts w:ascii="Times New Roman" w:hAnsi="Times New Roman" w:cs="Times New Roman"/>
                <w:szCs w:val="24"/>
                <w:vertAlign w:val="superscript"/>
              </w:rPr>
              <w:t>-1</w:t>
            </w:r>
          </w:p>
        </w:tc>
        <w:tc>
          <w:tcPr>
            <w:tcW w:w="1385" w:type="dxa"/>
            <w:vAlign w:val="center"/>
          </w:tcPr>
          <w:p w14:paraId="68A049BA" w14:textId="354861D0" w:rsidR="003E6CAC" w:rsidRPr="00B20C23" w:rsidRDefault="00B20C23" w:rsidP="003E6CAC">
            <w:pPr>
              <w:spacing w:after="0"/>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125</w:t>
            </w:r>
          </w:p>
        </w:tc>
        <w:tc>
          <w:tcPr>
            <w:tcW w:w="1469" w:type="dxa"/>
            <w:vAlign w:val="center"/>
          </w:tcPr>
          <w:p w14:paraId="614C7DE0" w14:textId="49595A8B" w:rsidR="003E6CAC" w:rsidRPr="00B20C23" w:rsidRDefault="000E5F87" w:rsidP="003E6CAC">
            <w:pPr>
              <w:spacing w:after="0"/>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00 (65%)</w:t>
            </w:r>
          </w:p>
        </w:tc>
        <w:tc>
          <w:tcPr>
            <w:tcW w:w="1699" w:type="dxa"/>
            <w:vAlign w:val="center"/>
          </w:tcPr>
          <w:p w14:paraId="7F142B95" w14:textId="76832058" w:rsidR="003E6CAC" w:rsidRPr="00B20C23" w:rsidRDefault="000E5F87" w:rsidP="00774971">
            <w:pPr>
              <w:spacing w:after="0"/>
              <w:jc w:val="center"/>
              <w:rPr>
                <w:rFonts w:ascii="Times New Roman" w:hAnsi="Times New Roman" w:cs="Times New Roman"/>
                <w:szCs w:val="24"/>
              </w:rPr>
            </w:pPr>
            <w:r w:rsidRPr="000E5F87">
              <w:rPr>
                <w:rFonts w:ascii="Times New Roman" w:hAnsi="Times New Roman" w:cs="Times New Roman"/>
                <w:i/>
                <w:szCs w:val="24"/>
              </w:rPr>
              <w:t>J</w:t>
            </w:r>
            <w:r>
              <w:rPr>
                <w:rFonts w:ascii="Times New Roman" w:hAnsi="Times New Roman" w:cs="Times New Roman"/>
                <w:i/>
                <w:szCs w:val="24"/>
              </w:rPr>
              <w:t>.</w:t>
            </w:r>
            <w:r w:rsidRPr="000E5F87">
              <w:rPr>
                <w:rFonts w:ascii="Times New Roman" w:hAnsi="Times New Roman" w:cs="Times New Roman"/>
                <w:i/>
                <w:szCs w:val="24"/>
              </w:rPr>
              <w:t xml:space="preserve"> Mater</w:t>
            </w:r>
            <w:r>
              <w:rPr>
                <w:rFonts w:ascii="Times New Roman" w:hAnsi="Times New Roman" w:cs="Times New Roman"/>
                <w:i/>
                <w:szCs w:val="24"/>
              </w:rPr>
              <w:t>.</w:t>
            </w:r>
            <w:r w:rsidRPr="000E5F87">
              <w:rPr>
                <w:rFonts w:ascii="Times New Roman" w:hAnsi="Times New Roman" w:cs="Times New Roman"/>
                <w:i/>
                <w:szCs w:val="24"/>
              </w:rPr>
              <w:t xml:space="preserve"> Chem</w:t>
            </w:r>
            <w:r>
              <w:rPr>
                <w:rFonts w:ascii="Times New Roman" w:hAnsi="Times New Roman" w:cs="Times New Roman"/>
                <w:i/>
                <w:szCs w:val="24"/>
              </w:rPr>
              <w:t>.</w:t>
            </w:r>
            <w:r w:rsidRPr="000E5F87">
              <w:rPr>
                <w:rFonts w:ascii="Times New Roman" w:hAnsi="Times New Roman" w:cs="Times New Roman"/>
                <w:i/>
                <w:szCs w:val="24"/>
              </w:rPr>
              <w:t xml:space="preserve"> A</w:t>
            </w:r>
            <w:r w:rsidRPr="000E5F87">
              <w:rPr>
                <w:rFonts w:ascii="Times New Roman" w:hAnsi="Times New Roman" w:cs="Times New Roman"/>
                <w:szCs w:val="24"/>
              </w:rPr>
              <w:t xml:space="preserve"> </w:t>
            </w:r>
            <w:r w:rsidRPr="000E5F87">
              <w:rPr>
                <w:rFonts w:ascii="Times New Roman" w:hAnsi="Times New Roman" w:cs="Times New Roman"/>
                <w:b/>
                <w:szCs w:val="24"/>
              </w:rPr>
              <w:t>7</w:t>
            </w:r>
            <w:r w:rsidRPr="000E5F87">
              <w:rPr>
                <w:rFonts w:ascii="Times New Roman" w:hAnsi="Times New Roman" w:cs="Times New Roman"/>
                <w:szCs w:val="24"/>
              </w:rPr>
              <w:t>, 24454-24461 (2019)</w:t>
            </w:r>
            <w:r>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&lt;EndNote&gt;&lt;Cite&gt;&lt;Author&gt;Bai&lt;/Author&gt;&lt;Year&gt;2019&lt;/Year&gt;&lt;RecNum&gt;832&lt;/RecNum&gt;&lt;DisplayText&gt;&lt;style face="superscript"&gt;27&lt;/style&gt;&lt;/DisplayText&gt;&lt;record&gt;&lt;rec-number&gt;832&lt;/rec-number&gt;&lt;foreign-keys&gt;&lt;key app="EN" db-id="apsettppsp05rge2df4vx9w3r9zsxs5xz5wv" timestamp="1658197577"&gt;832&lt;/key&gt;&lt;/foreign-keys&gt;&lt;ref-type name="Journal Article"&gt;17&lt;/ref-type&gt;&lt;contributors&gt;&lt;authors&gt;&lt;author&gt;Bai, Yunfei&lt;/author&gt;&lt;author&gt;Fu, Wenbin&lt;/author&gt;&lt;author&gt;Chen, Wenhao&lt;/author&gt;&lt;author&gt;Chen, Zhichun&lt;/author&gt;&lt;author&gt;Pan, Xiaojun&lt;/author&gt;&lt;author&gt;Lv, Xiaoxia&lt;/author&gt;&lt;author&gt;Wu, Jincai&lt;/author&gt;&lt;author&gt;Pan, Xiaobo&lt;/author&gt;&lt;/authors&gt;&lt;/contributors&gt;&lt;titles&gt;&lt;title&gt;Perylenetetracarboxylic diimide as a high-rate anode for potassium-ion batteries&lt;/title&gt;&lt;secondary-title&gt;Journal of Materials Chemistry A&lt;/secondary-title&gt;&lt;/titles&gt;&lt;pages&gt;24454-24461&lt;/pages&gt;&lt;volume&gt;7&lt;/volume&gt;&lt;number&gt;42&lt;/number&gt;&lt;dates&gt;&lt;year&gt;2019&lt;/year&gt;&lt;/dates&gt;&lt;publisher&gt;The Royal Society of Chemistry&lt;/publisher&gt;&lt;isbn&gt;2050-7488&lt;/isbn&gt;&lt;work-type&gt;10.1039/C9TA07605K&lt;/work-type&gt;&lt;urls&gt;&lt;related-urls&gt;&lt;url&gt;http://dx.doi.org/10.1039/C9TA07605K&lt;/url&gt;&lt;/related-urls&gt;&lt;/urls&gt;&lt;electronic-resource-num&gt;10.1039/C9TA07605K&lt;/electronic-resource-num&gt;&lt;/record&gt;&lt;/Cite&gt;&lt;/EndNote&gt;</w:instrText>
            </w:r>
            <w:r>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27</w:t>
            </w:r>
            <w:r>
              <w:rPr>
                <w:rFonts w:ascii="Times New Roman" w:hAnsi="Times New Roman" w:cs="Times New Roman"/>
                <w:szCs w:val="24"/>
              </w:rPr>
              <w:fldChar w:fldCharType="end"/>
            </w:r>
          </w:p>
        </w:tc>
      </w:tr>
      <w:tr w:rsidR="003E6CAC" w:rsidRPr="003E6CAC" w14:paraId="1DE834A1" w14:textId="77777777" w:rsidTr="003E6CAC">
        <w:trPr>
          <w:trHeight w:val="269"/>
          <w:jc w:val="center"/>
        </w:trPr>
        <w:tc>
          <w:tcPr>
            <w:tcW w:w="2304" w:type="dxa"/>
            <w:vAlign w:val="center"/>
          </w:tcPr>
          <w:p w14:paraId="5D050081" w14:textId="77777777" w:rsidR="003E6CAC" w:rsidRPr="003E6CAC" w:rsidRDefault="003E6CAC" w:rsidP="00E265F3">
            <w:pPr>
              <w:spacing w:after="0"/>
              <w:jc w:val="center"/>
              <w:rPr>
                <w:rFonts w:ascii="Times New Roman" w:hAnsi="Times New Roman" w:cs="Times New Roman"/>
                <w:szCs w:val="24"/>
              </w:rPr>
            </w:pPr>
            <w:r w:rsidRPr="003E6CAC">
              <w:rPr>
                <w:rFonts w:ascii="Times New Roman" w:hAnsi="Times New Roman" w:cs="Times New Roman"/>
                <w:szCs w:val="24"/>
              </w:rPr>
              <w:t xml:space="preserve">22 M </w:t>
            </w:r>
            <w:bookmarkStart w:id="138" w:name="OLE_LINK196"/>
            <w:bookmarkStart w:id="139" w:name="OLE_LINK197"/>
            <w:r w:rsidRPr="003E6CAC">
              <w:rPr>
                <w:rFonts w:ascii="Times New Roman" w:hAnsi="Times New Roman" w:cs="Times New Roman"/>
                <w:szCs w:val="24"/>
              </w:rPr>
              <w:t>KCF</w:t>
            </w:r>
            <w:r w:rsidRPr="003E6CAC">
              <w:rPr>
                <w:rFonts w:ascii="Times New Roman" w:hAnsi="Times New Roman" w:cs="Times New Roman"/>
                <w:szCs w:val="24"/>
                <w:vertAlign w:val="subscript"/>
              </w:rPr>
              <w:t>3</w:t>
            </w:r>
            <w:r w:rsidRPr="003E6CAC">
              <w:rPr>
                <w:rFonts w:ascii="Times New Roman" w:hAnsi="Times New Roman" w:cs="Times New Roman"/>
                <w:szCs w:val="24"/>
              </w:rPr>
              <w:t>SO</w:t>
            </w:r>
            <w:r w:rsidRPr="003E6CAC">
              <w:rPr>
                <w:rFonts w:ascii="Times New Roman" w:hAnsi="Times New Roman" w:cs="Times New Roman"/>
                <w:szCs w:val="24"/>
                <w:vertAlign w:val="subscript"/>
              </w:rPr>
              <w:t>3</w:t>
            </w:r>
            <w:bookmarkEnd w:id="138"/>
            <w:bookmarkEnd w:id="139"/>
            <w:r w:rsidRPr="003E6CAC">
              <w:rPr>
                <w:rFonts w:ascii="Times New Roman" w:hAnsi="Times New Roman" w:cs="Times New Roman"/>
                <w:szCs w:val="24"/>
              </w:rPr>
              <w:t xml:space="preserve"> aqueous electrolyte</w:t>
            </w:r>
          </w:p>
        </w:tc>
        <w:tc>
          <w:tcPr>
            <w:tcW w:w="1557" w:type="dxa"/>
            <w:vAlign w:val="center"/>
          </w:tcPr>
          <w:p w14:paraId="23F141A9" w14:textId="77777777" w:rsidR="003E6CAC" w:rsidRPr="003E6CAC" w:rsidRDefault="003E6CAC" w:rsidP="00E265F3">
            <w:pPr>
              <w:spacing w:after="0"/>
              <w:jc w:val="center"/>
              <w:rPr>
                <w:rFonts w:ascii="Times New Roman" w:hAnsi="Times New Roman" w:cs="Times New Roman"/>
                <w:szCs w:val="24"/>
              </w:rPr>
            </w:pPr>
            <w:r>
              <w:rPr>
                <w:rFonts w:ascii="Times New Roman" w:hAnsi="Times New Roman" w:cs="Times New Roman" w:hint="eastAsia"/>
                <w:szCs w:val="24"/>
              </w:rPr>
              <w:t>P</w:t>
            </w:r>
            <w:r>
              <w:rPr>
                <w:rFonts w:ascii="Times New Roman" w:hAnsi="Times New Roman" w:cs="Times New Roman"/>
                <w:szCs w:val="24"/>
              </w:rPr>
              <w:t>TCDI</w:t>
            </w:r>
          </w:p>
        </w:tc>
        <w:tc>
          <w:tcPr>
            <w:tcW w:w="1367" w:type="dxa"/>
            <w:vAlign w:val="center"/>
          </w:tcPr>
          <w:p w14:paraId="7970C057" w14:textId="3FB75F38" w:rsidR="003E6CAC" w:rsidRPr="003E6CAC" w:rsidRDefault="003E6CAC" w:rsidP="00E265F3">
            <w:pPr>
              <w:spacing w:after="0"/>
              <w:jc w:val="center"/>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0C</w:t>
            </w:r>
          </w:p>
        </w:tc>
        <w:tc>
          <w:tcPr>
            <w:tcW w:w="1385" w:type="dxa"/>
            <w:vAlign w:val="center"/>
          </w:tcPr>
          <w:p w14:paraId="758FC289" w14:textId="63A27197" w:rsidR="003E6CAC" w:rsidRPr="003E6CAC" w:rsidRDefault="003E6CAC" w:rsidP="00E265F3">
            <w:pPr>
              <w:spacing w:after="0"/>
              <w:jc w:val="center"/>
              <w:rPr>
                <w:rFonts w:ascii="Times New Roman" w:hAnsi="Times New Roman" w:cs="Times New Roman"/>
                <w:szCs w:val="24"/>
              </w:rPr>
            </w:pPr>
            <w:r>
              <w:rPr>
                <w:rFonts w:ascii="Times New Roman" w:hAnsi="Times New Roman" w:cs="Times New Roman"/>
                <w:szCs w:val="24"/>
              </w:rPr>
              <w:t>110</w:t>
            </w:r>
          </w:p>
        </w:tc>
        <w:tc>
          <w:tcPr>
            <w:tcW w:w="1469" w:type="dxa"/>
            <w:vAlign w:val="center"/>
          </w:tcPr>
          <w:p w14:paraId="27270891" w14:textId="5F49D9CA" w:rsidR="003E6CAC" w:rsidRPr="003E6CAC" w:rsidRDefault="003E6CAC" w:rsidP="00E265F3">
            <w:pPr>
              <w:spacing w:after="0"/>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,000 (77%)</w:t>
            </w:r>
          </w:p>
        </w:tc>
        <w:tc>
          <w:tcPr>
            <w:tcW w:w="1699" w:type="dxa"/>
            <w:vAlign w:val="center"/>
          </w:tcPr>
          <w:p w14:paraId="1F8073D3" w14:textId="712D9DDA" w:rsidR="003E6CAC" w:rsidRPr="003E6CAC" w:rsidRDefault="003E6CAC" w:rsidP="00774971">
            <w:pPr>
              <w:spacing w:after="0"/>
              <w:jc w:val="center"/>
              <w:rPr>
                <w:rFonts w:ascii="Times New Roman" w:hAnsi="Times New Roman" w:cs="Times New Roman"/>
                <w:szCs w:val="24"/>
              </w:rPr>
            </w:pPr>
            <w:r w:rsidRPr="003E6CAC">
              <w:rPr>
                <w:rFonts w:ascii="Times New Roman" w:hAnsi="Times New Roman" w:cs="Times New Roman"/>
                <w:i/>
                <w:szCs w:val="24"/>
              </w:rPr>
              <w:t>Nat</w:t>
            </w:r>
            <w:r>
              <w:rPr>
                <w:rFonts w:ascii="Times New Roman" w:hAnsi="Times New Roman" w:cs="Times New Roman"/>
                <w:i/>
                <w:szCs w:val="24"/>
              </w:rPr>
              <w:t>.</w:t>
            </w:r>
            <w:r w:rsidRPr="003E6CAC">
              <w:rPr>
                <w:rFonts w:ascii="Times New Roman" w:hAnsi="Times New Roman" w:cs="Times New Roman"/>
                <w:i/>
                <w:szCs w:val="24"/>
              </w:rPr>
              <w:t xml:space="preserve"> Energy</w:t>
            </w:r>
            <w:r w:rsidRPr="003E6CAC">
              <w:rPr>
                <w:rFonts w:ascii="Times New Roman" w:hAnsi="Times New Roman" w:cs="Times New Roman"/>
                <w:szCs w:val="24"/>
              </w:rPr>
              <w:t xml:space="preserve"> </w:t>
            </w:r>
            <w:r w:rsidRPr="003E6CAC">
              <w:rPr>
                <w:rFonts w:ascii="Times New Roman" w:hAnsi="Times New Roman" w:cs="Times New Roman"/>
                <w:b/>
                <w:szCs w:val="24"/>
              </w:rPr>
              <w:t>4</w:t>
            </w:r>
            <w:r w:rsidRPr="003E6CAC">
              <w:rPr>
                <w:rFonts w:ascii="Times New Roman" w:hAnsi="Times New Roman" w:cs="Times New Roman"/>
                <w:szCs w:val="24"/>
              </w:rPr>
              <w:t>, 495-503 (2019)</w:t>
            </w:r>
            <w:r>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&lt;EndNote&gt;&lt;Cite&gt;&lt;Author&gt;Jiang&lt;/Author&gt;&lt;Year&gt;2019&lt;/Year&gt;&lt;RecNum&gt;95&lt;/RecNum&gt;&lt;DisplayText&gt;&lt;style face="superscript"&gt;28&lt;/style&gt;&lt;/DisplayText&gt;&lt;record&gt;&lt;rec-number&gt;95&lt;/rec-number&gt;&lt;foreign-keys&gt;&lt;key app="EN" db-id="apsettppsp05rge2df4vx9w3r9zsxs5xz5wv" timestamp="1630305371"&gt;95&lt;/key&gt;&lt;/foreign-keys&gt;&lt;ref-type name="Journal Article"&gt;17&lt;/ref-type&gt;&lt;contributors&gt;&lt;authors&gt;&lt;author&gt;Jiang, Liwei&lt;/author&gt;&lt;author&gt;Lu, Yaxiang&lt;/author&gt;&lt;author&gt;Zhao, Chenglong&lt;/author&gt;&lt;author&gt;Liu, Lilu&lt;/author&gt;&lt;author&gt;Zhang, Jienan&lt;/author&gt;&lt;author&gt;Zhang, Qiangqiang&lt;/author&gt;&lt;author&gt;Shen, Xing&lt;/author&gt;&lt;author&gt;Zhao, Junmei&lt;/author&gt;&lt;author&gt;Yu, Xiqian&lt;/author&gt;&lt;author&gt;Li, Hong&lt;/author&gt;&lt;author&gt;Huang, Xuejie&lt;/author&gt;&lt;author&gt;Chen, Liquan&lt;/author&gt;&lt;author&gt;Hu, Yong-Sheng&lt;/author&gt;&lt;/authors&gt;&lt;/contributors&gt;&lt;titles&gt;&lt;title&gt;Building aqueous K-ion batteries for energy storage&lt;/title&gt;&lt;secondary-title&gt;Nature Energy&lt;/secondary-title&gt;&lt;/titles&gt;&lt;pages&gt;495-503&lt;/pages&gt;&lt;volume&gt;4&lt;/volume&gt;&lt;number&gt;6&lt;/number&gt;&lt;dates&gt;&lt;year&gt;2019&lt;/year&gt;&lt;pub-dates&gt;&lt;date&gt;2019/06/01&lt;/date&gt;&lt;/pub-dates&gt;&lt;/dates&gt;&lt;isbn&gt;2058-7546&lt;/isbn&gt;&lt;urls&gt;&lt;related-urls&gt;&lt;url&gt;https://doi.org/10.1038/s41560-019-0388-0&lt;/url&gt;&lt;/related-urls&gt;&lt;/urls&gt;&lt;electronic-resource-num&gt;10.1038/s41560-019-0388-0&lt;/electronic-resource-num&gt;&lt;/record&gt;&lt;/Cite&gt;&lt;/EndNote&gt;</w:instrText>
            </w:r>
            <w:r>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28</w:t>
            </w:r>
            <w:r>
              <w:rPr>
                <w:rFonts w:ascii="Times New Roman" w:hAnsi="Times New Roman" w:cs="Times New Roman"/>
                <w:szCs w:val="24"/>
              </w:rPr>
              <w:fldChar w:fldCharType="end"/>
            </w:r>
          </w:p>
        </w:tc>
      </w:tr>
      <w:tr w:rsidR="00DA53E4" w:rsidRPr="00E265F3" w14:paraId="14CAED50" w14:textId="43D8DE34" w:rsidTr="003E6CAC">
        <w:trPr>
          <w:trHeight w:val="269"/>
          <w:jc w:val="center"/>
        </w:trPr>
        <w:tc>
          <w:tcPr>
            <w:tcW w:w="2304" w:type="dxa"/>
            <w:vAlign w:val="center"/>
          </w:tcPr>
          <w:p w14:paraId="559EF21B" w14:textId="53207048" w:rsidR="00DA53E4" w:rsidRPr="00E265F3" w:rsidRDefault="00DA53E4" w:rsidP="00287FF9">
            <w:pPr>
              <w:spacing w:after="0"/>
              <w:jc w:val="center"/>
              <w:rPr>
                <w:rFonts w:ascii="Times New Roman" w:hAnsi="Times New Roman" w:cs="Times New Roman"/>
                <w:szCs w:val="24"/>
              </w:rPr>
            </w:pPr>
            <w:bookmarkStart w:id="140" w:name="_Hlk109120668"/>
            <w:r w:rsidRPr="00E265F3">
              <w:rPr>
                <w:rFonts w:ascii="Times New Roman" w:hAnsi="Times New Roman" w:cs="Times New Roman"/>
                <w:szCs w:val="24"/>
              </w:rPr>
              <w:t>5 M KFSI in EC/DMC/DEC</w:t>
            </w:r>
          </w:p>
        </w:tc>
        <w:tc>
          <w:tcPr>
            <w:tcW w:w="1557" w:type="dxa"/>
            <w:vMerge w:val="restart"/>
            <w:vAlign w:val="center"/>
          </w:tcPr>
          <w:p w14:paraId="0E0D91AF" w14:textId="349EB279" w:rsidR="00DA53E4" w:rsidRPr="00E265F3" w:rsidRDefault="00DA53E4" w:rsidP="00DA53E4">
            <w:pPr>
              <w:spacing w:after="0"/>
              <w:jc w:val="center"/>
              <w:rPr>
                <w:rFonts w:ascii="Times New Roman" w:hAnsi="Times New Roman" w:cs="Times New Roman" w:hint="eastAsia"/>
                <w:szCs w:val="24"/>
              </w:rPr>
            </w:pPr>
            <w:r w:rsidRPr="00E265F3">
              <w:rPr>
                <w:rFonts w:ascii="Times New Roman" w:hAnsi="Times New Roman" w:cs="Times New Roman" w:hint="eastAsia"/>
                <w:szCs w:val="24"/>
              </w:rPr>
              <w:t>P</w:t>
            </w:r>
            <w:r w:rsidRPr="00E265F3">
              <w:rPr>
                <w:rFonts w:ascii="Times New Roman" w:hAnsi="Times New Roman" w:cs="Times New Roman"/>
                <w:szCs w:val="24"/>
              </w:rPr>
              <w:t>TCDI</w:t>
            </w:r>
          </w:p>
        </w:tc>
        <w:tc>
          <w:tcPr>
            <w:tcW w:w="1367" w:type="dxa"/>
            <w:vAlign w:val="center"/>
          </w:tcPr>
          <w:p w14:paraId="4DBADD5C" w14:textId="71C98820" w:rsidR="00DA53E4" w:rsidRPr="00E265F3" w:rsidRDefault="00DA53E4" w:rsidP="003E6CAC">
            <w:pPr>
              <w:spacing w:after="0"/>
              <w:jc w:val="center"/>
              <w:rPr>
                <w:rFonts w:ascii="Times New Roman" w:hAnsi="Times New Roman" w:cs="Times New Roman"/>
                <w:szCs w:val="24"/>
              </w:rPr>
            </w:pPr>
            <w:r w:rsidRPr="00E265F3">
              <w:rPr>
                <w:rFonts w:ascii="Times New Roman" w:hAnsi="Times New Roman" w:cs="Times New Roman"/>
                <w:szCs w:val="24"/>
              </w:rPr>
              <w:t>100</w:t>
            </w:r>
            <w:r w:rsidRPr="00E265F3">
              <w:rPr>
                <w:rFonts w:ascii="Times New Roman" w:eastAsia="宋体" w:hAnsi="Times New Roman" w:cs="Times New Roman"/>
                <w:w w:val="98"/>
                <w:szCs w:val="24"/>
              </w:rPr>
              <w:t xml:space="preserve"> mA g</w:t>
            </w:r>
            <w:r w:rsidRPr="00E265F3">
              <w:rPr>
                <w:rFonts w:ascii="Times New Roman" w:eastAsia="宋体" w:hAnsi="Times New Roman" w:cs="Times New Roman"/>
                <w:w w:val="98"/>
                <w:szCs w:val="24"/>
                <w:vertAlign w:val="superscript"/>
              </w:rPr>
              <w:t>-1</w:t>
            </w:r>
          </w:p>
        </w:tc>
        <w:tc>
          <w:tcPr>
            <w:tcW w:w="1385" w:type="dxa"/>
            <w:vAlign w:val="center"/>
          </w:tcPr>
          <w:p w14:paraId="7997573B" w14:textId="47FDBE18" w:rsidR="00DA53E4" w:rsidRPr="00E265F3" w:rsidRDefault="00DA53E4" w:rsidP="003E6CAC">
            <w:pPr>
              <w:spacing w:after="0"/>
              <w:jc w:val="center"/>
              <w:rPr>
                <w:rFonts w:ascii="Times New Roman" w:hAnsi="Times New Roman" w:cs="Times New Roman"/>
                <w:szCs w:val="24"/>
              </w:rPr>
            </w:pPr>
            <w:r w:rsidRPr="00E265F3">
              <w:rPr>
                <w:rFonts w:ascii="Times New Roman" w:hAnsi="Times New Roman" w:cs="Times New Roman" w:hint="eastAsia"/>
                <w:szCs w:val="24"/>
              </w:rPr>
              <w:t>1</w:t>
            </w:r>
            <w:r w:rsidRPr="00E265F3">
              <w:rPr>
                <w:rFonts w:ascii="Times New Roman" w:hAnsi="Times New Roman" w:cs="Times New Roman"/>
                <w:szCs w:val="24"/>
              </w:rPr>
              <w:t>56</w:t>
            </w:r>
          </w:p>
        </w:tc>
        <w:tc>
          <w:tcPr>
            <w:tcW w:w="1469" w:type="dxa"/>
            <w:vAlign w:val="center"/>
          </w:tcPr>
          <w:p w14:paraId="022D70FF" w14:textId="6B51C302" w:rsidR="00DA53E4" w:rsidRPr="00E265F3" w:rsidRDefault="00DA53E4" w:rsidP="003E6CAC">
            <w:pPr>
              <w:spacing w:after="0"/>
              <w:jc w:val="center"/>
              <w:rPr>
                <w:rFonts w:ascii="Times New Roman" w:hAnsi="Times New Roman" w:cs="Times New Roman"/>
                <w:szCs w:val="24"/>
              </w:rPr>
            </w:pPr>
            <w:r w:rsidRPr="00E265F3">
              <w:rPr>
                <w:rFonts w:ascii="Times New Roman" w:hAnsi="Times New Roman" w:cs="Times New Roman" w:hint="eastAsia"/>
                <w:szCs w:val="24"/>
              </w:rPr>
              <w:t>1</w:t>
            </w:r>
            <w:r w:rsidRPr="00E265F3">
              <w:rPr>
                <w:rFonts w:ascii="Times New Roman" w:hAnsi="Times New Roman" w:cs="Times New Roman"/>
                <w:szCs w:val="24"/>
              </w:rPr>
              <w:t>00 (92%)</w:t>
            </w:r>
          </w:p>
        </w:tc>
        <w:tc>
          <w:tcPr>
            <w:tcW w:w="1699" w:type="dxa"/>
            <w:vMerge w:val="restart"/>
            <w:vAlign w:val="center"/>
          </w:tcPr>
          <w:p w14:paraId="71D13A18" w14:textId="1908A2E9" w:rsidR="00DA53E4" w:rsidRPr="00E265F3" w:rsidRDefault="00DA53E4" w:rsidP="00774971">
            <w:pPr>
              <w:spacing w:after="0"/>
              <w:jc w:val="center"/>
              <w:rPr>
                <w:rFonts w:ascii="Times New Roman" w:hAnsi="Times New Roman" w:cs="Times New Roman"/>
                <w:szCs w:val="24"/>
              </w:rPr>
            </w:pPr>
            <w:proofErr w:type="spellStart"/>
            <w:r w:rsidRPr="00E265F3">
              <w:rPr>
                <w:rFonts w:ascii="Times New Roman" w:hAnsi="Times New Roman" w:cs="Times New Roman"/>
                <w:i/>
                <w:szCs w:val="24"/>
              </w:rPr>
              <w:t>J.Mater</w:t>
            </w:r>
            <w:proofErr w:type="spellEnd"/>
            <w:r w:rsidRPr="00E265F3">
              <w:rPr>
                <w:rFonts w:ascii="Times New Roman" w:hAnsi="Times New Roman" w:cs="Times New Roman"/>
                <w:i/>
                <w:szCs w:val="24"/>
              </w:rPr>
              <w:t>. Chem. A</w:t>
            </w:r>
            <w:r w:rsidRPr="00E265F3">
              <w:rPr>
                <w:rFonts w:ascii="Times New Roman" w:hAnsi="Times New Roman" w:cs="Times New Roman"/>
                <w:szCs w:val="24"/>
              </w:rPr>
              <w:t xml:space="preserve"> 7, 20127-20131 (2019)</w:t>
            </w:r>
            <w:r w:rsidRPr="00E265F3">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&lt;EndNote&gt;&lt;Cite&gt;&lt;Author&gt;Xiong&lt;/Author&gt;&lt;Year&gt;2019&lt;/Year&gt;&lt;RecNum&gt;833&lt;/RecNum&gt;&lt;DisplayText&gt;&lt;style face="superscript"&gt;29&lt;/style&gt;&lt;/DisplayText&gt;&lt;record&gt;&lt;rec-number&gt;833&lt;/rec-number&gt;&lt;foreign-keys&gt;&lt;key app="EN" db-id="apsettppsp05rge2df4vx9w3r9zsxs5xz5wv" timestamp="1658197964"&gt;833&lt;/key&gt;&lt;/foreign-keys&gt;&lt;ref-type name="Journal Article"&gt;17&lt;/ref-type&gt;&lt;contributors&gt;&lt;authors&gt;&lt;author&gt;Xiong, Ming&lt;/author&gt;&lt;author&gt;Tang, Wu&lt;/author&gt;&lt;author&gt;Cao, Bei&lt;/author&gt;&lt;author&gt;Yang, Chuluo&lt;/author&gt;&lt;author&gt;Fan, Cong&lt;/author&gt;&lt;/authors&gt;&lt;/contributors&gt;&lt;titles&gt;&lt;title&gt;A small-molecule organic cathode with fast charge–discharge capability for K-ion batteries&lt;/title&gt;&lt;secondary-title&gt;Journal of Materials Chemistry A&lt;/secondary-title&gt;&lt;/titles&gt;&lt;pages&gt;20127-20131&lt;/pages&gt;&lt;volume&gt;7&lt;/volume&gt;&lt;number&gt;35&lt;/number&gt;&lt;dates&gt;&lt;year&gt;2019&lt;/year&gt;&lt;/dates&gt;&lt;publisher&gt;The Royal Society of Chemistry&lt;/publisher&gt;&lt;isbn&gt;2050-7488&lt;/isbn&gt;&lt;work-type&gt;10.1039/C9TA06376E&lt;/work-type&gt;&lt;urls&gt;&lt;related-urls&gt;&lt;url&gt;http://dx.doi.org/10.1039/C9TA06376E&lt;/url&gt;&lt;/related-urls&gt;&lt;/urls&gt;&lt;electronic-resource-num&gt;10.1039/C9TA06376E&lt;/electronic-resource-num&gt;&lt;/record&gt;&lt;/Cite&gt;&lt;/EndNote&gt;</w:instrText>
            </w:r>
            <w:r w:rsidRPr="00E265F3">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29</w:t>
            </w:r>
            <w:r w:rsidRPr="00E265F3">
              <w:rPr>
                <w:rFonts w:ascii="Times New Roman" w:hAnsi="Times New Roman" w:cs="Times New Roman"/>
                <w:szCs w:val="24"/>
              </w:rPr>
              <w:fldChar w:fldCharType="end"/>
            </w:r>
          </w:p>
        </w:tc>
      </w:tr>
      <w:tr w:rsidR="00DA53E4" w:rsidRPr="00E84ED4" w14:paraId="5F3A3157" w14:textId="77777777" w:rsidTr="003E6CAC">
        <w:trPr>
          <w:trHeight w:val="269"/>
          <w:jc w:val="center"/>
        </w:trPr>
        <w:tc>
          <w:tcPr>
            <w:tcW w:w="2304" w:type="dxa"/>
            <w:vAlign w:val="center"/>
          </w:tcPr>
          <w:p w14:paraId="0673232C" w14:textId="71F54F60" w:rsidR="00DA53E4" w:rsidRPr="00E84ED4" w:rsidRDefault="00DA53E4" w:rsidP="00AE6D92">
            <w:pPr>
              <w:spacing w:after="0"/>
              <w:jc w:val="center"/>
              <w:rPr>
                <w:rFonts w:ascii="Times New Roman" w:hAnsi="Times New Roman" w:cs="Times New Roman"/>
                <w:szCs w:val="24"/>
              </w:rPr>
            </w:pPr>
            <w:r w:rsidRPr="00E84ED4">
              <w:rPr>
                <w:rFonts w:ascii="Times New Roman" w:hAnsi="Times New Roman" w:cs="Times New Roman"/>
                <w:szCs w:val="24"/>
              </w:rPr>
              <w:t>5 M KFSI in DME</w:t>
            </w:r>
          </w:p>
        </w:tc>
        <w:tc>
          <w:tcPr>
            <w:tcW w:w="1557" w:type="dxa"/>
            <w:vMerge/>
            <w:vAlign w:val="center"/>
          </w:tcPr>
          <w:p w14:paraId="0A18FE6B" w14:textId="3E3D65A2" w:rsidR="00DA53E4" w:rsidRPr="00E84ED4" w:rsidRDefault="00DA53E4" w:rsidP="003E6CAC">
            <w:pPr>
              <w:spacing w:after="0"/>
              <w:jc w:val="center"/>
              <w:rPr>
                <w:rFonts w:ascii="Times New Roman" w:hAnsi="Times New Roman" w:cs="Times New Roman"/>
                <w:szCs w:val="24"/>
              </w:rPr>
            </w:pPr>
          </w:p>
        </w:tc>
        <w:tc>
          <w:tcPr>
            <w:tcW w:w="1367" w:type="dxa"/>
            <w:vAlign w:val="center"/>
          </w:tcPr>
          <w:p w14:paraId="7BE50185" w14:textId="2478F3F7" w:rsidR="00DA53E4" w:rsidRPr="00E84ED4" w:rsidRDefault="00DA53E4" w:rsidP="003E6CAC">
            <w:pPr>
              <w:spacing w:after="0"/>
              <w:jc w:val="center"/>
              <w:rPr>
                <w:rFonts w:ascii="Times New Roman" w:hAnsi="Times New Roman" w:cs="Times New Roman"/>
                <w:szCs w:val="24"/>
              </w:rPr>
            </w:pPr>
            <w:r w:rsidRPr="00E84ED4">
              <w:rPr>
                <w:rFonts w:ascii="Times New Roman" w:hAnsi="Times New Roman" w:cs="Times New Roman"/>
                <w:szCs w:val="24"/>
              </w:rPr>
              <w:t>1,000</w:t>
            </w:r>
            <w:r w:rsidRPr="00E84ED4">
              <w:rPr>
                <w:rFonts w:ascii="Times New Roman" w:eastAsia="宋体" w:hAnsi="Times New Roman" w:cs="Times New Roman"/>
                <w:w w:val="98"/>
                <w:szCs w:val="24"/>
              </w:rPr>
              <w:t xml:space="preserve"> mA g</w:t>
            </w:r>
            <w:r w:rsidRPr="00E84ED4">
              <w:rPr>
                <w:rFonts w:ascii="Times New Roman" w:eastAsia="宋体" w:hAnsi="Times New Roman" w:cs="Times New Roman"/>
                <w:w w:val="98"/>
                <w:szCs w:val="24"/>
                <w:vertAlign w:val="superscript"/>
              </w:rPr>
              <w:t>-1</w:t>
            </w:r>
          </w:p>
        </w:tc>
        <w:tc>
          <w:tcPr>
            <w:tcW w:w="1385" w:type="dxa"/>
            <w:vAlign w:val="center"/>
          </w:tcPr>
          <w:p w14:paraId="1B78436E" w14:textId="1C68D23C" w:rsidR="00DA53E4" w:rsidRPr="00E84ED4" w:rsidRDefault="00DA53E4" w:rsidP="003E6CAC">
            <w:pPr>
              <w:spacing w:after="0"/>
              <w:jc w:val="center"/>
              <w:rPr>
                <w:rFonts w:ascii="Times New Roman" w:hAnsi="Times New Roman" w:cs="Times New Roman"/>
                <w:szCs w:val="24"/>
              </w:rPr>
            </w:pPr>
            <w:r w:rsidRPr="00E84ED4">
              <w:rPr>
                <w:rFonts w:ascii="Times New Roman" w:hAnsi="Times New Roman" w:cs="Times New Roman"/>
                <w:szCs w:val="24"/>
              </w:rPr>
              <w:t>157</w:t>
            </w:r>
          </w:p>
        </w:tc>
        <w:tc>
          <w:tcPr>
            <w:tcW w:w="1469" w:type="dxa"/>
            <w:vAlign w:val="center"/>
          </w:tcPr>
          <w:p w14:paraId="6FBF8D07" w14:textId="48A6FEF1" w:rsidR="00DA53E4" w:rsidRPr="00E84ED4" w:rsidRDefault="00DA53E4" w:rsidP="003E6CAC">
            <w:pPr>
              <w:spacing w:after="0"/>
              <w:jc w:val="center"/>
              <w:rPr>
                <w:rFonts w:ascii="Times New Roman" w:hAnsi="Times New Roman" w:cs="Times New Roman"/>
                <w:szCs w:val="24"/>
              </w:rPr>
            </w:pPr>
            <w:r w:rsidRPr="00E84ED4">
              <w:rPr>
                <w:rFonts w:ascii="Times New Roman" w:hAnsi="Times New Roman" w:cs="Times New Roman"/>
                <w:szCs w:val="24"/>
              </w:rPr>
              <w:t>1,000 (62.9%)</w:t>
            </w:r>
          </w:p>
        </w:tc>
        <w:tc>
          <w:tcPr>
            <w:tcW w:w="1699" w:type="dxa"/>
            <w:vMerge/>
            <w:vAlign w:val="center"/>
          </w:tcPr>
          <w:p w14:paraId="22923CFB" w14:textId="77777777" w:rsidR="00DA53E4" w:rsidRPr="00E84ED4" w:rsidRDefault="00DA53E4" w:rsidP="00287FF9">
            <w:pPr>
              <w:spacing w:after="0"/>
              <w:jc w:val="center"/>
              <w:rPr>
                <w:rFonts w:ascii="Times New Roman" w:hAnsi="Times New Roman" w:cs="Times New Roman"/>
                <w:i/>
                <w:szCs w:val="24"/>
              </w:rPr>
            </w:pPr>
          </w:p>
        </w:tc>
      </w:tr>
      <w:tr w:rsidR="0043483E" w:rsidRPr="003E6CAC" w14:paraId="6B552470" w14:textId="77777777" w:rsidTr="00FF23CF">
        <w:trPr>
          <w:trHeight w:val="269"/>
          <w:jc w:val="center"/>
        </w:trPr>
        <w:tc>
          <w:tcPr>
            <w:tcW w:w="2304" w:type="dxa"/>
            <w:vAlign w:val="center"/>
          </w:tcPr>
          <w:p w14:paraId="2023DC61" w14:textId="77777777" w:rsidR="0043483E" w:rsidRPr="003E6CAC" w:rsidRDefault="0043483E" w:rsidP="00FF23CF">
            <w:pPr>
              <w:spacing w:after="0"/>
              <w:jc w:val="center"/>
              <w:rPr>
                <w:rFonts w:ascii="Times New Roman" w:hAnsi="Times New Roman" w:cs="Times New Roman"/>
                <w:szCs w:val="24"/>
              </w:rPr>
            </w:pPr>
            <w:r w:rsidRPr="003E6CAC">
              <w:rPr>
                <w:rFonts w:ascii="Times New Roman" w:hAnsi="Times New Roman" w:cs="Times New Roman"/>
                <w:szCs w:val="24"/>
              </w:rPr>
              <w:t>KCF</w:t>
            </w:r>
            <w:r w:rsidRPr="003E6CAC">
              <w:rPr>
                <w:rFonts w:ascii="Times New Roman" w:hAnsi="Times New Roman" w:cs="Times New Roman"/>
                <w:szCs w:val="24"/>
                <w:vertAlign w:val="subscript"/>
              </w:rPr>
              <w:t>3</w:t>
            </w:r>
            <w:r w:rsidRPr="003E6CAC">
              <w:rPr>
                <w:rFonts w:ascii="Times New Roman" w:hAnsi="Times New Roman" w:cs="Times New Roman"/>
                <w:szCs w:val="24"/>
              </w:rPr>
              <w:t>SO</w:t>
            </w:r>
            <w:r w:rsidRPr="003E6CAC">
              <w:rPr>
                <w:rFonts w:ascii="Times New Roman" w:hAnsi="Times New Roman" w:cs="Times New Roman"/>
                <w:szCs w:val="24"/>
                <w:vertAlign w:val="subscript"/>
              </w:rPr>
              <w:t>3</w:t>
            </w:r>
            <w:r>
              <w:rPr>
                <w:rFonts w:ascii="Times New Roman" w:hAnsi="Times New Roman" w:cs="Times New Roman"/>
                <w:szCs w:val="24"/>
              </w:rPr>
              <w:t xml:space="preserve"> </w:t>
            </w:r>
            <w:r w:rsidRPr="00E265F3">
              <w:rPr>
                <w:rFonts w:ascii="Times New Roman" w:hAnsi="Times New Roman" w:cs="Times New Roman"/>
                <w:szCs w:val="24"/>
              </w:rPr>
              <w:t>modified electrolytes</w:t>
            </w:r>
          </w:p>
        </w:tc>
        <w:tc>
          <w:tcPr>
            <w:tcW w:w="1557" w:type="dxa"/>
            <w:vAlign w:val="center"/>
          </w:tcPr>
          <w:p w14:paraId="1ACA31A2" w14:textId="77777777" w:rsidR="0043483E" w:rsidRPr="003E6CAC" w:rsidRDefault="0043483E" w:rsidP="00FF23CF">
            <w:pPr>
              <w:spacing w:after="0"/>
              <w:jc w:val="center"/>
              <w:rPr>
                <w:rFonts w:ascii="Times New Roman" w:hAnsi="Times New Roman" w:cs="Times New Roman"/>
                <w:szCs w:val="24"/>
              </w:rPr>
            </w:pPr>
            <w:r w:rsidRPr="00E265F3">
              <w:rPr>
                <w:rFonts w:ascii="Times New Roman" w:hAnsi="Times New Roman" w:cs="Times New Roman" w:hint="eastAsia"/>
                <w:szCs w:val="24"/>
              </w:rPr>
              <w:t>P</w:t>
            </w:r>
            <w:r w:rsidRPr="00E265F3">
              <w:rPr>
                <w:rFonts w:ascii="Times New Roman" w:hAnsi="Times New Roman" w:cs="Times New Roman"/>
                <w:szCs w:val="24"/>
              </w:rPr>
              <w:t>TCDI</w:t>
            </w:r>
          </w:p>
        </w:tc>
        <w:tc>
          <w:tcPr>
            <w:tcW w:w="1367" w:type="dxa"/>
            <w:vAlign w:val="center"/>
          </w:tcPr>
          <w:p w14:paraId="59DED6C3" w14:textId="77777777" w:rsidR="0043483E" w:rsidRPr="003E6CAC" w:rsidRDefault="0043483E" w:rsidP="00FF23CF">
            <w:pPr>
              <w:spacing w:after="0"/>
              <w:jc w:val="center"/>
              <w:rPr>
                <w:rFonts w:ascii="Times New Roman" w:hAnsi="Times New Roman" w:cs="Times New Roman"/>
                <w:szCs w:val="24"/>
              </w:rPr>
            </w:pPr>
            <w:r w:rsidRPr="00E265F3">
              <w:rPr>
                <w:rFonts w:ascii="Times New Roman" w:hAnsi="Times New Roman" w:cs="Times New Roman"/>
                <w:szCs w:val="24"/>
              </w:rPr>
              <w:t>1</w:t>
            </w:r>
            <w:r>
              <w:rPr>
                <w:rFonts w:ascii="Times New Roman" w:hAnsi="Times New Roman" w:cs="Times New Roman"/>
                <w:szCs w:val="24"/>
              </w:rPr>
              <w:t>,</w:t>
            </w:r>
            <w:r w:rsidRPr="00E265F3">
              <w:rPr>
                <w:rFonts w:ascii="Times New Roman" w:hAnsi="Times New Roman" w:cs="Times New Roman"/>
                <w:szCs w:val="24"/>
              </w:rPr>
              <w:t>00</w:t>
            </w:r>
            <w:r>
              <w:rPr>
                <w:rFonts w:ascii="Times New Roman" w:hAnsi="Times New Roman" w:cs="Times New Roman"/>
                <w:szCs w:val="24"/>
              </w:rPr>
              <w:t>0</w:t>
            </w:r>
            <w:r w:rsidRPr="00E265F3">
              <w:rPr>
                <w:rFonts w:ascii="Times New Roman" w:eastAsia="宋体" w:hAnsi="Times New Roman" w:cs="Times New Roman"/>
                <w:w w:val="98"/>
                <w:szCs w:val="24"/>
              </w:rPr>
              <w:t xml:space="preserve"> mA g</w:t>
            </w:r>
            <w:r w:rsidRPr="00E265F3">
              <w:rPr>
                <w:rFonts w:ascii="Times New Roman" w:eastAsia="宋体" w:hAnsi="Times New Roman" w:cs="Times New Roman"/>
                <w:w w:val="98"/>
                <w:szCs w:val="24"/>
                <w:vertAlign w:val="superscript"/>
              </w:rPr>
              <w:t>-1</w:t>
            </w:r>
          </w:p>
        </w:tc>
        <w:tc>
          <w:tcPr>
            <w:tcW w:w="1385" w:type="dxa"/>
            <w:vAlign w:val="center"/>
          </w:tcPr>
          <w:p w14:paraId="54E1D88C" w14:textId="77777777" w:rsidR="0043483E" w:rsidRPr="003E6CAC" w:rsidRDefault="0043483E" w:rsidP="00FF23CF">
            <w:pPr>
              <w:spacing w:after="0"/>
              <w:jc w:val="cente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1</w:t>
            </w:r>
            <w:r>
              <w:rPr>
                <w:rFonts w:ascii="Times New Roman" w:hAnsi="Times New Roman" w:cs="Times New Roman"/>
                <w:szCs w:val="24"/>
              </w:rPr>
              <w:t>22</w:t>
            </w:r>
          </w:p>
        </w:tc>
        <w:tc>
          <w:tcPr>
            <w:tcW w:w="1469" w:type="dxa"/>
            <w:vAlign w:val="center"/>
          </w:tcPr>
          <w:p w14:paraId="773D474D" w14:textId="77777777" w:rsidR="0043483E" w:rsidRPr="003E6CAC" w:rsidRDefault="0043483E" w:rsidP="00FF23CF">
            <w:pPr>
              <w:spacing w:after="0"/>
              <w:jc w:val="center"/>
              <w:rPr>
                <w:rFonts w:ascii="Times New Roman" w:hAnsi="Times New Roman" w:cs="Times New Roman"/>
                <w:szCs w:val="24"/>
              </w:rPr>
            </w:pPr>
            <w:r>
              <w:rPr>
                <w:rFonts w:ascii="Times New Roman" w:hAnsi="Times New Roman" w:cs="Times New Roman"/>
                <w:szCs w:val="24"/>
              </w:rPr>
              <w:t>200 (65%)</w:t>
            </w:r>
          </w:p>
        </w:tc>
        <w:tc>
          <w:tcPr>
            <w:tcW w:w="1699" w:type="dxa"/>
            <w:vAlign w:val="center"/>
          </w:tcPr>
          <w:p w14:paraId="04E54A04" w14:textId="6C508C29" w:rsidR="0043483E" w:rsidRPr="003E6CAC" w:rsidRDefault="0043483E" w:rsidP="00774971">
            <w:pPr>
              <w:spacing w:after="0"/>
              <w:jc w:val="center"/>
              <w:rPr>
                <w:rFonts w:ascii="Times New Roman" w:hAnsi="Times New Roman" w:cs="Times New Roman"/>
                <w:szCs w:val="24"/>
              </w:rPr>
            </w:pPr>
            <w:r w:rsidRPr="00E265F3">
              <w:rPr>
                <w:rFonts w:ascii="Times New Roman" w:hAnsi="Times New Roman" w:cs="Times New Roman"/>
                <w:i/>
                <w:szCs w:val="24"/>
              </w:rPr>
              <w:t>Nat</w:t>
            </w:r>
            <w:r>
              <w:rPr>
                <w:rFonts w:ascii="Times New Roman" w:hAnsi="Times New Roman" w:cs="Times New Roman"/>
                <w:i/>
                <w:szCs w:val="24"/>
              </w:rPr>
              <w:t>.</w:t>
            </w:r>
            <w:r w:rsidRPr="00E265F3">
              <w:rPr>
                <w:rFonts w:ascii="Times New Roman" w:hAnsi="Times New Roman" w:cs="Times New Roman"/>
                <w:i/>
                <w:szCs w:val="24"/>
              </w:rPr>
              <w:t xml:space="preserve"> Sustain</w:t>
            </w:r>
            <w:r>
              <w:rPr>
                <w:rFonts w:ascii="Times New Roman" w:hAnsi="Times New Roman" w:cs="Times New Roman"/>
                <w:i/>
                <w:szCs w:val="24"/>
              </w:rPr>
              <w:t>.</w:t>
            </w:r>
            <w:r w:rsidRPr="00E265F3">
              <w:rPr>
                <w:rFonts w:ascii="Times New Roman" w:hAnsi="Times New Roman" w:cs="Times New Roman"/>
                <w:szCs w:val="24"/>
              </w:rPr>
              <w:t xml:space="preserve"> </w:t>
            </w:r>
            <w:r w:rsidRPr="00E265F3">
              <w:rPr>
                <w:rFonts w:ascii="Times New Roman" w:hAnsi="Times New Roman" w:cs="Times New Roman"/>
                <w:b/>
                <w:szCs w:val="24"/>
              </w:rPr>
              <w:t>5</w:t>
            </w:r>
            <w:r w:rsidRPr="00E265F3">
              <w:rPr>
                <w:rFonts w:ascii="Times New Roman" w:hAnsi="Times New Roman" w:cs="Times New Roman"/>
                <w:szCs w:val="24"/>
              </w:rPr>
              <w:t>, 225-234 (2022)</w:t>
            </w:r>
            <w:r>
              <w:rPr>
                <w:rFonts w:ascii="Times New Roman" w:hAnsi="Times New Roman" w:cs="Times New Roman"/>
                <w:szCs w:val="24"/>
              </w:rPr>
              <w:fldChar w:fldCharType="begin"/>
            </w:r>
            <w:r w:rsidR="00774971">
              <w:rPr>
                <w:rFonts w:ascii="Times New Roman" w:hAnsi="Times New Roman" w:cs="Times New Roman"/>
                <w:szCs w:val="24"/>
              </w:rPr>
              <w:instrText xml:space="preserve"> ADDIN EN.CITE &lt;EndNote&gt;&lt;Cite&gt;&lt;Author&gt;Ge&lt;/Author&gt;&lt;Year&gt;2022&lt;/Year&gt;&lt;RecNum&gt;834&lt;/RecNum&gt;&lt;DisplayText&gt;&lt;style face="superscript"&gt;30&lt;/style&gt;&lt;/DisplayText&gt;&lt;record&gt;&lt;rec-number&gt;834&lt;/rec-number&gt;&lt;foreign-keys&gt;&lt;key app="EN" db-id="apsettppsp05rge2df4vx9w3r9zsxs5xz5wv" timestamp="1658199178"&gt;834&lt;/key&gt;&lt;/foreign-keys&gt;&lt;ref-type name="Journal Article"&gt;17&lt;/ref-type&gt;&lt;contributors&gt;&lt;authors&gt;&lt;author&gt;Ge, Junmin&lt;/author&gt;&lt;author&gt;Fan, Ling&lt;/author&gt;&lt;author&gt;Rao, Apparao M.&lt;/author&gt;&lt;author&gt;Zhou, Jiang&lt;/author&gt;&lt;author&gt;Lu, Bingan&lt;/author&gt;&lt;/authors&gt;&lt;/contributors&gt;&lt;titles&gt;&lt;title&gt;Surface-substituted Prussian blue analogue cathode for sustainable potassium-ion batteries&lt;/title&gt;&lt;secondary-title&gt;Nature Sustainability&lt;/secondary-title&gt;&lt;/titles&gt;&lt;pages&gt;225-234&lt;/pages&gt;&lt;volume&gt;5&lt;/volume&gt;&lt;number&gt;3&lt;/number&gt;&lt;dates&gt;&lt;year&gt;2022&lt;/year&gt;&lt;pub-dates&gt;&lt;date&gt;2022/03/01&lt;/date&gt;&lt;/pub-dates&gt;&lt;/dates&gt;&lt;isbn&gt;2398-9629&lt;/isbn&gt;&lt;urls&gt;&lt;related-urls&gt;&lt;url&gt;https://doi.org/10.1038/s41893-021-00810-7&lt;/url&gt;&lt;/related-urls&gt;&lt;/urls&gt;&lt;electronic-resource-num&gt;10.1038/s41893-021-00810-7&lt;/electronic-resource-num&gt;&lt;/record&gt;&lt;/Cite&gt;&lt;/EndNote&gt;</w:instrText>
            </w:r>
            <w:r>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30</w:t>
            </w:r>
            <w:r>
              <w:rPr>
                <w:rFonts w:ascii="Times New Roman" w:hAnsi="Times New Roman" w:cs="Times New Roman"/>
                <w:szCs w:val="24"/>
              </w:rPr>
              <w:fldChar w:fldCharType="end"/>
            </w:r>
          </w:p>
        </w:tc>
      </w:tr>
      <w:bookmarkEnd w:id="140"/>
      <w:tr w:rsidR="00395582" w:rsidRPr="003E6CAC" w14:paraId="718C0CF3" w14:textId="11993C3E" w:rsidTr="003E6CAC">
        <w:trPr>
          <w:trHeight w:val="269"/>
          <w:jc w:val="center"/>
        </w:trPr>
        <w:tc>
          <w:tcPr>
            <w:tcW w:w="2304" w:type="dxa"/>
            <w:vAlign w:val="center"/>
          </w:tcPr>
          <w:p w14:paraId="0DB9ED91" w14:textId="1346994C" w:rsidR="00395582" w:rsidRPr="003E6CAC" w:rsidRDefault="00395582" w:rsidP="00395582">
            <w:pPr>
              <w:spacing w:after="0"/>
              <w:jc w:val="center"/>
              <w:rPr>
                <w:rFonts w:ascii="Times New Roman" w:hAnsi="Times New Roman" w:cs="Times New Roman"/>
                <w:szCs w:val="24"/>
              </w:rPr>
            </w:pPr>
            <w:r w:rsidRPr="00395582">
              <w:rPr>
                <w:rFonts w:ascii="Times New Roman" w:hAnsi="Times New Roman" w:cs="Times New Roman"/>
                <w:szCs w:val="24"/>
              </w:rPr>
              <w:t xml:space="preserve">1 </w:t>
            </w:r>
            <w:r>
              <w:rPr>
                <w:rFonts w:ascii="Times New Roman" w:hAnsi="Times New Roman" w:cs="Times New Roman"/>
                <w:szCs w:val="24"/>
              </w:rPr>
              <w:t>M</w:t>
            </w:r>
            <w:r w:rsidRPr="00395582">
              <w:rPr>
                <w:rFonts w:ascii="Times New Roman" w:hAnsi="Times New Roman" w:cs="Times New Roman"/>
                <w:szCs w:val="24"/>
              </w:rPr>
              <w:t xml:space="preserve"> KPF</w:t>
            </w:r>
            <w:r w:rsidRPr="00395582">
              <w:rPr>
                <w:rFonts w:ascii="Times New Roman" w:hAnsi="Times New Roman" w:cs="Times New Roman"/>
                <w:szCs w:val="24"/>
                <w:vertAlign w:val="subscript"/>
              </w:rPr>
              <w:t>6</w:t>
            </w:r>
            <w:r w:rsidRPr="00395582">
              <w:rPr>
                <w:rFonts w:ascii="Times New Roman" w:hAnsi="Times New Roman" w:cs="Times New Roman"/>
                <w:szCs w:val="24"/>
              </w:rPr>
              <w:t xml:space="preserve"> </w:t>
            </w:r>
            <w:r>
              <w:rPr>
                <w:rFonts w:ascii="Times New Roman" w:hAnsi="Times New Roman" w:cs="Times New Roman"/>
                <w:szCs w:val="24"/>
              </w:rPr>
              <w:t xml:space="preserve">+ 0.05 M </w:t>
            </w:r>
            <w:proofErr w:type="spellStart"/>
            <w:r>
              <w:rPr>
                <w:rFonts w:ascii="Times New Roman" w:hAnsi="Times New Roman" w:cs="Times New Roman"/>
                <w:szCs w:val="24"/>
              </w:rPr>
              <w:t>LiTFSI</w:t>
            </w:r>
            <w:proofErr w:type="spellEnd"/>
            <w:r>
              <w:rPr>
                <w:rFonts w:ascii="Times New Roman" w:hAnsi="Times New Roman" w:cs="Times New Roman"/>
                <w:szCs w:val="24"/>
              </w:rPr>
              <w:t xml:space="preserve"> </w:t>
            </w:r>
            <w:r w:rsidRPr="00395582">
              <w:rPr>
                <w:rFonts w:ascii="Times New Roman" w:hAnsi="Times New Roman" w:cs="Times New Roman"/>
                <w:szCs w:val="24"/>
              </w:rPr>
              <w:t>in DME</w:t>
            </w:r>
          </w:p>
        </w:tc>
        <w:tc>
          <w:tcPr>
            <w:tcW w:w="1557" w:type="dxa"/>
            <w:vAlign w:val="center"/>
          </w:tcPr>
          <w:p w14:paraId="7C42D0D7" w14:textId="57B738DF" w:rsidR="00395582" w:rsidRPr="003E6CAC" w:rsidRDefault="00395582" w:rsidP="00395582">
            <w:pPr>
              <w:spacing w:after="0"/>
              <w:jc w:val="center"/>
              <w:rPr>
                <w:rFonts w:ascii="Times New Roman" w:hAnsi="Times New Roman" w:cs="Times New Roman"/>
                <w:szCs w:val="24"/>
              </w:rPr>
            </w:pPr>
            <w:r>
              <w:rPr>
                <w:rFonts w:ascii="Times New Roman" w:hAnsi="Times New Roman" w:cs="Times New Roman" w:hint="eastAsia"/>
                <w:szCs w:val="24"/>
              </w:rPr>
              <w:t>P</w:t>
            </w:r>
            <w:r>
              <w:rPr>
                <w:rFonts w:ascii="Times New Roman" w:hAnsi="Times New Roman" w:cs="Times New Roman"/>
                <w:szCs w:val="24"/>
              </w:rPr>
              <w:t>TCDI-DAQ</w:t>
            </w:r>
          </w:p>
        </w:tc>
        <w:tc>
          <w:tcPr>
            <w:tcW w:w="1367" w:type="dxa"/>
            <w:vAlign w:val="center"/>
          </w:tcPr>
          <w:p w14:paraId="30DB8BB9" w14:textId="425583D4" w:rsidR="00395582" w:rsidRPr="003E6CAC" w:rsidRDefault="00395582" w:rsidP="00395582">
            <w:pPr>
              <w:spacing w:after="0"/>
              <w:jc w:val="center"/>
              <w:rPr>
                <w:rFonts w:ascii="Times New Roman" w:hAnsi="Times New Roman" w:cs="Times New Roman"/>
                <w:szCs w:val="24"/>
              </w:rPr>
            </w:pPr>
            <w:r w:rsidRPr="00E265F3">
              <w:rPr>
                <w:rFonts w:ascii="Times New Roman" w:hAnsi="Times New Roman" w:cs="Times New Roman"/>
                <w:szCs w:val="24"/>
              </w:rPr>
              <w:t>100</w:t>
            </w:r>
            <w:r w:rsidRPr="00E265F3">
              <w:rPr>
                <w:rFonts w:ascii="Times New Roman" w:eastAsia="宋体" w:hAnsi="Times New Roman" w:cs="Times New Roman"/>
                <w:w w:val="98"/>
                <w:szCs w:val="24"/>
              </w:rPr>
              <w:t xml:space="preserve"> mA g</w:t>
            </w:r>
            <w:r w:rsidRPr="00E265F3">
              <w:rPr>
                <w:rFonts w:ascii="Times New Roman" w:eastAsia="宋体" w:hAnsi="Times New Roman" w:cs="Times New Roman"/>
                <w:w w:val="98"/>
                <w:szCs w:val="24"/>
                <w:vertAlign w:val="superscript"/>
              </w:rPr>
              <w:t>-1</w:t>
            </w:r>
          </w:p>
        </w:tc>
        <w:tc>
          <w:tcPr>
            <w:tcW w:w="1385" w:type="dxa"/>
            <w:vAlign w:val="center"/>
          </w:tcPr>
          <w:p w14:paraId="55626E51" w14:textId="202F8552" w:rsidR="00395582" w:rsidRPr="003E6CAC" w:rsidRDefault="00395582" w:rsidP="00395582">
            <w:pPr>
              <w:spacing w:after="0"/>
              <w:jc w:val="center"/>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20</w:t>
            </w:r>
          </w:p>
        </w:tc>
        <w:tc>
          <w:tcPr>
            <w:tcW w:w="1469" w:type="dxa"/>
            <w:vAlign w:val="center"/>
          </w:tcPr>
          <w:p w14:paraId="59FC5325" w14:textId="1A3F88FE" w:rsidR="00395582" w:rsidRPr="003E6CAC" w:rsidRDefault="00395582" w:rsidP="00395582">
            <w:pPr>
              <w:spacing w:after="0"/>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00 (95%)</w:t>
            </w:r>
          </w:p>
        </w:tc>
        <w:tc>
          <w:tcPr>
            <w:tcW w:w="1699" w:type="dxa"/>
            <w:vAlign w:val="center"/>
          </w:tcPr>
          <w:p w14:paraId="3EA8E187" w14:textId="0DB7FECA" w:rsidR="00395582" w:rsidRPr="003E6CAC" w:rsidRDefault="00395582" w:rsidP="00191E9A">
            <w:pPr>
              <w:spacing w:after="0"/>
              <w:jc w:val="center"/>
              <w:rPr>
                <w:rFonts w:ascii="Times New Roman" w:hAnsi="Times New Roman" w:cs="Times New Roman"/>
                <w:szCs w:val="24"/>
              </w:rPr>
            </w:pPr>
            <w:r w:rsidRPr="00395582">
              <w:rPr>
                <w:rFonts w:ascii="Times New Roman" w:hAnsi="Times New Roman" w:cs="Times New Roman"/>
                <w:i/>
                <w:szCs w:val="24"/>
              </w:rPr>
              <w:t>Adv</w:t>
            </w:r>
            <w:r>
              <w:rPr>
                <w:rFonts w:ascii="Times New Roman" w:hAnsi="Times New Roman" w:cs="Times New Roman"/>
                <w:i/>
                <w:szCs w:val="24"/>
              </w:rPr>
              <w:t>.</w:t>
            </w:r>
            <w:r w:rsidRPr="00395582">
              <w:rPr>
                <w:rFonts w:ascii="Times New Roman" w:hAnsi="Times New Roman" w:cs="Times New Roman"/>
                <w:i/>
                <w:szCs w:val="24"/>
              </w:rPr>
              <w:t xml:space="preserve"> </w:t>
            </w:r>
            <w:proofErr w:type="spellStart"/>
            <w:r w:rsidRPr="00395582">
              <w:rPr>
                <w:rFonts w:ascii="Times New Roman" w:hAnsi="Times New Roman" w:cs="Times New Roman"/>
                <w:i/>
                <w:szCs w:val="24"/>
              </w:rPr>
              <w:t>Funct</w:t>
            </w:r>
            <w:proofErr w:type="spellEnd"/>
            <w:r>
              <w:rPr>
                <w:rFonts w:ascii="Times New Roman" w:hAnsi="Times New Roman" w:cs="Times New Roman"/>
                <w:i/>
                <w:szCs w:val="24"/>
              </w:rPr>
              <w:t>.</w:t>
            </w:r>
            <w:r w:rsidRPr="00395582">
              <w:rPr>
                <w:rFonts w:ascii="Times New Roman" w:hAnsi="Times New Roman" w:cs="Times New Roman"/>
                <w:i/>
                <w:szCs w:val="24"/>
              </w:rPr>
              <w:t xml:space="preserve"> Mater</w:t>
            </w:r>
            <w:r>
              <w:rPr>
                <w:rFonts w:ascii="Times New Roman" w:hAnsi="Times New Roman" w:cs="Times New Roman"/>
                <w:i/>
                <w:szCs w:val="24"/>
              </w:rPr>
              <w:t>.</w:t>
            </w:r>
            <w:r w:rsidRPr="00395582">
              <w:rPr>
                <w:rFonts w:ascii="Times New Roman" w:hAnsi="Times New Roman" w:cs="Times New Roman"/>
                <w:szCs w:val="24"/>
              </w:rPr>
              <w:t xml:space="preserve"> </w:t>
            </w:r>
            <w:r w:rsidRPr="00395582">
              <w:rPr>
                <w:rFonts w:ascii="Times New Roman" w:hAnsi="Times New Roman" w:cs="Times New Roman"/>
                <w:b/>
                <w:szCs w:val="24"/>
              </w:rPr>
              <w:t>30</w:t>
            </w:r>
            <w:r w:rsidRPr="00395582">
              <w:rPr>
                <w:rFonts w:ascii="Times New Roman" w:hAnsi="Times New Roman" w:cs="Times New Roman"/>
                <w:szCs w:val="24"/>
              </w:rPr>
              <w:t>, 2000675 (2020)</w:t>
            </w:r>
            <w:r>
              <w:rPr>
                <w:rFonts w:ascii="Times New Roman" w:hAnsi="Times New Roman" w:cs="Times New Roman"/>
                <w:szCs w:val="24"/>
              </w:rPr>
              <w:fldChar w:fldCharType="begin"/>
            </w:r>
            <w:r w:rsidR="00191E9A">
              <w:rPr>
                <w:rFonts w:ascii="Times New Roman" w:hAnsi="Times New Roman" w:cs="Times New Roman"/>
                <w:szCs w:val="24"/>
              </w:rPr>
              <w:instrText xml:space="preserve"> ADDIN EN.CITE &lt;EndNote&gt;&lt;Cite&gt;&lt;Author&gt;Hu&lt;/Author&gt;&lt;Year&gt;2020&lt;/Year&gt;&lt;RecNum&gt;835&lt;/RecNum&gt;&lt;DisplayText&gt;&lt;style face="superscript"&gt;31&lt;/style&gt;&lt;/DisplayText&gt;&lt;record&gt;&lt;rec-number&gt;835&lt;/rec-number&gt;&lt;foreign-keys&gt;&lt;key app="EN" db-id="apsettppsp05rge2df4vx9w3r9zsxs5xz5wv" timestamp="1658199470"&gt;835&lt;/key&gt;&lt;/foreign-keys&gt;&lt;ref-type name="Journal Article"&gt;17&lt;/ref-type&gt;&lt;contributors&gt;&lt;authors&gt;&lt;author&gt;Hu, Yang&lt;/author&gt;&lt;author&gt;Tang, Wu&lt;/author&gt;&lt;author&gt;Yu, Qihang&lt;/author&gt;&lt;author&gt;Wang, Xinxin&lt;/author&gt;&lt;author&gt;Liu, Wenqiang&lt;/author&gt;&lt;author&gt;Hu, Jiahui&lt;/author&gt;&lt;author&gt;Fan, Cong&lt;/author&gt;&lt;/authors&gt;&lt;/contributors&gt;&lt;titles&gt;&lt;title&gt;Novel insoluble organic cathodes for advanced organic K-ion batteries&lt;/title&gt;&lt;secondary-title&gt;Advanced Functional Materials&lt;/secondary-title&gt;&lt;/titles&gt;&lt;pages&gt;2000675&lt;/pages&gt;&lt;volume&gt;30&lt;/volume&gt;&lt;number&gt;17&lt;/number&gt;&lt;dates&gt;&lt;year&gt;2020&lt;/year&gt;&lt;/dates&gt;&lt;isbn&gt;1616-301X&lt;/isbn&gt;&lt;urls&gt;&lt;related-urls&gt;&lt;url&gt;https://onlinelibrary.wiley.com/doi/abs/10.1002/adfm.202000675&lt;/url&gt;&lt;/related-urls&gt;&lt;/urls&gt;&lt;electronic-resource-num&gt;https://doi.org/10.1002/adfm.202000675&lt;/electronic-resource-num&gt;&lt;/record&gt;&lt;/Cite&gt;&lt;/EndNote&gt;</w:instrText>
            </w:r>
            <w:r>
              <w:rPr>
                <w:rFonts w:ascii="Times New Roman" w:hAnsi="Times New Roman" w:cs="Times New Roman"/>
                <w:szCs w:val="24"/>
              </w:rPr>
              <w:fldChar w:fldCharType="separate"/>
            </w:r>
            <w:r w:rsidR="00774971" w:rsidRPr="00774971">
              <w:rPr>
                <w:rFonts w:ascii="Times New Roman" w:hAnsi="Times New Roman" w:cs="Times New Roman"/>
                <w:noProof/>
                <w:szCs w:val="24"/>
                <w:vertAlign w:val="superscript"/>
              </w:rPr>
              <w:t>31</w:t>
            </w:r>
            <w:r>
              <w:rPr>
                <w:rFonts w:ascii="Times New Roman" w:hAnsi="Times New Roman" w:cs="Times New Roman"/>
                <w:szCs w:val="24"/>
              </w:rPr>
              <w:fldChar w:fldCharType="end"/>
            </w:r>
          </w:p>
        </w:tc>
      </w:tr>
      <w:tr w:rsidR="00395582" w:rsidRPr="003E6CAC" w14:paraId="6D3A3472" w14:textId="7288A914" w:rsidTr="003E6CAC">
        <w:trPr>
          <w:trHeight w:val="269"/>
          <w:jc w:val="center"/>
        </w:trPr>
        <w:tc>
          <w:tcPr>
            <w:tcW w:w="2304" w:type="dxa"/>
            <w:vAlign w:val="center"/>
          </w:tcPr>
          <w:p w14:paraId="6AA07C3C" w14:textId="4F83F8DE" w:rsidR="00395582" w:rsidRPr="003E6CAC" w:rsidRDefault="00395582" w:rsidP="00395582">
            <w:pPr>
              <w:spacing w:after="0"/>
              <w:jc w:val="center"/>
              <w:rPr>
                <w:rFonts w:ascii="Times New Roman" w:hAnsi="Times New Roman" w:cs="Times New Roman"/>
                <w:b/>
                <w:szCs w:val="24"/>
              </w:rPr>
            </w:pPr>
            <w:r w:rsidRPr="003E6CAC">
              <w:rPr>
                <w:rFonts w:ascii="Times New Roman" w:hAnsi="Times New Roman" w:cs="Times New Roman"/>
                <w:b/>
                <w:szCs w:val="24"/>
              </w:rPr>
              <w:t>ASTE</w:t>
            </w:r>
          </w:p>
        </w:tc>
        <w:tc>
          <w:tcPr>
            <w:tcW w:w="1557" w:type="dxa"/>
            <w:vAlign w:val="center"/>
          </w:tcPr>
          <w:p w14:paraId="37B6F4E5" w14:textId="6290389C" w:rsidR="00395582" w:rsidRPr="003E6CAC" w:rsidRDefault="00395582" w:rsidP="00395582">
            <w:pPr>
              <w:spacing w:after="0"/>
              <w:jc w:val="center"/>
              <w:rPr>
                <w:rFonts w:ascii="Times New Roman" w:hAnsi="Times New Roman" w:cs="Times New Roman"/>
                <w:b/>
                <w:szCs w:val="24"/>
              </w:rPr>
            </w:pPr>
            <w:r>
              <w:rPr>
                <w:rFonts w:ascii="Times New Roman" w:hAnsi="Times New Roman" w:cs="Times New Roman" w:hint="eastAsia"/>
                <w:b/>
                <w:szCs w:val="24"/>
              </w:rPr>
              <w:t>P</w:t>
            </w:r>
            <w:r>
              <w:rPr>
                <w:rFonts w:ascii="Times New Roman" w:hAnsi="Times New Roman" w:cs="Times New Roman"/>
                <w:b/>
                <w:szCs w:val="24"/>
              </w:rPr>
              <w:t>TCDI</w:t>
            </w:r>
          </w:p>
        </w:tc>
        <w:tc>
          <w:tcPr>
            <w:tcW w:w="1367" w:type="dxa"/>
            <w:vAlign w:val="center"/>
          </w:tcPr>
          <w:p w14:paraId="29CB098D" w14:textId="220BBF4F" w:rsidR="00395582" w:rsidRPr="003E6CAC" w:rsidRDefault="00395582" w:rsidP="00395582">
            <w:pPr>
              <w:spacing w:after="0"/>
              <w:jc w:val="center"/>
              <w:rPr>
                <w:rFonts w:ascii="Times New Roman" w:hAnsi="Times New Roman" w:cs="Times New Roman"/>
                <w:b/>
                <w:szCs w:val="24"/>
              </w:rPr>
            </w:pPr>
            <w:r w:rsidRPr="003E6CAC">
              <w:rPr>
                <w:rFonts w:ascii="Times New Roman" w:hAnsi="Times New Roman" w:cs="Times New Roman"/>
                <w:b/>
                <w:szCs w:val="24"/>
              </w:rPr>
              <w:t>50</w:t>
            </w:r>
            <w:r w:rsidRPr="003E6CAC">
              <w:rPr>
                <w:rFonts w:ascii="Times New Roman" w:eastAsia="宋体" w:hAnsi="Times New Roman" w:cs="Times New Roman"/>
                <w:b/>
                <w:w w:val="98"/>
                <w:szCs w:val="24"/>
              </w:rPr>
              <w:t xml:space="preserve"> </w:t>
            </w:r>
            <w:bookmarkStart w:id="141" w:name="OLE_LINK194"/>
            <w:bookmarkStart w:id="142" w:name="OLE_LINK195"/>
            <w:r w:rsidRPr="003E6CAC">
              <w:rPr>
                <w:rFonts w:ascii="Times New Roman" w:eastAsia="宋体" w:hAnsi="Times New Roman" w:cs="Times New Roman"/>
                <w:b/>
                <w:w w:val="98"/>
                <w:szCs w:val="24"/>
              </w:rPr>
              <w:t>mA g</w:t>
            </w:r>
            <w:r w:rsidRPr="003E6CAC">
              <w:rPr>
                <w:rFonts w:ascii="Times New Roman" w:eastAsia="宋体" w:hAnsi="Times New Roman" w:cs="Times New Roman"/>
                <w:b/>
                <w:w w:val="98"/>
                <w:szCs w:val="24"/>
                <w:vertAlign w:val="superscript"/>
              </w:rPr>
              <w:t>-1</w:t>
            </w:r>
            <w:bookmarkEnd w:id="141"/>
            <w:bookmarkEnd w:id="142"/>
          </w:p>
        </w:tc>
        <w:tc>
          <w:tcPr>
            <w:tcW w:w="1385" w:type="dxa"/>
            <w:vAlign w:val="center"/>
          </w:tcPr>
          <w:p w14:paraId="4D338C9F" w14:textId="4CB38C9E" w:rsidR="00395582" w:rsidRPr="003E6CAC" w:rsidRDefault="00EE62A9" w:rsidP="00395582">
            <w:pPr>
              <w:spacing w:after="0"/>
              <w:jc w:val="center"/>
              <w:rPr>
                <w:rFonts w:ascii="Times New Roman" w:hAnsi="Times New Roman" w:cs="Times New Roman"/>
                <w:b/>
                <w:szCs w:val="24"/>
              </w:rPr>
            </w:pPr>
            <w:r>
              <w:rPr>
                <w:rFonts w:ascii="Times New Roman" w:hAnsi="Times New Roman" w:cs="Times New Roman"/>
                <w:b/>
                <w:szCs w:val="24"/>
              </w:rPr>
              <w:t>122</w:t>
            </w:r>
          </w:p>
        </w:tc>
        <w:tc>
          <w:tcPr>
            <w:tcW w:w="1469" w:type="dxa"/>
            <w:vAlign w:val="center"/>
          </w:tcPr>
          <w:p w14:paraId="343F8608" w14:textId="27E6453A" w:rsidR="00395582" w:rsidRPr="003E6CAC" w:rsidRDefault="00F54C42" w:rsidP="00395582">
            <w:pPr>
              <w:spacing w:after="0"/>
              <w:jc w:val="center"/>
              <w:rPr>
                <w:rFonts w:ascii="Times New Roman" w:hAnsi="Times New Roman" w:cs="Times New Roman"/>
                <w:b/>
                <w:szCs w:val="24"/>
              </w:rPr>
            </w:pPr>
            <w:r>
              <w:rPr>
                <w:rFonts w:ascii="Times New Roman" w:hAnsi="Times New Roman" w:cs="Times New Roman"/>
                <w:b/>
                <w:szCs w:val="24"/>
              </w:rPr>
              <w:t>2,100 (76</w:t>
            </w:r>
            <w:r w:rsidR="00395582" w:rsidRPr="003E6CAC">
              <w:rPr>
                <w:rFonts w:ascii="Times New Roman" w:hAnsi="Times New Roman" w:cs="Times New Roman"/>
                <w:b/>
                <w:szCs w:val="24"/>
              </w:rPr>
              <w:t>%)</w:t>
            </w:r>
          </w:p>
        </w:tc>
        <w:tc>
          <w:tcPr>
            <w:tcW w:w="1699" w:type="dxa"/>
            <w:vAlign w:val="center"/>
          </w:tcPr>
          <w:p w14:paraId="7FCB4D76" w14:textId="11B5AD20" w:rsidR="00395582" w:rsidRPr="003E6CAC" w:rsidRDefault="00395582" w:rsidP="00395582">
            <w:pPr>
              <w:spacing w:after="0"/>
              <w:jc w:val="center"/>
              <w:rPr>
                <w:rFonts w:ascii="Times New Roman" w:hAnsi="Times New Roman" w:cs="Times New Roman"/>
                <w:b/>
                <w:szCs w:val="24"/>
              </w:rPr>
            </w:pPr>
            <w:r w:rsidRPr="003E6CAC">
              <w:rPr>
                <w:rFonts w:ascii="Times New Roman" w:hAnsi="Times New Roman" w:cs="Times New Roman"/>
                <w:b/>
                <w:szCs w:val="24"/>
              </w:rPr>
              <w:t>This work</w:t>
            </w:r>
          </w:p>
        </w:tc>
      </w:tr>
    </w:tbl>
    <w:p w14:paraId="6CFAEB87" w14:textId="77777777" w:rsidR="00977E34" w:rsidRPr="00415258" w:rsidRDefault="00977E34" w:rsidP="00977E34">
      <w:pPr>
        <w:pStyle w:val="SMcaption"/>
        <w:rPr>
          <w:szCs w:val="24"/>
        </w:rPr>
      </w:pPr>
    </w:p>
    <w:p w14:paraId="175A9A32" w14:textId="085B4C6F" w:rsidR="00977E34" w:rsidRDefault="00977E34">
      <w:pPr>
        <w:pStyle w:val="SMcaption"/>
        <w:rPr>
          <w:szCs w:val="24"/>
        </w:rPr>
      </w:pPr>
      <w:r w:rsidRPr="00415258">
        <w:rPr>
          <w:szCs w:val="24"/>
        </w:rPr>
        <w:br w:type="page"/>
      </w:r>
    </w:p>
    <w:p w14:paraId="06F3A850" w14:textId="79801B78" w:rsidR="00ED2147" w:rsidRPr="00BC6FA1" w:rsidRDefault="00693474" w:rsidP="00ED2147">
      <w:pPr>
        <w:pStyle w:val="SMHeading"/>
      </w:pPr>
      <w:r>
        <w:lastRenderedPageBreak/>
        <w:t>Supplementary Table 6</w:t>
      </w:r>
      <w:r w:rsidR="00ED2147" w:rsidRPr="00BC6FA1">
        <w:t>.</w:t>
      </w:r>
    </w:p>
    <w:p w14:paraId="4C8CAF19" w14:textId="6A17FA99" w:rsidR="00ED2147" w:rsidRPr="00415258" w:rsidRDefault="00ED2147" w:rsidP="00ED2147">
      <w:pPr>
        <w:pStyle w:val="SMcaption"/>
        <w:rPr>
          <w:szCs w:val="24"/>
        </w:rPr>
      </w:pPr>
      <w:r w:rsidRPr="00ED2147">
        <w:rPr>
          <w:szCs w:val="24"/>
        </w:rPr>
        <w:t>Parameters for the pouch cell</w:t>
      </w:r>
      <w:r>
        <w:rPr>
          <w:szCs w:val="24"/>
        </w:rPr>
        <w:t xml:space="preserve"> with ASTE.</w:t>
      </w:r>
    </w:p>
    <w:tbl>
      <w:tblPr>
        <w:tblStyle w:val="aff7"/>
        <w:tblW w:w="581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814"/>
        <w:gridCol w:w="1998"/>
      </w:tblGrid>
      <w:tr w:rsidR="00ED2147" w:rsidRPr="00415258" w14:paraId="408C7D05" w14:textId="77777777" w:rsidTr="001A236C">
        <w:trPr>
          <w:trHeight w:hRule="exact" w:val="454"/>
          <w:jc w:val="center"/>
        </w:trPr>
        <w:tc>
          <w:tcPr>
            <w:tcW w:w="3814" w:type="dxa"/>
            <w:shd w:val="clear" w:color="auto" w:fill="DBE5F1" w:themeFill="accent1" w:themeFillTint="33"/>
            <w:vAlign w:val="center"/>
          </w:tcPr>
          <w:p w14:paraId="4C262819" w14:textId="28947E49" w:rsidR="00ED2147" w:rsidRPr="00415258" w:rsidRDefault="00ED2147" w:rsidP="00D777F2">
            <w:pPr>
              <w:spacing w:after="0"/>
              <w:jc w:val="center"/>
              <w:rPr>
                <w:rFonts w:ascii="Times New Roman" w:hAnsi="Times New Roman" w:cs="Times New Roman"/>
                <w:szCs w:val="24"/>
              </w:rPr>
            </w:pPr>
            <w:r w:rsidRPr="00ED2147">
              <w:rPr>
                <w:rFonts w:ascii="Times New Roman" w:eastAsia="Times New Roman" w:hAnsi="Times New Roman" w:cs="Times New Roman"/>
                <w:szCs w:val="24"/>
              </w:rPr>
              <w:t>Parameter</w:t>
            </w:r>
          </w:p>
        </w:tc>
        <w:tc>
          <w:tcPr>
            <w:tcW w:w="1998" w:type="dxa"/>
            <w:shd w:val="clear" w:color="auto" w:fill="DBE5F1" w:themeFill="accent1" w:themeFillTint="33"/>
            <w:vAlign w:val="center"/>
          </w:tcPr>
          <w:p w14:paraId="6EDD3500" w14:textId="3C2A8C7E" w:rsidR="00ED2147" w:rsidRPr="00415258" w:rsidRDefault="00BD799F" w:rsidP="00D777F2">
            <w:pPr>
              <w:spacing w:after="0"/>
              <w:jc w:val="center"/>
              <w:rPr>
                <w:rFonts w:ascii="Times New Roman" w:hAnsi="Times New Roman" w:cs="Times New Roman"/>
                <w:szCs w:val="24"/>
              </w:rPr>
            </w:pPr>
            <w:r>
              <w:rPr>
                <w:rFonts w:ascii="Times New Roman" w:eastAsia="宋体" w:hAnsi="Times New Roman" w:cs="Times New Roman"/>
                <w:w w:val="98"/>
                <w:szCs w:val="24"/>
              </w:rPr>
              <w:t>Pouch c</w:t>
            </w:r>
            <w:r w:rsidR="00ED2147">
              <w:rPr>
                <w:rFonts w:ascii="Times New Roman" w:eastAsia="宋体" w:hAnsi="Times New Roman" w:cs="Times New Roman"/>
                <w:w w:val="98"/>
                <w:szCs w:val="24"/>
              </w:rPr>
              <w:t>ell</w:t>
            </w:r>
          </w:p>
        </w:tc>
      </w:tr>
      <w:tr w:rsidR="00ED2147" w:rsidRPr="006B563C" w14:paraId="3BC1D76D" w14:textId="77777777" w:rsidTr="001A236C">
        <w:trPr>
          <w:trHeight w:val="269"/>
          <w:jc w:val="center"/>
        </w:trPr>
        <w:tc>
          <w:tcPr>
            <w:tcW w:w="3814" w:type="dxa"/>
            <w:vAlign w:val="center"/>
          </w:tcPr>
          <w:p w14:paraId="68A4F64A" w14:textId="59EF8846" w:rsidR="00ED2147" w:rsidRPr="006B563C" w:rsidRDefault="00ED2147" w:rsidP="00D777F2">
            <w:pPr>
              <w:spacing w:after="0"/>
              <w:jc w:val="center"/>
              <w:rPr>
                <w:rFonts w:ascii="Times New Roman" w:hAnsi="Times New Roman" w:cs="Times New Roman"/>
                <w:szCs w:val="24"/>
              </w:rPr>
            </w:pPr>
            <w:r w:rsidRPr="006B563C">
              <w:rPr>
                <w:rFonts w:ascii="Times New Roman" w:hAnsi="Times New Roman" w:cs="Times New Roman"/>
                <w:szCs w:val="24"/>
              </w:rPr>
              <w:t>Specific capacity (PTCDI) (</w:t>
            </w:r>
            <w:proofErr w:type="spellStart"/>
            <w:r w:rsidRPr="006B563C">
              <w:rPr>
                <w:rFonts w:ascii="Times New Roman" w:hAnsi="Times New Roman" w:cs="Times New Roman"/>
                <w:szCs w:val="24"/>
              </w:rPr>
              <w:t>mAh</w:t>
            </w:r>
            <w:proofErr w:type="spellEnd"/>
            <w:r w:rsidRPr="006B563C">
              <w:rPr>
                <w:rFonts w:ascii="Times New Roman" w:hAnsi="Times New Roman" w:cs="Times New Roman"/>
                <w:szCs w:val="24"/>
              </w:rPr>
              <w:t> g</w:t>
            </w:r>
            <w:r w:rsidRPr="006B563C">
              <w:rPr>
                <w:rFonts w:ascii="Times New Roman" w:hAnsi="Times New Roman" w:cs="Times New Roman"/>
                <w:szCs w:val="24"/>
                <w:vertAlign w:val="superscript"/>
              </w:rPr>
              <w:t>-1</w:t>
            </w:r>
            <w:r w:rsidRPr="006B563C">
              <w:rPr>
                <w:rFonts w:ascii="Times New Roman" w:hAnsi="Times New Roman" w:cs="Times New Roman"/>
                <w:szCs w:val="24"/>
              </w:rPr>
              <w:t>)</w:t>
            </w:r>
          </w:p>
        </w:tc>
        <w:tc>
          <w:tcPr>
            <w:tcW w:w="1998" w:type="dxa"/>
            <w:vAlign w:val="center"/>
          </w:tcPr>
          <w:p w14:paraId="1B896E0B" w14:textId="2943F822" w:rsidR="00ED2147" w:rsidRPr="006B563C" w:rsidRDefault="00ED2147" w:rsidP="00D777F2">
            <w:pPr>
              <w:spacing w:after="0"/>
              <w:jc w:val="center"/>
              <w:rPr>
                <w:rFonts w:ascii="Times New Roman" w:hAnsi="Times New Roman" w:cs="Times New Roman"/>
                <w:szCs w:val="24"/>
              </w:rPr>
            </w:pPr>
            <w:r w:rsidRPr="006B563C">
              <w:rPr>
                <w:rFonts w:ascii="Times New Roman" w:hAnsi="Times New Roman" w:cs="Times New Roman"/>
                <w:szCs w:val="24"/>
              </w:rPr>
              <w:t>12</w:t>
            </w:r>
            <w:r w:rsidR="006B563C">
              <w:rPr>
                <w:rFonts w:ascii="Times New Roman" w:hAnsi="Times New Roman" w:cs="Times New Roman"/>
                <w:szCs w:val="24"/>
              </w:rPr>
              <w:t>3</w:t>
            </w:r>
            <w:r w:rsidRPr="006B563C">
              <w:rPr>
                <w:rFonts w:ascii="Times New Roman" w:hAnsi="Times New Roman" w:cs="Times New Roman"/>
                <w:szCs w:val="24"/>
              </w:rPr>
              <w:t>±</w:t>
            </w:r>
            <w:r w:rsidR="00053877">
              <w:rPr>
                <w:rFonts w:ascii="Times New Roman" w:hAnsi="Times New Roman" w:cs="Times New Roman"/>
                <w:szCs w:val="24"/>
              </w:rPr>
              <w:t>4</w:t>
            </w:r>
          </w:p>
        </w:tc>
      </w:tr>
      <w:tr w:rsidR="00ED2147" w:rsidRPr="006B563C" w14:paraId="575C6B63" w14:textId="77777777" w:rsidTr="001A236C">
        <w:trPr>
          <w:trHeight w:val="269"/>
          <w:jc w:val="center"/>
        </w:trPr>
        <w:tc>
          <w:tcPr>
            <w:tcW w:w="3814" w:type="dxa"/>
            <w:vAlign w:val="center"/>
          </w:tcPr>
          <w:p w14:paraId="1AC2E070" w14:textId="6138F5E3" w:rsidR="00ED2147" w:rsidRPr="006B563C" w:rsidRDefault="00ED2147" w:rsidP="00D777F2">
            <w:pPr>
              <w:spacing w:after="0"/>
              <w:jc w:val="center"/>
              <w:rPr>
                <w:rFonts w:ascii="Times New Roman" w:hAnsi="Times New Roman" w:cs="Times New Roman"/>
                <w:szCs w:val="24"/>
              </w:rPr>
            </w:pPr>
            <w:r w:rsidRPr="006B563C">
              <w:rPr>
                <w:rFonts w:ascii="Times New Roman" w:hAnsi="Times New Roman" w:cs="Times New Roman"/>
                <w:szCs w:val="24"/>
              </w:rPr>
              <w:t>Mass loading (PTCDI) (mg cm</w:t>
            </w:r>
            <w:r w:rsidRPr="006B563C">
              <w:rPr>
                <w:rFonts w:ascii="Times New Roman" w:hAnsi="Times New Roman" w:cs="Times New Roman"/>
                <w:szCs w:val="24"/>
                <w:vertAlign w:val="superscript"/>
              </w:rPr>
              <w:t>-2</w:t>
            </w:r>
            <w:r w:rsidRPr="006B563C">
              <w:rPr>
                <w:rFonts w:ascii="Times New Roman" w:hAnsi="Times New Roman" w:cs="Times New Roman"/>
                <w:szCs w:val="24"/>
              </w:rPr>
              <w:t>)</w:t>
            </w:r>
          </w:p>
        </w:tc>
        <w:tc>
          <w:tcPr>
            <w:tcW w:w="1998" w:type="dxa"/>
            <w:vAlign w:val="center"/>
          </w:tcPr>
          <w:p w14:paraId="4128DABD" w14:textId="0DAED245" w:rsidR="00ED2147" w:rsidRPr="006B563C" w:rsidRDefault="00017CD2" w:rsidP="00D777F2">
            <w:pPr>
              <w:spacing w:after="0"/>
              <w:jc w:val="center"/>
              <w:rPr>
                <w:rFonts w:ascii="Times New Roman" w:hAnsi="Times New Roman" w:cs="Times New Roman"/>
                <w:szCs w:val="24"/>
              </w:rPr>
            </w:pPr>
            <w:r>
              <w:rPr>
                <w:rFonts w:ascii="Times New Roman" w:hAnsi="Times New Roman" w:cs="Times New Roman"/>
                <w:szCs w:val="24"/>
              </w:rPr>
              <w:t>9.4</w:t>
            </w:r>
            <w:r w:rsidR="00ED2147" w:rsidRPr="006B563C">
              <w:rPr>
                <w:rFonts w:ascii="Times New Roman" w:hAnsi="Times New Roman" w:cs="Times New Roman"/>
                <w:szCs w:val="24"/>
              </w:rPr>
              <w:t>±0.</w:t>
            </w:r>
            <w:r w:rsidR="0099091A">
              <w:rPr>
                <w:rFonts w:ascii="Times New Roman" w:hAnsi="Times New Roman" w:cs="Times New Roman"/>
                <w:szCs w:val="24"/>
              </w:rPr>
              <w:t>2</w:t>
            </w:r>
          </w:p>
        </w:tc>
      </w:tr>
      <w:tr w:rsidR="00ED2147" w:rsidRPr="006B563C" w14:paraId="3B6813D3" w14:textId="77777777" w:rsidTr="001A236C">
        <w:trPr>
          <w:trHeight w:val="269"/>
          <w:jc w:val="center"/>
        </w:trPr>
        <w:tc>
          <w:tcPr>
            <w:tcW w:w="3814" w:type="dxa"/>
            <w:vAlign w:val="center"/>
          </w:tcPr>
          <w:p w14:paraId="16C2902B" w14:textId="5F3D34CB" w:rsidR="00ED2147" w:rsidRPr="006B563C" w:rsidRDefault="006B563C" w:rsidP="00D777F2">
            <w:pPr>
              <w:spacing w:after="0"/>
              <w:jc w:val="center"/>
              <w:rPr>
                <w:rFonts w:ascii="Times New Roman" w:hAnsi="Times New Roman" w:cs="Times New Roman"/>
                <w:szCs w:val="24"/>
              </w:rPr>
            </w:pPr>
            <w:r w:rsidRPr="006B563C">
              <w:rPr>
                <w:rFonts w:ascii="Times New Roman" w:hAnsi="Times New Roman" w:cs="Times New Roman"/>
                <w:szCs w:val="24"/>
              </w:rPr>
              <w:t>Cathode mass loading (mg cm</w:t>
            </w:r>
            <w:r w:rsidRPr="006B563C">
              <w:rPr>
                <w:rFonts w:ascii="Times New Roman" w:hAnsi="Times New Roman" w:cs="Times New Roman"/>
                <w:szCs w:val="24"/>
                <w:vertAlign w:val="superscript"/>
              </w:rPr>
              <w:t>-2</w:t>
            </w:r>
            <w:r w:rsidRPr="006B563C">
              <w:rPr>
                <w:rFonts w:ascii="Times New Roman" w:hAnsi="Times New Roman" w:cs="Times New Roman"/>
                <w:szCs w:val="24"/>
              </w:rPr>
              <w:t>)</w:t>
            </w:r>
          </w:p>
        </w:tc>
        <w:tc>
          <w:tcPr>
            <w:tcW w:w="1998" w:type="dxa"/>
            <w:vAlign w:val="center"/>
          </w:tcPr>
          <w:p w14:paraId="412173E6" w14:textId="5B772819" w:rsidR="00ED2147" w:rsidRPr="006B563C" w:rsidRDefault="00017CD2" w:rsidP="00D777F2">
            <w:pPr>
              <w:spacing w:after="0"/>
              <w:jc w:val="center"/>
              <w:rPr>
                <w:rFonts w:ascii="Times New Roman" w:hAnsi="Times New Roman" w:cs="Times New Roman"/>
                <w:szCs w:val="24"/>
              </w:rPr>
            </w:pPr>
            <w:r>
              <w:rPr>
                <w:rFonts w:ascii="Times New Roman" w:hAnsi="Times New Roman" w:cs="Times New Roman"/>
                <w:szCs w:val="24"/>
              </w:rPr>
              <w:t>13.4</w:t>
            </w:r>
            <w:r w:rsidR="006B563C" w:rsidRPr="006B563C">
              <w:rPr>
                <w:rFonts w:ascii="Times New Roman" w:hAnsi="Times New Roman" w:cs="Times New Roman"/>
                <w:szCs w:val="24"/>
              </w:rPr>
              <w:t>±0.</w:t>
            </w:r>
            <w:r w:rsidR="0099091A">
              <w:rPr>
                <w:rFonts w:ascii="Times New Roman" w:hAnsi="Times New Roman" w:cs="Times New Roman"/>
                <w:szCs w:val="24"/>
              </w:rPr>
              <w:t>3</w:t>
            </w:r>
          </w:p>
        </w:tc>
      </w:tr>
      <w:tr w:rsidR="00ED2147" w:rsidRPr="00415258" w14:paraId="60E10F6C" w14:textId="77777777" w:rsidTr="001A236C">
        <w:trPr>
          <w:trHeight w:val="269"/>
          <w:jc w:val="center"/>
        </w:trPr>
        <w:tc>
          <w:tcPr>
            <w:tcW w:w="3814" w:type="dxa"/>
            <w:vAlign w:val="center"/>
          </w:tcPr>
          <w:p w14:paraId="0607887D" w14:textId="44CCEB0C" w:rsidR="00ED2147" w:rsidRPr="00ED2147" w:rsidRDefault="006B563C" w:rsidP="00D777F2">
            <w:pPr>
              <w:spacing w:after="0"/>
              <w:jc w:val="center"/>
              <w:rPr>
                <w:rFonts w:ascii="Times New Roman" w:hAnsi="Times New Roman" w:cs="Times New Roman"/>
                <w:szCs w:val="24"/>
              </w:rPr>
            </w:pPr>
            <w:r w:rsidRPr="006B563C">
              <w:rPr>
                <w:rFonts w:ascii="Times New Roman" w:hAnsi="Times New Roman" w:cs="Times New Roman"/>
                <w:szCs w:val="24"/>
              </w:rPr>
              <w:t>Area capacity (single face) (</w:t>
            </w:r>
            <w:proofErr w:type="spellStart"/>
            <w:r w:rsidRPr="006B563C">
              <w:rPr>
                <w:rFonts w:ascii="Times New Roman" w:hAnsi="Times New Roman" w:cs="Times New Roman"/>
                <w:szCs w:val="24"/>
              </w:rPr>
              <w:t>mAh</w:t>
            </w:r>
            <w:proofErr w:type="spellEnd"/>
            <w:r w:rsidRPr="006B563C">
              <w:rPr>
                <w:rFonts w:ascii="Times New Roman" w:hAnsi="Times New Roman" w:cs="Times New Roman"/>
                <w:szCs w:val="24"/>
              </w:rPr>
              <w:t> cm</w:t>
            </w:r>
            <w:r w:rsidRPr="006B563C">
              <w:rPr>
                <w:rFonts w:ascii="Times New Roman" w:hAnsi="Times New Roman" w:cs="Times New Roman"/>
                <w:szCs w:val="24"/>
                <w:vertAlign w:val="superscript"/>
              </w:rPr>
              <w:t>–2</w:t>
            </w:r>
            <w:r w:rsidRPr="006B563C">
              <w:rPr>
                <w:rFonts w:ascii="Times New Roman" w:hAnsi="Times New Roman" w:cs="Times New Roman"/>
                <w:szCs w:val="24"/>
              </w:rPr>
              <w:t>)</w:t>
            </w:r>
          </w:p>
        </w:tc>
        <w:tc>
          <w:tcPr>
            <w:tcW w:w="1998" w:type="dxa"/>
            <w:vAlign w:val="center"/>
          </w:tcPr>
          <w:p w14:paraId="6A0BC713" w14:textId="53FF7C31" w:rsidR="00ED2147" w:rsidRPr="00ED2147" w:rsidRDefault="004C1A1A" w:rsidP="00D777F2">
            <w:pPr>
              <w:spacing w:after="0"/>
              <w:jc w:val="center"/>
              <w:rPr>
                <w:rFonts w:ascii="Times New Roman" w:hAnsi="Times New Roman" w:cs="Times New Roman"/>
                <w:szCs w:val="24"/>
              </w:rPr>
            </w:pPr>
            <w:r>
              <w:rPr>
                <w:rFonts w:ascii="Times New Roman" w:hAnsi="Times New Roman" w:cs="Times New Roman"/>
                <w:szCs w:val="24"/>
              </w:rPr>
              <w:t>1.15</w:t>
            </w:r>
            <w:r w:rsidR="0099091A">
              <w:rPr>
                <w:rFonts w:ascii="Times New Roman" w:hAnsi="Times New Roman" w:cs="Times New Roman"/>
                <w:szCs w:val="24"/>
              </w:rPr>
              <w:t>6</w:t>
            </w:r>
            <w:r w:rsidR="00E9150D" w:rsidRPr="006B563C">
              <w:rPr>
                <w:rFonts w:ascii="Times New Roman" w:hAnsi="Times New Roman" w:cs="Times New Roman"/>
                <w:szCs w:val="24"/>
              </w:rPr>
              <w:t>±</w:t>
            </w:r>
            <w:r w:rsidR="00E9150D">
              <w:rPr>
                <w:rFonts w:ascii="Times New Roman" w:hAnsi="Times New Roman" w:cs="Times New Roman"/>
                <w:szCs w:val="24"/>
              </w:rPr>
              <w:t>0.</w:t>
            </w:r>
            <w:r>
              <w:rPr>
                <w:rFonts w:ascii="Times New Roman" w:hAnsi="Times New Roman" w:cs="Times New Roman"/>
                <w:szCs w:val="24"/>
              </w:rPr>
              <w:t>0</w:t>
            </w:r>
            <w:r w:rsidR="0099091A">
              <w:rPr>
                <w:rFonts w:ascii="Times New Roman" w:hAnsi="Times New Roman" w:cs="Times New Roman"/>
                <w:szCs w:val="24"/>
              </w:rPr>
              <w:t>2</w:t>
            </w:r>
          </w:p>
        </w:tc>
      </w:tr>
      <w:tr w:rsidR="00ED2147" w:rsidRPr="00415258" w14:paraId="61A9A4A2" w14:textId="77777777" w:rsidTr="001A236C">
        <w:trPr>
          <w:trHeight w:val="269"/>
          <w:jc w:val="center"/>
        </w:trPr>
        <w:tc>
          <w:tcPr>
            <w:tcW w:w="3814" w:type="dxa"/>
            <w:vAlign w:val="center"/>
          </w:tcPr>
          <w:p w14:paraId="38B549FF" w14:textId="0B408ACB" w:rsidR="00ED2147" w:rsidRPr="00ED2147" w:rsidRDefault="00E9150D" w:rsidP="00D777F2">
            <w:pPr>
              <w:spacing w:after="0"/>
              <w:jc w:val="center"/>
              <w:rPr>
                <w:rFonts w:ascii="Times New Roman" w:hAnsi="Times New Roman" w:cs="Times New Roman"/>
                <w:szCs w:val="24"/>
              </w:rPr>
            </w:pPr>
            <w:r w:rsidRPr="00E9150D">
              <w:rPr>
                <w:rFonts w:ascii="Times New Roman" w:hAnsi="Times New Roman" w:cs="Times New Roman"/>
                <w:szCs w:val="24"/>
              </w:rPr>
              <w:t>Average output voltage (V)</w:t>
            </w:r>
          </w:p>
        </w:tc>
        <w:tc>
          <w:tcPr>
            <w:tcW w:w="1998" w:type="dxa"/>
            <w:vAlign w:val="center"/>
          </w:tcPr>
          <w:p w14:paraId="1DE47D5A" w14:textId="53D6E5AD" w:rsidR="00ED2147" w:rsidRPr="00ED2147" w:rsidRDefault="00E9150D" w:rsidP="00D777F2">
            <w:pPr>
              <w:spacing w:after="0"/>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.7</w:t>
            </w:r>
            <w:r w:rsidR="00106B0A">
              <w:rPr>
                <w:rFonts w:ascii="Times New Roman" w:hAnsi="Times New Roman" w:cs="Times New Roman"/>
                <w:szCs w:val="24"/>
              </w:rPr>
              <w:t>2</w:t>
            </w:r>
          </w:p>
        </w:tc>
      </w:tr>
      <w:tr w:rsidR="00ED2147" w:rsidRPr="00415258" w14:paraId="1D0A837D" w14:textId="77777777" w:rsidTr="001A236C">
        <w:trPr>
          <w:trHeight w:val="269"/>
          <w:jc w:val="center"/>
        </w:trPr>
        <w:tc>
          <w:tcPr>
            <w:tcW w:w="3814" w:type="dxa"/>
            <w:vAlign w:val="center"/>
          </w:tcPr>
          <w:p w14:paraId="4E2FCBFB" w14:textId="2C993963" w:rsidR="00ED2147" w:rsidRPr="00ED2147" w:rsidRDefault="00E9150D" w:rsidP="00D777F2">
            <w:pPr>
              <w:spacing w:after="0"/>
              <w:jc w:val="center"/>
              <w:rPr>
                <w:rFonts w:ascii="Times New Roman" w:hAnsi="Times New Roman" w:cs="Times New Roman"/>
                <w:szCs w:val="24"/>
              </w:rPr>
            </w:pPr>
            <w:r w:rsidRPr="00E9150D">
              <w:rPr>
                <w:rFonts w:ascii="Times New Roman" w:hAnsi="Times New Roman" w:cs="Times New Roman"/>
                <w:szCs w:val="24"/>
              </w:rPr>
              <w:t>Active area (cm</w:t>
            </w:r>
            <w:r w:rsidRPr="00E9150D">
              <w:rPr>
                <w:rFonts w:ascii="Times New Roman" w:hAnsi="Times New Roman" w:cs="Times New Roman"/>
                <w:szCs w:val="24"/>
                <w:vertAlign w:val="superscript"/>
              </w:rPr>
              <w:t>2</w:t>
            </w:r>
            <w:r w:rsidRPr="00E9150D">
              <w:rPr>
                <w:rFonts w:ascii="Times New Roman" w:hAnsi="Times New Roman" w:cs="Times New Roman"/>
                <w:szCs w:val="24"/>
              </w:rPr>
              <w:t>)</w:t>
            </w:r>
          </w:p>
        </w:tc>
        <w:tc>
          <w:tcPr>
            <w:tcW w:w="1998" w:type="dxa"/>
            <w:vAlign w:val="center"/>
          </w:tcPr>
          <w:p w14:paraId="1AB140AA" w14:textId="0BAF666C" w:rsidR="00ED2147" w:rsidRPr="00ED2147" w:rsidRDefault="00D777F2" w:rsidP="00827177">
            <w:pPr>
              <w:spacing w:after="0"/>
              <w:jc w:val="cente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9</w:t>
            </w:r>
            <w:r>
              <w:rPr>
                <w:rFonts w:ascii="Times New Roman" w:hAnsi="Times New Roman" w:cs="Times New Roman"/>
                <w:szCs w:val="24"/>
              </w:rPr>
              <w:t>×15)×2×</w:t>
            </w:r>
            <w:r w:rsidR="008C5214">
              <w:rPr>
                <w:rFonts w:ascii="Times New Roman" w:hAnsi="Times New Roman" w:cs="Times New Roman"/>
                <w:szCs w:val="24"/>
              </w:rPr>
              <w:t>7</w:t>
            </w:r>
            <w:r>
              <w:rPr>
                <w:rFonts w:ascii="Times New Roman" w:hAnsi="Times New Roman" w:cs="Times New Roman"/>
                <w:szCs w:val="24"/>
              </w:rPr>
              <w:t>=</w:t>
            </w:r>
            <w:r w:rsidR="00827177">
              <w:rPr>
                <w:rFonts w:ascii="Times New Roman" w:hAnsi="Times New Roman" w:cs="Times New Roman"/>
                <w:szCs w:val="24"/>
              </w:rPr>
              <w:t>1</w:t>
            </w:r>
            <w:r w:rsidR="008C5214">
              <w:rPr>
                <w:rFonts w:ascii="Times New Roman" w:hAnsi="Times New Roman" w:cs="Times New Roman"/>
                <w:szCs w:val="24"/>
              </w:rPr>
              <w:t>89</w:t>
            </w:r>
            <w:r>
              <w:rPr>
                <w:rFonts w:ascii="Times New Roman" w:hAnsi="Times New Roman" w:cs="Times New Roman"/>
                <w:szCs w:val="24"/>
              </w:rPr>
              <w:t>0</w:t>
            </w:r>
          </w:p>
        </w:tc>
      </w:tr>
      <w:tr w:rsidR="000667B0" w:rsidRPr="000667B0" w14:paraId="53DD972C" w14:textId="77777777" w:rsidTr="001A236C">
        <w:trPr>
          <w:trHeight w:val="269"/>
          <w:jc w:val="center"/>
        </w:trPr>
        <w:tc>
          <w:tcPr>
            <w:tcW w:w="3814" w:type="dxa"/>
            <w:vAlign w:val="center"/>
          </w:tcPr>
          <w:p w14:paraId="6B5E998E" w14:textId="7D1B9394" w:rsidR="00ED2147" w:rsidRPr="000667B0" w:rsidRDefault="00E9150D" w:rsidP="00D777F2">
            <w:pPr>
              <w:spacing w:after="0"/>
              <w:jc w:val="center"/>
              <w:rPr>
                <w:rFonts w:ascii="Times New Roman" w:hAnsi="Times New Roman" w:cs="Times New Roman"/>
                <w:szCs w:val="24"/>
              </w:rPr>
            </w:pPr>
            <w:r w:rsidRPr="000667B0">
              <w:rPr>
                <w:rFonts w:ascii="Times New Roman" w:hAnsi="Times New Roman" w:cs="Times New Roman"/>
                <w:szCs w:val="24"/>
              </w:rPr>
              <w:t>Al foil (</w:t>
            </w:r>
            <w:r w:rsidR="000667B0">
              <w:rPr>
                <w:rFonts w:ascii="Times New Roman" w:hAnsi="Times New Roman" w:cs="Times New Roman"/>
                <w:szCs w:val="24"/>
              </w:rPr>
              <w:t>m</w:t>
            </w:r>
            <w:r w:rsidRPr="000667B0">
              <w:rPr>
                <w:rFonts w:ascii="Times New Roman" w:hAnsi="Times New Roman" w:cs="Times New Roman"/>
                <w:szCs w:val="24"/>
              </w:rPr>
              <w:t>g</w:t>
            </w:r>
            <w:r w:rsidR="000667B0">
              <w:rPr>
                <w:rFonts w:ascii="Times New Roman" w:hAnsi="Times New Roman" w:cs="Times New Roman"/>
                <w:szCs w:val="24"/>
              </w:rPr>
              <w:t xml:space="preserve"> cm</w:t>
            </w:r>
            <w:r w:rsidR="000667B0">
              <w:rPr>
                <w:rFonts w:ascii="Times New Roman" w:hAnsi="Times New Roman" w:cs="Times New Roman"/>
                <w:szCs w:val="24"/>
                <w:vertAlign w:val="superscript"/>
              </w:rPr>
              <w:t>-2</w:t>
            </w:r>
            <w:r w:rsidRPr="000667B0">
              <w:rPr>
                <w:rFonts w:ascii="Times New Roman" w:hAnsi="Times New Roman" w:cs="Times New Roman"/>
                <w:szCs w:val="24"/>
              </w:rPr>
              <w:t>)</w:t>
            </w:r>
          </w:p>
        </w:tc>
        <w:tc>
          <w:tcPr>
            <w:tcW w:w="1998" w:type="dxa"/>
            <w:vAlign w:val="center"/>
          </w:tcPr>
          <w:p w14:paraId="2735BE98" w14:textId="1C5E4A21" w:rsidR="00ED2147" w:rsidRPr="000667B0" w:rsidRDefault="000667B0" w:rsidP="00D777F2">
            <w:pPr>
              <w:spacing w:after="0"/>
              <w:jc w:val="center"/>
              <w:rPr>
                <w:rFonts w:ascii="Times New Roman" w:hAnsi="Times New Roman" w:cs="Times New Roman"/>
                <w:szCs w:val="24"/>
              </w:rPr>
            </w:pPr>
            <w:r>
              <w:rPr>
                <w:rFonts w:ascii="Times New Roman" w:hAnsi="Times New Roman" w:cs="Times New Roman"/>
                <w:szCs w:val="24"/>
              </w:rPr>
              <w:t>4.75</w:t>
            </w:r>
            <w:r w:rsidR="00E9150D" w:rsidRPr="000667B0">
              <w:rPr>
                <w:rFonts w:ascii="Times New Roman" w:hAnsi="Times New Roman" w:cs="Times New Roman"/>
                <w:szCs w:val="24"/>
              </w:rPr>
              <w:t> ± 0.</w:t>
            </w:r>
            <w:r>
              <w:rPr>
                <w:rFonts w:ascii="Times New Roman" w:hAnsi="Times New Roman" w:cs="Times New Roman"/>
                <w:szCs w:val="24"/>
              </w:rPr>
              <w:t>02</w:t>
            </w:r>
          </w:p>
        </w:tc>
      </w:tr>
      <w:tr w:rsidR="00ED2147" w:rsidRPr="00415258" w14:paraId="68AF330C" w14:textId="77777777" w:rsidTr="001A236C">
        <w:trPr>
          <w:trHeight w:val="269"/>
          <w:jc w:val="center"/>
        </w:trPr>
        <w:tc>
          <w:tcPr>
            <w:tcW w:w="3814" w:type="dxa"/>
            <w:vAlign w:val="center"/>
          </w:tcPr>
          <w:p w14:paraId="1F46AFA8" w14:textId="2BECB6B9" w:rsidR="00ED2147" w:rsidRPr="00ED2147" w:rsidRDefault="00E54067" w:rsidP="00D777F2">
            <w:pPr>
              <w:spacing w:after="0"/>
              <w:jc w:val="center"/>
              <w:rPr>
                <w:rFonts w:ascii="Times New Roman" w:hAnsi="Times New Roman" w:cs="Times New Roman"/>
                <w:szCs w:val="24"/>
              </w:rPr>
            </w:pPr>
            <w:proofErr w:type="spellStart"/>
            <w:r>
              <w:rPr>
                <w:rFonts w:ascii="Times New Roman" w:hAnsi="Times New Roman" w:cs="Times New Roman"/>
                <w:szCs w:val="24"/>
              </w:rPr>
              <w:t>Package+</w:t>
            </w:r>
            <w:r w:rsidRPr="00E54067">
              <w:rPr>
                <w:rFonts w:ascii="Times New Roman" w:hAnsi="Times New Roman" w:cs="Times New Roman"/>
                <w:szCs w:val="24"/>
              </w:rPr>
              <w:t>tabs</w:t>
            </w:r>
            <w:proofErr w:type="spellEnd"/>
            <w:r w:rsidRPr="00E54067">
              <w:rPr>
                <w:rFonts w:ascii="Times New Roman" w:hAnsi="Times New Roman" w:cs="Times New Roman"/>
                <w:szCs w:val="24"/>
              </w:rPr>
              <w:t xml:space="preserve"> (g)</w:t>
            </w:r>
          </w:p>
        </w:tc>
        <w:tc>
          <w:tcPr>
            <w:tcW w:w="1998" w:type="dxa"/>
            <w:vAlign w:val="center"/>
          </w:tcPr>
          <w:p w14:paraId="75CD8689" w14:textId="332A9A32" w:rsidR="00ED2147" w:rsidRPr="00ED2147" w:rsidRDefault="00E54067" w:rsidP="00D777F2">
            <w:pPr>
              <w:spacing w:after="0"/>
              <w:jc w:val="center"/>
              <w:rPr>
                <w:rFonts w:ascii="Times New Roman" w:hAnsi="Times New Roman" w:cs="Times New Roman"/>
                <w:szCs w:val="24"/>
              </w:rPr>
            </w:pPr>
            <w:r>
              <w:rPr>
                <w:rFonts w:ascii="Times New Roman" w:hAnsi="Times New Roman" w:cs="Times New Roman" w:hint="eastAsia"/>
                <w:szCs w:val="24"/>
              </w:rPr>
              <w:t>2</w:t>
            </w:r>
          </w:p>
        </w:tc>
      </w:tr>
      <w:tr w:rsidR="00D777F2" w:rsidRPr="00D777F2" w14:paraId="03F90FB0" w14:textId="77777777" w:rsidTr="001A236C">
        <w:trPr>
          <w:trHeight w:val="269"/>
          <w:jc w:val="center"/>
        </w:trPr>
        <w:tc>
          <w:tcPr>
            <w:tcW w:w="3814" w:type="dxa"/>
            <w:vAlign w:val="center"/>
          </w:tcPr>
          <w:p w14:paraId="7A6C6281" w14:textId="64E7FA6F" w:rsidR="00D777F2" w:rsidRPr="00D777F2" w:rsidRDefault="00D777F2" w:rsidP="00D777F2">
            <w:pPr>
              <w:spacing w:after="0"/>
              <w:jc w:val="center"/>
              <w:rPr>
                <w:rFonts w:ascii="Times New Roman" w:hAnsi="Times New Roman" w:cs="Times New Roman"/>
                <w:szCs w:val="24"/>
              </w:rPr>
            </w:pPr>
            <w:r w:rsidRPr="00D777F2">
              <w:rPr>
                <w:rFonts w:ascii="Times New Roman" w:hAnsi="Times New Roman" w:cs="Times New Roman"/>
                <w:szCs w:val="24"/>
              </w:rPr>
              <w:t>Pouch-cell mass (g)</w:t>
            </w:r>
          </w:p>
        </w:tc>
        <w:tc>
          <w:tcPr>
            <w:tcW w:w="1998" w:type="dxa"/>
            <w:vAlign w:val="center"/>
          </w:tcPr>
          <w:p w14:paraId="2B0BEFBE" w14:textId="64800FD7" w:rsidR="00D777F2" w:rsidRPr="00D777F2" w:rsidRDefault="00A82842" w:rsidP="00D777F2">
            <w:pPr>
              <w:spacing w:after="0"/>
              <w:jc w:val="center"/>
              <w:rPr>
                <w:rFonts w:ascii="Times New Roman" w:hAnsi="Times New Roman" w:cs="Times New Roman"/>
                <w:szCs w:val="24"/>
              </w:rPr>
            </w:pPr>
            <w:r>
              <w:rPr>
                <w:rFonts w:ascii="Times New Roman" w:hAnsi="Times New Roman" w:cs="Times New Roman" w:hint="eastAsia"/>
                <w:szCs w:val="24"/>
              </w:rPr>
              <w:t>5</w:t>
            </w:r>
            <w:r>
              <w:rPr>
                <w:rFonts w:ascii="Times New Roman" w:hAnsi="Times New Roman" w:cs="Times New Roman"/>
                <w:szCs w:val="24"/>
              </w:rPr>
              <w:t>2.88</w:t>
            </w:r>
          </w:p>
        </w:tc>
      </w:tr>
      <w:tr w:rsidR="00ED2147" w:rsidRPr="00415258" w14:paraId="7383B85E" w14:textId="77777777" w:rsidTr="001A236C">
        <w:trPr>
          <w:trHeight w:val="269"/>
          <w:jc w:val="center"/>
        </w:trPr>
        <w:tc>
          <w:tcPr>
            <w:tcW w:w="3814" w:type="dxa"/>
            <w:vAlign w:val="center"/>
          </w:tcPr>
          <w:p w14:paraId="408365E3" w14:textId="443FA06B" w:rsidR="00ED2147" w:rsidRPr="00ED2147" w:rsidRDefault="00106B0A" w:rsidP="00D777F2">
            <w:pPr>
              <w:spacing w:after="0"/>
              <w:jc w:val="center"/>
              <w:rPr>
                <w:rFonts w:ascii="Times New Roman" w:hAnsi="Times New Roman" w:cs="Times New Roman"/>
                <w:szCs w:val="24"/>
              </w:rPr>
            </w:pPr>
            <w:r w:rsidRPr="00106B0A">
              <w:rPr>
                <w:rFonts w:ascii="Times New Roman" w:hAnsi="Times New Roman" w:cs="Times New Roman"/>
                <w:szCs w:val="24"/>
              </w:rPr>
              <w:t>Capacity (Ah)</w:t>
            </w:r>
          </w:p>
        </w:tc>
        <w:tc>
          <w:tcPr>
            <w:tcW w:w="1998" w:type="dxa"/>
            <w:vAlign w:val="center"/>
          </w:tcPr>
          <w:p w14:paraId="0BE88D5C" w14:textId="340CD243" w:rsidR="00ED2147" w:rsidRPr="00ED2147" w:rsidRDefault="00106B0A" w:rsidP="00D777F2">
            <w:pPr>
              <w:spacing w:after="0"/>
              <w:jc w:val="center"/>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.18</w:t>
            </w:r>
          </w:p>
        </w:tc>
      </w:tr>
      <w:tr w:rsidR="00ED2147" w:rsidRPr="00415258" w14:paraId="48998FBA" w14:textId="77777777" w:rsidTr="001A236C">
        <w:trPr>
          <w:trHeight w:val="269"/>
          <w:jc w:val="center"/>
        </w:trPr>
        <w:tc>
          <w:tcPr>
            <w:tcW w:w="3814" w:type="dxa"/>
            <w:vAlign w:val="center"/>
          </w:tcPr>
          <w:p w14:paraId="548E0DF4" w14:textId="7A8C66A7" w:rsidR="00ED2147" w:rsidRPr="00ED2147" w:rsidRDefault="00106B0A" w:rsidP="00D777F2">
            <w:pPr>
              <w:spacing w:after="0"/>
              <w:jc w:val="center"/>
              <w:rPr>
                <w:rFonts w:ascii="Times New Roman" w:hAnsi="Times New Roman" w:cs="Times New Roman"/>
                <w:szCs w:val="24"/>
              </w:rPr>
            </w:pPr>
            <w:r w:rsidRPr="00106B0A">
              <w:rPr>
                <w:rFonts w:ascii="Times New Roman" w:hAnsi="Times New Roman" w:cs="Times New Roman"/>
                <w:szCs w:val="24"/>
              </w:rPr>
              <w:t>Energy (</w:t>
            </w:r>
            <w:proofErr w:type="spellStart"/>
            <w:r w:rsidRPr="00106B0A">
              <w:rPr>
                <w:rFonts w:ascii="Times New Roman" w:hAnsi="Times New Roman" w:cs="Times New Roman"/>
                <w:szCs w:val="24"/>
              </w:rPr>
              <w:t>Wh</w:t>
            </w:r>
            <w:proofErr w:type="spellEnd"/>
            <w:r w:rsidRPr="00106B0A">
              <w:rPr>
                <w:rFonts w:ascii="Times New Roman" w:hAnsi="Times New Roman" w:cs="Times New Roman"/>
                <w:szCs w:val="24"/>
              </w:rPr>
              <w:t>)</w:t>
            </w:r>
          </w:p>
        </w:tc>
        <w:tc>
          <w:tcPr>
            <w:tcW w:w="1998" w:type="dxa"/>
            <w:vAlign w:val="center"/>
          </w:tcPr>
          <w:p w14:paraId="68BA27E6" w14:textId="74705B88" w:rsidR="00ED2147" w:rsidRPr="00ED2147" w:rsidRDefault="00D777F2" w:rsidP="00D777F2">
            <w:pPr>
              <w:spacing w:after="0"/>
              <w:jc w:val="center"/>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.75</w:t>
            </w:r>
          </w:p>
        </w:tc>
      </w:tr>
    </w:tbl>
    <w:p w14:paraId="167241FA" w14:textId="77777777" w:rsidR="00ED2147" w:rsidRPr="00415258" w:rsidRDefault="00ED2147" w:rsidP="00ED2147">
      <w:pPr>
        <w:pStyle w:val="SMcaption"/>
        <w:rPr>
          <w:szCs w:val="24"/>
        </w:rPr>
      </w:pPr>
    </w:p>
    <w:p w14:paraId="0DD030FA" w14:textId="66736976" w:rsidR="00ED2147" w:rsidRPr="00415258" w:rsidRDefault="00ED2147">
      <w:pPr>
        <w:pStyle w:val="SMcaption"/>
        <w:rPr>
          <w:szCs w:val="24"/>
        </w:rPr>
      </w:pPr>
      <w:r w:rsidRPr="00415258">
        <w:rPr>
          <w:szCs w:val="24"/>
        </w:rPr>
        <w:br w:type="page"/>
      </w:r>
    </w:p>
    <w:p w14:paraId="08CDB139" w14:textId="00DCE973" w:rsidR="006D278A" w:rsidRPr="00415258" w:rsidRDefault="00AC38FC">
      <w:pPr>
        <w:pStyle w:val="SMHeading"/>
      </w:pPr>
      <w:r w:rsidRPr="00415258">
        <w:lastRenderedPageBreak/>
        <w:t xml:space="preserve">Supplementary </w:t>
      </w:r>
      <w:r w:rsidR="00A61D6C" w:rsidRPr="00415258">
        <w:t>References</w:t>
      </w:r>
    </w:p>
    <w:p w14:paraId="554FEF92" w14:textId="797D6844" w:rsidR="00191E9A" w:rsidRPr="00191E9A" w:rsidRDefault="009C69B2" w:rsidP="00191E9A">
      <w:pPr>
        <w:pStyle w:val="EndNoteBibliography"/>
        <w:spacing w:after="0"/>
        <w:ind w:left="480" w:hangingChars="200" w:hanging="480"/>
        <w:rPr>
          <w:noProof/>
        </w:rPr>
      </w:pPr>
      <w:r w:rsidRPr="00415258">
        <w:rPr>
          <w:szCs w:val="24"/>
        </w:rPr>
        <w:fldChar w:fldCharType="begin"/>
      </w:r>
      <w:r w:rsidRPr="00415258">
        <w:rPr>
          <w:szCs w:val="24"/>
        </w:rPr>
        <w:instrText xml:space="preserve"> ADDIN EN.REFLIST </w:instrText>
      </w:r>
      <w:r w:rsidRPr="00415258">
        <w:rPr>
          <w:szCs w:val="24"/>
        </w:rPr>
        <w:fldChar w:fldCharType="separate"/>
      </w:r>
      <w:r w:rsidR="003A14C3">
        <w:rPr>
          <w:noProof/>
        </w:rPr>
        <w:t>1.</w:t>
      </w:r>
      <w:r w:rsidR="003A14C3">
        <w:rPr>
          <w:noProof/>
        </w:rPr>
        <w:tab/>
        <w:t>Chang, Z. et al.</w:t>
      </w:r>
      <w:r w:rsidR="00191E9A" w:rsidRPr="00191E9A">
        <w:rPr>
          <w:noProof/>
        </w:rPr>
        <w:t xml:space="preserve"> Fabricating better metal-organic frameworks separators for Li–S batteries: Pore sizes effects inspired channel modification strategy. </w:t>
      </w:r>
      <w:r w:rsidR="00191E9A" w:rsidRPr="00191E9A">
        <w:rPr>
          <w:i/>
          <w:noProof/>
        </w:rPr>
        <w:t>Energy Stor</w:t>
      </w:r>
      <w:r w:rsidR="008B1386">
        <w:rPr>
          <w:i/>
          <w:noProof/>
        </w:rPr>
        <w:t>.</w:t>
      </w:r>
      <w:r w:rsidR="00191E9A" w:rsidRPr="00191E9A">
        <w:rPr>
          <w:i/>
          <w:noProof/>
        </w:rPr>
        <w:t xml:space="preserve"> Mater</w:t>
      </w:r>
      <w:r w:rsidR="008B1386">
        <w:rPr>
          <w:i/>
          <w:noProof/>
        </w:rPr>
        <w:t>.</w:t>
      </w:r>
      <w:r w:rsidR="00191E9A" w:rsidRPr="00191E9A">
        <w:rPr>
          <w:noProof/>
        </w:rPr>
        <w:t xml:space="preserve"> </w:t>
      </w:r>
      <w:r w:rsidR="00191E9A" w:rsidRPr="00191E9A">
        <w:rPr>
          <w:b/>
          <w:noProof/>
        </w:rPr>
        <w:t>25</w:t>
      </w:r>
      <w:r w:rsidR="00191E9A" w:rsidRPr="00191E9A">
        <w:rPr>
          <w:noProof/>
        </w:rPr>
        <w:t>, 164-171 (2020).</w:t>
      </w:r>
    </w:p>
    <w:p w14:paraId="03B9F861" w14:textId="75370B3C" w:rsidR="00191E9A" w:rsidRPr="00191E9A" w:rsidRDefault="003A14C3" w:rsidP="00191E9A">
      <w:pPr>
        <w:pStyle w:val="EndNoteBibliography"/>
        <w:spacing w:after="0"/>
        <w:ind w:left="480" w:hangingChars="200" w:hanging="480"/>
        <w:rPr>
          <w:noProof/>
        </w:rPr>
      </w:pPr>
      <w:r>
        <w:rPr>
          <w:noProof/>
        </w:rPr>
        <w:t>2.</w:t>
      </w:r>
      <w:r>
        <w:rPr>
          <w:noProof/>
        </w:rPr>
        <w:tab/>
        <w:t>Bai, S. et al.</w:t>
      </w:r>
      <w:r w:rsidR="00191E9A" w:rsidRPr="00191E9A">
        <w:rPr>
          <w:noProof/>
        </w:rPr>
        <w:t xml:space="preserve"> Permselective metal-organic framework gel membrane enables long-life cycling of rechargeable organic batteries. </w:t>
      </w:r>
      <w:r w:rsidR="00191E9A" w:rsidRPr="00191E9A">
        <w:rPr>
          <w:i/>
          <w:noProof/>
        </w:rPr>
        <w:t>Nat</w:t>
      </w:r>
      <w:r w:rsidR="008B1386">
        <w:rPr>
          <w:i/>
          <w:noProof/>
        </w:rPr>
        <w:t>.</w:t>
      </w:r>
      <w:r w:rsidR="00191E9A" w:rsidRPr="00191E9A">
        <w:rPr>
          <w:i/>
          <w:noProof/>
        </w:rPr>
        <w:t xml:space="preserve"> Nanotechnol</w:t>
      </w:r>
      <w:r w:rsidR="008B1386">
        <w:rPr>
          <w:i/>
          <w:noProof/>
        </w:rPr>
        <w:t>.</w:t>
      </w:r>
      <w:r w:rsidR="00191E9A" w:rsidRPr="00191E9A">
        <w:rPr>
          <w:noProof/>
        </w:rPr>
        <w:t xml:space="preserve"> </w:t>
      </w:r>
      <w:r w:rsidR="00191E9A" w:rsidRPr="00191E9A">
        <w:rPr>
          <w:b/>
          <w:noProof/>
        </w:rPr>
        <w:t>16</w:t>
      </w:r>
      <w:r w:rsidR="00191E9A" w:rsidRPr="00191E9A">
        <w:rPr>
          <w:noProof/>
        </w:rPr>
        <w:t>, 77-84 (2021).</w:t>
      </w:r>
    </w:p>
    <w:p w14:paraId="22782B81" w14:textId="13032F3F" w:rsidR="00191E9A" w:rsidRPr="00191E9A" w:rsidRDefault="00191E9A" w:rsidP="00191E9A">
      <w:pPr>
        <w:pStyle w:val="EndNoteBibliography"/>
        <w:spacing w:after="0"/>
        <w:ind w:left="480" w:hangingChars="200" w:hanging="480"/>
        <w:rPr>
          <w:noProof/>
        </w:rPr>
      </w:pPr>
      <w:r w:rsidRPr="00191E9A">
        <w:rPr>
          <w:noProof/>
        </w:rPr>
        <w:t>3.</w:t>
      </w:r>
      <w:r w:rsidRPr="00191E9A">
        <w:rPr>
          <w:noProof/>
        </w:rPr>
        <w:tab/>
        <w:t xml:space="preserve">Park, </w:t>
      </w:r>
      <w:r w:rsidR="003A14C3">
        <w:rPr>
          <w:noProof/>
        </w:rPr>
        <w:t>K. S. et al.</w:t>
      </w:r>
      <w:r w:rsidRPr="00191E9A">
        <w:rPr>
          <w:noProof/>
        </w:rPr>
        <w:t xml:space="preserve"> Exceptional chemical and thermal stability of zeolitic imidazolate frameworks. </w:t>
      </w:r>
      <w:r w:rsidRPr="00191E9A">
        <w:rPr>
          <w:i/>
          <w:noProof/>
        </w:rPr>
        <w:t>P</w:t>
      </w:r>
      <w:r w:rsidR="003A14C3">
        <w:rPr>
          <w:i/>
          <w:noProof/>
        </w:rPr>
        <w:t>.</w:t>
      </w:r>
      <w:r w:rsidRPr="00191E9A">
        <w:rPr>
          <w:i/>
          <w:noProof/>
        </w:rPr>
        <w:t xml:space="preserve"> Natl</w:t>
      </w:r>
      <w:r w:rsidR="003A14C3">
        <w:rPr>
          <w:i/>
          <w:noProof/>
        </w:rPr>
        <w:t>.</w:t>
      </w:r>
      <w:r w:rsidRPr="00191E9A">
        <w:rPr>
          <w:i/>
          <w:noProof/>
        </w:rPr>
        <w:t xml:space="preserve"> Acad</w:t>
      </w:r>
      <w:r w:rsidR="003A14C3">
        <w:rPr>
          <w:i/>
          <w:noProof/>
        </w:rPr>
        <w:t>.</w:t>
      </w:r>
      <w:r w:rsidRPr="00191E9A">
        <w:rPr>
          <w:i/>
          <w:noProof/>
        </w:rPr>
        <w:t xml:space="preserve"> of Sci</w:t>
      </w:r>
      <w:r w:rsidR="003A14C3">
        <w:rPr>
          <w:i/>
          <w:noProof/>
        </w:rPr>
        <w:t>. USA</w:t>
      </w:r>
      <w:r w:rsidRPr="00191E9A">
        <w:rPr>
          <w:noProof/>
        </w:rPr>
        <w:t xml:space="preserve"> </w:t>
      </w:r>
      <w:r w:rsidRPr="00191E9A">
        <w:rPr>
          <w:b/>
          <w:noProof/>
        </w:rPr>
        <w:t>103</w:t>
      </w:r>
      <w:r w:rsidRPr="00191E9A">
        <w:rPr>
          <w:noProof/>
        </w:rPr>
        <w:t>, 10186 (2006).</w:t>
      </w:r>
    </w:p>
    <w:p w14:paraId="18E22E48" w14:textId="7D9283C5" w:rsidR="00191E9A" w:rsidRPr="00191E9A" w:rsidRDefault="003A14C3" w:rsidP="00191E9A">
      <w:pPr>
        <w:pStyle w:val="EndNoteBibliography"/>
        <w:spacing w:after="0"/>
        <w:ind w:left="480" w:hangingChars="200" w:hanging="480"/>
        <w:rPr>
          <w:noProof/>
        </w:rPr>
      </w:pPr>
      <w:r>
        <w:rPr>
          <w:noProof/>
        </w:rPr>
        <w:t>4.</w:t>
      </w:r>
      <w:r>
        <w:rPr>
          <w:noProof/>
        </w:rPr>
        <w:tab/>
        <w:t>Lu, G. et al.</w:t>
      </w:r>
      <w:r w:rsidR="00191E9A" w:rsidRPr="00191E9A">
        <w:rPr>
          <w:noProof/>
        </w:rPr>
        <w:t xml:space="preserve"> Imparting functionality to a metal-organic framework material by controlled nanoparticle encapsulation. </w:t>
      </w:r>
      <w:r w:rsidR="00191E9A" w:rsidRPr="00191E9A">
        <w:rPr>
          <w:i/>
          <w:noProof/>
        </w:rPr>
        <w:t>Nat</w:t>
      </w:r>
      <w:r>
        <w:rPr>
          <w:i/>
          <w:noProof/>
        </w:rPr>
        <w:t>.</w:t>
      </w:r>
      <w:r w:rsidR="00191E9A" w:rsidRPr="00191E9A">
        <w:rPr>
          <w:i/>
          <w:noProof/>
        </w:rPr>
        <w:t xml:space="preserve"> Chem</w:t>
      </w:r>
      <w:r>
        <w:rPr>
          <w:i/>
          <w:noProof/>
        </w:rPr>
        <w:t>.</w:t>
      </w:r>
      <w:r w:rsidR="00191E9A" w:rsidRPr="00191E9A">
        <w:rPr>
          <w:noProof/>
        </w:rPr>
        <w:t xml:space="preserve"> </w:t>
      </w:r>
      <w:r w:rsidR="00191E9A" w:rsidRPr="00191E9A">
        <w:rPr>
          <w:b/>
          <w:noProof/>
        </w:rPr>
        <w:t>4</w:t>
      </w:r>
      <w:r w:rsidR="00191E9A" w:rsidRPr="00191E9A">
        <w:rPr>
          <w:noProof/>
        </w:rPr>
        <w:t>, 310-316 (2012).</w:t>
      </w:r>
    </w:p>
    <w:p w14:paraId="0E5C9E65" w14:textId="483A4D67" w:rsidR="00191E9A" w:rsidRPr="00191E9A" w:rsidRDefault="003A14C3" w:rsidP="00191E9A">
      <w:pPr>
        <w:pStyle w:val="EndNoteBibliography"/>
        <w:spacing w:after="0"/>
        <w:ind w:left="480" w:hangingChars="200" w:hanging="480"/>
        <w:rPr>
          <w:noProof/>
        </w:rPr>
      </w:pPr>
      <w:r>
        <w:rPr>
          <w:noProof/>
        </w:rPr>
        <w:t>5.</w:t>
      </w:r>
      <w:r>
        <w:rPr>
          <w:noProof/>
        </w:rPr>
        <w:tab/>
        <w:t>Bloch, E. D. et al.</w:t>
      </w:r>
      <w:r w:rsidR="00191E9A" w:rsidRPr="00191E9A">
        <w:rPr>
          <w:noProof/>
        </w:rPr>
        <w:t xml:space="preserve"> Hydrocarbon separations in a metal-organic framework with open iron(II) coordination sites. </w:t>
      </w:r>
      <w:r w:rsidR="00191E9A" w:rsidRPr="00191E9A">
        <w:rPr>
          <w:i/>
          <w:noProof/>
        </w:rPr>
        <w:t>Science</w:t>
      </w:r>
      <w:r w:rsidR="00191E9A" w:rsidRPr="00191E9A">
        <w:rPr>
          <w:noProof/>
        </w:rPr>
        <w:t xml:space="preserve"> </w:t>
      </w:r>
      <w:r w:rsidR="00191E9A" w:rsidRPr="00191E9A">
        <w:rPr>
          <w:b/>
          <w:noProof/>
        </w:rPr>
        <w:t>335</w:t>
      </w:r>
      <w:r w:rsidR="00191E9A" w:rsidRPr="00191E9A">
        <w:rPr>
          <w:noProof/>
        </w:rPr>
        <w:t>, 1606-1610 (2012).</w:t>
      </w:r>
    </w:p>
    <w:p w14:paraId="1FC7E9FE" w14:textId="2A95A7A0" w:rsidR="00191E9A" w:rsidRPr="00191E9A" w:rsidRDefault="003A14C3" w:rsidP="00191E9A">
      <w:pPr>
        <w:pStyle w:val="EndNoteBibliography"/>
        <w:spacing w:after="0"/>
        <w:ind w:left="480" w:hangingChars="200" w:hanging="480"/>
        <w:rPr>
          <w:noProof/>
        </w:rPr>
      </w:pPr>
      <w:r>
        <w:rPr>
          <w:noProof/>
        </w:rPr>
        <w:t>6.</w:t>
      </w:r>
      <w:r>
        <w:rPr>
          <w:noProof/>
        </w:rPr>
        <w:tab/>
        <w:t>Liang, L. et al.</w:t>
      </w:r>
      <w:r w:rsidR="00191E9A" w:rsidRPr="00191E9A">
        <w:rPr>
          <w:noProof/>
        </w:rPr>
        <w:t xml:space="preserve"> Carbon dioxide capture and conversion by an acid-base resistant metal-organic framework. </w:t>
      </w:r>
      <w:r w:rsidR="00191E9A" w:rsidRPr="00191E9A">
        <w:rPr>
          <w:i/>
          <w:noProof/>
        </w:rPr>
        <w:t>Nat</w:t>
      </w:r>
      <w:r>
        <w:rPr>
          <w:i/>
          <w:noProof/>
        </w:rPr>
        <w:t>.</w:t>
      </w:r>
      <w:r w:rsidR="00191E9A" w:rsidRPr="00191E9A">
        <w:rPr>
          <w:i/>
          <w:noProof/>
        </w:rPr>
        <w:t xml:space="preserve"> Commun</w:t>
      </w:r>
      <w:r>
        <w:rPr>
          <w:i/>
          <w:noProof/>
        </w:rPr>
        <w:t>.</w:t>
      </w:r>
      <w:r w:rsidR="00191E9A" w:rsidRPr="00191E9A">
        <w:rPr>
          <w:noProof/>
        </w:rPr>
        <w:t xml:space="preserve"> </w:t>
      </w:r>
      <w:r w:rsidR="00191E9A" w:rsidRPr="00191E9A">
        <w:rPr>
          <w:b/>
          <w:noProof/>
        </w:rPr>
        <w:t>8</w:t>
      </w:r>
      <w:r w:rsidR="00191E9A" w:rsidRPr="00191E9A">
        <w:rPr>
          <w:noProof/>
        </w:rPr>
        <w:t>, 1223 (2017).</w:t>
      </w:r>
    </w:p>
    <w:p w14:paraId="1BA238EF" w14:textId="1DC44A1F" w:rsidR="00191E9A" w:rsidRPr="00191E9A" w:rsidRDefault="003A14C3" w:rsidP="00191E9A">
      <w:pPr>
        <w:pStyle w:val="EndNoteBibliography"/>
        <w:spacing w:after="0"/>
        <w:ind w:left="480" w:hangingChars="200" w:hanging="480"/>
        <w:rPr>
          <w:noProof/>
        </w:rPr>
      </w:pPr>
      <w:r>
        <w:rPr>
          <w:noProof/>
        </w:rPr>
        <w:t>7.</w:t>
      </w:r>
      <w:r>
        <w:rPr>
          <w:noProof/>
        </w:rPr>
        <w:tab/>
        <w:t>Zhang, X. et al.</w:t>
      </w:r>
      <w:r w:rsidR="00191E9A" w:rsidRPr="00191E9A">
        <w:rPr>
          <w:noProof/>
        </w:rPr>
        <w:t xml:space="preserve"> Confinement of iodine molecules into triple-helical chains within robust metal-organic frameworks. </w:t>
      </w:r>
      <w:r w:rsidR="00191E9A" w:rsidRPr="00191E9A">
        <w:rPr>
          <w:i/>
          <w:noProof/>
        </w:rPr>
        <w:t>J</w:t>
      </w:r>
      <w:r>
        <w:rPr>
          <w:i/>
          <w:noProof/>
        </w:rPr>
        <w:t>.</w:t>
      </w:r>
      <w:r w:rsidR="00191E9A" w:rsidRPr="00191E9A">
        <w:rPr>
          <w:i/>
          <w:noProof/>
        </w:rPr>
        <w:t xml:space="preserve"> Am</w:t>
      </w:r>
      <w:r>
        <w:rPr>
          <w:i/>
          <w:noProof/>
        </w:rPr>
        <w:t>.</w:t>
      </w:r>
      <w:r w:rsidR="00191E9A" w:rsidRPr="00191E9A">
        <w:rPr>
          <w:i/>
          <w:noProof/>
        </w:rPr>
        <w:t xml:space="preserve"> Chem</w:t>
      </w:r>
      <w:r>
        <w:rPr>
          <w:i/>
          <w:noProof/>
        </w:rPr>
        <w:t>.</w:t>
      </w:r>
      <w:r w:rsidR="00191E9A" w:rsidRPr="00191E9A">
        <w:rPr>
          <w:i/>
          <w:noProof/>
        </w:rPr>
        <w:t xml:space="preserve"> Soc</w:t>
      </w:r>
      <w:r>
        <w:rPr>
          <w:i/>
          <w:noProof/>
        </w:rPr>
        <w:t>.</w:t>
      </w:r>
      <w:r w:rsidR="00191E9A" w:rsidRPr="00191E9A">
        <w:rPr>
          <w:noProof/>
        </w:rPr>
        <w:t xml:space="preserve"> </w:t>
      </w:r>
      <w:r w:rsidR="00191E9A" w:rsidRPr="00191E9A">
        <w:rPr>
          <w:b/>
          <w:noProof/>
        </w:rPr>
        <w:t>139</w:t>
      </w:r>
      <w:r w:rsidR="00191E9A" w:rsidRPr="00191E9A">
        <w:rPr>
          <w:noProof/>
        </w:rPr>
        <w:t>, 16289-16296 (2017).</w:t>
      </w:r>
    </w:p>
    <w:p w14:paraId="43E213C8" w14:textId="591B996A" w:rsidR="00191E9A" w:rsidRPr="00191E9A" w:rsidRDefault="00191E9A" w:rsidP="00191E9A">
      <w:pPr>
        <w:pStyle w:val="EndNoteBibliography"/>
        <w:spacing w:after="0"/>
        <w:ind w:left="480" w:hangingChars="200" w:hanging="480"/>
        <w:rPr>
          <w:noProof/>
        </w:rPr>
      </w:pPr>
      <w:r w:rsidRPr="00191E9A">
        <w:rPr>
          <w:noProof/>
        </w:rPr>
        <w:t>8.</w:t>
      </w:r>
      <w:r w:rsidRPr="00191E9A">
        <w:rPr>
          <w:noProof/>
        </w:rPr>
        <w:tab/>
        <w:t>Dai, Q., MacFarlane, D. R</w:t>
      </w:r>
      <w:r w:rsidR="003A14C3">
        <w:rPr>
          <w:noProof/>
        </w:rPr>
        <w:t>., Howlett, P. C. &amp; Forsyth, M.</w:t>
      </w:r>
      <w:r w:rsidRPr="00191E9A">
        <w:rPr>
          <w:noProof/>
        </w:rPr>
        <w:t xml:space="preserve"> Rapid I</w:t>
      </w:r>
      <w:r w:rsidRPr="003A14C3">
        <w:rPr>
          <w:noProof/>
          <w:vertAlign w:val="superscript"/>
        </w:rPr>
        <w:t>-</w:t>
      </w:r>
      <w:r w:rsidR="003A14C3">
        <w:rPr>
          <w:noProof/>
        </w:rPr>
        <w:t>/I</w:t>
      </w:r>
      <w:r w:rsidR="003A14C3" w:rsidRPr="003A14C3">
        <w:rPr>
          <w:noProof/>
          <w:vertAlign w:val="subscript"/>
        </w:rPr>
        <w:t>3</w:t>
      </w:r>
      <w:r w:rsidR="003A14C3">
        <w:rPr>
          <w:noProof/>
          <w:vertAlign w:val="superscript"/>
        </w:rPr>
        <w:t>-</w:t>
      </w:r>
      <w:r w:rsidRPr="00191E9A">
        <w:rPr>
          <w:noProof/>
        </w:rPr>
        <w:t xml:space="preserve"> diffusion in a molecular-plastic-crystal electrolyte for potential application in solid-state photoelectrochemical cells. </w:t>
      </w:r>
      <w:r w:rsidRPr="00191E9A">
        <w:rPr>
          <w:i/>
          <w:noProof/>
        </w:rPr>
        <w:t>Angew</w:t>
      </w:r>
      <w:r w:rsidR="003A14C3">
        <w:rPr>
          <w:i/>
          <w:noProof/>
        </w:rPr>
        <w:t>.</w:t>
      </w:r>
      <w:r w:rsidRPr="00191E9A">
        <w:rPr>
          <w:i/>
          <w:noProof/>
        </w:rPr>
        <w:t xml:space="preserve"> Chem</w:t>
      </w:r>
      <w:r w:rsidR="003A14C3">
        <w:rPr>
          <w:i/>
          <w:noProof/>
        </w:rPr>
        <w:t xml:space="preserve">. </w:t>
      </w:r>
      <w:r w:rsidRPr="00191E9A">
        <w:rPr>
          <w:i/>
          <w:noProof/>
        </w:rPr>
        <w:t>Int</w:t>
      </w:r>
      <w:r w:rsidR="003A14C3">
        <w:rPr>
          <w:i/>
          <w:noProof/>
        </w:rPr>
        <w:t>.</w:t>
      </w:r>
      <w:r w:rsidRPr="00191E9A">
        <w:rPr>
          <w:i/>
          <w:noProof/>
        </w:rPr>
        <w:t xml:space="preserve"> Ed</w:t>
      </w:r>
      <w:r w:rsidR="003A14C3">
        <w:rPr>
          <w:i/>
          <w:noProof/>
        </w:rPr>
        <w:t>.</w:t>
      </w:r>
      <w:r w:rsidRPr="00191E9A">
        <w:rPr>
          <w:noProof/>
        </w:rPr>
        <w:t xml:space="preserve"> </w:t>
      </w:r>
      <w:r w:rsidRPr="00191E9A">
        <w:rPr>
          <w:b/>
          <w:noProof/>
        </w:rPr>
        <w:t>44</w:t>
      </w:r>
      <w:r w:rsidRPr="00191E9A">
        <w:rPr>
          <w:noProof/>
        </w:rPr>
        <w:t>, 313-316 (2005).</w:t>
      </w:r>
    </w:p>
    <w:p w14:paraId="1B8F9CC7" w14:textId="7E650798" w:rsidR="00191E9A" w:rsidRPr="00191E9A" w:rsidRDefault="00191E9A" w:rsidP="00191E9A">
      <w:pPr>
        <w:pStyle w:val="EndNoteBibliography"/>
        <w:spacing w:after="0"/>
        <w:ind w:left="480" w:hangingChars="200" w:hanging="480"/>
        <w:rPr>
          <w:noProof/>
        </w:rPr>
      </w:pPr>
      <w:r w:rsidRPr="00191E9A">
        <w:rPr>
          <w:noProof/>
        </w:rPr>
        <w:t>9.</w:t>
      </w:r>
      <w:r w:rsidRPr="00191E9A">
        <w:rPr>
          <w:noProof/>
        </w:rPr>
        <w:tab/>
        <w:t>Whangbo, M. H., Williams, J. M., Schultz, A</w:t>
      </w:r>
      <w:r w:rsidR="003A14C3">
        <w:rPr>
          <w:noProof/>
        </w:rPr>
        <w:t>. J., Emge, T. J. &amp; Beno, M. A.</w:t>
      </w:r>
      <w:r w:rsidRPr="00191E9A">
        <w:rPr>
          <w:noProof/>
        </w:rPr>
        <w:t xml:space="preserve"> </w:t>
      </w:r>
      <w:bookmarkStart w:id="143" w:name="OLE_LINK240"/>
      <w:bookmarkStart w:id="144" w:name="OLE_LINK241"/>
      <w:r w:rsidRPr="00191E9A">
        <w:rPr>
          <w:noProof/>
        </w:rPr>
        <w:t>Importance of intermolecular hydrogen.cntdot.hydrogen and hydrogen.cntdot.anion contacts for the lattice softness, the electron-phonon coupling, and the superconducting transition temperatures, Tc, of organic conducting salts</w:t>
      </w:r>
      <w:bookmarkEnd w:id="143"/>
      <w:bookmarkEnd w:id="144"/>
      <w:r w:rsidR="003A14C3">
        <w:rPr>
          <w:noProof/>
        </w:rPr>
        <w:t xml:space="preserve"> </w:t>
      </w:r>
      <w:r w:rsidR="003A14C3" w:rsidRPr="003A14C3">
        <w:rPr>
          <w:i/>
          <w:noProof/>
        </w:rPr>
        <w:t>β</w:t>
      </w:r>
      <w:r w:rsidRPr="00191E9A">
        <w:rPr>
          <w:noProof/>
        </w:rPr>
        <w:t>-(ET)</w:t>
      </w:r>
      <w:r w:rsidRPr="003A14C3">
        <w:rPr>
          <w:noProof/>
          <w:vertAlign w:val="subscript"/>
        </w:rPr>
        <w:t>2</w:t>
      </w:r>
      <w:r w:rsidRPr="00191E9A">
        <w:rPr>
          <w:noProof/>
        </w:rPr>
        <w:t>X (X- = IBr</w:t>
      </w:r>
      <w:r w:rsidRPr="003A14C3">
        <w:rPr>
          <w:noProof/>
          <w:vertAlign w:val="subscript"/>
        </w:rPr>
        <w:t>2</w:t>
      </w:r>
      <w:r w:rsidRPr="003A14C3">
        <w:rPr>
          <w:noProof/>
          <w:vertAlign w:val="superscript"/>
        </w:rPr>
        <w:t>-</w:t>
      </w:r>
      <w:r w:rsidRPr="00191E9A">
        <w:rPr>
          <w:noProof/>
        </w:rPr>
        <w:t>, AuI</w:t>
      </w:r>
      <w:r w:rsidRPr="003A14C3">
        <w:rPr>
          <w:noProof/>
          <w:vertAlign w:val="subscript"/>
        </w:rPr>
        <w:t>2</w:t>
      </w:r>
      <w:r w:rsidRPr="003A14C3">
        <w:rPr>
          <w:noProof/>
          <w:vertAlign w:val="superscript"/>
        </w:rPr>
        <w:t>-</w:t>
      </w:r>
      <w:r w:rsidRPr="00191E9A">
        <w:rPr>
          <w:noProof/>
        </w:rPr>
        <w:t>, I</w:t>
      </w:r>
      <w:r w:rsidRPr="003A14C3">
        <w:rPr>
          <w:noProof/>
          <w:vertAlign w:val="subscript"/>
        </w:rPr>
        <w:t>3</w:t>
      </w:r>
      <w:r w:rsidRPr="003A14C3">
        <w:rPr>
          <w:noProof/>
          <w:vertAlign w:val="superscript"/>
        </w:rPr>
        <w:t>-</w:t>
      </w:r>
      <w:r w:rsidRPr="00191E9A">
        <w:rPr>
          <w:noProof/>
        </w:rPr>
        <w:t xml:space="preserve">). </w:t>
      </w:r>
      <w:r w:rsidRPr="00191E9A">
        <w:rPr>
          <w:i/>
          <w:noProof/>
        </w:rPr>
        <w:t>J</w:t>
      </w:r>
      <w:r w:rsidR="003A14C3">
        <w:rPr>
          <w:i/>
          <w:noProof/>
        </w:rPr>
        <w:t>.</w:t>
      </w:r>
      <w:r w:rsidRPr="00191E9A">
        <w:rPr>
          <w:i/>
          <w:noProof/>
        </w:rPr>
        <w:t xml:space="preserve"> Am</w:t>
      </w:r>
      <w:r w:rsidR="003A14C3">
        <w:rPr>
          <w:i/>
          <w:noProof/>
        </w:rPr>
        <w:t>.</w:t>
      </w:r>
      <w:r w:rsidRPr="00191E9A">
        <w:rPr>
          <w:i/>
          <w:noProof/>
        </w:rPr>
        <w:t xml:space="preserve"> Chem</w:t>
      </w:r>
      <w:r w:rsidR="003A14C3">
        <w:rPr>
          <w:i/>
          <w:noProof/>
        </w:rPr>
        <w:t>.</w:t>
      </w:r>
      <w:r w:rsidRPr="00191E9A">
        <w:rPr>
          <w:i/>
          <w:noProof/>
        </w:rPr>
        <w:t xml:space="preserve"> Soc</w:t>
      </w:r>
      <w:r w:rsidR="003A14C3">
        <w:rPr>
          <w:i/>
          <w:noProof/>
        </w:rPr>
        <w:t>.</w:t>
      </w:r>
      <w:r w:rsidRPr="00191E9A">
        <w:rPr>
          <w:noProof/>
        </w:rPr>
        <w:t xml:space="preserve"> </w:t>
      </w:r>
      <w:r w:rsidRPr="00191E9A">
        <w:rPr>
          <w:b/>
          <w:noProof/>
        </w:rPr>
        <w:t>109</w:t>
      </w:r>
      <w:r w:rsidRPr="00191E9A">
        <w:rPr>
          <w:noProof/>
        </w:rPr>
        <w:t>, 90-94 (1987).</w:t>
      </w:r>
    </w:p>
    <w:p w14:paraId="2081C4A9" w14:textId="17A8FFBD" w:rsidR="00191E9A" w:rsidRPr="00191E9A" w:rsidRDefault="003A14C3" w:rsidP="00191E9A">
      <w:pPr>
        <w:pStyle w:val="EndNoteBibliography"/>
        <w:spacing w:after="0"/>
        <w:ind w:left="480" w:hangingChars="200" w:hanging="480"/>
        <w:rPr>
          <w:noProof/>
        </w:rPr>
      </w:pPr>
      <w:r>
        <w:rPr>
          <w:noProof/>
        </w:rPr>
        <w:t>10.</w:t>
      </w:r>
      <w:r>
        <w:rPr>
          <w:noProof/>
        </w:rPr>
        <w:tab/>
        <w:t>Najbar, J. &amp; Mac, M.</w:t>
      </w:r>
      <w:r w:rsidR="00191E9A" w:rsidRPr="00191E9A">
        <w:rPr>
          <w:noProof/>
        </w:rPr>
        <w:t xml:space="preserve"> Mechanisms of fluorescence quenching of aromatic molecules by potassium iodide and potassium bromide in methanol–ethanol solutions. </w:t>
      </w:r>
      <w:bookmarkStart w:id="145" w:name="OLE_LINK242"/>
      <w:bookmarkStart w:id="146" w:name="OLE_LINK244"/>
      <w:r w:rsidR="00191E9A" w:rsidRPr="00191E9A">
        <w:rPr>
          <w:i/>
          <w:noProof/>
        </w:rPr>
        <w:t>J</w:t>
      </w:r>
      <w:r>
        <w:rPr>
          <w:i/>
          <w:noProof/>
        </w:rPr>
        <w:t>.</w:t>
      </w:r>
      <w:r w:rsidR="00191E9A" w:rsidRPr="00191E9A">
        <w:rPr>
          <w:i/>
          <w:noProof/>
        </w:rPr>
        <w:t xml:space="preserve"> Chem</w:t>
      </w:r>
      <w:r>
        <w:rPr>
          <w:i/>
          <w:noProof/>
        </w:rPr>
        <w:t>.</w:t>
      </w:r>
      <w:r w:rsidR="00191E9A" w:rsidRPr="00191E9A">
        <w:rPr>
          <w:i/>
          <w:noProof/>
        </w:rPr>
        <w:t xml:space="preserve"> Soc</w:t>
      </w:r>
      <w:r>
        <w:rPr>
          <w:i/>
          <w:noProof/>
        </w:rPr>
        <w:t>.,</w:t>
      </w:r>
      <w:r w:rsidR="00191E9A" w:rsidRPr="00191E9A">
        <w:rPr>
          <w:i/>
          <w:noProof/>
        </w:rPr>
        <w:t xml:space="preserve"> Faraday Trans</w:t>
      </w:r>
      <w:bookmarkEnd w:id="145"/>
      <w:bookmarkEnd w:id="146"/>
      <w:r>
        <w:rPr>
          <w:i/>
          <w:noProof/>
        </w:rPr>
        <w:t>.</w:t>
      </w:r>
      <w:r w:rsidR="00191E9A" w:rsidRPr="00191E9A">
        <w:rPr>
          <w:noProof/>
        </w:rPr>
        <w:t xml:space="preserve"> </w:t>
      </w:r>
      <w:r w:rsidR="00191E9A" w:rsidRPr="00191E9A">
        <w:rPr>
          <w:b/>
          <w:noProof/>
        </w:rPr>
        <w:t>87</w:t>
      </w:r>
      <w:r w:rsidR="00191E9A" w:rsidRPr="00191E9A">
        <w:rPr>
          <w:noProof/>
        </w:rPr>
        <w:t>, 1523-1529 (1991).</w:t>
      </w:r>
    </w:p>
    <w:p w14:paraId="2E7BD789" w14:textId="499354A1" w:rsidR="00191E9A" w:rsidRPr="00191E9A" w:rsidRDefault="003A14C3" w:rsidP="00191E9A">
      <w:pPr>
        <w:pStyle w:val="EndNoteBibliography"/>
        <w:spacing w:after="0"/>
        <w:ind w:left="480" w:hangingChars="200" w:hanging="480"/>
        <w:rPr>
          <w:noProof/>
        </w:rPr>
      </w:pPr>
      <w:r>
        <w:rPr>
          <w:noProof/>
        </w:rPr>
        <w:t>11.</w:t>
      </w:r>
      <w:r>
        <w:rPr>
          <w:noProof/>
        </w:rPr>
        <w:tab/>
        <w:t>Hundekar, P. et al.</w:t>
      </w:r>
      <w:r w:rsidR="00191E9A" w:rsidRPr="00191E9A">
        <w:rPr>
          <w:noProof/>
        </w:rPr>
        <w:t xml:space="preserve"> In situ healing of dendrites in a potassium metal battery. </w:t>
      </w:r>
      <w:r w:rsidRPr="00191E9A">
        <w:rPr>
          <w:i/>
          <w:noProof/>
        </w:rPr>
        <w:t>P</w:t>
      </w:r>
      <w:r>
        <w:rPr>
          <w:i/>
          <w:noProof/>
        </w:rPr>
        <w:t>.</w:t>
      </w:r>
      <w:r w:rsidRPr="00191E9A">
        <w:rPr>
          <w:i/>
          <w:noProof/>
        </w:rPr>
        <w:t xml:space="preserve"> Natl</w:t>
      </w:r>
      <w:r>
        <w:rPr>
          <w:i/>
          <w:noProof/>
        </w:rPr>
        <w:t>.</w:t>
      </w:r>
      <w:r w:rsidRPr="00191E9A">
        <w:rPr>
          <w:i/>
          <w:noProof/>
        </w:rPr>
        <w:t xml:space="preserve"> Acad</w:t>
      </w:r>
      <w:r>
        <w:rPr>
          <w:i/>
          <w:noProof/>
        </w:rPr>
        <w:t>.</w:t>
      </w:r>
      <w:r w:rsidRPr="00191E9A">
        <w:rPr>
          <w:i/>
          <w:noProof/>
        </w:rPr>
        <w:t xml:space="preserve"> of Sci</w:t>
      </w:r>
      <w:r>
        <w:rPr>
          <w:i/>
          <w:noProof/>
        </w:rPr>
        <w:t>. USA</w:t>
      </w:r>
      <w:r w:rsidR="00191E9A" w:rsidRPr="00191E9A">
        <w:rPr>
          <w:noProof/>
        </w:rPr>
        <w:t xml:space="preserve"> </w:t>
      </w:r>
      <w:r w:rsidR="00191E9A" w:rsidRPr="00191E9A">
        <w:rPr>
          <w:b/>
          <w:noProof/>
        </w:rPr>
        <w:t>117</w:t>
      </w:r>
      <w:r w:rsidR="00191E9A" w:rsidRPr="00191E9A">
        <w:rPr>
          <w:noProof/>
        </w:rPr>
        <w:t>, 5588-5594 (2020).</w:t>
      </w:r>
    </w:p>
    <w:p w14:paraId="090CAECF" w14:textId="0DDFA116" w:rsidR="00191E9A" w:rsidRPr="00191E9A" w:rsidRDefault="003A14C3" w:rsidP="00191E9A">
      <w:pPr>
        <w:pStyle w:val="EndNoteBibliography"/>
        <w:spacing w:after="0"/>
        <w:ind w:left="480" w:hangingChars="200" w:hanging="480"/>
        <w:rPr>
          <w:noProof/>
        </w:rPr>
      </w:pPr>
      <w:r>
        <w:rPr>
          <w:noProof/>
        </w:rPr>
        <w:t>12.</w:t>
      </w:r>
      <w:r>
        <w:rPr>
          <w:noProof/>
        </w:rPr>
        <w:tab/>
        <w:t>Liu, S. et al.</w:t>
      </w:r>
      <w:r w:rsidR="00191E9A" w:rsidRPr="00191E9A">
        <w:rPr>
          <w:noProof/>
        </w:rPr>
        <w:t xml:space="preserve"> An intrinsically non-flammable electrolyte for high-performance potassium batteries. </w:t>
      </w:r>
      <w:r w:rsidRPr="00191E9A">
        <w:rPr>
          <w:i/>
          <w:noProof/>
        </w:rPr>
        <w:t>Angew</w:t>
      </w:r>
      <w:r>
        <w:rPr>
          <w:i/>
          <w:noProof/>
        </w:rPr>
        <w:t>.</w:t>
      </w:r>
      <w:r w:rsidRPr="00191E9A">
        <w:rPr>
          <w:i/>
          <w:noProof/>
        </w:rPr>
        <w:t xml:space="preserve"> Chem</w:t>
      </w:r>
      <w:r>
        <w:rPr>
          <w:i/>
          <w:noProof/>
        </w:rPr>
        <w:t xml:space="preserve">. </w:t>
      </w:r>
      <w:r w:rsidRPr="00191E9A">
        <w:rPr>
          <w:i/>
          <w:noProof/>
        </w:rPr>
        <w:t>Int</w:t>
      </w:r>
      <w:r>
        <w:rPr>
          <w:i/>
          <w:noProof/>
        </w:rPr>
        <w:t>.</w:t>
      </w:r>
      <w:r w:rsidRPr="00191E9A">
        <w:rPr>
          <w:i/>
          <w:noProof/>
        </w:rPr>
        <w:t xml:space="preserve"> Ed</w:t>
      </w:r>
      <w:r>
        <w:rPr>
          <w:i/>
          <w:noProof/>
        </w:rPr>
        <w:t>.</w:t>
      </w:r>
      <w:r w:rsidR="00191E9A" w:rsidRPr="00191E9A">
        <w:rPr>
          <w:noProof/>
        </w:rPr>
        <w:t xml:space="preserve"> </w:t>
      </w:r>
      <w:r w:rsidR="00191E9A" w:rsidRPr="00191E9A">
        <w:rPr>
          <w:b/>
          <w:noProof/>
        </w:rPr>
        <w:t>59</w:t>
      </w:r>
      <w:r w:rsidR="00191E9A" w:rsidRPr="00191E9A">
        <w:rPr>
          <w:noProof/>
        </w:rPr>
        <w:t>, 3638-3644 (2020).</w:t>
      </w:r>
    </w:p>
    <w:p w14:paraId="059FBBF0" w14:textId="10FB562B" w:rsidR="00191E9A" w:rsidRPr="00191E9A" w:rsidRDefault="003A14C3" w:rsidP="00191E9A">
      <w:pPr>
        <w:pStyle w:val="EndNoteBibliography"/>
        <w:spacing w:after="0"/>
        <w:ind w:left="480" w:hangingChars="200" w:hanging="480"/>
        <w:rPr>
          <w:noProof/>
        </w:rPr>
      </w:pPr>
      <w:r>
        <w:rPr>
          <w:noProof/>
        </w:rPr>
        <w:t>13.</w:t>
      </w:r>
      <w:r>
        <w:rPr>
          <w:noProof/>
        </w:rPr>
        <w:tab/>
        <w:t>Liu, S. et al.</w:t>
      </w:r>
      <w:r w:rsidR="00191E9A" w:rsidRPr="00191E9A">
        <w:rPr>
          <w:noProof/>
        </w:rPr>
        <w:t xml:space="preserve"> Manipulating the solvation structure of nonflammable electrolyte and interface to enable unprecedented stabili</w:t>
      </w:r>
      <w:r>
        <w:rPr>
          <w:noProof/>
        </w:rPr>
        <w:t>ty of graphite anodes beyond 2 y</w:t>
      </w:r>
      <w:r w:rsidR="00191E9A" w:rsidRPr="00191E9A">
        <w:rPr>
          <w:noProof/>
        </w:rPr>
        <w:t xml:space="preserve">ears for safe potassium-ion batteries. </w:t>
      </w:r>
      <w:r w:rsidR="00191E9A" w:rsidRPr="00191E9A">
        <w:rPr>
          <w:i/>
          <w:noProof/>
        </w:rPr>
        <w:t>Adv</w:t>
      </w:r>
      <w:r>
        <w:rPr>
          <w:i/>
          <w:noProof/>
        </w:rPr>
        <w:t>.</w:t>
      </w:r>
      <w:r w:rsidR="00191E9A" w:rsidRPr="00191E9A">
        <w:rPr>
          <w:i/>
          <w:noProof/>
        </w:rPr>
        <w:t xml:space="preserve"> Mater</w:t>
      </w:r>
      <w:r>
        <w:rPr>
          <w:i/>
          <w:noProof/>
        </w:rPr>
        <w:t>.</w:t>
      </w:r>
      <w:r w:rsidR="00191E9A" w:rsidRPr="00191E9A">
        <w:rPr>
          <w:noProof/>
        </w:rPr>
        <w:t xml:space="preserve"> </w:t>
      </w:r>
      <w:r w:rsidR="00191E9A" w:rsidRPr="00191E9A">
        <w:rPr>
          <w:b/>
          <w:noProof/>
        </w:rPr>
        <w:t>33</w:t>
      </w:r>
      <w:r w:rsidR="00191E9A" w:rsidRPr="00191E9A">
        <w:rPr>
          <w:noProof/>
        </w:rPr>
        <w:t>, 2006313 (2021).</w:t>
      </w:r>
    </w:p>
    <w:p w14:paraId="128E74AA" w14:textId="56F88083" w:rsidR="00191E9A" w:rsidRPr="00191E9A" w:rsidRDefault="00191E9A" w:rsidP="00191E9A">
      <w:pPr>
        <w:pStyle w:val="EndNoteBibliography"/>
        <w:spacing w:after="0"/>
        <w:ind w:left="480" w:hangingChars="200" w:hanging="480"/>
        <w:rPr>
          <w:noProof/>
        </w:rPr>
      </w:pPr>
      <w:r w:rsidRPr="00191E9A">
        <w:rPr>
          <w:noProof/>
        </w:rPr>
        <w:t>14.</w:t>
      </w:r>
      <w:r w:rsidRPr="00191E9A">
        <w:rPr>
          <w:noProof/>
        </w:rPr>
        <w:tab/>
        <w:t>Zhang, W., Pang, W. K., Sencadas, V. &amp; Gu</w:t>
      </w:r>
      <w:r w:rsidR="003A14C3">
        <w:rPr>
          <w:noProof/>
        </w:rPr>
        <w:t>o, Z.</w:t>
      </w:r>
      <w:r w:rsidRPr="00191E9A">
        <w:rPr>
          <w:noProof/>
        </w:rPr>
        <w:t xml:space="preserve"> Understanding high-energy-density Sn</w:t>
      </w:r>
      <w:r w:rsidRPr="003A14C3">
        <w:rPr>
          <w:noProof/>
          <w:vertAlign w:val="subscript"/>
        </w:rPr>
        <w:t>4</w:t>
      </w:r>
      <w:r w:rsidRPr="00191E9A">
        <w:rPr>
          <w:noProof/>
        </w:rPr>
        <w:t>P</w:t>
      </w:r>
      <w:r w:rsidRPr="003A14C3">
        <w:rPr>
          <w:noProof/>
          <w:vertAlign w:val="subscript"/>
        </w:rPr>
        <w:t>3</w:t>
      </w:r>
      <w:r w:rsidRPr="00191E9A">
        <w:rPr>
          <w:noProof/>
        </w:rPr>
        <w:t xml:space="preserve"> anodes for potassium-ion batteries. </w:t>
      </w:r>
      <w:r w:rsidRPr="00191E9A">
        <w:rPr>
          <w:i/>
          <w:noProof/>
        </w:rPr>
        <w:t>Joule</w:t>
      </w:r>
      <w:r w:rsidRPr="00191E9A">
        <w:rPr>
          <w:noProof/>
        </w:rPr>
        <w:t xml:space="preserve"> </w:t>
      </w:r>
      <w:r w:rsidRPr="00191E9A">
        <w:rPr>
          <w:b/>
          <w:noProof/>
        </w:rPr>
        <w:t>2</w:t>
      </w:r>
      <w:r w:rsidRPr="00191E9A">
        <w:rPr>
          <w:noProof/>
        </w:rPr>
        <w:t>, 1534-1547 (2018).</w:t>
      </w:r>
    </w:p>
    <w:p w14:paraId="795AB723" w14:textId="1883D93A" w:rsidR="00191E9A" w:rsidRPr="00191E9A" w:rsidRDefault="003A14C3" w:rsidP="00191E9A">
      <w:pPr>
        <w:pStyle w:val="EndNoteBibliography"/>
        <w:spacing w:after="0"/>
        <w:ind w:left="480" w:hangingChars="200" w:hanging="480"/>
        <w:rPr>
          <w:noProof/>
        </w:rPr>
      </w:pPr>
      <w:r>
        <w:rPr>
          <w:noProof/>
        </w:rPr>
        <w:t>15.</w:t>
      </w:r>
      <w:r>
        <w:rPr>
          <w:noProof/>
        </w:rPr>
        <w:tab/>
        <w:t>Wang, H. et al.</w:t>
      </w:r>
      <w:r w:rsidR="00191E9A" w:rsidRPr="00191E9A">
        <w:rPr>
          <w:noProof/>
        </w:rPr>
        <w:t xml:space="preserve"> Artificial solid-electrolyte interphase enabled high-capacity and stable cycling potassium metal batteries. </w:t>
      </w:r>
      <w:r w:rsidR="00191E9A" w:rsidRPr="00191E9A">
        <w:rPr>
          <w:i/>
          <w:noProof/>
        </w:rPr>
        <w:t>Adv</w:t>
      </w:r>
      <w:r>
        <w:rPr>
          <w:i/>
          <w:noProof/>
        </w:rPr>
        <w:t>.</w:t>
      </w:r>
      <w:r w:rsidR="00191E9A" w:rsidRPr="00191E9A">
        <w:rPr>
          <w:i/>
          <w:noProof/>
        </w:rPr>
        <w:t xml:space="preserve"> Energy Mater</w:t>
      </w:r>
      <w:r>
        <w:rPr>
          <w:i/>
          <w:noProof/>
        </w:rPr>
        <w:t>.</w:t>
      </w:r>
      <w:r w:rsidR="00191E9A" w:rsidRPr="00191E9A">
        <w:rPr>
          <w:noProof/>
        </w:rPr>
        <w:t xml:space="preserve"> </w:t>
      </w:r>
      <w:r w:rsidR="00191E9A" w:rsidRPr="00191E9A">
        <w:rPr>
          <w:b/>
          <w:noProof/>
        </w:rPr>
        <w:t>9</w:t>
      </w:r>
      <w:r w:rsidR="00191E9A" w:rsidRPr="00191E9A">
        <w:rPr>
          <w:noProof/>
        </w:rPr>
        <w:t>, 1902697 (2019).</w:t>
      </w:r>
    </w:p>
    <w:p w14:paraId="1AFD5052" w14:textId="472884DE" w:rsidR="00191E9A" w:rsidRPr="00191E9A" w:rsidRDefault="003A14C3" w:rsidP="00191E9A">
      <w:pPr>
        <w:pStyle w:val="EndNoteBibliography"/>
        <w:spacing w:after="0"/>
        <w:ind w:left="480" w:hangingChars="200" w:hanging="480"/>
        <w:rPr>
          <w:noProof/>
        </w:rPr>
      </w:pPr>
      <w:r>
        <w:rPr>
          <w:noProof/>
        </w:rPr>
        <w:t>16.</w:t>
      </w:r>
      <w:r>
        <w:rPr>
          <w:noProof/>
        </w:rPr>
        <w:tab/>
        <w:t>Gu, Y. et al.</w:t>
      </w:r>
      <w:r w:rsidR="00191E9A" w:rsidRPr="00191E9A">
        <w:rPr>
          <w:noProof/>
        </w:rPr>
        <w:t xml:space="preserve"> Designable ultra-smooth ultra-thin solid-electrolyte interphases of three alkali metal anodes. </w:t>
      </w:r>
      <w:r w:rsidR="00191E9A" w:rsidRPr="00191E9A">
        <w:rPr>
          <w:i/>
          <w:noProof/>
        </w:rPr>
        <w:t>Nat</w:t>
      </w:r>
      <w:r>
        <w:rPr>
          <w:i/>
          <w:noProof/>
        </w:rPr>
        <w:t>.</w:t>
      </w:r>
      <w:r w:rsidR="00191E9A" w:rsidRPr="00191E9A">
        <w:rPr>
          <w:i/>
          <w:noProof/>
        </w:rPr>
        <w:t xml:space="preserve"> Commun</w:t>
      </w:r>
      <w:r>
        <w:rPr>
          <w:i/>
          <w:noProof/>
        </w:rPr>
        <w:t>.</w:t>
      </w:r>
      <w:r w:rsidR="00191E9A" w:rsidRPr="00191E9A">
        <w:rPr>
          <w:noProof/>
        </w:rPr>
        <w:t xml:space="preserve"> </w:t>
      </w:r>
      <w:r w:rsidR="00191E9A" w:rsidRPr="00191E9A">
        <w:rPr>
          <w:b/>
          <w:noProof/>
        </w:rPr>
        <w:t>9</w:t>
      </w:r>
      <w:r w:rsidR="00191E9A" w:rsidRPr="00191E9A">
        <w:rPr>
          <w:noProof/>
        </w:rPr>
        <w:t>, 1339 (2018).</w:t>
      </w:r>
    </w:p>
    <w:p w14:paraId="0F84262B" w14:textId="15DDDC2C" w:rsidR="00191E9A" w:rsidRPr="00191E9A" w:rsidRDefault="003A14C3" w:rsidP="00191E9A">
      <w:pPr>
        <w:pStyle w:val="EndNoteBibliography"/>
        <w:spacing w:after="0"/>
        <w:ind w:left="480" w:hangingChars="200" w:hanging="480"/>
        <w:rPr>
          <w:noProof/>
        </w:rPr>
      </w:pPr>
      <w:r>
        <w:rPr>
          <w:noProof/>
        </w:rPr>
        <w:t>17.</w:t>
      </w:r>
      <w:r>
        <w:rPr>
          <w:noProof/>
        </w:rPr>
        <w:tab/>
        <w:t>Park, J. et al.</w:t>
      </w:r>
      <w:r w:rsidR="00191E9A" w:rsidRPr="00191E9A">
        <w:rPr>
          <w:noProof/>
        </w:rPr>
        <w:t xml:space="preserve"> Stable solid electrolyte interphase for long-life potassium metal batteries. </w:t>
      </w:r>
      <w:r w:rsidR="00191E9A" w:rsidRPr="00191E9A">
        <w:rPr>
          <w:i/>
          <w:noProof/>
        </w:rPr>
        <w:t>ACS Energy Lett</w:t>
      </w:r>
      <w:r>
        <w:rPr>
          <w:i/>
          <w:noProof/>
        </w:rPr>
        <w:t>.</w:t>
      </w:r>
      <w:r w:rsidR="00191E9A" w:rsidRPr="00191E9A">
        <w:rPr>
          <w:noProof/>
        </w:rPr>
        <w:t xml:space="preserve"> </w:t>
      </w:r>
      <w:r w:rsidR="00191E9A" w:rsidRPr="00191E9A">
        <w:rPr>
          <w:b/>
          <w:noProof/>
        </w:rPr>
        <w:t>7</w:t>
      </w:r>
      <w:r w:rsidR="00191E9A" w:rsidRPr="00191E9A">
        <w:rPr>
          <w:noProof/>
        </w:rPr>
        <w:t>, 401-409 (2022).</w:t>
      </w:r>
    </w:p>
    <w:p w14:paraId="1DE0F007" w14:textId="6C221608" w:rsidR="00191E9A" w:rsidRPr="00191E9A" w:rsidRDefault="00191E9A" w:rsidP="00191E9A">
      <w:pPr>
        <w:pStyle w:val="EndNoteBibliography"/>
        <w:spacing w:after="0"/>
        <w:ind w:left="480" w:hangingChars="200" w:hanging="480"/>
        <w:rPr>
          <w:noProof/>
        </w:rPr>
      </w:pPr>
      <w:r w:rsidRPr="00191E9A">
        <w:rPr>
          <w:noProof/>
        </w:rPr>
        <w:t>18</w:t>
      </w:r>
      <w:r w:rsidR="003A14C3">
        <w:rPr>
          <w:noProof/>
        </w:rPr>
        <w:t>.</w:t>
      </w:r>
      <w:r w:rsidR="003A14C3">
        <w:rPr>
          <w:noProof/>
        </w:rPr>
        <w:tab/>
        <w:t>Wang, J., Yan, W. &amp; Zhang, J.</w:t>
      </w:r>
      <w:r w:rsidRPr="00191E9A">
        <w:rPr>
          <w:noProof/>
        </w:rPr>
        <w:t xml:space="preserve"> High area capacity and dendrite-free anode constructed by highly potassiophilic Pd/Cu current collector for low-temperature potassium metal battery. </w:t>
      </w:r>
      <w:r w:rsidRPr="00191E9A">
        <w:rPr>
          <w:i/>
          <w:noProof/>
        </w:rPr>
        <w:t>Nano Energy</w:t>
      </w:r>
      <w:r w:rsidRPr="00191E9A">
        <w:rPr>
          <w:noProof/>
        </w:rPr>
        <w:t xml:space="preserve"> </w:t>
      </w:r>
      <w:r w:rsidRPr="00191E9A">
        <w:rPr>
          <w:b/>
          <w:noProof/>
        </w:rPr>
        <w:t>96</w:t>
      </w:r>
      <w:r w:rsidRPr="00191E9A">
        <w:rPr>
          <w:noProof/>
        </w:rPr>
        <w:t>, 107131 (2022).</w:t>
      </w:r>
    </w:p>
    <w:p w14:paraId="5CE14DA7" w14:textId="7D6309DF" w:rsidR="00191E9A" w:rsidRPr="00191E9A" w:rsidRDefault="003A14C3" w:rsidP="00191E9A">
      <w:pPr>
        <w:pStyle w:val="EndNoteBibliography"/>
        <w:spacing w:after="0"/>
        <w:ind w:left="480" w:hangingChars="200" w:hanging="480"/>
        <w:rPr>
          <w:noProof/>
        </w:rPr>
      </w:pPr>
      <w:r>
        <w:rPr>
          <w:noProof/>
        </w:rPr>
        <w:lastRenderedPageBreak/>
        <w:t>19.</w:t>
      </w:r>
      <w:r>
        <w:rPr>
          <w:noProof/>
        </w:rPr>
        <w:tab/>
        <w:t>Zhang, J. et al.</w:t>
      </w:r>
      <w:r w:rsidR="00191E9A" w:rsidRPr="00191E9A">
        <w:rPr>
          <w:noProof/>
        </w:rPr>
        <w:t xml:space="preserve"> Model-based design of stable electrolytes for potassium ion batteries. </w:t>
      </w:r>
      <w:r w:rsidR="00191E9A" w:rsidRPr="00191E9A">
        <w:rPr>
          <w:i/>
          <w:noProof/>
        </w:rPr>
        <w:t>ACS Energy Lett</w:t>
      </w:r>
      <w:r>
        <w:rPr>
          <w:i/>
          <w:noProof/>
        </w:rPr>
        <w:t>.</w:t>
      </w:r>
      <w:r w:rsidR="00191E9A" w:rsidRPr="00191E9A">
        <w:rPr>
          <w:noProof/>
        </w:rPr>
        <w:t xml:space="preserve"> </w:t>
      </w:r>
      <w:r w:rsidR="00191E9A" w:rsidRPr="00191E9A">
        <w:rPr>
          <w:b/>
          <w:noProof/>
        </w:rPr>
        <w:t>5</w:t>
      </w:r>
      <w:r w:rsidR="00191E9A" w:rsidRPr="00191E9A">
        <w:rPr>
          <w:noProof/>
        </w:rPr>
        <w:t>, 3124-3131 (2020).</w:t>
      </w:r>
    </w:p>
    <w:p w14:paraId="50259C44" w14:textId="1131C752" w:rsidR="00191E9A" w:rsidRPr="00191E9A" w:rsidRDefault="003A14C3" w:rsidP="00191E9A">
      <w:pPr>
        <w:pStyle w:val="EndNoteBibliography"/>
        <w:spacing w:after="0"/>
        <w:ind w:left="480" w:hangingChars="200" w:hanging="480"/>
        <w:rPr>
          <w:noProof/>
        </w:rPr>
      </w:pPr>
      <w:r>
        <w:rPr>
          <w:noProof/>
        </w:rPr>
        <w:t>20.</w:t>
      </w:r>
      <w:r>
        <w:rPr>
          <w:noProof/>
        </w:rPr>
        <w:tab/>
        <w:t>Liu, P. et al.</w:t>
      </w:r>
      <w:r w:rsidR="00191E9A" w:rsidRPr="00191E9A">
        <w:rPr>
          <w:noProof/>
        </w:rPr>
        <w:t xml:space="preserve"> Dendrite-free potassium metal anodes in a carbonate electrolyte. </w:t>
      </w:r>
      <w:r w:rsidR="00191E9A" w:rsidRPr="00191E9A">
        <w:rPr>
          <w:i/>
          <w:noProof/>
        </w:rPr>
        <w:t>Adv</w:t>
      </w:r>
      <w:r>
        <w:rPr>
          <w:i/>
          <w:noProof/>
        </w:rPr>
        <w:t>.</w:t>
      </w:r>
      <w:r w:rsidR="00191E9A" w:rsidRPr="00191E9A">
        <w:rPr>
          <w:i/>
          <w:noProof/>
        </w:rPr>
        <w:t xml:space="preserve"> Mater</w:t>
      </w:r>
      <w:r>
        <w:rPr>
          <w:i/>
          <w:noProof/>
        </w:rPr>
        <w:t>.</w:t>
      </w:r>
      <w:r w:rsidR="00191E9A" w:rsidRPr="00191E9A">
        <w:rPr>
          <w:noProof/>
        </w:rPr>
        <w:t xml:space="preserve"> </w:t>
      </w:r>
      <w:r w:rsidR="00191E9A" w:rsidRPr="00191E9A">
        <w:rPr>
          <w:b/>
          <w:noProof/>
        </w:rPr>
        <w:t>32</w:t>
      </w:r>
      <w:r w:rsidR="00191E9A" w:rsidRPr="00191E9A">
        <w:rPr>
          <w:noProof/>
        </w:rPr>
        <w:t>, 1906735 (2020).</w:t>
      </w:r>
    </w:p>
    <w:p w14:paraId="58CA0035" w14:textId="441C4A0F" w:rsidR="00191E9A" w:rsidRPr="00191E9A" w:rsidRDefault="003A14C3" w:rsidP="00191E9A">
      <w:pPr>
        <w:pStyle w:val="EndNoteBibliography"/>
        <w:spacing w:after="0"/>
        <w:ind w:left="480" w:hangingChars="200" w:hanging="480"/>
        <w:rPr>
          <w:noProof/>
        </w:rPr>
      </w:pPr>
      <w:r>
        <w:rPr>
          <w:noProof/>
        </w:rPr>
        <w:t>21.</w:t>
      </w:r>
      <w:r>
        <w:rPr>
          <w:noProof/>
        </w:rPr>
        <w:tab/>
        <w:t>Kim, H. et al.</w:t>
      </w:r>
      <w:r w:rsidR="00191E9A" w:rsidRPr="00191E9A">
        <w:rPr>
          <w:noProof/>
        </w:rPr>
        <w:t xml:space="preserve"> A new strategy for high-voltage cathodes for K-ion batteries: Stoichiometric KVPO4F. </w:t>
      </w:r>
      <w:r w:rsidR="00191E9A" w:rsidRPr="00191E9A">
        <w:rPr>
          <w:i/>
          <w:noProof/>
        </w:rPr>
        <w:t>Adv</w:t>
      </w:r>
      <w:r>
        <w:rPr>
          <w:i/>
          <w:noProof/>
        </w:rPr>
        <w:t>. Energy Mater.</w:t>
      </w:r>
      <w:r w:rsidR="00191E9A" w:rsidRPr="00191E9A">
        <w:rPr>
          <w:noProof/>
        </w:rPr>
        <w:t xml:space="preserve"> </w:t>
      </w:r>
      <w:r w:rsidR="00191E9A" w:rsidRPr="00191E9A">
        <w:rPr>
          <w:b/>
          <w:noProof/>
        </w:rPr>
        <w:t>8</w:t>
      </w:r>
      <w:r w:rsidR="00191E9A" w:rsidRPr="00191E9A">
        <w:rPr>
          <w:noProof/>
        </w:rPr>
        <w:t>, 1801591 (2018).</w:t>
      </w:r>
    </w:p>
    <w:p w14:paraId="625412A1" w14:textId="23DDFB8D" w:rsidR="00191E9A" w:rsidRPr="00191E9A" w:rsidRDefault="003A14C3" w:rsidP="00191E9A">
      <w:pPr>
        <w:pStyle w:val="EndNoteBibliography"/>
        <w:spacing w:after="0"/>
        <w:ind w:left="480" w:hangingChars="200" w:hanging="480"/>
        <w:rPr>
          <w:noProof/>
        </w:rPr>
      </w:pPr>
      <w:r>
        <w:rPr>
          <w:noProof/>
        </w:rPr>
        <w:t>22.</w:t>
      </w:r>
      <w:r>
        <w:rPr>
          <w:noProof/>
        </w:rPr>
        <w:tab/>
        <w:t>Liao, J. et al.</w:t>
      </w:r>
      <w:r w:rsidR="00191E9A" w:rsidRPr="00191E9A">
        <w:rPr>
          <w:noProof/>
        </w:rPr>
        <w:t xml:space="preserve"> Synthesis of KVPO</w:t>
      </w:r>
      <w:r w:rsidR="00191E9A" w:rsidRPr="003A14C3">
        <w:rPr>
          <w:noProof/>
          <w:vertAlign w:val="subscript"/>
        </w:rPr>
        <w:t>4</w:t>
      </w:r>
      <w:r w:rsidR="00191E9A" w:rsidRPr="00191E9A">
        <w:rPr>
          <w:noProof/>
        </w:rPr>
        <w:t xml:space="preserve">F/carbon porous single crystalline nanoplates for high-rate potassium-ion batteries. </w:t>
      </w:r>
      <w:r w:rsidR="00191E9A" w:rsidRPr="00191E9A">
        <w:rPr>
          <w:i/>
          <w:noProof/>
        </w:rPr>
        <w:t>Nano Lett</w:t>
      </w:r>
      <w:r>
        <w:rPr>
          <w:i/>
          <w:noProof/>
        </w:rPr>
        <w:t>.</w:t>
      </w:r>
      <w:r w:rsidR="00191E9A" w:rsidRPr="00191E9A">
        <w:rPr>
          <w:noProof/>
        </w:rPr>
        <w:t xml:space="preserve"> </w:t>
      </w:r>
      <w:r w:rsidR="00191E9A" w:rsidRPr="00191E9A">
        <w:rPr>
          <w:b/>
          <w:noProof/>
        </w:rPr>
        <w:t>22</w:t>
      </w:r>
      <w:r w:rsidR="00191E9A" w:rsidRPr="00191E9A">
        <w:rPr>
          <w:noProof/>
        </w:rPr>
        <w:t>, 4933-4940 (2022).</w:t>
      </w:r>
    </w:p>
    <w:p w14:paraId="629AD63C" w14:textId="1245A8B9" w:rsidR="00191E9A" w:rsidRPr="00191E9A" w:rsidRDefault="003A14C3" w:rsidP="00191E9A">
      <w:pPr>
        <w:pStyle w:val="EndNoteBibliography"/>
        <w:spacing w:after="0"/>
        <w:ind w:left="480" w:hangingChars="200" w:hanging="480"/>
        <w:rPr>
          <w:noProof/>
        </w:rPr>
      </w:pPr>
      <w:r>
        <w:rPr>
          <w:noProof/>
        </w:rPr>
        <w:t>23.</w:t>
      </w:r>
      <w:r>
        <w:rPr>
          <w:noProof/>
        </w:rPr>
        <w:tab/>
        <w:t>He, Y. et al.</w:t>
      </w:r>
      <w:r w:rsidR="00191E9A" w:rsidRPr="00191E9A">
        <w:rPr>
          <w:noProof/>
        </w:rPr>
        <w:t xml:space="preserve"> Confining ultrafine SnS nanoparticles in hollow multichannel carbon nanofibers for boosting potassium storage properties. </w:t>
      </w:r>
      <w:r w:rsidR="00191E9A" w:rsidRPr="00191E9A">
        <w:rPr>
          <w:i/>
          <w:noProof/>
        </w:rPr>
        <w:t>Sci</w:t>
      </w:r>
      <w:r>
        <w:rPr>
          <w:i/>
          <w:noProof/>
        </w:rPr>
        <w:t>.</w:t>
      </w:r>
      <w:r w:rsidR="00191E9A" w:rsidRPr="00191E9A">
        <w:rPr>
          <w:i/>
          <w:noProof/>
        </w:rPr>
        <w:t xml:space="preserve"> Bull</w:t>
      </w:r>
      <w:r>
        <w:rPr>
          <w:i/>
          <w:noProof/>
        </w:rPr>
        <w:t>.</w:t>
      </w:r>
      <w:r w:rsidR="00191E9A" w:rsidRPr="00191E9A">
        <w:rPr>
          <w:noProof/>
        </w:rPr>
        <w:t xml:space="preserve"> </w:t>
      </w:r>
      <w:r w:rsidR="00191E9A" w:rsidRPr="00191E9A">
        <w:rPr>
          <w:b/>
          <w:noProof/>
        </w:rPr>
        <w:t>67</w:t>
      </w:r>
      <w:r w:rsidR="00191E9A" w:rsidRPr="00191E9A">
        <w:rPr>
          <w:noProof/>
        </w:rPr>
        <w:t>, 151-160 (2022).</w:t>
      </w:r>
    </w:p>
    <w:p w14:paraId="432220D7" w14:textId="0990DD13" w:rsidR="00191E9A" w:rsidRPr="00191E9A" w:rsidRDefault="00191E9A" w:rsidP="00191E9A">
      <w:pPr>
        <w:pStyle w:val="EndNoteBibliography"/>
        <w:spacing w:after="0"/>
        <w:ind w:left="480" w:hangingChars="200" w:hanging="480"/>
        <w:rPr>
          <w:noProof/>
        </w:rPr>
      </w:pPr>
      <w:r w:rsidRPr="00191E9A">
        <w:rPr>
          <w:noProof/>
        </w:rPr>
        <w:t>24.</w:t>
      </w:r>
      <w:r w:rsidRPr="00191E9A">
        <w:rPr>
          <w:noProof/>
        </w:rPr>
        <w:tab/>
        <w:t>He, X.-D., Zhang, L.</w:t>
      </w:r>
      <w:r w:rsidR="003A14C3">
        <w:rPr>
          <w:noProof/>
        </w:rPr>
        <w:t>-M., Jiang, C.-H. &amp; Chen, C.-H.</w:t>
      </w:r>
      <w:r w:rsidRPr="00191E9A">
        <w:rPr>
          <w:noProof/>
        </w:rPr>
        <w:t xml:space="preserve"> Elevating cyclability of an advanced KVPO</w:t>
      </w:r>
      <w:r w:rsidRPr="003A14C3">
        <w:rPr>
          <w:noProof/>
          <w:vertAlign w:val="subscript"/>
        </w:rPr>
        <w:t>4</w:t>
      </w:r>
      <w:r w:rsidRPr="00191E9A">
        <w:rPr>
          <w:noProof/>
        </w:rPr>
        <w:t xml:space="preserve">F cathode via multi-component coating strategy for high-performance potassium-ion batteries. </w:t>
      </w:r>
      <w:r w:rsidRPr="00191E9A">
        <w:rPr>
          <w:i/>
          <w:noProof/>
        </w:rPr>
        <w:t>Chem</w:t>
      </w:r>
      <w:r w:rsidR="003A14C3">
        <w:rPr>
          <w:i/>
          <w:noProof/>
        </w:rPr>
        <w:t>.</w:t>
      </w:r>
      <w:r w:rsidRPr="00191E9A">
        <w:rPr>
          <w:i/>
          <w:noProof/>
        </w:rPr>
        <w:t xml:space="preserve"> Eng</w:t>
      </w:r>
      <w:r w:rsidR="003A14C3">
        <w:rPr>
          <w:i/>
          <w:noProof/>
        </w:rPr>
        <w:t>.</w:t>
      </w:r>
      <w:r w:rsidRPr="00191E9A">
        <w:rPr>
          <w:i/>
          <w:noProof/>
        </w:rPr>
        <w:t xml:space="preserve"> J</w:t>
      </w:r>
      <w:r w:rsidR="003A14C3">
        <w:rPr>
          <w:i/>
          <w:noProof/>
        </w:rPr>
        <w:t>.</w:t>
      </w:r>
      <w:r w:rsidRPr="00191E9A">
        <w:rPr>
          <w:noProof/>
        </w:rPr>
        <w:t xml:space="preserve"> </w:t>
      </w:r>
      <w:r w:rsidRPr="00191E9A">
        <w:rPr>
          <w:b/>
          <w:noProof/>
        </w:rPr>
        <w:t>433</w:t>
      </w:r>
      <w:r w:rsidRPr="00191E9A">
        <w:rPr>
          <w:noProof/>
        </w:rPr>
        <w:t>, 134634 (2022).</w:t>
      </w:r>
    </w:p>
    <w:p w14:paraId="19B190C4" w14:textId="6D24354A" w:rsidR="00191E9A" w:rsidRPr="00191E9A" w:rsidRDefault="00191E9A" w:rsidP="00191E9A">
      <w:pPr>
        <w:pStyle w:val="EndNoteBibliography"/>
        <w:spacing w:after="0"/>
        <w:ind w:left="480" w:hangingChars="200" w:hanging="480"/>
        <w:rPr>
          <w:noProof/>
        </w:rPr>
      </w:pPr>
      <w:r w:rsidRPr="00191E9A">
        <w:rPr>
          <w:noProof/>
        </w:rPr>
        <w:t>25.</w:t>
      </w:r>
      <w:r w:rsidRPr="00191E9A">
        <w:rPr>
          <w:noProof/>
        </w:rPr>
        <w:tab/>
        <w:t>Liu, Z., Wa</w:t>
      </w:r>
      <w:r w:rsidR="003A14C3">
        <w:rPr>
          <w:noProof/>
        </w:rPr>
        <w:t>ng, J. &amp; Lu, B.</w:t>
      </w:r>
      <w:r w:rsidRPr="00191E9A">
        <w:rPr>
          <w:noProof/>
        </w:rPr>
        <w:t xml:space="preserve"> Plum pudding model inspired KVPO</w:t>
      </w:r>
      <w:r w:rsidRPr="003A14C3">
        <w:rPr>
          <w:noProof/>
          <w:vertAlign w:val="subscript"/>
        </w:rPr>
        <w:t>4</w:t>
      </w:r>
      <w:r w:rsidRPr="00191E9A">
        <w:rPr>
          <w:noProof/>
        </w:rPr>
        <w:t xml:space="preserve">F@3DC as high-voltage and hyperstable cathode for potassium ion batteries. </w:t>
      </w:r>
      <w:r w:rsidRPr="00191E9A">
        <w:rPr>
          <w:i/>
          <w:noProof/>
        </w:rPr>
        <w:t>Sci</w:t>
      </w:r>
      <w:r w:rsidR="003A14C3">
        <w:rPr>
          <w:i/>
          <w:noProof/>
        </w:rPr>
        <w:t>.</w:t>
      </w:r>
      <w:r w:rsidRPr="00191E9A">
        <w:rPr>
          <w:i/>
          <w:noProof/>
        </w:rPr>
        <w:t xml:space="preserve"> Bull</w:t>
      </w:r>
      <w:r w:rsidR="003A14C3">
        <w:rPr>
          <w:i/>
          <w:noProof/>
        </w:rPr>
        <w:t>.</w:t>
      </w:r>
      <w:r w:rsidRPr="00191E9A">
        <w:rPr>
          <w:noProof/>
        </w:rPr>
        <w:t xml:space="preserve"> </w:t>
      </w:r>
      <w:r w:rsidRPr="00191E9A">
        <w:rPr>
          <w:b/>
          <w:noProof/>
        </w:rPr>
        <w:t>65</w:t>
      </w:r>
      <w:r w:rsidRPr="00191E9A">
        <w:rPr>
          <w:noProof/>
        </w:rPr>
        <w:t>, 1242-1251 (2020).</w:t>
      </w:r>
    </w:p>
    <w:p w14:paraId="6B17C76A" w14:textId="05901185" w:rsidR="00191E9A" w:rsidRPr="00191E9A" w:rsidRDefault="00191E9A" w:rsidP="00191E9A">
      <w:pPr>
        <w:pStyle w:val="EndNoteBibliography"/>
        <w:spacing w:after="0"/>
        <w:ind w:left="480" w:hangingChars="200" w:hanging="480"/>
        <w:rPr>
          <w:noProof/>
        </w:rPr>
      </w:pPr>
      <w:r w:rsidRPr="00191E9A">
        <w:rPr>
          <w:noProof/>
        </w:rPr>
        <w:t>26.</w:t>
      </w:r>
      <w:r w:rsidRPr="00191E9A">
        <w:rPr>
          <w:noProof/>
        </w:rPr>
        <w:tab/>
        <w:t>Chihara, K., Kato</w:t>
      </w:r>
      <w:r w:rsidR="003A14C3">
        <w:rPr>
          <w:noProof/>
        </w:rPr>
        <w:t>gi, A., Kubota, K. &amp; Komaba, S.</w:t>
      </w:r>
      <w:r w:rsidRPr="00191E9A">
        <w:rPr>
          <w:noProof/>
        </w:rPr>
        <w:t xml:space="preserve"> KVPO</w:t>
      </w:r>
      <w:r w:rsidRPr="003A14C3">
        <w:rPr>
          <w:noProof/>
          <w:vertAlign w:val="subscript"/>
        </w:rPr>
        <w:t>4</w:t>
      </w:r>
      <w:r w:rsidRPr="00191E9A">
        <w:rPr>
          <w:noProof/>
        </w:rPr>
        <w:t>F and KVOPO</w:t>
      </w:r>
      <w:r w:rsidRPr="003A14C3">
        <w:rPr>
          <w:noProof/>
          <w:vertAlign w:val="subscript"/>
        </w:rPr>
        <w:t>4</w:t>
      </w:r>
      <w:r w:rsidRPr="00191E9A">
        <w:rPr>
          <w:noProof/>
        </w:rPr>
        <w:t xml:space="preserve"> toward 4 volt-class potassium-ion batteries. </w:t>
      </w:r>
      <w:r w:rsidRPr="00191E9A">
        <w:rPr>
          <w:i/>
          <w:noProof/>
        </w:rPr>
        <w:t>Chem</w:t>
      </w:r>
      <w:r w:rsidR="003A14C3">
        <w:rPr>
          <w:i/>
          <w:noProof/>
        </w:rPr>
        <w:t>.</w:t>
      </w:r>
      <w:r w:rsidRPr="00191E9A">
        <w:rPr>
          <w:i/>
          <w:noProof/>
        </w:rPr>
        <w:t xml:space="preserve"> Commun</w:t>
      </w:r>
      <w:r w:rsidR="003A14C3">
        <w:rPr>
          <w:i/>
          <w:noProof/>
        </w:rPr>
        <w:t>.</w:t>
      </w:r>
      <w:r w:rsidRPr="00191E9A">
        <w:rPr>
          <w:noProof/>
        </w:rPr>
        <w:t xml:space="preserve"> </w:t>
      </w:r>
      <w:r w:rsidRPr="00191E9A">
        <w:rPr>
          <w:b/>
          <w:noProof/>
        </w:rPr>
        <w:t>53</w:t>
      </w:r>
      <w:r w:rsidRPr="00191E9A">
        <w:rPr>
          <w:noProof/>
        </w:rPr>
        <w:t>, 5208-5211 (2017).</w:t>
      </w:r>
    </w:p>
    <w:p w14:paraId="119F3A46" w14:textId="32E0B92F" w:rsidR="00191E9A" w:rsidRPr="00191E9A" w:rsidRDefault="003A14C3" w:rsidP="00191E9A">
      <w:pPr>
        <w:pStyle w:val="EndNoteBibliography"/>
        <w:spacing w:after="0"/>
        <w:ind w:left="480" w:hangingChars="200" w:hanging="480"/>
        <w:rPr>
          <w:noProof/>
        </w:rPr>
      </w:pPr>
      <w:r>
        <w:rPr>
          <w:noProof/>
        </w:rPr>
        <w:t>27.</w:t>
      </w:r>
      <w:r>
        <w:rPr>
          <w:noProof/>
        </w:rPr>
        <w:tab/>
        <w:t>Bai, Y. et al.</w:t>
      </w:r>
      <w:r w:rsidR="00191E9A" w:rsidRPr="00191E9A">
        <w:rPr>
          <w:noProof/>
        </w:rPr>
        <w:t xml:space="preserve"> Perylenetetracarboxylic diimide as a high-rate anode for potassium-ion batteries. </w:t>
      </w:r>
      <w:r w:rsidR="00191E9A" w:rsidRPr="00191E9A">
        <w:rPr>
          <w:i/>
          <w:noProof/>
        </w:rPr>
        <w:t>J</w:t>
      </w:r>
      <w:r>
        <w:rPr>
          <w:i/>
          <w:noProof/>
        </w:rPr>
        <w:t>. Mater.</w:t>
      </w:r>
      <w:r w:rsidR="00191E9A" w:rsidRPr="00191E9A">
        <w:rPr>
          <w:i/>
          <w:noProof/>
        </w:rPr>
        <w:t xml:space="preserve"> Chem</w:t>
      </w:r>
      <w:r>
        <w:rPr>
          <w:i/>
          <w:noProof/>
        </w:rPr>
        <w:t>.</w:t>
      </w:r>
      <w:r w:rsidR="00191E9A" w:rsidRPr="00191E9A">
        <w:rPr>
          <w:i/>
          <w:noProof/>
        </w:rPr>
        <w:t xml:space="preserve"> A</w:t>
      </w:r>
      <w:r w:rsidR="00191E9A" w:rsidRPr="00191E9A">
        <w:rPr>
          <w:noProof/>
        </w:rPr>
        <w:t xml:space="preserve"> </w:t>
      </w:r>
      <w:r w:rsidR="00191E9A" w:rsidRPr="00191E9A">
        <w:rPr>
          <w:b/>
          <w:noProof/>
        </w:rPr>
        <w:t>7</w:t>
      </w:r>
      <w:r w:rsidR="00191E9A" w:rsidRPr="00191E9A">
        <w:rPr>
          <w:noProof/>
        </w:rPr>
        <w:t>, 24454-24461 (2019).</w:t>
      </w:r>
    </w:p>
    <w:p w14:paraId="0D75D140" w14:textId="386FD720" w:rsidR="00191E9A" w:rsidRPr="00191E9A" w:rsidRDefault="003A14C3" w:rsidP="00191E9A">
      <w:pPr>
        <w:pStyle w:val="EndNoteBibliography"/>
        <w:spacing w:after="0"/>
        <w:ind w:left="480" w:hangingChars="200" w:hanging="480"/>
        <w:rPr>
          <w:noProof/>
        </w:rPr>
      </w:pPr>
      <w:r>
        <w:rPr>
          <w:noProof/>
        </w:rPr>
        <w:t>28.</w:t>
      </w:r>
      <w:r>
        <w:rPr>
          <w:noProof/>
        </w:rPr>
        <w:tab/>
        <w:t>Jiang, L. et al.</w:t>
      </w:r>
      <w:r w:rsidR="00191E9A" w:rsidRPr="00191E9A">
        <w:rPr>
          <w:noProof/>
        </w:rPr>
        <w:t xml:space="preserve"> Building aqueous K-ion batteries for energy storage. </w:t>
      </w:r>
      <w:r w:rsidR="00191E9A" w:rsidRPr="00191E9A">
        <w:rPr>
          <w:i/>
          <w:noProof/>
        </w:rPr>
        <w:t>Nat</w:t>
      </w:r>
      <w:r>
        <w:rPr>
          <w:i/>
          <w:noProof/>
        </w:rPr>
        <w:t>.</w:t>
      </w:r>
      <w:r w:rsidR="00191E9A" w:rsidRPr="00191E9A">
        <w:rPr>
          <w:i/>
          <w:noProof/>
        </w:rPr>
        <w:t xml:space="preserve"> Energy</w:t>
      </w:r>
      <w:r w:rsidR="00191E9A" w:rsidRPr="00191E9A">
        <w:rPr>
          <w:noProof/>
        </w:rPr>
        <w:t xml:space="preserve"> </w:t>
      </w:r>
      <w:r w:rsidR="00191E9A" w:rsidRPr="00191E9A">
        <w:rPr>
          <w:b/>
          <w:noProof/>
        </w:rPr>
        <w:t>4</w:t>
      </w:r>
      <w:r w:rsidR="00191E9A" w:rsidRPr="00191E9A">
        <w:rPr>
          <w:noProof/>
        </w:rPr>
        <w:t>, 495-503 (2019).</w:t>
      </w:r>
    </w:p>
    <w:p w14:paraId="4CA8DC90" w14:textId="1603F665" w:rsidR="00191E9A" w:rsidRPr="00191E9A" w:rsidRDefault="00191E9A" w:rsidP="00191E9A">
      <w:pPr>
        <w:pStyle w:val="EndNoteBibliography"/>
        <w:spacing w:after="0"/>
        <w:ind w:left="480" w:hangingChars="200" w:hanging="480"/>
        <w:rPr>
          <w:noProof/>
        </w:rPr>
      </w:pPr>
      <w:r w:rsidRPr="00191E9A">
        <w:rPr>
          <w:noProof/>
        </w:rPr>
        <w:t>29.</w:t>
      </w:r>
      <w:r w:rsidRPr="00191E9A">
        <w:rPr>
          <w:noProof/>
        </w:rPr>
        <w:tab/>
        <w:t xml:space="preserve">Xiong, M., Tang, </w:t>
      </w:r>
      <w:r w:rsidR="003A14C3">
        <w:rPr>
          <w:noProof/>
        </w:rPr>
        <w:t>W., Cao, B., Yang, C. &amp; Fan, C.</w:t>
      </w:r>
      <w:r w:rsidRPr="00191E9A">
        <w:rPr>
          <w:noProof/>
        </w:rPr>
        <w:t xml:space="preserve"> A small-molecule organic cathode with fast charge–discharge capability for K-ion batteries. </w:t>
      </w:r>
      <w:r w:rsidRPr="00191E9A">
        <w:rPr>
          <w:i/>
          <w:noProof/>
        </w:rPr>
        <w:t>J</w:t>
      </w:r>
      <w:r w:rsidR="003A14C3">
        <w:rPr>
          <w:i/>
          <w:noProof/>
        </w:rPr>
        <w:t>.</w:t>
      </w:r>
      <w:r w:rsidRPr="00191E9A">
        <w:rPr>
          <w:i/>
          <w:noProof/>
        </w:rPr>
        <w:t xml:space="preserve"> Mater</w:t>
      </w:r>
      <w:r w:rsidR="003A14C3">
        <w:rPr>
          <w:i/>
          <w:noProof/>
        </w:rPr>
        <w:t>.</w:t>
      </w:r>
      <w:r w:rsidRPr="00191E9A">
        <w:rPr>
          <w:i/>
          <w:noProof/>
        </w:rPr>
        <w:t xml:space="preserve"> Chem</w:t>
      </w:r>
      <w:r w:rsidR="003A14C3">
        <w:rPr>
          <w:i/>
          <w:noProof/>
        </w:rPr>
        <w:t>.</w:t>
      </w:r>
      <w:r w:rsidRPr="00191E9A">
        <w:rPr>
          <w:i/>
          <w:noProof/>
        </w:rPr>
        <w:t xml:space="preserve"> A</w:t>
      </w:r>
      <w:r w:rsidRPr="00191E9A">
        <w:rPr>
          <w:noProof/>
        </w:rPr>
        <w:t xml:space="preserve"> </w:t>
      </w:r>
      <w:r w:rsidRPr="00191E9A">
        <w:rPr>
          <w:b/>
          <w:noProof/>
        </w:rPr>
        <w:t>7</w:t>
      </w:r>
      <w:r w:rsidRPr="00191E9A">
        <w:rPr>
          <w:noProof/>
        </w:rPr>
        <w:t>, 20127-20131 (2019).</w:t>
      </w:r>
    </w:p>
    <w:p w14:paraId="06FE219E" w14:textId="2C24D680" w:rsidR="00191E9A" w:rsidRPr="00191E9A" w:rsidRDefault="00191E9A" w:rsidP="00191E9A">
      <w:pPr>
        <w:pStyle w:val="EndNoteBibliography"/>
        <w:spacing w:after="0"/>
        <w:ind w:left="480" w:hangingChars="200" w:hanging="480"/>
        <w:rPr>
          <w:noProof/>
        </w:rPr>
      </w:pPr>
      <w:r w:rsidRPr="00191E9A">
        <w:rPr>
          <w:noProof/>
        </w:rPr>
        <w:t>30.</w:t>
      </w:r>
      <w:r w:rsidRPr="00191E9A">
        <w:rPr>
          <w:noProof/>
        </w:rPr>
        <w:tab/>
        <w:t>Ge, J., Fan, L.</w:t>
      </w:r>
      <w:r w:rsidR="006505B3">
        <w:rPr>
          <w:noProof/>
        </w:rPr>
        <w:t>, Rao, A. M., Zhou, J. &amp; Lu, B.</w:t>
      </w:r>
      <w:r w:rsidRPr="00191E9A">
        <w:rPr>
          <w:noProof/>
        </w:rPr>
        <w:t xml:space="preserve"> Surface-substituted Prussian blue analogue cathode for sustainable potassium-ion batteries. </w:t>
      </w:r>
      <w:r w:rsidRPr="00191E9A">
        <w:rPr>
          <w:i/>
          <w:noProof/>
        </w:rPr>
        <w:t>Nat</w:t>
      </w:r>
      <w:r w:rsidR="006505B3">
        <w:rPr>
          <w:i/>
          <w:noProof/>
        </w:rPr>
        <w:t>.</w:t>
      </w:r>
      <w:r w:rsidRPr="00191E9A">
        <w:rPr>
          <w:i/>
          <w:noProof/>
        </w:rPr>
        <w:t xml:space="preserve"> Sustain</w:t>
      </w:r>
      <w:r w:rsidR="006505B3">
        <w:rPr>
          <w:i/>
          <w:noProof/>
        </w:rPr>
        <w:t>.</w:t>
      </w:r>
      <w:r w:rsidRPr="00191E9A">
        <w:rPr>
          <w:noProof/>
        </w:rPr>
        <w:t xml:space="preserve"> </w:t>
      </w:r>
      <w:r w:rsidRPr="00191E9A">
        <w:rPr>
          <w:b/>
          <w:noProof/>
        </w:rPr>
        <w:t>5</w:t>
      </w:r>
      <w:r w:rsidRPr="00191E9A">
        <w:rPr>
          <w:noProof/>
        </w:rPr>
        <w:t>, 225-234 (2022).</w:t>
      </w:r>
    </w:p>
    <w:p w14:paraId="16064905" w14:textId="43CC87C0" w:rsidR="00191E9A" w:rsidRPr="00191E9A" w:rsidRDefault="00B11E3B" w:rsidP="00191E9A">
      <w:pPr>
        <w:pStyle w:val="EndNoteBibliography"/>
        <w:ind w:left="480" w:hangingChars="200" w:hanging="480"/>
        <w:rPr>
          <w:noProof/>
        </w:rPr>
      </w:pPr>
      <w:r>
        <w:rPr>
          <w:noProof/>
        </w:rPr>
        <w:t>31.</w:t>
      </w:r>
      <w:r>
        <w:rPr>
          <w:noProof/>
        </w:rPr>
        <w:tab/>
        <w:t>Hu, Y. et al.</w:t>
      </w:r>
      <w:r w:rsidR="00191E9A" w:rsidRPr="00191E9A">
        <w:rPr>
          <w:noProof/>
        </w:rPr>
        <w:t xml:space="preserve"> Novel insoluble organic cathodes for advanced organic K-ion batteries. </w:t>
      </w:r>
      <w:r w:rsidR="00191E9A" w:rsidRPr="00191E9A">
        <w:rPr>
          <w:i/>
          <w:noProof/>
        </w:rPr>
        <w:t>Adv</w:t>
      </w:r>
      <w:r w:rsidR="006505B3">
        <w:rPr>
          <w:i/>
          <w:noProof/>
        </w:rPr>
        <w:t>.</w:t>
      </w:r>
      <w:r w:rsidR="00191E9A" w:rsidRPr="00191E9A">
        <w:rPr>
          <w:i/>
          <w:noProof/>
        </w:rPr>
        <w:t xml:space="preserve"> Funct</w:t>
      </w:r>
      <w:r w:rsidR="006505B3">
        <w:rPr>
          <w:i/>
          <w:noProof/>
        </w:rPr>
        <w:t>.</w:t>
      </w:r>
      <w:r w:rsidR="00191E9A" w:rsidRPr="00191E9A">
        <w:rPr>
          <w:i/>
          <w:noProof/>
        </w:rPr>
        <w:t xml:space="preserve"> Mater</w:t>
      </w:r>
      <w:r w:rsidR="006505B3">
        <w:rPr>
          <w:i/>
          <w:noProof/>
        </w:rPr>
        <w:t>.</w:t>
      </w:r>
      <w:r w:rsidR="00191E9A" w:rsidRPr="00191E9A">
        <w:rPr>
          <w:noProof/>
        </w:rPr>
        <w:t xml:space="preserve"> </w:t>
      </w:r>
      <w:r w:rsidR="00191E9A" w:rsidRPr="00191E9A">
        <w:rPr>
          <w:b/>
          <w:noProof/>
        </w:rPr>
        <w:t>30</w:t>
      </w:r>
      <w:r w:rsidR="00191E9A" w:rsidRPr="00191E9A">
        <w:rPr>
          <w:noProof/>
        </w:rPr>
        <w:t>, 2000675 (2020).</w:t>
      </w:r>
    </w:p>
    <w:p w14:paraId="6682CEF1" w14:textId="5E5C4D17" w:rsidR="006D278A" w:rsidRPr="00415258" w:rsidRDefault="009C69B2" w:rsidP="00191E9A">
      <w:pPr>
        <w:pStyle w:val="SMcaption"/>
        <w:ind w:left="480" w:hangingChars="200" w:hanging="480"/>
        <w:rPr>
          <w:szCs w:val="24"/>
        </w:rPr>
      </w:pPr>
      <w:r w:rsidRPr="00415258">
        <w:rPr>
          <w:szCs w:val="24"/>
        </w:rPr>
        <w:fldChar w:fldCharType="end"/>
      </w:r>
    </w:p>
    <w:sectPr w:rsidR="006D278A" w:rsidRPr="00415258">
      <w:headerReference w:type="default" r:id="rId45"/>
      <w:footerReference w:type="default" r:id="rId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42AE4" w14:textId="77777777" w:rsidR="000210C7" w:rsidRDefault="000210C7">
      <w:pPr>
        <w:spacing w:after="0" w:line="240" w:lineRule="auto"/>
      </w:pPr>
      <w:r>
        <w:separator/>
      </w:r>
    </w:p>
  </w:endnote>
  <w:endnote w:type="continuationSeparator" w:id="0">
    <w:p w14:paraId="1F61041F" w14:textId="77777777" w:rsidR="000210C7" w:rsidRDefault="00021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sig w:usb0="00000000"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047EA" w14:textId="77777777" w:rsidR="00FF23CF" w:rsidRDefault="00FF23CF">
    <w:pPr>
      <w:pStyle w:val="af9"/>
      <w:jc w:val="right"/>
    </w:pPr>
    <w:r>
      <w:fldChar w:fldCharType="begin"/>
    </w:r>
    <w:r>
      <w:instrText xml:space="preserve"> PAGE   \* MERGEFORMAT </w:instrText>
    </w:r>
    <w:r>
      <w:fldChar w:fldCharType="separate"/>
    </w:r>
    <w:r w:rsidR="00AD2383">
      <w:rPr>
        <w:noProof/>
      </w:rPr>
      <w:t>6</w:t>
    </w:r>
    <w:r>
      <w:fldChar w:fldCharType="end"/>
    </w:r>
  </w:p>
  <w:p w14:paraId="47E3D89D" w14:textId="77777777" w:rsidR="00FF23CF" w:rsidRDefault="00FF23C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6B49E" w14:textId="77777777" w:rsidR="000210C7" w:rsidRDefault="000210C7">
      <w:pPr>
        <w:spacing w:after="0" w:line="240" w:lineRule="auto"/>
      </w:pPr>
      <w:r>
        <w:separator/>
      </w:r>
    </w:p>
  </w:footnote>
  <w:footnote w:type="continuationSeparator" w:id="0">
    <w:p w14:paraId="4AF44751" w14:textId="77777777" w:rsidR="000210C7" w:rsidRDefault="00021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9DCAD" w14:textId="77777777" w:rsidR="00FF23CF" w:rsidRDefault="00FF23CF">
    <w:pPr>
      <w:jc w:val="right"/>
      <w:rPr>
        <w:sz w:val="20"/>
      </w:rPr>
    </w:pPr>
  </w:p>
  <w:p w14:paraId="03A3AC9F" w14:textId="77777777" w:rsidR="00FF23CF" w:rsidRDefault="00FF23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xNDA2sDQ3tbA0MjJV0lEKTi0uzszPAykwrAUASPcCmCwAAAA="/>
    <w:docVar w:name="EN.InstantFormat" w:val="&lt;ENInstantFormat&gt;&lt;Enabled&gt;0&lt;/Enabled&gt;&lt;ScanUnformatted&gt;1&lt;/ScanUnformatted&gt;&lt;ScanChanges&gt;1&lt;/ScanChanges&gt;&lt;Suspended&gt;0&lt;/Suspended&gt;&lt;/ENInstantFormat&gt;"/>
    <w:docVar w:name="EN.Layout" w:val="&lt;ENLayout&gt;&lt;Style&gt;Organic Letters cop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settppsp05rge2df4vx9w3r9zsxs5xz5wv&quot;&gt;第二篇&lt;record-ids&gt;&lt;item&gt;3&lt;/item&gt;&lt;item&gt;28&lt;/item&gt;&lt;item&gt;29&lt;/item&gt;&lt;item&gt;36&lt;/item&gt;&lt;item&gt;38&lt;/item&gt;&lt;item&gt;52&lt;/item&gt;&lt;item&gt;71&lt;/item&gt;&lt;item&gt;72&lt;/item&gt;&lt;item&gt;74&lt;/item&gt;&lt;item&gt;75&lt;/item&gt;&lt;item&gt;80&lt;/item&gt;&lt;item&gt;95&lt;/item&gt;&lt;item&gt;116&lt;/item&gt;&lt;item&gt;832&lt;/item&gt;&lt;item&gt;833&lt;/item&gt;&lt;item&gt;834&lt;/item&gt;&lt;item&gt;835&lt;/item&gt;&lt;item&gt;837&lt;/item&gt;&lt;item&gt;838&lt;/item&gt;&lt;item&gt;840&lt;/item&gt;&lt;item&gt;841&lt;/item&gt;&lt;item&gt;842&lt;/item&gt;&lt;item&gt;843&lt;/item&gt;&lt;item&gt;844&lt;/item&gt;&lt;item&gt;845&lt;/item&gt;&lt;item&gt;846&lt;/item&gt;&lt;item&gt;848&lt;/item&gt;&lt;item&gt;849&lt;/item&gt;&lt;item&gt;850&lt;/item&gt;&lt;item&gt;851&lt;/item&gt;&lt;item&gt;852&lt;/item&gt;&lt;/record-ids&gt;&lt;/item&gt;&lt;/Libraries&gt;"/>
  </w:docVars>
  <w:rsids>
    <w:rsidRoot w:val="002C030F"/>
    <w:rsid w:val="00003F88"/>
    <w:rsid w:val="000105C3"/>
    <w:rsid w:val="00015F74"/>
    <w:rsid w:val="00017CD2"/>
    <w:rsid w:val="00020B66"/>
    <w:rsid w:val="000210C7"/>
    <w:rsid w:val="00024A28"/>
    <w:rsid w:val="00032B4D"/>
    <w:rsid w:val="00032B6B"/>
    <w:rsid w:val="00045AE4"/>
    <w:rsid w:val="0005213D"/>
    <w:rsid w:val="00053877"/>
    <w:rsid w:val="00054EB3"/>
    <w:rsid w:val="000624E7"/>
    <w:rsid w:val="00065EBD"/>
    <w:rsid w:val="000667B0"/>
    <w:rsid w:val="000716D5"/>
    <w:rsid w:val="00072496"/>
    <w:rsid w:val="00074ADF"/>
    <w:rsid w:val="00075512"/>
    <w:rsid w:val="00077249"/>
    <w:rsid w:val="00081D19"/>
    <w:rsid w:val="000820E1"/>
    <w:rsid w:val="00083B44"/>
    <w:rsid w:val="000850DC"/>
    <w:rsid w:val="00086DF4"/>
    <w:rsid w:val="000A07F0"/>
    <w:rsid w:val="000A0E74"/>
    <w:rsid w:val="000A226F"/>
    <w:rsid w:val="000A3C40"/>
    <w:rsid w:val="000B1F72"/>
    <w:rsid w:val="000B5595"/>
    <w:rsid w:val="000C104D"/>
    <w:rsid w:val="000C2771"/>
    <w:rsid w:val="000C3C8C"/>
    <w:rsid w:val="000C582F"/>
    <w:rsid w:val="000C6274"/>
    <w:rsid w:val="000D1AA2"/>
    <w:rsid w:val="000D46F4"/>
    <w:rsid w:val="000E10C0"/>
    <w:rsid w:val="000E5F87"/>
    <w:rsid w:val="000F0DCE"/>
    <w:rsid w:val="000F12D3"/>
    <w:rsid w:val="000F1342"/>
    <w:rsid w:val="000F2383"/>
    <w:rsid w:val="000F372B"/>
    <w:rsid w:val="000F6780"/>
    <w:rsid w:val="000F6BE3"/>
    <w:rsid w:val="000F7040"/>
    <w:rsid w:val="00104588"/>
    <w:rsid w:val="00106B0A"/>
    <w:rsid w:val="00112C5B"/>
    <w:rsid w:val="00114143"/>
    <w:rsid w:val="00114193"/>
    <w:rsid w:val="00115A38"/>
    <w:rsid w:val="0011687B"/>
    <w:rsid w:val="00124F82"/>
    <w:rsid w:val="00125F9D"/>
    <w:rsid w:val="001359ED"/>
    <w:rsid w:val="00141523"/>
    <w:rsid w:val="001428B9"/>
    <w:rsid w:val="00145A21"/>
    <w:rsid w:val="00147C27"/>
    <w:rsid w:val="00160887"/>
    <w:rsid w:val="0016337A"/>
    <w:rsid w:val="00164269"/>
    <w:rsid w:val="0017175E"/>
    <w:rsid w:val="00173C23"/>
    <w:rsid w:val="001765BB"/>
    <w:rsid w:val="00176CCB"/>
    <w:rsid w:val="00177093"/>
    <w:rsid w:val="0018752B"/>
    <w:rsid w:val="00190724"/>
    <w:rsid w:val="00191E9A"/>
    <w:rsid w:val="001A0DA3"/>
    <w:rsid w:val="001A1BDE"/>
    <w:rsid w:val="001A236C"/>
    <w:rsid w:val="001A3A95"/>
    <w:rsid w:val="001A4FF3"/>
    <w:rsid w:val="001A60DD"/>
    <w:rsid w:val="001A63C4"/>
    <w:rsid w:val="001D4B7E"/>
    <w:rsid w:val="001E5723"/>
    <w:rsid w:val="001E5E76"/>
    <w:rsid w:val="001F0377"/>
    <w:rsid w:val="001F0876"/>
    <w:rsid w:val="001F0F78"/>
    <w:rsid w:val="001F167C"/>
    <w:rsid w:val="001F5E91"/>
    <w:rsid w:val="001F6AE0"/>
    <w:rsid w:val="002010CE"/>
    <w:rsid w:val="002031C6"/>
    <w:rsid w:val="002077B9"/>
    <w:rsid w:val="002116C7"/>
    <w:rsid w:val="00214B5C"/>
    <w:rsid w:val="00234500"/>
    <w:rsid w:val="002462BB"/>
    <w:rsid w:val="0024793B"/>
    <w:rsid w:val="00251D70"/>
    <w:rsid w:val="0025462B"/>
    <w:rsid w:val="0026050B"/>
    <w:rsid w:val="00262D72"/>
    <w:rsid w:val="00266D8A"/>
    <w:rsid w:val="0027441E"/>
    <w:rsid w:val="002756C1"/>
    <w:rsid w:val="00280B3F"/>
    <w:rsid w:val="00287948"/>
    <w:rsid w:val="00287FF9"/>
    <w:rsid w:val="00294FBB"/>
    <w:rsid w:val="002A0019"/>
    <w:rsid w:val="002A08DF"/>
    <w:rsid w:val="002A0ADC"/>
    <w:rsid w:val="002A1BEA"/>
    <w:rsid w:val="002A5831"/>
    <w:rsid w:val="002A7A8A"/>
    <w:rsid w:val="002A7B6C"/>
    <w:rsid w:val="002B05E0"/>
    <w:rsid w:val="002B4E70"/>
    <w:rsid w:val="002B7939"/>
    <w:rsid w:val="002C030F"/>
    <w:rsid w:val="002C5B23"/>
    <w:rsid w:val="002C735D"/>
    <w:rsid w:val="002D27A3"/>
    <w:rsid w:val="002D2E18"/>
    <w:rsid w:val="002D599C"/>
    <w:rsid w:val="002E5629"/>
    <w:rsid w:val="002F4813"/>
    <w:rsid w:val="002F500A"/>
    <w:rsid w:val="002F5E34"/>
    <w:rsid w:val="003108D3"/>
    <w:rsid w:val="00311FCA"/>
    <w:rsid w:val="00314E06"/>
    <w:rsid w:val="00317F1D"/>
    <w:rsid w:val="003227E8"/>
    <w:rsid w:val="00327985"/>
    <w:rsid w:val="003314C7"/>
    <w:rsid w:val="00331C41"/>
    <w:rsid w:val="00331D75"/>
    <w:rsid w:val="00332153"/>
    <w:rsid w:val="00332561"/>
    <w:rsid w:val="003326EF"/>
    <w:rsid w:val="003355AF"/>
    <w:rsid w:val="00343A96"/>
    <w:rsid w:val="00355362"/>
    <w:rsid w:val="00363860"/>
    <w:rsid w:val="00363E44"/>
    <w:rsid w:val="0037264C"/>
    <w:rsid w:val="00372F71"/>
    <w:rsid w:val="00380069"/>
    <w:rsid w:val="003845DF"/>
    <w:rsid w:val="0038485E"/>
    <w:rsid w:val="00395582"/>
    <w:rsid w:val="00395E86"/>
    <w:rsid w:val="003A14C3"/>
    <w:rsid w:val="003A22C6"/>
    <w:rsid w:val="003A2FD8"/>
    <w:rsid w:val="003A3E55"/>
    <w:rsid w:val="003B40E6"/>
    <w:rsid w:val="003C3D09"/>
    <w:rsid w:val="003C53F9"/>
    <w:rsid w:val="003D214C"/>
    <w:rsid w:val="003D49E3"/>
    <w:rsid w:val="003E63A4"/>
    <w:rsid w:val="003E6CAC"/>
    <w:rsid w:val="003E742E"/>
    <w:rsid w:val="003E74FB"/>
    <w:rsid w:val="003F6E14"/>
    <w:rsid w:val="00405336"/>
    <w:rsid w:val="004116E8"/>
    <w:rsid w:val="00412ACD"/>
    <w:rsid w:val="00414C6E"/>
    <w:rsid w:val="00415258"/>
    <w:rsid w:val="0043483E"/>
    <w:rsid w:val="004358E8"/>
    <w:rsid w:val="0043740B"/>
    <w:rsid w:val="00455725"/>
    <w:rsid w:val="004571D5"/>
    <w:rsid w:val="00461D81"/>
    <w:rsid w:val="0046356B"/>
    <w:rsid w:val="0046442A"/>
    <w:rsid w:val="00466374"/>
    <w:rsid w:val="004669CE"/>
    <w:rsid w:val="00471834"/>
    <w:rsid w:val="004722EE"/>
    <w:rsid w:val="0047565D"/>
    <w:rsid w:val="00477182"/>
    <w:rsid w:val="004779CB"/>
    <w:rsid w:val="00480FE4"/>
    <w:rsid w:val="00483F9D"/>
    <w:rsid w:val="004914A2"/>
    <w:rsid w:val="00491545"/>
    <w:rsid w:val="00497EC4"/>
    <w:rsid w:val="004A6535"/>
    <w:rsid w:val="004C1A1A"/>
    <w:rsid w:val="004C705C"/>
    <w:rsid w:val="004D7048"/>
    <w:rsid w:val="004E42D8"/>
    <w:rsid w:val="004E79CD"/>
    <w:rsid w:val="004E7BA2"/>
    <w:rsid w:val="004F5DEB"/>
    <w:rsid w:val="004F7EDF"/>
    <w:rsid w:val="005001AC"/>
    <w:rsid w:val="00511D98"/>
    <w:rsid w:val="005162BD"/>
    <w:rsid w:val="0052355B"/>
    <w:rsid w:val="00525363"/>
    <w:rsid w:val="00525D04"/>
    <w:rsid w:val="00527D71"/>
    <w:rsid w:val="00535A89"/>
    <w:rsid w:val="00542337"/>
    <w:rsid w:val="005520A8"/>
    <w:rsid w:val="00553BDC"/>
    <w:rsid w:val="00555501"/>
    <w:rsid w:val="005565C5"/>
    <w:rsid w:val="00560578"/>
    <w:rsid w:val="005606EF"/>
    <w:rsid w:val="005607DD"/>
    <w:rsid w:val="0056220B"/>
    <w:rsid w:val="00562D5F"/>
    <w:rsid w:val="0056488B"/>
    <w:rsid w:val="00567DA5"/>
    <w:rsid w:val="00572197"/>
    <w:rsid w:val="0058400A"/>
    <w:rsid w:val="00585BA5"/>
    <w:rsid w:val="00591ED2"/>
    <w:rsid w:val="005946B3"/>
    <w:rsid w:val="005A558C"/>
    <w:rsid w:val="005B1D5B"/>
    <w:rsid w:val="005C0B85"/>
    <w:rsid w:val="005C2E33"/>
    <w:rsid w:val="005D25C5"/>
    <w:rsid w:val="005D25D1"/>
    <w:rsid w:val="005D6391"/>
    <w:rsid w:val="005E0FC2"/>
    <w:rsid w:val="005E28F8"/>
    <w:rsid w:val="005E32AD"/>
    <w:rsid w:val="005E3FB6"/>
    <w:rsid w:val="005E5200"/>
    <w:rsid w:val="005E6513"/>
    <w:rsid w:val="005E6FC4"/>
    <w:rsid w:val="005F0713"/>
    <w:rsid w:val="005F6A64"/>
    <w:rsid w:val="006077D4"/>
    <w:rsid w:val="00625E6A"/>
    <w:rsid w:val="0063626A"/>
    <w:rsid w:val="006412CD"/>
    <w:rsid w:val="006462B7"/>
    <w:rsid w:val="006505B3"/>
    <w:rsid w:val="00651114"/>
    <w:rsid w:val="006541C9"/>
    <w:rsid w:val="006546AE"/>
    <w:rsid w:val="00654975"/>
    <w:rsid w:val="00655234"/>
    <w:rsid w:val="00662D7C"/>
    <w:rsid w:val="00664560"/>
    <w:rsid w:val="006655FC"/>
    <w:rsid w:val="00670299"/>
    <w:rsid w:val="0067032E"/>
    <w:rsid w:val="00670AFE"/>
    <w:rsid w:val="006812D7"/>
    <w:rsid w:val="00691985"/>
    <w:rsid w:val="00693474"/>
    <w:rsid w:val="00695A46"/>
    <w:rsid w:val="006A1B64"/>
    <w:rsid w:val="006A3FA2"/>
    <w:rsid w:val="006A6FFB"/>
    <w:rsid w:val="006A7165"/>
    <w:rsid w:val="006B223A"/>
    <w:rsid w:val="006B4BB5"/>
    <w:rsid w:val="006B563C"/>
    <w:rsid w:val="006C01EF"/>
    <w:rsid w:val="006C0E12"/>
    <w:rsid w:val="006C5402"/>
    <w:rsid w:val="006C7BEB"/>
    <w:rsid w:val="006D278A"/>
    <w:rsid w:val="006E139F"/>
    <w:rsid w:val="006E7D9D"/>
    <w:rsid w:val="006F5792"/>
    <w:rsid w:val="00704226"/>
    <w:rsid w:val="007108F5"/>
    <w:rsid w:val="00713E5B"/>
    <w:rsid w:val="00721942"/>
    <w:rsid w:val="007257ED"/>
    <w:rsid w:val="00731ECB"/>
    <w:rsid w:val="00735B3A"/>
    <w:rsid w:val="007402FC"/>
    <w:rsid w:val="007406B2"/>
    <w:rsid w:val="007411A1"/>
    <w:rsid w:val="0074138F"/>
    <w:rsid w:val="00741546"/>
    <w:rsid w:val="00744E8C"/>
    <w:rsid w:val="007500D5"/>
    <w:rsid w:val="00756275"/>
    <w:rsid w:val="007575ED"/>
    <w:rsid w:val="007660B7"/>
    <w:rsid w:val="00772A18"/>
    <w:rsid w:val="00774971"/>
    <w:rsid w:val="00776009"/>
    <w:rsid w:val="007820F6"/>
    <w:rsid w:val="007929D5"/>
    <w:rsid w:val="00793072"/>
    <w:rsid w:val="007A085E"/>
    <w:rsid w:val="007A2832"/>
    <w:rsid w:val="007A67C7"/>
    <w:rsid w:val="007B36D6"/>
    <w:rsid w:val="007B40EF"/>
    <w:rsid w:val="007D215A"/>
    <w:rsid w:val="007D2D1B"/>
    <w:rsid w:val="007D4302"/>
    <w:rsid w:val="007D5C0B"/>
    <w:rsid w:val="007E62AF"/>
    <w:rsid w:val="007F238D"/>
    <w:rsid w:val="007F4A2E"/>
    <w:rsid w:val="007F4D19"/>
    <w:rsid w:val="007F7246"/>
    <w:rsid w:val="007F78C4"/>
    <w:rsid w:val="0080009E"/>
    <w:rsid w:val="00805A32"/>
    <w:rsid w:val="00807C2F"/>
    <w:rsid w:val="00807D35"/>
    <w:rsid w:val="00812A73"/>
    <w:rsid w:val="008218C4"/>
    <w:rsid w:val="00822010"/>
    <w:rsid w:val="00823588"/>
    <w:rsid w:val="00823A19"/>
    <w:rsid w:val="00827177"/>
    <w:rsid w:val="008375F1"/>
    <w:rsid w:val="00850786"/>
    <w:rsid w:val="00861DC4"/>
    <w:rsid w:val="00862AFB"/>
    <w:rsid w:val="008630DE"/>
    <w:rsid w:val="00867A98"/>
    <w:rsid w:val="00870867"/>
    <w:rsid w:val="00877205"/>
    <w:rsid w:val="00882629"/>
    <w:rsid w:val="00885C9B"/>
    <w:rsid w:val="00896952"/>
    <w:rsid w:val="008974F7"/>
    <w:rsid w:val="008A2C3D"/>
    <w:rsid w:val="008A6242"/>
    <w:rsid w:val="008B10A5"/>
    <w:rsid w:val="008B1386"/>
    <w:rsid w:val="008B1F8C"/>
    <w:rsid w:val="008B419E"/>
    <w:rsid w:val="008C4DA5"/>
    <w:rsid w:val="008C5214"/>
    <w:rsid w:val="008D52A0"/>
    <w:rsid w:val="008D58D5"/>
    <w:rsid w:val="008D5D2A"/>
    <w:rsid w:val="008D7539"/>
    <w:rsid w:val="008E2827"/>
    <w:rsid w:val="008E405D"/>
    <w:rsid w:val="008E6CD9"/>
    <w:rsid w:val="008E7C01"/>
    <w:rsid w:val="008F6B14"/>
    <w:rsid w:val="009024F4"/>
    <w:rsid w:val="00903A47"/>
    <w:rsid w:val="00904CFF"/>
    <w:rsid w:val="00911721"/>
    <w:rsid w:val="00912083"/>
    <w:rsid w:val="00913424"/>
    <w:rsid w:val="00914B63"/>
    <w:rsid w:val="00932878"/>
    <w:rsid w:val="009342D9"/>
    <w:rsid w:val="009354F3"/>
    <w:rsid w:val="00936BD8"/>
    <w:rsid w:val="0094353D"/>
    <w:rsid w:val="009447DC"/>
    <w:rsid w:val="009458BE"/>
    <w:rsid w:val="0096122F"/>
    <w:rsid w:val="00961BA5"/>
    <w:rsid w:val="009641AF"/>
    <w:rsid w:val="0097003C"/>
    <w:rsid w:val="009711A5"/>
    <w:rsid w:val="0097356E"/>
    <w:rsid w:val="009743A9"/>
    <w:rsid w:val="00974B10"/>
    <w:rsid w:val="009777BB"/>
    <w:rsid w:val="00977E34"/>
    <w:rsid w:val="009845F2"/>
    <w:rsid w:val="009873D6"/>
    <w:rsid w:val="0099091A"/>
    <w:rsid w:val="009A081F"/>
    <w:rsid w:val="009A5287"/>
    <w:rsid w:val="009A55F4"/>
    <w:rsid w:val="009B0017"/>
    <w:rsid w:val="009B1057"/>
    <w:rsid w:val="009B2AC5"/>
    <w:rsid w:val="009B3924"/>
    <w:rsid w:val="009B3CCE"/>
    <w:rsid w:val="009B6A8E"/>
    <w:rsid w:val="009B722F"/>
    <w:rsid w:val="009B7984"/>
    <w:rsid w:val="009C69B2"/>
    <w:rsid w:val="009D639C"/>
    <w:rsid w:val="009E2E97"/>
    <w:rsid w:val="009E5F1B"/>
    <w:rsid w:val="009F256A"/>
    <w:rsid w:val="009F44FF"/>
    <w:rsid w:val="009F4BED"/>
    <w:rsid w:val="009F7D93"/>
    <w:rsid w:val="00A01BDA"/>
    <w:rsid w:val="00A01D74"/>
    <w:rsid w:val="00A05041"/>
    <w:rsid w:val="00A122FA"/>
    <w:rsid w:val="00A12AFF"/>
    <w:rsid w:val="00A13D40"/>
    <w:rsid w:val="00A14400"/>
    <w:rsid w:val="00A16505"/>
    <w:rsid w:val="00A20AD2"/>
    <w:rsid w:val="00A22E40"/>
    <w:rsid w:val="00A23E99"/>
    <w:rsid w:val="00A26617"/>
    <w:rsid w:val="00A3032B"/>
    <w:rsid w:val="00A31DEE"/>
    <w:rsid w:val="00A32453"/>
    <w:rsid w:val="00A3369F"/>
    <w:rsid w:val="00A3403B"/>
    <w:rsid w:val="00A41458"/>
    <w:rsid w:val="00A47173"/>
    <w:rsid w:val="00A51A12"/>
    <w:rsid w:val="00A55649"/>
    <w:rsid w:val="00A60E73"/>
    <w:rsid w:val="00A61D6C"/>
    <w:rsid w:val="00A627D4"/>
    <w:rsid w:val="00A630EF"/>
    <w:rsid w:val="00A632A9"/>
    <w:rsid w:val="00A74DA2"/>
    <w:rsid w:val="00A82842"/>
    <w:rsid w:val="00A9043A"/>
    <w:rsid w:val="00A95C25"/>
    <w:rsid w:val="00AA072D"/>
    <w:rsid w:val="00AA0E1A"/>
    <w:rsid w:val="00AB399E"/>
    <w:rsid w:val="00AC38FC"/>
    <w:rsid w:val="00AC59D0"/>
    <w:rsid w:val="00AC6676"/>
    <w:rsid w:val="00AD16B1"/>
    <w:rsid w:val="00AD2383"/>
    <w:rsid w:val="00AD499C"/>
    <w:rsid w:val="00AE4CCD"/>
    <w:rsid w:val="00AE6D92"/>
    <w:rsid w:val="00B025F5"/>
    <w:rsid w:val="00B02967"/>
    <w:rsid w:val="00B06135"/>
    <w:rsid w:val="00B11E3B"/>
    <w:rsid w:val="00B14A52"/>
    <w:rsid w:val="00B20C23"/>
    <w:rsid w:val="00B342FE"/>
    <w:rsid w:val="00B36869"/>
    <w:rsid w:val="00B41565"/>
    <w:rsid w:val="00B43B31"/>
    <w:rsid w:val="00B45E7C"/>
    <w:rsid w:val="00B47CFA"/>
    <w:rsid w:val="00B51BF9"/>
    <w:rsid w:val="00B532FD"/>
    <w:rsid w:val="00B56B76"/>
    <w:rsid w:val="00B57F00"/>
    <w:rsid w:val="00B6592D"/>
    <w:rsid w:val="00B702DF"/>
    <w:rsid w:val="00B77B2A"/>
    <w:rsid w:val="00B80F48"/>
    <w:rsid w:val="00B823AA"/>
    <w:rsid w:val="00B8252B"/>
    <w:rsid w:val="00B82C22"/>
    <w:rsid w:val="00B93DBA"/>
    <w:rsid w:val="00B9440A"/>
    <w:rsid w:val="00B97E6C"/>
    <w:rsid w:val="00BB284D"/>
    <w:rsid w:val="00BB2D2A"/>
    <w:rsid w:val="00BB67BC"/>
    <w:rsid w:val="00BB7A6F"/>
    <w:rsid w:val="00BC1E18"/>
    <w:rsid w:val="00BC3E04"/>
    <w:rsid w:val="00BC65FD"/>
    <w:rsid w:val="00BC6FA1"/>
    <w:rsid w:val="00BD092D"/>
    <w:rsid w:val="00BD2388"/>
    <w:rsid w:val="00BD3DED"/>
    <w:rsid w:val="00BD58CF"/>
    <w:rsid w:val="00BD6EF9"/>
    <w:rsid w:val="00BD70AE"/>
    <w:rsid w:val="00BD799F"/>
    <w:rsid w:val="00BE5B3F"/>
    <w:rsid w:val="00BF0C92"/>
    <w:rsid w:val="00BF14C0"/>
    <w:rsid w:val="00BF1F01"/>
    <w:rsid w:val="00BF20D3"/>
    <w:rsid w:val="00BF5171"/>
    <w:rsid w:val="00BF75EC"/>
    <w:rsid w:val="00BF7C91"/>
    <w:rsid w:val="00C01914"/>
    <w:rsid w:val="00C04CC1"/>
    <w:rsid w:val="00C21A83"/>
    <w:rsid w:val="00C21DE1"/>
    <w:rsid w:val="00C22478"/>
    <w:rsid w:val="00C23504"/>
    <w:rsid w:val="00C329D2"/>
    <w:rsid w:val="00C32F42"/>
    <w:rsid w:val="00C34221"/>
    <w:rsid w:val="00C374CD"/>
    <w:rsid w:val="00C4096C"/>
    <w:rsid w:val="00C42297"/>
    <w:rsid w:val="00C47CBA"/>
    <w:rsid w:val="00C50C6D"/>
    <w:rsid w:val="00C51361"/>
    <w:rsid w:val="00C600D9"/>
    <w:rsid w:val="00C66B8F"/>
    <w:rsid w:val="00C72EEA"/>
    <w:rsid w:val="00C92B22"/>
    <w:rsid w:val="00C97B9A"/>
    <w:rsid w:val="00CA0918"/>
    <w:rsid w:val="00CA4C90"/>
    <w:rsid w:val="00CA57CD"/>
    <w:rsid w:val="00CB0B78"/>
    <w:rsid w:val="00CC1384"/>
    <w:rsid w:val="00CC208B"/>
    <w:rsid w:val="00CC3AE6"/>
    <w:rsid w:val="00CC667E"/>
    <w:rsid w:val="00CD1DB6"/>
    <w:rsid w:val="00CD228F"/>
    <w:rsid w:val="00CD3720"/>
    <w:rsid w:val="00CD56F4"/>
    <w:rsid w:val="00CE0671"/>
    <w:rsid w:val="00CE3FD5"/>
    <w:rsid w:val="00CE6AC8"/>
    <w:rsid w:val="00CF1848"/>
    <w:rsid w:val="00CF5C2F"/>
    <w:rsid w:val="00D0100A"/>
    <w:rsid w:val="00D04BCF"/>
    <w:rsid w:val="00D1002E"/>
    <w:rsid w:val="00D1323F"/>
    <w:rsid w:val="00D143D9"/>
    <w:rsid w:val="00D2049C"/>
    <w:rsid w:val="00D206C6"/>
    <w:rsid w:val="00D23521"/>
    <w:rsid w:val="00D27E2D"/>
    <w:rsid w:val="00D331ED"/>
    <w:rsid w:val="00D371BF"/>
    <w:rsid w:val="00D42F39"/>
    <w:rsid w:val="00D434CA"/>
    <w:rsid w:val="00D441BF"/>
    <w:rsid w:val="00D46BE4"/>
    <w:rsid w:val="00D5511B"/>
    <w:rsid w:val="00D55E55"/>
    <w:rsid w:val="00D561E8"/>
    <w:rsid w:val="00D631ED"/>
    <w:rsid w:val="00D63A4F"/>
    <w:rsid w:val="00D66958"/>
    <w:rsid w:val="00D673A8"/>
    <w:rsid w:val="00D728A9"/>
    <w:rsid w:val="00D728F6"/>
    <w:rsid w:val="00D75830"/>
    <w:rsid w:val="00D766F1"/>
    <w:rsid w:val="00D777F2"/>
    <w:rsid w:val="00D77D4E"/>
    <w:rsid w:val="00D82DEA"/>
    <w:rsid w:val="00D83EDB"/>
    <w:rsid w:val="00D866F2"/>
    <w:rsid w:val="00D91678"/>
    <w:rsid w:val="00D93469"/>
    <w:rsid w:val="00D945E5"/>
    <w:rsid w:val="00D96A36"/>
    <w:rsid w:val="00DA14FE"/>
    <w:rsid w:val="00DA53E4"/>
    <w:rsid w:val="00DA62DB"/>
    <w:rsid w:val="00DB18C3"/>
    <w:rsid w:val="00DC0456"/>
    <w:rsid w:val="00DC7441"/>
    <w:rsid w:val="00DD356C"/>
    <w:rsid w:val="00DD54D3"/>
    <w:rsid w:val="00DD588B"/>
    <w:rsid w:val="00DD5E4D"/>
    <w:rsid w:val="00DE01DA"/>
    <w:rsid w:val="00DE2204"/>
    <w:rsid w:val="00DE2955"/>
    <w:rsid w:val="00DE58B3"/>
    <w:rsid w:val="00DF3BCF"/>
    <w:rsid w:val="00E010A2"/>
    <w:rsid w:val="00E01AAC"/>
    <w:rsid w:val="00E01D58"/>
    <w:rsid w:val="00E048D1"/>
    <w:rsid w:val="00E06AFE"/>
    <w:rsid w:val="00E07734"/>
    <w:rsid w:val="00E15F21"/>
    <w:rsid w:val="00E234D3"/>
    <w:rsid w:val="00E24B13"/>
    <w:rsid w:val="00E257C8"/>
    <w:rsid w:val="00E265F3"/>
    <w:rsid w:val="00E277F0"/>
    <w:rsid w:val="00E31449"/>
    <w:rsid w:val="00E41512"/>
    <w:rsid w:val="00E41DAB"/>
    <w:rsid w:val="00E4519A"/>
    <w:rsid w:val="00E45E11"/>
    <w:rsid w:val="00E54067"/>
    <w:rsid w:val="00E74689"/>
    <w:rsid w:val="00E766EF"/>
    <w:rsid w:val="00E77BD1"/>
    <w:rsid w:val="00E8108A"/>
    <w:rsid w:val="00E82DC2"/>
    <w:rsid w:val="00E84ED4"/>
    <w:rsid w:val="00E853D5"/>
    <w:rsid w:val="00E85593"/>
    <w:rsid w:val="00E9150D"/>
    <w:rsid w:val="00E9478A"/>
    <w:rsid w:val="00E9715D"/>
    <w:rsid w:val="00E9773B"/>
    <w:rsid w:val="00EA6F42"/>
    <w:rsid w:val="00EB4A6E"/>
    <w:rsid w:val="00EC13A3"/>
    <w:rsid w:val="00EC5BF1"/>
    <w:rsid w:val="00EC7C85"/>
    <w:rsid w:val="00ED2147"/>
    <w:rsid w:val="00ED24E1"/>
    <w:rsid w:val="00ED4D27"/>
    <w:rsid w:val="00EE0AD8"/>
    <w:rsid w:val="00EE1F01"/>
    <w:rsid w:val="00EE3A0F"/>
    <w:rsid w:val="00EE4990"/>
    <w:rsid w:val="00EE62A9"/>
    <w:rsid w:val="00EE794F"/>
    <w:rsid w:val="00EF416A"/>
    <w:rsid w:val="00EF6917"/>
    <w:rsid w:val="00F04EB7"/>
    <w:rsid w:val="00F125EE"/>
    <w:rsid w:val="00F12E98"/>
    <w:rsid w:val="00F22029"/>
    <w:rsid w:val="00F23724"/>
    <w:rsid w:val="00F247B0"/>
    <w:rsid w:val="00F33904"/>
    <w:rsid w:val="00F34B5D"/>
    <w:rsid w:val="00F44FD1"/>
    <w:rsid w:val="00F4583A"/>
    <w:rsid w:val="00F515FB"/>
    <w:rsid w:val="00F5308D"/>
    <w:rsid w:val="00F539A7"/>
    <w:rsid w:val="00F54C42"/>
    <w:rsid w:val="00F630EA"/>
    <w:rsid w:val="00F64FAB"/>
    <w:rsid w:val="00F7007E"/>
    <w:rsid w:val="00F7025A"/>
    <w:rsid w:val="00F73193"/>
    <w:rsid w:val="00F74188"/>
    <w:rsid w:val="00F74F95"/>
    <w:rsid w:val="00F80705"/>
    <w:rsid w:val="00F82823"/>
    <w:rsid w:val="00F83E25"/>
    <w:rsid w:val="00F94FA7"/>
    <w:rsid w:val="00F956C3"/>
    <w:rsid w:val="00F966D1"/>
    <w:rsid w:val="00F977BE"/>
    <w:rsid w:val="00FA1481"/>
    <w:rsid w:val="00FA2FB2"/>
    <w:rsid w:val="00FA50DC"/>
    <w:rsid w:val="00FA7003"/>
    <w:rsid w:val="00FB1BC1"/>
    <w:rsid w:val="00FB2E1B"/>
    <w:rsid w:val="00FB5A0E"/>
    <w:rsid w:val="00FB646B"/>
    <w:rsid w:val="00FC05D9"/>
    <w:rsid w:val="00FC19CC"/>
    <w:rsid w:val="00FC3E9E"/>
    <w:rsid w:val="00FD59F8"/>
    <w:rsid w:val="00FE052C"/>
    <w:rsid w:val="00FE2FEC"/>
    <w:rsid w:val="00FE413A"/>
    <w:rsid w:val="00FE6D64"/>
    <w:rsid w:val="00FE7323"/>
    <w:rsid w:val="00FE75CF"/>
    <w:rsid w:val="00FF0030"/>
    <w:rsid w:val="00FF04E3"/>
    <w:rsid w:val="00FF23CF"/>
    <w:rsid w:val="00FF2607"/>
    <w:rsid w:val="00FF507D"/>
    <w:rsid w:val="23726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435EA"/>
  <w15:docId w15:val="{9D9557A8-5119-4169-9DF2-CF6DD9DE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nhideWhenUsed="1"/>
    <w:lsdException w:name="Strong"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unhideWhenUsed="1"/>
    <w:lsdException w:name="HTML Address" w:semiHidden="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62D7C"/>
    <w:rPr>
      <w:rFonts w:eastAsiaTheme="minorEastAsia"/>
      <w:sz w:val="24"/>
    </w:rPr>
  </w:style>
  <w:style w:type="paragraph" w:styleId="1">
    <w:name w:val="heading 1"/>
    <w:basedOn w:val="a1"/>
    <w:next w:val="a1"/>
    <w:link w:val="1Char"/>
    <w:semiHidden/>
    <w:qFormat/>
    <w:pPr>
      <w:keepNext/>
      <w:spacing w:before="240" w:after="60"/>
      <w:outlineLvl w:val="0"/>
    </w:pPr>
    <w:rPr>
      <w:b/>
      <w:bCs/>
      <w:kern w:val="32"/>
      <w:szCs w:val="24"/>
    </w:rPr>
  </w:style>
  <w:style w:type="paragraph" w:styleId="21">
    <w:name w:val="heading 2"/>
    <w:basedOn w:val="a1"/>
    <w:next w:val="a1"/>
    <w:link w:val="2Char"/>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Char"/>
    <w:semiHidden/>
    <w:qFormat/>
    <w:pPr>
      <w:spacing w:before="240" w:after="60"/>
      <w:outlineLvl w:val="4"/>
    </w:pPr>
    <w:rPr>
      <w:rFonts w:ascii="Calibri" w:hAnsi="Calibri"/>
      <w:b/>
      <w:bCs/>
      <w:i/>
      <w:iCs/>
      <w:sz w:val="26"/>
      <w:szCs w:val="26"/>
    </w:rPr>
  </w:style>
  <w:style w:type="paragraph" w:styleId="6">
    <w:name w:val="heading 6"/>
    <w:basedOn w:val="a1"/>
    <w:next w:val="a1"/>
    <w:link w:val="6Char"/>
    <w:semiHidden/>
    <w:qFormat/>
    <w:pPr>
      <w:spacing w:before="240" w:after="60"/>
      <w:outlineLvl w:val="5"/>
    </w:pPr>
    <w:rPr>
      <w:rFonts w:ascii="Calibri" w:hAnsi="Calibri"/>
      <w:b/>
      <w:bCs/>
      <w:sz w:val="22"/>
      <w:szCs w:val="22"/>
    </w:rPr>
  </w:style>
  <w:style w:type="paragraph" w:styleId="7">
    <w:name w:val="heading 7"/>
    <w:basedOn w:val="a1"/>
    <w:next w:val="a1"/>
    <w:link w:val="7Char"/>
    <w:semiHidden/>
    <w:qFormat/>
    <w:pPr>
      <w:spacing w:before="240" w:after="60"/>
      <w:outlineLvl w:val="6"/>
    </w:pPr>
    <w:rPr>
      <w:rFonts w:ascii="Calibri" w:hAnsi="Calibri"/>
      <w:szCs w:val="24"/>
    </w:rPr>
  </w:style>
  <w:style w:type="paragraph" w:styleId="8">
    <w:name w:val="heading 8"/>
    <w:basedOn w:val="a1"/>
    <w:next w:val="a1"/>
    <w:link w:val="8Char"/>
    <w:semiHidden/>
    <w:qFormat/>
    <w:pPr>
      <w:spacing w:before="240" w:after="60"/>
      <w:outlineLvl w:val="7"/>
    </w:pPr>
    <w:rPr>
      <w:rFonts w:ascii="Calibri" w:hAnsi="Calibri"/>
      <w:i/>
      <w:iCs/>
      <w:szCs w:val="24"/>
    </w:rPr>
  </w:style>
  <w:style w:type="paragraph" w:styleId="9">
    <w:name w:val="heading 9"/>
    <w:basedOn w:val="a1"/>
    <w:next w:val="a1"/>
    <w:link w:val="9Char"/>
    <w:semiHidden/>
    <w:qFormat/>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Char"/>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rPr>
  </w:style>
  <w:style w:type="paragraph" w:styleId="32">
    <w:name w:val="List 3"/>
    <w:basedOn w:val="a1"/>
    <w:semiHidden/>
    <w:pPr>
      <w:ind w:left="1080" w:hanging="360"/>
      <w:contextualSpacing/>
    </w:pPr>
  </w:style>
  <w:style w:type="paragraph" w:styleId="70">
    <w:name w:val="toc 7"/>
    <w:basedOn w:val="a1"/>
    <w:next w:val="a1"/>
    <w:semiHidden/>
    <w:pPr>
      <w:ind w:left="1440"/>
    </w:pPr>
  </w:style>
  <w:style w:type="paragraph" w:styleId="2">
    <w:name w:val="List Number 2"/>
    <w:basedOn w:val="a1"/>
    <w:semiHidden/>
    <w:pPr>
      <w:numPr>
        <w:numId w:val="1"/>
      </w:numPr>
      <w:tabs>
        <w:tab w:val="clear" w:pos="720"/>
        <w:tab w:val="num" w:pos="360"/>
      </w:tabs>
      <w:ind w:left="0" w:firstLine="0"/>
      <w:contextualSpacing/>
    </w:pPr>
  </w:style>
  <w:style w:type="paragraph" w:styleId="a6">
    <w:name w:val="table of authorities"/>
    <w:basedOn w:val="a1"/>
    <w:next w:val="a1"/>
    <w:semiHidden/>
    <w:pPr>
      <w:ind w:left="240" w:hanging="240"/>
    </w:pPr>
  </w:style>
  <w:style w:type="paragraph" w:styleId="a7">
    <w:name w:val="Note Heading"/>
    <w:basedOn w:val="a1"/>
    <w:next w:val="a1"/>
    <w:link w:val="Char0"/>
    <w:semiHidden/>
  </w:style>
  <w:style w:type="paragraph" w:styleId="40">
    <w:name w:val="List Bullet 4"/>
    <w:basedOn w:val="a1"/>
    <w:semiHidden/>
    <w:pPr>
      <w:numPr>
        <w:numId w:val="2"/>
      </w:numPr>
      <w:contextualSpacing/>
    </w:pPr>
  </w:style>
  <w:style w:type="paragraph" w:styleId="80">
    <w:name w:val="index 8"/>
    <w:basedOn w:val="a1"/>
    <w:next w:val="a1"/>
    <w:semiHidden/>
    <w:pPr>
      <w:ind w:left="1920" w:hanging="240"/>
    </w:pPr>
  </w:style>
  <w:style w:type="paragraph" w:styleId="a8">
    <w:name w:val="E-mail Signature"/>
    <w:basedOn w:val="a1"/>
    <w:link w:val="Char1"/>
    <w:semiHidden/>
  </w:style>
  <w:style w:type="paragraph" w:styleId="a">
    <w:name w:val="List Number"/>
    <w:basedOn w:val="a1"/>
    <w:semiHidden/>
    <w:qFormat/>
    <w:pPr>
      <w:numPr>
        <w:numId w:val="3"/>
      </w:numPr>
      <w:contextualSpacing/>
    </w:pPr>
  </w:style>
  <w:style w:type="paragraph" w:styleId="a9">
    <w:name w:val="Normal Indent"/>
    <w:basedOn w:val="a1"/>
    <w:semiHidden/>
    <w:pPr>
      <w:ind w:left="720"/>
    </w:pPr>
  </w:style>
  <w:style w:type="paragraph" w:styleId="aa">
    <w:name w:val="caption"/>
    <w:basedOn w:val="a1"/>
    <w:next w:val="a1"/>
    <w:semiHidden/>
    <w:qFormat/>
    <w:rPr>
      <w:b/>
      <w:bCs/>
      <w:sz w:val="20"/>
    </w:rPr>
  </w:style>
  <w:style w:type="paragraph" w:styleId="52">
    <w:name w:val="index 5"/>
    <w:basedOn w:val="a1"/>
    <w:next w:val="a1"/>
    <w:semiHidden/>
    <w:pPr>
      <w:ind w:left="1200" w:hanging="240"/>
    </w:pPr>
  </w:style>
  <w:style w:type="paragraph" w:styleId="a0">
    <w:name w:val="List Bullet"/>
    <w:basedOn w:val="a1"/>
    <w:semiHidden/>
    <w:pPr>
      <w:numPr>
        <w:numId w:val="4"/>
      </w:numPr>
      <w:contextualSpacing/>
    </w:pPr>
  </w:style>
  <w:style w:type="paragraph" w:styleId="ab">
    <w:name w:val="envelope address"/>
    <w:basedOn w:val="a1"/>
    <w:semiHidden/>
    <w:pPr>
      <w:framePr w:w="7920" w:h="1980" w:hRule="exact" w:hSpace="180" w:wrap="around" w:hAnchor="page" w:xAlign="center" w:yAlign="bottom"/>
      <w:ind w:left="2880"/>
    </w:pPr>
    <w:rPr>
      <w:rFonts w:ascii="Cambria" w:hAnsi="Cambria"/>
      <w:szCs w:val="24"/>
    </w:rPr>
  </w:style>
  <w:style w:type="paragraph" w:styleId="ac">
    <w:name w:val="Document Map"/>
    <w:basedOn w:val="a1"/>
    <w:link w:val="Char2"/>
    <w:semiHidden/>
    <w:rPr>
      <w:rFonts w:ascii="Tahoma" w:hAnsi="Tahoma" w:cs="Tahoma"/>
      <w:sz w:val="16"/>
      <w:szCs w:val="16"/>
    </w:rPr>
  </w:style>
  <w:style w:type="paragraph" w:styleId="ad">
    <w:name w:val="toa heading"/>
    <w:basedOn w:val="a1"/>
    <w:next w:val="a1"/>
    <w:semiHidden/>
    <w:pPr>
      <w:spacing w:before="120"/>
    </w:pPr>
    <w:rPr>
      <w:rFonts w:ascii="Cambria" w:hAnsi="Cambria"/>
      <w:b/>
      <w:bCs/>
      <w:szCs w:val="24"/>
    </w:rPr>
  </w:style>
  <w:style w:type="paragraph" w:styleId="ae">
    <w:name w:val="annotation text"/>
    <w:basedOn w:val="a1"/>
    <w:link w:val="Char3"/>
    <w:semiHidden/>
    <w:rPr>
      <w:sz w:val="20"/>
    </w:rPr>
  </w:style>
  <w:style w:type="paragraph" w:styleId="60">
    <w:name w:val="index 6"/>
    <w:basedOn w:val="a1"/>
    <w:next w:val="a1"/>
    <w:semiHidden/>
    <w:pPr>
      <w:ind w:left="1440" w:hanging="240"/>
    </w:pPr>
  </w:style>
  <w:style w:type="paragraph" w:styleId="af">
    <w:name w:val="Salutation"/>
    <w:basedOn w:val="a1"/>
    <w:next w:val="a1"/>
    <w:link w:val="Char4"/>
    <w:semiHidden/>
  </w:style>
  <w:style w:type="paragraph" w:styleId="33">
    <w:name w:val="Body Text 3"/>
    <w:basedOn w:val="a1"/>
    <w:link w:val="3Char"/>
    <w:semiHidden/>
    <w:pPr>
      <w:spacing w:after="120"/>
    </w:pPr>
    <w:rPr>
      <w:sz w:val="16"/>
      <w:szCs w:val="16"/>
    </w:rPr>
  </w:style>
  <w:style w:type="paragraph" w:styleId="af0">
    <w:name w:val="Closing"/>
    <w:basedOn w:val="a1"/>
    <w:link w:val="Char5"/>
    <w:semiHidden/>
    <w:pPr>
      <w:ind w:left="4320"/>
    </w:pPr>
  </w:style>
  <w:style w:type="paragraph" w:styleId="30">
    <w:name w:val="List Bullet 3"/>
    <w:basedOn w:val="a1"/>
    <w:semiHidden/>
    <w:pPr>
      <w:numPr>
        <w:numId w:val="5"/>
      </w:numPr>
      <w:contextualSpacing/>
    </w:pPr>
  </w:style>
  <w:style w:type="paragraph" w:styleId="af1">
    <w:name w:val="Body Text"/>
    <w:basedOn w:val="a1"/>
    <w:link w:val="Char6"/>
    <w:semiHidden/>
    <w:qFormat/>
    <w:pPr>
      <w:spacing w:after="120"/>
    </w:pPr>
  </w:style>
  <w:style w:type="paragraph" w:styleId="af2">
    <w:name w:val="Body Text Indent"/>
    <w:basedOn w:val="a1"/>
    <w:link w:val="Char7"/>
    <w:semiHidden/>
    <w:pPr>
      <w:spacing w:after="120"/>
      <w:ind w:left="360"/>
    </w:pPr>
  </w:style>
  <w:style w:type="paragraph" w:styleId="3">
    <w:name w:val="List Number 3"/>
    <w:basedOn w:val="a1"/>
    <w:semiHidden/>
    <w:pPr>
      <w:numPr>
        <w:numId w:val="6"/>
      </w:numPr>
      <w:contextualSpacing/>
    </w:pPr>
  </w:style>
  <w:style w:type="paragraph" w:styleId="22">
    <w:name w:val="List 2"/>
    <w:basedOn w:val="a1"/>
    <w:semiHidden/>
    <w:pPr>
      <w:ind w:left="720" w:hanging="360"/>
      <w:contextualSpacing/>
    </w:pPr>
  </w:style>
  <w:style w:type="paragraph" w:styleId="af3">
    <w:name w:val="List Continue"/>
    <w:basedOn w:val="a1"/>
    <w:semiHidden/>
    <w:pPr>
      <w:spacing w:after="120"/>
      <w:ind w:left="360"/>
      <w:contextualSpacing/>
    </w:pPr>
  </w:style>
  <w:style w:type="paragraph" w:styleId="af4">
    <w:name w:val="Block Text"/>
    <w:basedOn w:val="a1"/>
    <w:semiHidden/>
    <w:pPr>
      <w:spacing w:after="120"/>
      <w:ind w:left="1440" w:right="1440"/>
    </w:pPr>
  </w:style>
  <w:style w:type="paragraph" w:styleId="20">
    <w:name w:val="List Bullet 2"/>
    <w:basedOn w:val="a1"/>
    <w:semiHidden/>
    <w:pPr>
      <w:numPr>
        <w:numId w:val="7"/>
      </w:numPr>
      <w:contextualSpacing/>
    </w:pPr>
  </w:style>
  <w:style w:type="paragraph" w:styleId="HTML">
    <w:name w:val="HTML Address"/>
    <w:basedOn w:val="a1"/>
    <w:link w:val="HTMLChar"/>
    <w:semiHidden/>
    <w:rPr>
      <w:i/>
      <w:iCs/>
    </w:rPr>
  </w:style>
  <w:style w:type="paragraph" w:styleId="42">
    <w:name w:val="index 4"/>
    <w:basedOn w:val="a1"/>
    <w:next w:val="a1"/>
    <w:semiHidden/>
    <w:pPr>
      <w:ind w:left="960" w:hanging="240"/>
    </w:pPr>
  </w:style>
  <w:style w:type="paragraph" w:styleId="53">
    <w:name w:val="toc 5"/>
    <w:basedOn w:val="a1"/>
    <w:next w:val="a1"/>
    <w:semiHidden/>
    <w:pPr>
      <w:ind w:left="960"/>
    </w:pPr>
  </w:style>
  <w:style w:type="paragraph" w:styleId="34">
    <w:name w:val="toc 3"/>
    <w:basedOn w:val="a1"/>
    <w:next w:val="a1"/>
    <w:semiHidden/>
    <w:pPr>
      <w:ind w:left="480"/>
    </w:pPr>
  </w:style>
  <w:style w:type="paragraph" w:styleId="af5">
    <w:name w:val="Plain Text"/>
    <w:basedOn w:val="a1"/>
    <w:link w:val="Char8"/>
    <w:semiHidden/>
    <w:rPr>
      <w:rFonts w:ascii="Courier New" w:hAnsi="Courier New" w:cs="Courier New"/>
      <w:sz w:val="20"/>
    </w:rPr>
  </w:style>
  <w:style w:type="paragraph" w:styleId="50">
    <w:name w:val="List Bullet 5"/>
    <w:basedOn w:val="a1"/>
    <w:semiHidden/>
    <w:pPr>
      <w:numPr>
        <w:numId w:val="8"/>
      </w:numPr>
      <w:contextualSpacing/>
    </w:pPr>
  </w:style>
  <w:style w:type="paragraph" w:styleId="4">
    <w:name w:val="List Number 4"/>
    <w:basedOn w:val="a1"/>
    <w:semiHidden/>
    <w:pPr>
      <w:numPr>
        <w:numId w:val="9"/>
      </w:numPr>
      <w:contextualSpacing/>
    </w:pPr>
  </w:style>
  <w:style w:type="paragraph" w:styleId="81">
    <w:name w:val="toc 8"/>
    <w:basedOn w:val="a1"/>
    <w:next w:val="a1"/>
    <w:semiHidden/>
    <w:pPr>
      <w:ind w:left="1680"/>
    </w:pPr>
  </w:style>
  <w:style w:type="paragraph" w:styleId="35">
    <w:name w:val="index 3"/>
    <w:basedOn w:val="a1"/>
    <w:next w:val="a1"/>
    <w:semiHidden/>
    <w:pPr>
      <w:ind w:left="720" w:hanging="240"/>
    </w:pPr>
  </w:style>
  <w:style w:type="paragraph" w:styleId="af6">
    <w:name w:val="Date"/>
    <w:basedOn w:val="a1"/>
    <w:next w:val="a1"/>
    <w:link w:val="Char9"/>
    <w:semiHidden/>
  </w:style>
  <w:style w:type="paragraph" w:styleId="23">
    <w:name w:val="Body Text Indent 2"/>
    <w:basedOn w:val="a1"/>
    <w:link w:val="2Char0"/>
    <w:semiHidden/>
    <w:pPr>
      <w:spacing w:after="120" w:line="480" w:lineRule="auto"/>
      <w:ind w:left="360"/>
    </w:pPr>
  </w:style>
  <w:style w:type="paragraph" w:styleId="af7">
    <w:name w:val="endnote text"/>
    <w:basedOn w:val="a1"/>
    <w:link w:val="Chara"/>
    <w:semiHidden/>
    <w:rPr>
      <w:sz w:val="20"/>
    </w:rPr>
  </w:style>
  <w:style w:type="paragraph" w:styleId="54">
    <w:name w:val="List Continue 5"/>
    <w:basedOn w:val="a1"/>
    <w:semiHidden/>
    <w:pPr>
      <w:spacing w:after="120"/>
      <w:ind w:left="1800"/>
      <w:contextualSpacing/>
    </w:pPr>
  </w:style>
  <w:style w:type="paragraph" w:styleId="af8">
    <w:name w:val="Balloon Text"/>
    <w:basedOn w:val="a1"/>
    <w:link w:val="Charb"/>
    <w:semiHidden/>
    <w:rPr>
      <w:rFonts w:ascii="Tahoma" w:hAnsi="Tahoma" w:cs="Tahoma"/>
      <w:sz w:val="16"/>
      <w:szCs w:val="16"/>
    </w:rPr>
  </w:style>
  <w:style w:type="paragraph" w:styleId="af9">
    <w:name w:val="footer"/>
    <w:basedOn w:val="a1"/>
    <w:link w:val="Charc"/>
    <w:semiHidden/>
    <w:pPr>
      <w:tabs>
        <w:tab w:val="center" w:pos="4680"/>
        <w:tab w:val="right" w:pos="9360"/>
      </w:tabs>
    </w:pPr>
  </w:style>
  <w:style w:type="paragraph" w:styleId="afa">
    <w:name w:val="envelope return"/>
    <w:basedOn w:val="a1"/>
    <w:semiHidden/>
    <w:rPr>
      <w:rFonts w:ascii="Cambria" w:hAnsi="Cambria"/>
      <w:sz w:val="20"/>
    </w:rPr>
  </w:style>
  <w:style w:type="paragraph" w:styleId="afb">
    <w:name w:val="header"/>
    <w:basedOn w:val="a1"/>
    <w:link w:val="Chard"/>
    <w:semiHidden/>
    <w:pPr>
      <w:tabs>
        <w:tab w:val="center" w:pos="4680"/>
        <w:tab w:val="right" w:pos="9360"/>
      </w:tabs>
    </w:pPr>
  </w:style>
  <w:style w:type="paragraph" w:styleId="afc">
    <w:name w:val="Signature"/>
    <w:basedOn w:val="a1"/>
    <w:link w:val="Chare"/>
    <w:semiHidden/>
    <w:pPr>
      <w:ind w:left="4320"/>
    </w:pPr>
  </w:style>
  <w:style w:type="paragraph" w:styleId="10">
    <w:name w:val="toc 1"/>
    <w:basedOn w:val="a1"/>
    <w:next w:val="a1"/>
    <w:semiHidden/>
  </w:style>
  <w:style w:type="paragraph" w:styleId="43">
    <w:name w:val="List Continue 4"/>
    <w:basedOn w:val="a1"/>
    <w:semiHidden/>
    <w:pPr>
      <w:spacing w:after="120"/>
      <w:ind w:left="1440"/>
      <w:contextualSpacing/>
    </w:pPr>
  </w:style>
  <w:style w:type="paragraph" w:styleId="44">
    <w:name w:val="toc 4"/>
    <w:basedOn w:val="a1"/>
    <w:next w:val="a1"/>
    <w:semiHidden/>
    <w:pPr>
      <w:ind w:left="720"/>
    </w:pPr>
  </w:style>
  <w:style w:type="paragraph" w:styleId="afd">
    <w:name w:val="index heading"/>
    <w:basedOn w:val="a1"/>
    <w:next w:val="11"/>
    <w:semiHidden/>
    <w:rPr>
      <w:rFonts w:ascii="Cambria" w:hAnsi="Cambria"/>
      <w:b/>
      <w:bCs/>
    </w:rPr>
  </w:style>
  <w:style w:type="paragraph" w:styleId="11">
    <w:name w:val="index 1"/>
    <w:basedOn w:val="a1"/>
    <w:next w:val="a1"/>
    <w:semiHidden/>
    <w:pPr>
      <w:ind w:left="240" w:hanging="240"/>
    </w:pPr>
  </w:style>
  <w:style w:type="paragraph" w:styleId="afe">
    <w:name w:val="Subtitle"/>
    <w:basedOn w:val="a1"/>
    <w:next w:val="a1"/>
    <w:link w:val="Charf"/>
    <w:semiHidden/>
    <w:qFormat/>
    <w:pPr>
      <w:spacing w:after="60"/>
      <w:jc w:val="center"/>
      <w:outlineLvl w:val="1"/>
    </w:pPr>
    <w:rPr>
      <w:rFonts w:ascii="Cambria" w:hAnsi="Cambria"/>
      <w:szCs w:val="24"/>
    </w:rPr>
  </w:style>
  <w:style w:type="paragraph" w:styleId="5">
    <w:name w:val="List Number 5"/>
    <w:basedOn w:val="a1"/>
    <w:semiHidden/>
    <w:pPr>
      <w:numPr>
        <w:numId w:val="10"/>
      </w:numPr>
      <w:contextualSpacing/>
    </w:pPr>
  </w:style>
  <w:style w:type="paragraph" w:styleId="aff">
    <w:name w:val="List"/>
    <w:basedOn w:val="a1"/>
    <w:semiHidden/>
    <w:pPr>
      <w:ind w:left="360" w:hanging="360"/>
      <w:contextualSpacing/>
    </w:pPr>
  </w:style>
  <w:style w:type="paragraph" w:styleId="aff0">
    <w:name w:val="footnote text"/>
    <w:basedOn w:val="a1"/>
    <w:link w:val="Charf0"/>
    <w:semiHidden/>
    <w:rPr>
      <w:sz w:val="20"/>
    </w:rPr>
  </w:style>
  <w:style w:type="paragraph" w:styleId="61">
    <w:name w:val="toc 6"/>
    <w:basedOn w:val="a1"/>
    <w:next w:val="a1"/>
    <w:semiHidden/>
    <w:pPr>
      <w:ind w:left="1200"/>
    </w:pPr>
  </w:style>
  <w:style w:type="paragraph" w:styleId="55">
    <w:name w:val="List 5"/>
    <w:basedOn w:val="a1"/>
    <w:semiHidden/>
    <w:pPr>
      <w:ind w:left="1800" w:hanging="360"/>
      <w:contextualSpacing/>
    </w:pPr>
  </w:style>
  <w:style w:type="paragraph" w:styleId="36">
    <w:name w:val="Body Text Indent 3"/>
    <w:basedOn w:val="a1"/>
    <w:link w:val="3Char0"/>
    <w:semiHidden/>
    <w:pPr>
      <w:spacing w:after="120"/>
      <w:ind w:left="360"/>
    </w:pPr>
    <w:rPr>
      <w:sz w:val="16"/>
      <w:szCs w:val="16"/>
    </w:rPr>
  </w:style>
  <w:style w:type="paragraph" w:styleId="71">
    <w:name w:val="index 7"/>
    <w:basedOn w:val="a1"/>
    <w:next w:val="a1"/>
    <w:semiHidden/>
    <w:pPr>
      <w:ind w:left="1680" w:hanging="240"/>
    </w:pPr>
  </w:style>
  <w:style w:type="paragraph" w:styleId="90">
    <w:name w:val="index 9"/>
    <w:basedOn w:val="a1"/>
    <w:next w:val="a1"/>
    <w:semiHidden/>
    <w:pPr>
      <w:ind w:left="2160" w:hanging="240"/>
    </w:pPr>
  </w:style>
  <w:style w:type="paragraph" w:styleId="aff1">
    <w:name w:val="table of figures"/>
    <w:basedOn w:val="a1"/>
    <w:next w:val="a1"/>
    <w:semiHidden/>
  </w:style>
  <w:style w:type="paragraph" w:styleId="24">
    <w:name w:val="toc 2"/>
    <w:basedOn w:val="a1"/>
    <w:next w:val="a1"/>
    <w:semiHidden/>
    <w:pPr>
      <w:ind w:left="240"/>
    </w:pPr>
  </w:style>
  <w:style w:type="paragraph" w:styleId="91">
    <w:name w:val="toc 9"/>
    <w:basedOn w:val="a1"/>
    <w:next w:val="a1"/>
    <w:semiHidden/>
    <w:pPr>
      <w:ind w:left="1920"/>
    </w:pPr>
  </w:style>
  <w:style w:type="paragraph" w:styleId="25">
    <w:name w:val="Body Text 2"/>
    <w:basedOn w:val="a1"/>
    <w:link w:val="2Char1"/>
    <w:semiHidden/>
    <w:pPr>
      <w:spacing w:after="120" w:line="480" w:lineRule="auto"/>
    </w:pPr>
  </w:style>
  <w:style w:type="paragraph" w:styleId="45">
    <w:name w:val="List 4"/>
    <w:basedOn w:val="a1"/>
    <w:semiHidden/>
    <w:pPr>
      <w:ind w:left="1440" w:hanging="360"/>
      <w:contextualSpacing/>
    </w:pPr>
  </w:style>
  <w:style w:type="paragraph" w:styleId="26">
    <w:name w:val="List Continue 2"/>
    <w:basedOn w:val="a1"/>
    <w:semiHidden/>
    <w:pPr>
      <w:spacing w:after="120"/>
      <w:ind w:left="720"/>
      <w:contextualSpacing/>
    </w:pPr>
  </w:style>
  <w:style w:type="paragraph" w:styleId="aff2">
    <w:name w:val="Message Header"/>
    <w:basedOn w:val="a1"/>
    <w:link w:val="Charf1"/>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0">
    <w:name w:val="HTML Preformatted"/>
    <w:basedOn w:val="a1"/>
    <w:link w:val="HTMLChar0"/>
    <w:semiHidden/>
    <w:rPr>
      <w:rFonts w:ascii="Courier New" w:hAnsi="Courier New" w:cs="Courier New"/>
      <w:sz w:val="20"/>
    </w:rPr>
  </w:style>
  <w:style w:type="paragraph" w:styleId="aff3">
    <w:name w:val="Normal (Web)"/>
    <w:basedOn w:val="a1"/>
    <w:uiPriority w:val="99"/>
    <w:semiHidden/>
    <w:rPr>
      <w:szCs w:val="24"/>
    </w:rPr>
  </w:style>
  <w:style w:type="paragraph" w:styleId="37">
    <w:name w:val="List Continue 3"/>
    <w:basedOn w:val="a1"/>
    <w:semiHidden/>
    <w:pPr>
      <w:spacing w:after="120"/>
      <w:ind w:left="1080"/>
      <w:contextualSpacing/>
    </w:pPr>
  </w:style>
  <w:style w:type="paragraph" w:styleId="27">
    <w:name w:val="index 2"/>
    <w:basedOn w:val="a1"/>
    <w:next w:val="a1"/>
    <w:semiHidden/>
    <w:pPr>
      <w:ind w:left="480" w:hanging="240"/>
    </w:pPr>
  </w:style>
  <w:style w:type="paragraph" w:styleId="aff4">
    <w:name w:val="Title"/>
    <w:basedOn w:val="a1"/>
    <w:next w:val="a1"/>
    <w:link w:val="Charf2"/>
    <w:semiHidden/>
    <w:qFormat/>
    <w:pPr>
      <w:spacing w:before="240" w:after="60"/>
      <w:jc w:val="center"/>
      <w:outlineLvl w:val="0"/>
    </w:pPr>
    <w:rPr>
      <w:rFonts w:ascii="Cambria" w:hAnsi="Cambria"/>
      <w:b/>
      <w:bCs/>
      <w:kern w:val="28"/>
      <w:sz w:val="32"/>
      <w:szCs w:val="32"/>
    </w:rPr>
  </w:style>
  <w:style w:type="paragraph" w:styleId="aff5">
    <w:name w:val="annotation subject"/>
    <w:basedOn w:val="ae"/>
    <w:next w:val="ae"/>
    <w:link w:val="Charf3"/>
    <w:semiHidden/>
    <w:rPr>
      <w:b/>
      <w:bCs/>
    </w:rPr>
  </w:style>
  <w:style w:type="paragraph" w:styleId="aff6">
    <w:name w:val="Body Text First Indent"/>
    <w:basedOn w:val="af1"/>
    <w:link w:val="Charf4"/>
    <w:semiHidden/>
    <w:pPr>
      <w:ind w:firstLine="210"/>
    </w:pPr>
  </w:style>
  <w:style w:type="paragraph" w:styleId="28">
    <w:name w:val="Body Text First Indent 2"/>
    <w:basedOn w:val="af2"/>
    <w:link w:val="2Char2"/>
    <w:semiHidden/>
    <w:pPr>
      <w:ind w:firstLine="210"/>
    </w:pPr>
  </w:style>
  <w:style w:type="table" w:styleId="aff7">
    <w:name w:val="Table Grid"/>
    <w:basedOn w:val="a3"/>
    <w:uiPriority w:val="39"/>
    <w:qFormat/>
    <w:rPr>
      <w:rFonts w:asciiTheme="minorHAnsi"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age number"/>
    <w:basedOn w:val="a2"/>
    <w:semiHidden/>
  </w:style>
  <w:style w:type="character" w:styleId="aff9">
    <w:name w:val="FollowedHyperlink"/>
    <w:semiHidden/>
    <w:unhideWhenUsed/>
    <w:rPr>
      <w:color w:val="800080"/>
      <w:u w:val="single"/>
    </w:rPr>
  </w:style>
  <w:style w:type="character" w:styleId="affa">
    <w:name w:val="Hyperlink"/>
    <w:semiHidden/>
    <w:rPr>
      <w:color w:val="0000FF"/>
      <w:u w:val="single"/>
    </w:rPr>
  </w:style>
  <w:style w:type="character" w:styleId="affb">
    <w:name w:val="annotation reference"/>
    <w:semiHidden/>
    <w:unhideWhenUsed/>
    <w:rPr>
      <w:sz w:val="16"/>
      <w:szCs w:val="16"/>
    </w:rPr>
  </w:style>
  <w:style w:type="character" w:customStyle="1" w:styleId="1Char">
    <w:name w:val="标题 1 Char"/>
    <w:link w:val="1"/>
    <w:semiHidden/>
    <w:rPr>
      <w:b/>
      <w:bCs/>
      <w:kern w:val="32"/>
      <w:sz w:val="24"/>
      <w:szCs w:val="24"/>
    </w:rPr>
  </w:style>
  <w:style w:type="character" w:customStyle="1" w:styleId="2Char">
    <w:name w:val="标题 2 Char"/>
    <w:link w:val="21"/>
    <w:semiHidden/>
    <w:rPr>
      <w:rFonts w:ascii="Cambria" w:hAnsi="Cambria"/>
      <w:b/>
      <w:bCs/>
      <w:i/>
      <w:iCs/>
      <w:sz w:val="28"/>
      <w:szCs w:val="28"/>
    </w:rPr>
  </w:style>
  <w:style w:type="character" w:customStyle="1" w:styleId="5Char">
    <w:name w:val="标题 5 Char"/>
    <w:link w:val="51"/>
    <w:semiHidden/>
    <w:rPr>
      <w:rFonts w:ascii="Calibri" w:hAnsi="Calibri"/>
      <w:b/>
      <w:bCs/>
      <w:i/>
      <w:iCs/>
      <w:sz w:val="26"/>
      <w:szCs w:val="26"/>
    </w:rPr>
  </w:style>
  <w:style w:type="character" w:customStyle="1" w:styleId="6Char">
    <w:name w:val="标题 6 Char"/>
    <w:link w:val="6"/>
    <w:semiHidden/>
    <w:rPr>
      <w:rFonts w:ascii="Calibri" w:hAnsi="Calibri"/>
      <w:b/>
      <w:bCs/>
      <w:sz w:val="22"/>
      <w:szCs w:val="22"/>
    </w:rPr>
  </w:style>
  <w:style w:type="character" w:customStyle="1" w:styleId="7Char">
    <w:name w:val="标题 7 Char"/>
    <w:link w:val="7"/>
    <w:semiHidden/>
    <w:rPr>
      <w:rFonts w:ascii="Calibri" w:hAnsi="Calibri"/>
      <w:sz w:val="24"/>
      <w:szCs w:val="24"/>
    </w:rPr>
  </w:style>
  <w:style w:type="character" w:customStyle="1" w:styleId="8Char">
    <w:name w:val="标题 8 Char"/>
    <w:link w:val="8"/>
    <w:semiHidden/>
    <w:rPr>
      <w:rFonts w:ascii="Calibri" w:hAnsi="Calibri"/>
      <w:i/>
      <w:iCs/>
      <w:sz w:val="24"/>
      <w:szCs w:val="24"/>
    </w:rPr>
  </w:style>
  <w:style w:type="character" w:customStyle="1" w:styleId="9Char">
    <w:name w:val="标题 9 Char"/>
    <w:link w:val="9"/>
    <w:semiHidden/>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link w:val="SMTextChar"/>
    <w:qFormat/>
    <w:pPr>
      <w:ind w:firstLine="480"/>
    </w:pPr>
  </w:style>
  <w:style w:type="paragraph" w:customStyle="1" w:styleId="SMcaption">
    <w:name w:val="SM caption"/>
    <w:basedOn w:val="SMText"/>
    <w:qFormat/>
    <w:pPr>
      <w:ind w:firstLine="0"/>
    </w:pPr>
  </w:style>
  <w:style w:type="character" w:customStyle="1" w:styleId="Charb">
    <w:name w:val="批注框文本 Char"/>
    <w:link w:val="af8"/>
    <w:semiHidden/>
    <w:rPr>
      <w:rFonts w:ascii="Tahoma" w:hAnsi="Tahoma" w:cs="Tahoma"/>
      <w:sz w:val="16"/>
      <w:szCs w:val="16"/>
    </w:rPr>
  </w:style>
  <w:style w:type="paragraph" w:customStyle="1" w:styleId="Bibliography1">
    <w:name w:val="Bibliography1"/>
    <w:basedOn w:val="a1"/>
    <w:next w:val="a1"/>
    <w:uiPriority w:val="37"/>
    <w:semiHidden/>
  </w:style>
  <w:style w:type="character" w:customStyle="1" w:styleId="Char6">
    <w:name w:val="正文文本 Char"/>
    <w:link w:val="af1"/>
    <w:semiHidden/>
    <w:rPr>
      <w:sz w:val="24"/>
    </w:rPr>
  </w:style>
  <w:style w:type="character" w:customStyle="1" w:styleId="2Char1">
    <w:name w:val="正文文本 2 Char"/>
    <w:link w:val="25"/>
    <w:semiHidden/>
    <w:rPr>
      <w:sz w:val="24"/>
    </w:rPr>
  </w:style>
  <w:style w:type="character" w:customStyle="1" w:styleId="3Char">
    <w:name w:val="正文文本 3 Char"/>
    <w:link w:val="33"/>
    <w:semiHidden/>
    <w:rPr>
      <w:sz w:val="16"/>
      <w:szCs w:val="16"/>
    </w:rPr>
  </w:style>
  <w:style w:type="character" w:customStyle="1" w:styleId="Charf4">
    <w:name w:val="正文首行缩进 Char"/>
    <w:link w:val="aff6"/>
    <w:semiHidden/>
    <w:rPr>
      <w:sz w:val="24"/>
    </w:rPr>
  </w:style>
  <w:style w:type="character" w:customStyle="1" w:styleId="Char7">
    <w:name w:val="正文文本缩进 Char"/>
    <w:link w:val="af2"/>
    <w:semiHidden/>
    <w:rPr>
      <w:sz w:val="24"/>
    </w:rPr>
  </w:style>
  <w:style w:type="character" w:customStyle="1" w:styleId="2Char2">
    <w:name w:val="正文首行缩进 2 Char"/>
    <w:link w:val="28"/>
    <w:semiHidden/>
    <w:rPr>
      <w:sz w:val="24"/>
    </w:rPr>
  </w:style>
  <w:style w:type="character" w:customStyle="1" w:styleId="2Char0">
    <w:name w:val="正文文本缩进 2 Char"/>
    <w:link w:val="23"/>
    <w:semiHidden/>
    <w:rPr>
      <w:sz w:val="24"/>
    </w:rPr>
  </w:style>
  <w:style w:type="character" w:customStyle="1" w:styleId="3Char0">
    <w:name w:val="正文文本缩进 3 Char"/>
    <w:link w:val="36"/>
    <w:semiHidden/>
    <w:rPr>
      <w:sz w:val="16"/>
      <w:szCs w:val="16"/>
    </w:rPr>
  </w:style>
  <w:style w:type="character" w:customStyle="1" w:styleId="Char5">
    <w:name w:val="结束语 Char"/>
    <w:link w:val="af0"/>
    <w:semiHidden/>
    <w:rPr>
      <w:sz w:val="24"/>
    </w:rPr>
  </w:style>
  <w:style w:type="character" w:customStyle="1" w:styleId="Char3">
    <w:name w:val="批注文字 Char"/>
    <w:basedOn w:val="a2"/>
    <w:link w:val="ae"/>
    <w:semiHidden/>
  </w:style>
  <w:style w:type="character" w:customStyle="1" w:styleId="Charf3">
    <w:name w:val="批注主题 Char"/>
    <w:link w:val="aff5"/>
    <w:semiHidden/>
    <w:rPr>
      <w:b/>
      <w:bCs/>
    </w:rPr>
  </w:style>
  <w:style w:type="character" w:customStyle="1" w:styleId="Char9">
    <w:name w:val="日期 Char"/>
    <w:link w:val="af6"/>
    <w:semiHidden/>
    <w:rPr>
      <w:sz w:val="24"/>
    </w:rPr>
  </w:style>
  <w:style w:type="character" w:customStyle="1" w:styleId="Char2">
    <w:name w:val="文档结构图 Char"/>
    <w:link w:val="ac"/>
    <w:semiHidden/>
    <w:rPr>
      <w:rFonts w:ascii="Tahoma" w:hAnsi="Tahoma" w:cs="Tahoma"/>
      <w:sz w:val="16"/>
      <w:szCs w:val="16"/>
    </w:rPr>
  </w:style>
  <w:style w:type="character" w:customStyle="1" w:styleId="Char1">
    <w:name w:val="电子邮件签名 Char"/>
    <w:link w:val="a8"/>
    <w:semiHidden/>
    <w:rPr>
      <w:sz w:val="24"/>
    </w:rPr>
  </w:style>
  <w:style w:type="character" w:customStyle="1" w:styleId="Chara">
    <w:name w:val="尾注文本 Char"/>
    <w:basedOn w:val="a2"/>
    <w:link w:val="af7"/>
    <w:semiHidden/>
  </w:style>
  <w:style w:type="character" w:customStyle="1" w:styleId="Charc">
    <w:name w:val="页脚 Char"/>
    <w:link w:val="af9"/>
    <w:semiHidden/>
    <w:rPr>
      <w:sz w:val="24"/>
    </w:rPr>
  </w:style>
  <w:style w:type="character" w:customStyle="1" w:styleId="Charf0">
    <w:name w:val="脚注文本 Char"/>
    <w:basedOn w:val="a2"/>
    <w:link w:val="aff0"/>
    <w:semiHidden/>
  </w:style>
  <w:style w:type="character" w:customStyle="1" w:styleId="Chard">
    <w:name w:val="页眉 Char"/>
    <w:link w:val="afb"/>
    <w:semiHidden/>
    <w:rPr>
      <w:sz w:val="24"/>
    </w:rPr>
  </w:style>
  <w:style w:type="character" w:customStyle="1" w:styleId="HTMLChar">
    <w:name w:val="HTML 地址 Char"/>
    <w:link w:val="HTML"/>
    <w:semiHidden/>
    <w:rPr>
      <w:i/>
      <w:iCs/>
      <w:sz w:val="24"/>
    </w:rPr>
  </w:style>
  <w:style w:type="character" w:customStyle="1" w:styleId="HTMLChar0">
    <w:name w:val="HTML 预设格式 Char"/>
    <w:link w:val="HTML0"/>
    <w:semiHidden/>
    <w:rPr>
      <w:rFonts w:ascii="Courier New" w:hAnsi="Courier New" w:cs="Courier New"/>
    </w:rPr>
  </w:style>
  <w:style w:type="paragraph" w:styleId="affc">
    <w:name w:val="Intense Quote"/>
    <w:basedOn w:val="a1"/>
    <w:next w:val="a1"/>
    <w:link w:val="Charf5"/>
    <w:uiPriority w:val="30"/>
    <w:semiHidden/>
    <w:qFormat/>
    <w:pPr>
      <w:pBdr>
        <w:bottom w:val="single" w:sz="4" w:space="4" w:color="4F81BD"/>
      </w:pBdr>
      <w:spacing w:before="200" w:after="280"/>
      <w:ind w:left="936" w:right="936"/>
    </w:pPr>
    <w:rPr>
      <w:b/>
      <w:bCs/>
      <w:i/>
      <w:iCs/>
      <w:color w:val="4F81BD"/>
    </w:rPr>
  </w:style>
  <w:style w:type="character" w:customStyle="1" w:styleId="Charf5">
    <w:name w:val="明显引用 Char"/>
    <w:link w:val="affc"/>
    <w:uiPriority w:val="30"/>
    <w:semiHidden/>
    <w:rPr>
      <w:b/>
      <w:bCs/>
      <w:i/>
      <w:iCs/>
      <w:color w:val="4F81BD"/>
      <w:sz w:val="24"/>
    </w:rPr>
  </w:style>
  <w:style w:type="paragraph" w:styleId="affd">
    <w:name w:val="List Paragraph"/>
    <w:basedOn w:val="a1"/>
    <w:uiPriority w:val="34"/>
    <w:semiHidden/>
    <w:qFormat/>
    <w:pPr>
      <w:ind w:left="720"/>
    </w:pPr>
  </w:style>
  <w:style w:type="character" w:customStyle="1" w:styleId="Char">
    <w:name w:val="宏文本 Char"/>
    <w:link w:val="a5"/>
    <w:semiHidden/>
    <w:rPr>
      <w:rFonts w:ascii="Courier New" w:hAnsi="Courier New" w:cs="Courier New"/>
      <w:lang w:val="en-US" w:eastAsia="en-US" w:bidi="ar-SA"/>
    </w:rPr>
  </w:style>
  <w:style w:type="character" w:customStyle="1" w:styleId="Charf1">
    <w:name w:val="信息标题 Char"/>
    <w:link w:val="aff2"/>
    <w:semiHidden/>
    <w:rPr>
      <w:rFonts w:ascii="Cambria" w:hAnsi="Cambria"/>
      <w:sz w:val="24"/>
      <w:szCs w:val="24"/>
      <w:shd w:val="pct20" w:color="auto" w:fill="auto"/>
    </w:rPr>
  </w:style>
  <w:style w:type="paragraph" w:styleId="affe">
    <w:name w:val="No Spacing"/>
    <w:uiPriority w:val="1"/>
    <w:semiHidden/>
    <w:qFormat/>
    <w:rPr>
      <w:rFonts w:eastAsiaTheme="minorEastAsia"/>
      <w:sz w:val="24"/>
    </w:rPr>
  </w:style>
  <w:style w:type="character" w:customStyle="1" w:styleId="Char0">
    <w:name w:val="注释标题 Char"/>
    <w:link w:val="a7"/>
    <w:semiHidden/>
    <w:rPr>
      <w:sz w:val="24"/>
    </w:rPr>
  </w:style>
  <w:style w:type="character" w:customStyle="1" w:styleId="Char8">
    <w:name w:val="纯文本 Char"/>
    <w:link w:val="af5"/>
    <w:semiHidden/>
    <w:rPr>
      <w:rFonts w:ascii="Courier New" w:hAnsi="Courier New" w:cs="Courier New"/>
    </w:rPr>
  </w:style>
  <w:style w:type="paragraph" w:styleId="afff">
    <w:name w:val="Quote"/>
    <w:basedOn w:val="a1"/>
    <w:next w:val="a1"/>
    <w:link w:val="Charf6"/>
    <w:uiPriority w:val="29"/>
    <w:semiHidden/>
    <w:qFormat/>
    <w:rPr>
      <w:i/>
      <w:iCs/>
      <w:color w:val="000000"/>
    </w:rPr>
  </w:style>
  <w:style w:type="character" w:customStyle="1" w:styleId="Charf6">
    <w:name w:val="引用 Char"/>
    <w:link w:val="afff"/>
    <w:uiPriority w:val="29"/>
    <w:semiHidden/>
    <w:rPr>
      <w:i/>
      <w:iCs/>
      <w:color w:val="000000"/>
      <w:sz w:val="24"/>
    </w:rPr>
  </w:style>
  <w:style w:type="character" w:customStyle="1" w:styleId="Char4">
    <w:name w:val="称呼 Char"/>
    <w:link w:val="af"/>
    <w:semiHidden/>
    <w:rPr>
      <w:sz w:val="24"/>
    </w:rPr>
  </w:style>
  <w:style w:type="character" w:customStyle="1" w:styleId="Chare">
    <w:name w:val="签名 Char"/>
    <w:link w:val="afc"/>
    <w:semiHidden/>
    <w:qFormat/>
    <w:rPr>
      <w:sz w:val="24"/>
    </w:rPr>
  </w:style>
  <w:style w:type="character" w:customStyle="1" w:styleId="Charf">
    <w:name w:val="副标题 Char"/>
    <w:link w:val="afe"/>
    <w:semiHidden/>
    <w:rPr>
      <w:rFonts w:ascii="Cambria" w:hAnsi="Cambria"/>
      <w:sz w:val="24"/>
      <w:szCs w:val="24"/>
    </w:rPr>
  </w:style>
  <w:style w:type="character" w:customStyle="1" w:styleId="Charf2">
    <w:name w:val="标题 Char"/>
    <w:link w:val="aff4"/>
    <w:semiHidden/>
    <w:rPr>
      <w:rFonts w:ascii="Cambria" w:hAnsi="Cambria"/>
      <w:b/>
      <w:bCs/>
      <w:kern w:val="28"/>
      <w:sz w:val="32"/>
      <w:szCs w:val="32"/>
    </w:rPr>
  </w:style>
  <w:style w:type="paragraph" w:customStyle="1" w:styleId="TOCHeading1">
    <w:name w:val="TOC Heading1"/>
    <w:basedOn w:val="1"/>
    <w:next w:val="a1"/>
    <w:uiPriority w:val="39"/>
    <w:semiHidden/>
    <w:unhideWhenUsed/>
    <w:qFormat/>
    <w:pPr>
      <w:outlineLvl w:val="9"/>
    </w:pPr>
    <w:rPr>
      <w:rFonts w:ascii="Cambria" w:hAnsi="Cambria"/>
      <w:sz w:val="32"/>
      <w:szCs w:val="32"/>
    </w:rPr>
  </w:style>
  <w:style w:type="character" w:customStyle="1" w:styleId="UnresolvedMention1">
    <w:name w:val="Unresolved Mention1"/>
    <w:basedOn w:val="a2"/>
    <w:uiPriority w:val="99"/>
    <w:semiHidden/>
    <w:unhideWhenUsed/>
    <w:rPr>
      <w:color w:val="808080"/>
      <w:shd w:val="clear" w:color="auto" w:fill="E6E6E6"/>
    </w:rPr>
  </w:style>
  <w:style w:type="paragraph" w:customStyle="1" w:styleId="EndNoteBibliographyTitle">
    <w:name w:val="EndNote Bibliography Title"/>
    <w:basedOn w:val="a1"/>
    <w:link w:val="EndNoteBibliographyTitleChar"/>
    <w:pPr>
      <w:jc w:val="center"/>
    </w:pPr>
  </w:style>
  <w:style w:type="character" w:customStyle="1" w:styleId="SMTextChar">
    <w:name w:val="SM Text Char"/>
    <w:basedOn w:val="a2"/>
    <w:link w:val="SMText"/>
    <w:rPr>
      <w:sz w:val="24"/>
    </w:rPr>
  </w:style>
  <w:style w:type="character" w:customStyle="1" w:styleId="EndNoteBibliographyTitleChar">
    <w:name w:val="EndNote Bibliography Title Char"/>
    <w:basedOn w:val="SMTextChar"/>
    <w:link w:val="EndNoteBibliographyTitle"/>
    <w:rPr>
      <w:rFonts w:eastAsiaTheme="minorEastAsia"/>
      <w:sz w:val="24"/>
    </w:rPr>
  </w:style>
  <w:style w:type="paragraph" w:customStyle="1" w:styleId="EndNoteBibliography">
    <w:name w:val="EndNote Bibliography"/>
    <w:basedOn w:val="a1"/>
    <w:link w:val="EndNoteBibliographyChar"/>
    <w:pPr>
      <w:spacing w:line="240" w:lineRule="auto"/>
    </w:pPr>
  </w:style>
  <w:style w:type="character" w:customStyle="1" w:styleId="EndNoteBibliographyChar">
    <w:name w:val="EndNote Bibliography Char"/>
    <w:basedOn w:val="SMTextChar"/>
    <w:link w:val="EndNoteBibliography"/>
    <w:rPr>
      <w:rFonts w:eastAsiaTheme="minorEastAsia"/>
      <w:sz w:val="24"/>
    </w:rPr>
  </w:style>
  <w:style w:type="paragraph" w:customStyle="1" w:styleId="29">
    <w:name w:val="样式2"/>
    <w:basedOn w:val="a1"/>
    <w:link w:val="2Char3"/>
    <w:qFormat/>
    <w:pPr>
      <w:widowControl w:val="0"/>
      <w:spacing w:line="480" w:lineRule="auto"/>
      <w:jc w:val="both"/>
    </w:pPr>
    <w:rPr>
      <w:rFonts w:eastAsia="Times New Roman"/>
      <w:kern w:val="2"/>
      <w:szCs w:val="24"/>
      <w:lang w:eastAsia="zh-CN"/>
    </w:rPr>
  </w:style>
  <w:style w:type="character" w:customStyle="1" w:styleId="2Char3">
    <w:name w:val="样式2 Char"/>
    <w:basedOn w:val="a2"/>
    <w:link w:val="29"/>
    <w:qFormat/>
    <w:rPr>
      <w:rFonts w:eastAsia="Times New Roman"/>
      <w:kern w:val="2"/>
      <w:sz w:val="24"/>
      <w:szCs w:val="24"/>
      <w:lang w:eastAsia="zh-CN"/>
    </w:rPr>
  </w:style>
  <w:style w:type="paragraph" w:customStyle="1" w:styleId="12">
    <w:name w:val="样式1"/>
    <w:basedOn w:val="a1"/>
    <w:link w:val="1Char0"/>
    <w:qFormat/>
    <w:pPr>
      <w:widowControl w:val="0"/>
      <w:spacing w:line="480" w:lineRule="auto"/>
      <w:jc w:val="both"/>
      <w:outlineLvl w:val="1"/>
    </w:pPr>
    <w:rPr>
      <w:rFonts w:eastAsia="Times New Roman"/>
      <w:b/>
      <w:kern w:val="2"/>
      <w:szCs w:val="22"/>
      <w:lang w:eastAsia="zh-CN"/>
    </w:rPr>
  </w:style>
  <w:style w:type="character" w:customStyle="1" w:styleId="1Char0">
    <w:name w:val="样式1 Char"/>
    <w:basedOn w:val="a2"/>
    <w:link w:val="12"/>
    <w:qFormat/>
    <w:rPr>
      <w:rFonts w:eastAsia="Times New Roman"/>
      <w:b/>
      <w:kern w:val="2"/>
      <w:sz w:val="24"/>
      <w:szCs w:val="22"/>
      <w:lang w:eastAsia="zh-CN"/>
    </w:rPr>
  </w:style>
  <w:style w:type="paragraph" w:customStyle="1" w:styleId="Head">
    <w:name w:val="Head"/>
    <w:basedOn w:val="BaseHeading"/>
    <w:pPr>
      <w:spacing w:before="120" w:after="120"/>
      <w:jc w:val="center"/>
    </w:pPr>
    <w:rPr>
      <w:b/>
      <w:bCs/>
    </w:rPr>
  </w:style>
  <w:style w:type="paragraph" w:customStyle="1" w:styleId="BaseHeading">
    <w:name w:val="Base_Heading"/>
    <w:pPr>
      <w:keepNext/>
      <w:spacing w:before="240"/>
      <w:outlineLvl w:val="0"/>
    </w:pPr>
    <w:rPr>
      <w:rFonts w:eastAsia="Times New Roman"/>
      <w:kern w:val="28"/>
      <w:sz w:val="28"/>
      <w:szCs w:val="28"/>
    </w:rPr>
  </w:style>
  <w:style w:type="paragraph" w:styleId="afff0">
    <w:name w:val="Revision"/>
    <w:hidden/>
    <w:uiPriority w:val="99"/>
    <w:semiHidden/>
    <w:rsid w:val="00654975"/>
    <w:pPr>
      <w:spacing w:after="0" w:line="240" w:lineRule="auto"/>
    </w:pPr>
    <w:rPr>
      <w:rFonts w:eastAsiaTheme="minorEastAsia"/>
      <w:sz w:val="24"/>
    </w:rPr>
  </w:style>
  <w:style w:type="character" w:customStyle="1" w:styleId="fontstyle01">
    <w:name w:val="fontstyle01"/>
    <w:basedOn w:val="a2"/>
    <w:qFormat/>
    <w:rsid w:val="00F539A7"/>
    <w:rPr>
      <w:rFonts w:ascii="TimesNewRomanPS-BoldMT" w:hAnsi="TimesNewRomanPS-BoldMT" w:hint="default"/>
      <w:b/>
      <w:bCs/>
      <w:i w:val="0"/>
      <w:iCs w:val="0"/>
      <w:color w:val="000000"/>
      <w:sz w:val="24"/>
      <w:szCs w:val="24"/>
    </w:rPr>
  </w:style>
  <w:style w:type="character" w:styleId="afff1">
    <w:name w:val="Placeholder Text"/>
    <w:basedOn w:val="a2"/>
    <w:uiPriority w:val="99"/>
    <w:semiHidden/>
    <w:rsid w:val="00A632A9"/>
    <w:rPr>
      <w:color w:val="808080"/>
    </w:rPr>
  </w:style>
  <w:style w:type="paragraph" w:customStyle="1" w:styleId="RSCB04SectionHeading">
    <w:name w:val="RSC B04 Section Heading"/>
    <w:basedOn w:val="a1"/>
    <w:link w:val="RSCB04SectionHeadingChar"/>
    <w:qFormat/>
    <w:rsid w:val="00414C6E"/>
    <w:pPr>
      <w:spacing w:before="400" w:after="80" w:line="240" w:lineRule="auto"/>
    </w:pPr>
    <w:rPr>
      <w:rFonts w:eastAsia="Times New Roman"/>
      <w:szCs w:val="24"/>
      <w:lang w:val="en-GB"/>
    </w:rPr>
  </w:style>
  <w:style w:type="character" w:customStyle="1" w:styleId="RSCB04SectionHeadingChar">
    <w:name w:val="RSC B04 Section Heading Char"/>
    <w:basedOn w:val="a2"/>
    <w:link w:val="RSCB04SectionHeading"/>
    <w:qFormat/>
    <w:rsid w:val="00414C6E"/>
    <w:rPr>
      <w:rFonts w:eastAsia="Times New Roman"/>
      <w:sz w:val="24"/>
      <w:szCs w:val="24"/>
      <w:lang w:val="en-GB"/>
    </w:rPr>
  </w:style>
  <w:style w:type="character" w:customStyle="1" w:styleId="fontstyle21">
    <w:name w:val="fontstyle21"/>
    <w:basedOn w:val="a2"/>
    <w:rsid w:val="00B342FE"/>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0113">
      <w:bodyDiv w:val="1"/>
      <w:marLeft w:val="0"/>
      <w:marRight w:val="0"/>
      <w:marTop w:val="0"/>
      <w:marBottom w:val="0"/>
      <w:divBdr>
        <w:top w:val="none" w:sz="0" w:space="0" w:color="auto"/>
        <w:left w:val="none" w:sz="0" w:space="0" w:color="auto"/>
        <w:bottom w:val="none" w:sz="0" w:space="0" w:color="auto"/>
        <w:right w:val="none" w:sz="0" w:space="0" w:color="auto"/>
      </w:divBdr>
    </w:div>
    <w:div w:id="63723518">
      <w:bodyDiv w:val="1"/>
      <w:marLeft w:val="0"/>
      <w:marRight w:val="0"/>
      <w:marTop w:val="0"/>
      <w:marBottom w:val="0"/>
      <w:divBdr>
        <w:top w:val="none" w:sz="0" w:space="0" w:color="auto"/>
        <w:left w:val="none" w:sz="0" w:space="0" w:color="auto"/>
        <w:bottom w:val="none" w:sz="0" w:space="0" w:color="auto"/>
        <w:right w:val="none" w:sz="0" w:space="0" w:color="auto"/>
      </w:divBdr>
    </w:div>
    <w:div w:id="86461121">
      <w:bodyDiv w:val="1"/>
      <w:marLeft w:val="0"/>
      <w:marRight w:val="0"/>
      <w:marTop w:val="0"/>
      <w:marBottom w:val="0"/>
      <w:divBdr>
        <w:top w:val="none" w:sz="0" w:space="0" w:color="auto"/>
        <w:left w:val="none" w:sz="0" w:space="0" w:color="auto"/>
        <w:bottom w:val="none" w:sz="0" w:space="0" w:color="auto"/>
        <w:right w:val="none" w:sz="0" w:space="0" w:color="auto"/>
      </w:divBdr>
    </w:div>
    <w:div w:id="291060216">
      <w:bodyDiv w:val="1"/>
      <w:marLeft w:val="0"/>
      <w:marRight w:val="0"/>
      <w:marTop w:val="0"/>
      <w:marBottom w:val="0"/>
      <w:divBdr>
        <w:top w:val="none" w:sz="0" w:space="0" w:color="auto"/>
        <w:left w:val="none" w:sz="0" w:space="0" w:color="auto"/>
        <w:bottom w:val="none" w:sz="0" w:space="0" w:color="auto"/>
        <w:right w:val="none" w:sz="0" w:space="0" w:color="auto"/>
      </w:divBdr>
    </w:div>
    <w:div w:id="607012039">
      <w:bodyDiv w:val="1"/>
      <w:marLeft w:val="0"/>
      <w:marRight w:val="0"/>
      <w:marTop w:val="0"/>
      <w:marBottom w:val="0"/>
      <w:divBdr>
        <w:top w:val="none" w:sz="0" w:space="0" w:color="auto"/>
        <w:left w:val="none" w:sz="0" w:space="0" w:color="auto"/>
        <w:bottom w:val="none" w:sz="0" w:space="0" w:color="auto"/>
        <w:right w:val="none" w:sz="0" w:space="0" w:color="auto"/>
      </w:divBdr>
    </w:div>
    <w:div w:id="801768278">
      <w:bodyDiv w:val="1"/>
      <w:marLeft w:val="0"/>
      <w:marRight w:val="0"/>
      <w:marTop w:val="0"/>
      <w:marBottom w:val="0"/>
      <w:divBdr>
        <w:top w:val="none" w:sz="0" w:space="0" w:color="auto"/>
        <w:left w:val="none" w:sz="0" w:space="0" w:color="auto"/>
        <w:bottom w:val="none" w:sz="0" w:space="0" w:color="auto"/>
        <w:right w:val="none" w:sz="0" w:space="0" w:color="auto"/>
      </w:divBdr>
    </w:div>
    <w:div w:id="860322004">
      <w:bodyDiv w:val="1"/>
      <w:marLeft w:val="0"/>
      <w:marRight w:val="0"/>
      <w:marTop w:val="0"/>
      <w:marBottom w:val="0"/>
      <w:divBdr>
        <w:top w:val="none" w:sz="0" w:space="0" w:color="auto"/>
        <w:left w:val="none" w:sz="0" w:space="0" w:color="auto"/>
        <w:bottom w:val="none" w:sz="0" w:space="0" w:color="auto"/>
        <w:right w:val="none" w:sz="0" w:space="0" w:color="auto"/>
      </w:divBdr>
    </w:div>
    <w:div w:id="1147556055">
      <w:bodyDiv w:val="1"/>
      <w:marLeft w:val="0"/>
      <w:marRight w:val="0"/>
      <w:marTop w:val="0"/>
      <w:marBottom w:val="0"/>
      <w:divBdr>
        <w:top w:val="none" w:sz="0" w:space="0" w:color="auto"/>
        <w:left w:val="none" w:sz="0" w:space="0" w:color="auto"/>
        <w:bottom w:val="none" w:sz="0" w:space="0" w:color="auto"/>
        <w:right w:val="none" w:sz="0" w:space="0" w:color="auto"/>
      </w:divBdr>
    </w:div>
    <w:div w:id="1230573928">
      <w:bodyDiv w:val="1"/>
      <w:marLeft w:val="0"/>
      <w:marRight w:val="0"/>
      <w:marTop w:val="0"/>
      <w:marBottom w:val="0"/>
      <w:divBdr>
        <w:top w:val="none" w:sz="0" w:space="0" w:color="auto"/>
        <w:left w:val="none" w:sz="0" w:space="0" w:color="auto"/>
        <w:bottom w:val="none" w:sz="0" w:space="0" w:color="auto"/>
        <w:right w:val="none" w:sz="0" w:space="0" w:color="auto"/>
      </w:divBdr>
    </w:div>
    <w:div w:id="1327051959">
      <w:bodyDiv w:val="1"/>
      <w:marLeft w:val="0"/>
      <w:marRight w:val="0"/>
      <w:marTop w:val="0"/>
      <w:marBottom w:val="0"/>
      <w:divBdr>
        <w:top w:val="none" w:sz="0" w:space="0" w:color="auto"/>
        <w:left w:val="none" w:sz="0" w:space="0" w:color="auto"/>
        <w:bottom w:val="none" w:sz="0" w:space="0" w:color="auto"/>
        <w:right w:val="none" w:sz="0" w:space="0" w:color="auto"/>
      </w:divBdr>
    </w:div>
    <w:div w:id="1419059965">
      <w:bodyDiv w:val="1"/>
      <w:marLeft w:val="0"/>
      <w:marRight w:val="0"/>
      <w:marTop w:val="0"/>
      <w:marBottom w:val="0"/>
      <w:divBdr>
        <w:top w:val="none" w:sz="0" w:space="0" w:color="auto"/>
        <w:left w:val="none" w:sz="0" w:space="0" w:color="auto"/>
        <w:bottom w:val="none" w:sz="0" w:space="0" w:color="auto"/>
        <w:right w:val="none" w:sz="0" w:space="0" w:color="auto"/>
      </w:divBdr>
      <w:divsChild>
        <w:div w:id="1617524820">
          <w:marLeft w:val="0"/>
          <w:marRight w:val="0"/>
          <w:marTop w:val="0"/>
          <w:marBottom w:val="0"/>
          <w:divBdr>
            <w:top w:val="none" w:sz="0" w:space="0" w:color="auto"/>
            <w:left w:val="none" w:sz="0" w:space="0" w:color="auto"/>
            <w:bottom w:val="none" w:sz="0" w:space="0" w:color="auto"/>
            <w:right w:val="none" w:sz="0" w:space="0" w:color="auto"/>
          </w:divBdr>
          <w:divsChild>
            <w:div w:id="505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9864">
      <w:bodyDiv w:val="1"/>
      <w:marLeft w:val="0"/>
      <w:marRight w:val="0"/>
      <w:marTop w:val="0"/>
      <w:marBottom w:val="0"/>
      <w:divBdr>
        <w:top w:val="none" w:sz="0" w:space="0" w:color="auto"/>
        <w:left w:val="none" w:sz="0" w:space="0" w:color="auto"/>
        <w:bottom w:val="none" w:sz="0" w:space="0" w:color="auto"/>
        <w:right w:val="none" w:sz="0" w:space="0" w:color="auto"/>
      </w:divBdr>
    </w:div>
    <w:div w:id="1897545455">
      <w:bodyDiv w:val="1"/>
      <w:marLeft w:val="0"/>
      <w:marRight w:val="0"/>
      <w:marTop w:val="0"/>
      <w:marBottom w:val="0"/>
      <w:divBdr>
        <w:top w:val="none" w:sz="0" w:space="0" w:color="auto"/>
        <w:left w:val="none" w:sz="0" w:space="0" w:color="auto"/>
        <w:bottom w:val="none" w:sz="0" w:space="0" w:color="auto"/>
        <w:right w:val="none" w:sz="0" w:space="0" w:color="auto"/>
      </w:divBdr>
    </w:div>
    <w:div w:id="1954677221">
      <w:bodyDiv w:val="1"/>
      <w:marLeft w:val="0"/>
      <w:marRight w:val="0"/>
      <w:marTop w:val="0"/>
      <w:marBottom w:val="0"/>
      <w:divBdr>
        <w:top w:val="none" w:sz="0" w:space="0" w:color="auto"/>
        <w:left w:val="none" w:sz="0" w:space="0" w:color="auto"/>
        <w:bottom w:val="none" w:sz="0" w:space="0" w:color="auto"/>
        <w:right w:val="none" w:sz="0" w:space="0" w:color="auto"/>
      </w:divBdr>
    </w:div>
    <w:div w:id="2017226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tif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tif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emf"/><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00FB2-BD40-44CF-93AC-EF31F497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2215</TotalTime>
  <Pages>51</Pages>
  <Words>10040</Words>
  <Characters>57228</Characters>
  <Application>Microsoft Office Word</Application>
  <DocSecurity>0</DocSecurity>
  <Lines>476</Lines>
  <Paragraphs>134</Paragraphs>
  <ScaleCrop>false</ScaleCrop>
  <Company>AAAS</Company>
  <LinksUpToDate>false</LinksUpToDate>
  <CharactersWithSpaces>67134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Microsoft 帐户</cp:lastModifiedBy>
  <cp:revision>190</cp:revision>
  <cp:lastPrinted>2022-05-23T11:57:00Z</cp:lastPrinted>
  <dcterms:created xsi:type="dcterms:W3CDTF">2018-01-11T19:58:00Z</dcterms:created>
  <dcterms:modified xsi:type="dcterms:W3CDTF">2022-07-19T09:31:00Z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