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12E0B2" w14:textId="77777777" w:rsidR="00387C13" w:rsidRPr="00861392" w:rsidRDefault="00387C13" w:rsidP="00387C13">
      <w:pPr>
        <w:pStyle w:val="Heading2"/>
        <w:numPr>
          <w:ilvl w:val="0"/>
          <w:numId w:val="0"/>
        </w:numPr>
        <w:spacing w:line="240" w:lineRule="auto"/>
        <w:rPr>
          <w:rFonts w:ascii="Times New Roman" w:hAnsi="Times New Roman"/>
          <w:color w:val="000000" w:themeColor="text1"/>
          <w:sz w:val="24"/>
          <w:szCs w:val="24"/>
        </w:rPr>
      </w:pPr>
      <w:r w:rsidRPr="00861392">
        <w:rPr>
          <w:rFonts w:ascii="Times New Roman" w:hAnsi="Times New Roman"/>
          <w:color w:val="000000" w:themeColor="text1"/>
          <w:sz w:val="24"/>
          <w:szCs w:val="24"/>
        </w:rPr>
        <w:t>Additional files</w:t>
      </w:r>
    </w:p>
    <w:p w14:paraId="2642E023" w14:textId="77777777" w:rsidR="00387C13" w:rsidRPr="00861392" w:rsidRDefault="00387C13" w:rsidP="00387C13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GB"/>
        </w:rPr>
      </w:pPr>
      <w:r w:rsidRPr="0086139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Additional file 1</w:t>
      </w:r>
    </w:p>
    <w:p w14:paraId="6E9D5F86" w14:textId="77777777" w:rsidR="00387C13" w:rsidRPr="00861392" w:rsidRDefault="00387C13" w:rsidP="00387C13">
      <w:pPr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6139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Definitions of WASH status indicators (domains)</w:t>
      </w:r>
    </w:p>
    <w:p w14:paraId="26669C74" w14:textId="77777777" w:rsidR="00387C13" w:rsidRPr="00861392" w:rsidRDefault="00387C13" w:rsidP="00387C13">
      <w:pPr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6139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DOC file </w:t>
      </w:r>
    </w:p>
    <w:tbl>
      <w:tblPr>
        <w:tblStyle w:val="TableGrid"/>
        <w:tblW w:w="10349" w:type="dxa"/>
        <w:tblInd w:w="-431" w:type="dxa"/>
        <w:tblLook w:val="04A0" w:firstRow="1" w:lastRow="0" w:firstColumn="1" w:lastColumn="0" w:noHBand="0" w:noVBand="1"/>
      </w:tblPr>
      <w:tblGrid>
        <w:gridCol w:w="1764"/>
        <w:gridCol w:w="2915"/>
        <w:gridCol w:w="2693"/>
        <w:gridCol w:w="2977"/>
      </w:tblGrid>
      <w:tr w:rsidR="00387C13" w:rsidRPr="00861392" w14:paraId="4D4BDF62" w14:textId="77777777" w:rsidTr="00F06580">
        <w:trPr>
          <w:trHeight w:val="131"/>
        </w:trPr>
        <w:tc>
          <w:tcPr>
            <w:tcW w:w="1764" w:type="dxa"/>
            <w:vMerge w:val="restart"/>
          </w:tcPr>
          <w:p w14:paraId="498CE2E2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Domains (Indicators)</w:t>
            </w:r>
          </w:p>
        </w:tc>
        <w:tc>
          <w:tcPr>
            <w:tcW w:w="8585" w:type="dxa"/>
            <w:gridSpan w:val="3"/>
          </w:tcPr>
          <w:p w14:paraId="3CE8E2A6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Service level</w:t>
            </w:r>
          </w:p>
        </w:tc>
      </w:tr>
      <w:tr w:rsidR="00387C13" w:rsidRPr="00861392" w14:paraId="506C5046" w14:textId="77777777" w:rsidTr="00F06580">
        <w:tc>
          <w:tcPr>
            <w:tcW w:w="1764" w:type="dxa"/>
            <w:vMerge/>
          </w:tcPr>
          <w:p w14:paraId="72C58DB6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915" w:type="dxa"/>
          </w:tcPr>
          <w:p w14:paraId="1FDA7A87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Basic</w:t>
            </w:r>
          </w:p>
          <w:p w14:paraId="1B9B46D1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(Scores 2.8-3.0)</w:t>
            </w:r>
          </w:p>
        </w:tc>
        <w:tc>
          <w:tcPr>
            <w:tcW w:w="2693" w:type="dxa"/>
          </w:tcPr>
          <w:p w14:paraId="2EF87520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Limited</w:t>
            </w:r>
          </w:p>
          <w:p w14:paraId="0CB2251E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(Scores 1.9-2.7)</w:t>
            </w:r>
          </w:p>
        </w:tc>
        <w:tc>
          <w:tcPr>
            <w:tcW w:w="2977" w:type="dxa"/>
          </w:tcPr>
          <w:p w14:paraId="2946B73B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Unimproved / No Service</w:t>
            </w:r>
          </w:p>
          <w:p w14:paraId="18F02947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(Scores 1.0-1.8)</w:t>
            </w:r>
          </w:p>
        </w:tc>
      </w:tr>
      <w:tr w:rsidR="00387C13" w:rsidRPr="00861392" w14:paraId="21DA643A" w14:textId="77777777" w:rsidTr="00F06580">
        <w:tc>
          <w:tcPr>
            <w:tcW w:w="1764" w:type="dxa"/>
          </w:tcPr>
          <w:p w14:paraId="66507235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Water services</w:t>
            </w:r>
          </w:p>
          <w:p w14:paraId="373A40DC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915" w:type="dxa"/>
          </w:tcPr>
          <w:p w14:paraId="50D6F716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Water from an improved source is available on premises</w:t>
            </w:r>
          </w:p>
        </w:tc>
        <w:tc>
          <w:tcPr>
            <w:tcW w:w="2693" w:type="dxa"/>
          </w:tcPr>
          <w:p w14:paraId="61D1E58D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Water from an improved source is available off premises; or an improved source is onsite, but no water is available</w:t>
            </w:r>
          </w:p>
        </w:tc>
        <w:tc>
          <w:tcPr>
            <w:tcW w:w="2977" w:type="dxa"/>
          </w:tcPr>
          <w:p w14:paraId="4C6034E7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Unprotected dug well or spring, surface water, or no water source</w:t>
            </w:r>
          </w:p>
        </w:tc>
      </w:tr>
      <w:tr w:rsidR="00387C13" w:rsidRPr="00861392" w14:paraId="24E4E809" w14:textId="77777777" w:rsidTr="00F06580">
        <w:tc>
          <w:tcPr>
            <w:tcW w:w="1764" w:type="dxa"/>
          </w:tcPr>
          <w:p w14:paraId="5243C489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Sanitation services</w:t>
            </w:r>
          </w:p>
        </w:tc>
        <w:tc>
          <w:tcPr>
            <w:tcW w:w="2915" w:type="dxa"/>
          </w:tcPr>
          <w:p w14:paraId="0CD78FD8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Improved facilities are usable, separated for patients and staff, separated for women, provide menstrual hygiene facilities, and meet the needs of people with limited mobility</w:t>
            </w:r>
          </w:p>
        </w:tc>
        <w:tc>
          <w:tcPr>
            <w:tcW w:w="2693" w:type="dxa"/>
          </w:tcPr>
          <w:p w14:paraId="44B5FD4D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Improved sanitation facilities are present but are not usable or do not meet the needs of specific groups (staff, women, people with limited mobility)  </w:t>
            </w:r>
          </w:p>
        </w:tc>
        <w:tc>
          <w:tcPr>
            <w:tcW w:w="2977" w:type="dxa"/>
          </w:tcPr>
          <w:p w14:paraId="14C356C8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Pit latrines without a slab or platform, hanging latrines, or no toilets or latrines at the facility</w:t>
            </w:r>
          </w:p>
        </w:tc>
      </w:tr>
      <w:tr w:rsidR="00387C13" w:rsidRPr="00861392" w14:paraId="696CC6FD" w14:textId="77777777" w:rsidTr="00F06580">
        <w:tc>
          <w:tcPr>
            <w:tcW w:w="1764" w:type="dxa"/>
          </w:tcPr>
          <w:p w14:paraId="7CA66FA4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Hand hygiene services </w:t>
            </w:r>
            <w:r w:rsidRPr="00861392" w:rsidDel="006E1245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915" w:type="dxa"/>
          </w:tcPr>
          <w:p w14:paraId="1815E6A2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Hand hygiene materials, either a basin with water and soap or alcohol hand rub, are available at points of care and toilet</w:t>
            </w:r>
          </w:p>
        </w:tc>
        <w:tc>
          <w:tcPr>
            <w:tcW w:w="2693" w:type="dxa"/>
          </w:tcPr>
          <w:p w14:paraId="1B3D98AA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Hand hygiene station at either point of care or toilets, but not both</w:t>
            </w:r>
          </w:p>
        </w:tc>
        <w:tc>
          <w:tcPr>
            <w:tcW w:w="2977" w:type="dxa"/>
          </w:tcPr>
          <w:p w14:paraId="251673FF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Hand hygiene stations are absent, or present but with no soap or water</w:t>
            </w:r>
          </w:p>
        </w:tc>
      </w:tr>
      <w:tr w:rsidR="00387C13" w:rsidRPr="00861392" w14:paraId="1C678989" w14:textId="77777777" w:rsidTr="00F06580">
        <w:tc>
          <w:tcPr>
            <w:tcW w:w="1764" w:type="dxa"/>
          </w:tcPr>
          <w:p w14:paraId="0D1AD173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Waste management services</w:t>
            </w:r>
          </w:p>
        </w:tc>
        <w:tc>
          <w:tcPr>
            <w:tcW w:w="2915" w:type="dxa"/>
          </w:tcPr>
          <w:p w14:paraId="58E1CDB7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Waste is safely segregated into at least 3 bins in the consultation area, and sharps and infectious waste are safely treated and disposed of</w:t>
            </w:r>
          </w:p>
        </w:tc>
        <w:tc>
          <w:tcPr>
            <w:tcW w:w="2693" w:type="dxa"/>
          </w:tcPr>
          <w:p w14:paraId="699DD45F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Waste is segregated but not disposed of safely, or bins are in place but not used effectively</w:t>
            </w:r>
          </w:p>
        </w:tc>
        <w:tc>
          <w:tcPr>
            <w:tcW w:w="2977" w:type="dxa"/>
          </w:tcPr>
          <w:p w14:paraId="66E93A1E" w14:textId="77777777" w:rsidR="00387C13" w:rsidRPr="00861392" w:rsidRDefault="00387C13" w:rsidP="00F06580">
            <w:pPr>
              <w:spacing w:after="0"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6139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Waste is not segregated or safely treated and disposed of  </w:t>
            </w:r>
          </w:p>
        </w:tc>
      </w:tr>
    </w:tbl>
    <w:p w14:paraId="4B14112E" w14:textId="77777777" w:rsidR="00387C13" w:rsidRPr="00861392" w:rsidRDefault="00387C13" w:rsidP="00387C13">
      <w:pPr>
        <w:spacing w:line="276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eastAsia="en-GB"/>
        </w:rPr>
      </w:pPr>
      <w:r w:rsidRPr="00861392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eastAsia="en-GB"/>
        </w:rPr>
        <w:t xml:space="preserve">Adapted from the </w:t>
      </w:r>
      <w:r w:rsidRPr="0086139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JMP service ladders for monitoring WASH in HCF in the SDGs</w:t>
      </w:r>
    </w:p>
    <w:p w14:paraId="49CA1D85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D176525"/>
    <w:multiLevelType w:val="multilevel"/>
    <w:tmpl w:val="3C3C23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. 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  <w:rPr>
        <w:rFonts w:hint="default"/>
        <w:color w:val="000000"/>
      </w:rPr>
    </w:lvl>
    <w:lvl w:ilvl="3">
      <w:start w:val="1"/>
      <w:numFmt w:val="decimal"/>
      <w:pStyle w:val="Heading4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13"/>
    <w:rsid w:val="00114675"/>
    <w:rsid w:val="002B53FA"/>
    <w:rsid w:val="00387C13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32CF50"/>
  <w15:chartTrackingRefBased/>
  <w15:docId w15:val="{98DF291F-52A9-F64A-A780-F1C847E03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7C13"/>
    <w:pPr>
      <w:spacing w:after="160" w:line="259" w:lineRule="auto"/>
    </w:pPr>
    <w:rPr>
      <w:rFonts w:ascii="Calibri" w:eastAsia="SimSun" w:hAnsi="Calibri" w:cs="Arial"/>
      <w:sz w:val="22"/>
      <w:szCs w:val="22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7C13"/>
    <w:pPr>
      <w:keepNext/>
      <w:keepLines/>
      <w:numPr>
        <w:ilvl w:val="1"/>
        <w:numId w:val="1"/>
      </w:numPr>
      <w:spacing w:before="120" w:after="120" w:line="360" w:lineRule="auto"/>
      <w:jc w:val="both"/>
      <w:textAlignment w:val="baseline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en-GB"/>
    </w:rPr>
  </w:style>
  <w:style w:type="paragraph" w:styleId="Heading3">
    <w:name w:val="heading 3"/>
    <w:basedOn w:val="Heading2"/>
    <w:next w:val="Normal"/>
    <w:link w:val="Heading3Char"/>
    <w:uiPriority w:val="9"/>
    <w:qFormat/>
    <w:rsid w:val="00387C13"/>
    <w:pPr>
      <w:numPr>
        <w:ilvl w:val="2"/>
      </w:numPr>
      <w:outlineLvl w:val="2"/>
    </w:pPr>
    <w:rPr>
      <w:color w:val="000000"/>
      <w:sz w:val="24"/>
      <w:szCs w:val="24"/>
    </w:rPr>
  </w:style>
  <w:style w:type="paragraph" w:styleId="Heading4">
    <w:name w:val="heading 4"/>
    <w:aliases w:val="Sub-Clause Sub-paragraph, Sub-Clause Sub-paragraph"/>
    <w:basedOn w:val="Normal"/>
    <w:next w:val="Normal"/>
    <w:link w:val="Heading4Char"/>
    <w:uiPriority w:val="9"/>
    <w:qFormat/>
    <w:rsid w:val="00387C13"/>
    <w:pPr>
      <w:keepNext/>
      <w:widowControl w:val="0"/>
      <w:numPr>
        <w:ilvl w:val="3"/>
        <w:numId w:val="1"/>
      </w:numPr>
      <w:spacing w:after="0" w:line="240" w:lineRule="auto"/>
      <w:jc w:val="lowKashida"/>
      <w:textAlignment w:val="baseline"/>
      <w:outlineLvl w:val="3"/>
    </w:pPr>
    <w:rPr>
      <w:rFonts w:ascii="Times New Roman" w:eastAsia="Times New Roman" w:hAnsi="Times New Roman" w:cs="Traditional Arabic"/>
      <w:b/>
      <w:bCs/>
      <w:sz w:val="24"/>
      <w:szCs w:val="2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87C13"/>
    <w:rPr>
      <w:rFonts w:ascii="Cambria" w:eastAsia="Times New Roman" w:hAnsi="Cambria" w:cs="Times New Roman"/>
      <w:b/>
      <w:bCs/>
      <w:color w:val="4F81BD"/>
      <w:sz w:val="26"/>
      <w:szCs w:val="26"/>
      <w:lang w:val="en-GB" w:eastAsia="en-GB"/>
    </w:rPr>
  </w:style>
  <w:style w:type="character" w:customStyle="1" w:styleId="Heading3Char">
    <w:name w:val="Heading 3 Char"/>
    <w:basedOn w:val="DefaultParagraphFont"/>
    <w:link w:val="Heading3"/>
    <w:uiPriority w:val="9"/>
    <w:rsid w:val="00387C13"/>
    <w:rPr>
      <w:rFonts w:ascii="Cambria" w:eastAsia="Times New Roman" w:hAnsi="Cambria" w:cs="Times New Roman"/>
      <w:b/>
      <w:bCs/>
      <w:color w:val="000000"/>
      <w:lang w:val="en-GB"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387C13"/>
    <w:rPr>
      <w:rFonts w:ascii="Times New Roman" w:eastAsia="Times New Roman" w:hAnsi="Times New Roman" w:cs="Traditional Arabic"/>
      <w:b/>
      <w:bCs/>
      <w:szCs w:val="28"/>
      <w:lang w:val="en-GB" w:eastAsia="en-GB"/>
    </w:rPr>
  </w:style>
  <w:style w:type="table" w:styleId="TableGrid">
    <w:name w:val="Table Grid"/>
    <w:basedOn w:val="TableNormal"/>
    <w:uiPriority w:val="59"/>
    <w:rsid w:val="00387C13"/>
    <w:rPr>
      <w:rFonts w:ascii="Calibri" w:eastAsia="SimSun" w:hAnsi="Calibri" w:cs="Arial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240</Words>
  <Characters>1373</Characters>
  <Application>Microsoft Office Word</Application>
  <DocSecurity>0</DocSecurity>
  <Lines>11</Lines>
  <Paragraphs>3</Paragraphs>
  <ScaleCrop>false</ScaleCrop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2020-11-19T00:16:00Z</dcterms:created>
  <dcterms:modified xsi:type="dcterms:W3CDTF">2020-11-19T00:17:00Z</dcterms:modified>
</cp:coreProperties>
</file>