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2C4B3" w14:textId="0BF03F31" w:rsidR="000437AB" w:rsidRDefault="004D427C">
      <w:r>
        <w:rPr>
          <w:noProof/>
        </w:rPr>
        <w:drawing>
          <wp:inline distT="0" distB="0" distL="0" distR="0" wp14:anchorId="650B2EB6" wp14:editId="790D3D29">
            <wp:extent cx="4320000" cy="5990400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599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0E0C3" w14:textId="77777777" w:rsidR="004D427C" w:rsidRDefault="004D427C" w:rsidP="004D427C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Supplementary Figure 1. </w:t>
      </w:r>
      <w:r>
        <w:rPr>
          <w:rFonts w:ascii="Times New Roman" w:hAnsi="Times New Roman"/>
          <w:sz w:val="24"/>
        </w:rPr>
        <w:t xml:space="preserve">(A) Differentially expressed ICD-related </w:t>
      </w:r>
      <w:proofErr w:type="spellStart"/>
      <w:r>
        <w:rPr>
          <w:rFonts w:ascii="Times New Roman" w:hAnsi="Times New Roman"/>
          <w:sz w:val="24"/>
        </w:rPr>
        <w:t>lncRNAs</w:t>
      </w:r>
      <w:proofErr w:type="spellEnd"/>
      <w:r>
        <w:rPr>
          <w:rFonts w:ascii="Times New Roman" w:hAnsi="Times New Roman"/>
          <w:sz w:val="24"/>
        </w:rPr>
        <w:t xml:space="preserve"> between normal tissues and tumor tissues. (B) The correlations between ICD-related </w:t>
      </w:r>
      <w:proofErr w:type="spellStart"/>
      <w:r>
        <w:rPr>
          <w:rFonts w:ascii="Times New Roman" w:hAnsi="Times New Roman"/>
          <w:sz w:val="24"/>
        </w:rPr>
        <w:t>lncRNAs</w:t>
      </w:r>
      <w:proofErr w:type="spellEnd"/>
      <w:r>
        <w:rPr>
          <w:rFonts w:ascii="Times New Roman" w:hAnsi="Times New Roman"/>
          <w:sz w:val="24"/>
        </w:rPr>
        <w:t xml:space="preserve"> and ICD-related genes were demonstrated using </w:t>
      </w:r>
      <w:proofErr w:type="spellStart"/>
      <w:r>
        <w:rPr>
          <w:rFonts w:ascii="Times New Roman" w:hAnsi="Times New Roman"/>
          <w:sz w:val="24"/>
        </w:rPr>
        <w:t>Cytoscape</w:t>
      </w:r>
      <w:proofErr w:type="spellEnd"/>
      <w:r>
        <w:rPr>
          <w:rFonts w:ascii="Times New Roman" w:hAnsi="Times New Roman"/>
          <w:sz w:val="24"/>
        </w:rPr>
        <w:t xml:space="preserve">. </w:t>
      </w:r>
    </w:p>
    <w:p w14:paraId="1AB4E07E" w14:textId="77777777" w:rsidR="004D427C" w:rsidRPr="004D427C" w:rsidRDefault="004D427C">
      <w:pPr>
        <w:rPr>
          <w:rFonts w:hint="eastAsia"/>
        </w:rPr>
      </w:pPr>
    </w:p>
    <w:sectPr w:rsidR="004D427C" w:rsidRPr="004D42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27C"/>
    <w:rsid w:val="000346A6"/>
    <w:rsid w:val="000437AB"/>
    <w:rsid w:val="000930F4"/>
    <w:rsid w:val="000E66BD"/>
    <w:rsid w:val="00372F80"/>
    <w:rsid w:val="003E0DC8"/>
    <w:rsid w:val="004D427C"/>
    <w:rsid w:val="00527494"/>
    <w:rsid w:val="00533951"/>
    <w:rsid w:val="00720322"/>
    <w:rsid w:val="00D23064"/>
    <w:rsid w:val="00DF0F66"/>
    <w:rsid w:val="00FB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654ADF"/>
  <w15:chartTrackingRefBased/>
  <w15:docId w15:val="{9CDD191B-A646-EE46-9ACE-BDBFC4CC9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5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2022-07-18T23:51:00Z</dcterms:created>
  <dcterms:modified xsi:type="dcterms:W3CDTF">2022-07-18T23:53:00Z</dcterms:modified>
</cp:coreProperties>
</file>