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786EA" w14:textId="77777777" w:rsidR="006F4B33" w:rsidRDefault="006F4B33" w:rsidP="006F4B33">
      <w:pPr>
        <w:pStyle w:val="Heading1"/>
        <w:widowControl w:val="0"/>
      </w:pPr>
      <w:r>
        <w:t>Supplementary material</w:t>
      </w:r>
    </w:p>
    <w:p w14:paraId="381F7F99" w14:textId="77777777" w:rsidR="006F4B33" w:rsidRDefault="006F4B33" w:rsidP="006F4B33">
      <w:pPr>
        <w:pStyle w:val="Heading2"/>
      </w:pPr>
      <w:bookmarkStart w:id="0" w:name="_h6ixz6f7dwtb" w:colFirst="0" w:colLast="0"/>
      <w:bookmarkEnd w:id="0"/>
      <w:r>
        <w:t>Supplementary figures</w:t>
      </w:r>
    </w:p>
    <w:p w14:paraId="2B6EF115" w14:textId="77777777" w:rsidR="006F4B33" w:rsidRDefault="006F4B33" w:rsidP="006F4B33"/>
    <w:p w14:paraId="5A237B62" w14:textId="77777777" w:rsidR="006F4B33" w:rsidRDefault="006F4B33" w:rsidP="006F4B33"/>
    <w:p w14:paraId="1E4146C1" w14:textId="77777777" w:rsidR="006F4B33" w:rsidRDefault="006F4B33" w:rsidP="006F4B33">
      <w:r>
        <w:rPr>
          <w:noProof/>
        </w:rPr>
        <w:drawing>
          <wp:inline distT="114300" distB="114300" distL="114300" distR="114300" wp14:anchorId="4305E8C7" wp14:editId="54BFFEB2">
            <wp:extent cx="5731200" cy="3238500"/>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
                    <a:srcRect/>
                    <a:stretch>
                      <a:fillRect/>
                    </a:stretch>
                  </pic:blipFill>
                  <pic:spPr>
                    <a:xfrm>
                      <a:off x="0" y="0"/>
                      <a:ext cx="5731200" cy="3238500"/>
                    </a:xfrm>
                    <a:prstGeom prst="rect">
                      <a:avLst/>
                    </a:prstGeom>
                    <a:ln/>
                  </pic:spPr>
                </pic:pic>
              </a:graphicData>
            </a:graphic>
          </wp:inline>
        </w:drawing>
      </w:r>
    </w:p>
    <w:p w14:paraId="49442005" w14:textId="77777777" w:rsidR="006F4B33" w:rsidRDefault="006F4B33" w:rsidP="006F4B33">
      <w:pPr>
        <w:rPr>
          <w:b/>
        </w:rPr>
      </w:pPr>
    </w:p>
    <w:p w14:paraId="558D4BB6" w14:textId="315979BD" w:rsidR="006F4B33" w:rsidRDefault="006F4B33" w:rsidP="006F4B33">
      <w:pPr>
        <w:rPr>
          <w:b/>
          <w:color w:val="FF0000"/>
        </w:rPr>
      </w:pPr>
      <w:r>
        <w:rPr>
          <w:b/>
          <w:color w:val="FF0000"/>
        </w:rPr>
        <w:t>Supplementary Figure 1.</w:t>
      </w:r>
      <w:r>
        <w:rPr>
          <w:color w:val="FF0000"/>
        </w:rPr>
        <w:t xml:space="preserve"> </w:t>
      </w:r>
      <w:r>
        <w:rPr>
          <w:b/>
          <w:color w:val="FF0000"/>
        </w:rPr>
        <w:t xml:space="preserve">a) </w:t>
      </w:r>
      <w:r>
        <w:rPr>
          <w:color w:val="FF0000"/>
        </w:rPr>
        <w:t xml:space="preserve">TM-scores for the </w:t>
      </w:r>
      <w:r>
        <w:rPr>
          <w:b/>
          <w:color w:val="FF0000"/>
        </w:rPr>
        <w:t xml:space="preserve">21 </w:t>
      </w:r>
      <w:r>
        <w:rPr>
          <w:color w:val="FF0000"/>
        </w:rPr>
        <w:t>complexes that could be assembled to completion using pairwise interactions with AFM or FoldDock (AF) respectively.</w:t>
      </w:r>
      <w:r>
        <w:rPr>
          <w:b/>
          <w:color w:val="FF0000"/>
        </w:rPr>
        <w:t xml:space="preserve"> b) </w:t>
      </w:r>
      <w:r>
        <w:rPr>
          <w:color w:val="FF0000"/>
        </w:rPr>
        <w:t xml:space="preserve">Clashes in the predictions are shown for pairwise and trimeric interactions belonging to the complexes 5J09 and 2NV2 respectively. </w:t>
      </w:r>
      <w:r>
        <w:rPr>
          <w:b/>
          <w:color w:val="FF0000"/>
        </w:rPr>
        <w:t xml:space="preserve">c) </w:t>
      </w:r>
      <w:r>
        <w:rPr>
          <w:color w:val="FF0000"/>
        </w:rPr>
        <w:t>Assembly overlaps occur due to only one possible configuration being predicted. PDB ID 1A8R, is a homo 10-mer, containing only one unique chain (A10). This means that all interactions are between copies of this chain. When predicting pairwise interactions, only one conformation is found. This can be circumvented by predicting trimeric interactions.</w:t>
      </w:r>
    </w:p>
    <w:p w14:paraId="289E748A" w14:textId="77777777" w:rsidR="006F4B33" w:rsidRDefault="006F4B33" w:rsidP="006F4B33">
      <w:pPr>
        <w:pStyle w:val="Heading2"/>
      </w:pPr>
      <w:bookmarkStart w:id="1" w:name="_v698o753a2cd" w:colFirst="0" w:colLast="0"/>
      <w:bookmarkEnd w:id="1"/>
      <w:r>
        <w:br w:type="page"/>
      </w:r>
    </w:p>
    <w:p w14:paraId="61E9896E" w14:textId="77777777" w:rsidR="006F4B33" w:rsidRDefault="006F4B33" w:rsidP="006F4B33">
      <w:pPr>
        <w:pStyle w:val="Heading2"/>
      </w:pPr>
      <w:bookmarkStart w:id="2" w:name="_hbpktause7qk" w:colFirst="0" w:colLast="0"/>
      <w:bookmarkEnd w:id="2"/>
      <w:r>
        <w:rPr>
          <w:noProof/>
        </w:rPr>
        <w:lastRenderedPageBreak/>
        <w:drawing>
          <wp:inline distT="114300" distB="114300" distL="114300" distR="114300" wp14:anchorId="649ADBC9" wp14:editId="23EEA828">
            <wp:extent cx="5731200" cy="572770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
                    <a:srcRect/>
                    <a:stretch>
                      <a:fillRect/>
                    </a:stretch>
                  </pic:blipFill>
                  <pic:spPr>
                    <a:xfrm>
                      <a:off x="0" y="0"/>
                      <a:ext cx="5731200" cy="5727700"/>
                    </a:xfrm>
                    <a:prstGeom prst="rect">
                      <a:avLst/>
                    </a:prstGeom>
                    <a:ln/>
                  </pic:spPr>
                </pic:pic>
              </a:graphicData>
            </a:graphic>
          </wp:inline>
        </w:drawing>
      </w:r>
    </w:p>
    <w:p w14:paraId="574A1CBF" w14:textId="77777777" w:rsidR="006F4B33" w:rsidRDefault="006F4B33" w:rsidP="006F4B33">
      <w:pPr>
        <w:rPr>
          <w:color w:val="FF0000"/>
        </w:rPr>
      </w:pPr>
      <w:r>
        <w:rPr>
          <w:b/>
          <w:color w:val="FF0000"/>
        </w:rPr>
        <w:t xml:space="preserve">Supplementary Figure 2. </w:t>
      </w:r>
      <w:r>
        <w:rPr>
          <w:color w:val="FF0000"/>
        </w:rPr>
        <w:t>TM-scores for the complexes that could be assembled to completion using Haddock with native chain structures, FoldDock (FD) or AFM and predicted native dimeric, native trimeric and all trimeric subcomponents, respectively. The complete set of complexes from the three approaches (n=140) is shown, with scores of zero representing missing complexes for each approach. The points display the TM-score of the individual complexes and the black “x” marks the average scores. The average TM-scores are 0.16, 0.08, 0.08, 0.27, 0.29, 0.33 and 0.38 from top to bottom, respectively.</w:t>
      </w:r>
      <w:r>
        <w:br w:type="page"/>
      </w:r>
    </w:p>
    <w:p w14:paraId="513DB8C8" w14:textId="77777777" w:rsidR="006F4B33" w:rsidRDefault="006F4B33" w:rsidP="006F4B33"/>
    <w:p w14:paraId="47E6B1FD" w14:textId="77777777" w:rsidR="006F4B33" w:rsidRDefault="006F4B33" w:rsidP="006F4B33">
      <w:r>
        <w:rPr>
          <w:noProof/>
        </w:rPr>
        <w:drawing>
          <wp:inline distT="114300" distB="114300" distL="114300" distR="114300" wp14:anchorId="15B5BCDB" wp14:editId="781AEB7B">
            <wp:extent cx="5731200" cy="57277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731200" cy="5727700"/>
                    </a:xfrm>
                    <a:prstGeom prst="rect">
                      <a:avLst/>
                    </a:prstGeom>
                    <a:ln/>
                  </pic:spPr>
                </pic:pic>
              </a:graphicData>
            </a:graphic>
          </wp:inline>
        </w:drawing>
      </w:r>
    </w:p>
    <w:p w14:paraId="78470EDF" w14:textId="77777777" w:rsidR="006F4B33" w:rsidRDefault="006F4B33" w:rsidP="006F4B33">
      <w:pPr>
        <w:rPr>
          <w:color w:val="FF0000"/>
        </w:rPr>
      </w:pPr>
      <w:r>
        <w:rPr>
          <w:b/>
          <w:color w:val="FF0000"/>
        </w:rPr>
        <w:t xml:space="preserve">Supplementary Figure 3. </w:t>
      </w:r>
      <w:r>
        <w:rPr>
          <w:color w:val="FF0000"/>
        </w:rPr>
        <w:t>TM-score and symmetry for the complete assembled complexes (n=91) using all possible trimers predicted with FoldDock. The number of assembled complexes per symmetry are:</w:t>
      </w:r>
      <w:r>
        <w:t xml:space="preserve"> </w:t>
      </w:r>
      <w:r>
        <w:rPr>
          <w:color w:val="FF0000"/>
        </w:rPr>
        <w:t>Dihedral: 36, Cyclic: 31, Tetrahedral: 6, Asymmetric: 15, Helical: 2 and Octahedral: 1. The median TM-scores are: Dihedral: 0.75, Cyclic: 0.54, Tetrahedral: 0.93, Asymmetric: 0.38, Helical: 0.60, Octahedral: 0.22.</w:t>
      </w:r>
    </w:p>
    <w:p w14:paraId="59128AA7" w14:textId="77777777" w:rsidR="006F4B33" w:rsidRDefault="006F4B33" w:rsidP="006F4B33"/>
    <w:p w14:paraId="375E1C6F" w14:textId="77777777" w:rsidR="006F4B33" w:rsidRDefault="006F4B33" w:rsidP="006F4B33">
      <w:r>
        <w:rPr>
          <w:noProof/>
        </w:rPr>
        <w:lastRenderedPageBreak/>
        <w:drawing>
          <wp:inline distT="114300" distB="114300" distL="114300" distR="114300" wp14:anchorId="3BC8CA4A" wp14:editId="2105556C">
            <wp:extent cx="5731200" cy="57277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731200" cy="5727700"/>
                    </a:xfrm>
                    <a:prstGeom prst="rect">
                      <a:avLst/>
                    </a:prstGeom>
                    <a:ln/>
                  </pic:spPr>
                </pic:pic>
              </a:graphicData>
            </a:graphic>
          </wp:inline>
        </w:drawing>
      </w:r>
    </w:p>
    <w:p w14:paraId="30759A27" w14:textId="77777777" w:rsidR="006F4B33" w:rsidRDefault="006F4B33" w:rsidP="006F4B33">
      <w:pPr>
        <w:rPr>
          <w:color w:val="FF0000"/>
        </w:rPr>
      </w:pPr>
      <w:r>
        <w:rPr>
          <w:b/>
          <w:color w:val="FF0000"/>
        </w:rPr>
        <w:t xml:space="preserve">Supplementary Figure 4. </w:t>
      </w:r>
      <w:r>
        <w:rPr>
          <w:color w:val="FF0000"/>
        </w:rPr>
        <w:t xml:space="preserve">TM-score for AFM E2E on a dataset without homology to the AFM training set consisting of 931 dimers, 164 trimers, 269 tetramers, 103 pentamers, 91 hexamers, 74 heptamers, 73 octamers and 28 </w:t>
      </w:r>
      <w:proofErr w:type="spellStart"/>
      <w:r>
        <w:rPr>
          <w:color w:val="FF0000"/>
        </w:rPr>
        <w:t>nonamers</w:t>
      </w:r>
      <w:proofErr w:type="spellEnd"/>
      <w:r>
        <w:rPr>
          <w:color w:val="FF0000"/>
        </w:rPr>
        <w:t>. The black “x” marks the average for each oligomer and each point represents one sample. The samples at 0 are those that failed due to memory limitations.</w:t>
      </w:r>
      <w:r>
        <w:rPr>
          <w:b/>
          <w:color w:val="FF0000"/>
        </w:rPr>
        <w:t xml:space="preserve"> </w:t>
      </w:r>
      <w:r>
        <w:rPr>
          <w:color w:val="FF0000"/>
        </w:rPr>
        <w:t>The average score decreases with the number of chains.</w:t>
      </w:r>
    </w:p>
    <w:p w14:paraId="2AA79D1D" w14:textId="77777777" w:rsidR="006F4B33" w:rsidRDefault="006F4B33" w:rsidP="006F4B33">
      <w:pPr>
        <w:rPr>
          <w:color w:val="FF0000"/>
        </w:rPr>
      </w:pPr>
    </w:p>
    <w:p w14:paraId="131896AF" w14:textId="77777777" w:rsidR="00783F9D" w:rsidRDefault="00783F9D">
      <w:pPr>
        <w:spacing w:line="240" w:lineRule="auto"/>
        <w:rPr>
          <w:color w:val="FF0000"/>
          <w:sz w:val="32"/>
          <w:szCs w:val="32"/>
        </w:rPr>
      </w:pPr>
      <w:bookmarkStart w:id="3" w:name="_tdpyawdqrdt3" w:colFirst="0" w:colLast="0"/>
      <w:bookmarkEnd w:id="3"/>
      <w:r>
        <w:rPr>
          <w:color w:val="FF0000"/>
        </w:rPr>
        <w:br w:type="page"/>
      </w:r>
    </w:p>
    <w:p w14:paraId="7B433E4B" w14:textId="1830617C" w:rsidR="006F4B33" w:rsidRDefault="006F4B33" w:rsidP="006F4B33">
      <w:pPr>
        <w:pStyle w:val="Heading2"/>
        <w:rPr>
          <w:color w:val="FF0000"/>
        </w:rPr>
      </w:pPr>
      <w:r>
        <w:rPr>
          <w:color w:val="FF0000"/>
        </w:rPr>
        <w:lastRenderedPageBreak/>
        <w:t>Supplementary tables</w:t>
      </w:r>
    </w:p>
    <w:p w14:paraId="5DB9BE80" w14:textId="50A00A0C" w:rsidR="006F4B33" w:rsidRDefault="006F4B33" w:rsidP="006F4B33">
      <w:pPr>
        <w:rPr>
          <w:color w:val="FF0000"/>
        </w:rPr>
      </w:pPr>
      <w:r>
        <w:rPr>
          <w:b/>
          <w:color w:val="FF0000"/>
        </w:rPr>
        <w:t xml:space="preserve">Supplementary Table 1. </w:t>
      </w:r>
      <w:r>
        <w:rPr>
          <w:color w:val="FF0000"/>
        </w:rPr>
        <w:t>Median</w:t>
      </w:r>
      <w:r w:rsidR="00783F9D">
        <w:rPr>
          <w:color w:val="FF0000"/>
        </w:rPr>
        <w:t xml:space="preserve"> </w:t>
      </w:r>
      <w:r>
        <w:rPr>
          <w:color w:val="FF0000"/>
        </w:rPr>
        <w:t>TM-score and the number of complexes assembled to completion for AlphaFold-multimer (AFM) and FoldDock using different subcomponents.</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6"/>
        <w:gridCol w:w="2256"/>
        <w:gridCol w:w="2257"/>
        <w:gridCol w:w="2257"/>
      </w:tblGrid>
      <w:tr w:rsidR="006F4B33" w14:paraId="754BF203" w14:textId="77777777" w:rsidTr="00F84B0B">
        <w:tc>
          <w:tcPr>
            <w:tcW w:w="2256" w:type="dxa"/>
            <w:shd w:val="clear" w:color="auto" w:fill="auto"/>
            <w:tcMar>
              <w:top w:w="100" w:type="dxa"/>
              <w:left w:w="100" w:type="dxa"/>
              <w:bottom w:w="100" w:type="dxa"/>
              <w:right w:w="100" w:type="dxa"/>
            </w:tcMar>
          </w:tcPr>
          <w:p w14:paraId="39CE2D0F" w14:textId="77777777" w:rsidR="006F4B33" w:rsidRDefault="006F4B33" w:rsidP="00F84B0B">
            <w:pPr>
              <w:widowControl w:val="0"/>
              <w:pBdr>
                <w:top w:val="nil"/>
                <w:left w:val="nil"/>
                <w:bottom w:val="nil"/>
                <w:right w:val="nil"/>
                <w:between w:val="nil"/>
              </w:pBdr>
              <w:spacing w:line="240" w:lineRule="auto"/>
              <w:rPr>
                <w:color w:val="FF0000"/>
              </w:rPr>
            </w:pPr>
            <w:r>
              <w:rPr>
                <w:color w:val="FF0000"/>
              </w:rPr>
              <w:t>Method</w:t>
            </w:r>
          </w:p>
        </w:tc>
        <w:tc>
          <w:tcPr>
            <w:tcW w:w="2256" w:type="dxa"/>
            <w:shd w:val="clear" w:color="auto" w:fill="auto"/>
            <w:tcMar>
              <w:top w:w="100" w:type="dxa"/>
              <w:left w:w="100" w:type="dxa"/>
              <w:bottom w:w="100" w:type="dxa"/>
              <w:right w:w="100" w:type="dxa"/>
            </w:tcMar>
          </w:tcPr>
          <w:p w14:paraId="35A37C41" w14:textId="77777777" w:rsidR="006F4B33" w:rsidRDefault="006F4B33" w:rsidP="00F84B0B">
            <w:pPr>
              <w:widowControl w:val="0"/>
              <w:pBdr>
                <w:top w:val="nil"/>
                <w:left w:val="nil"/>
                <w:bottom w:val="nil"/>
                <w:right w:val="nil"/>
                <w:between w:val="nil"/>
              </w:pBdr>
              <w:spacing w:line="240" w:lineRule="auto"/>
              <w:rPr>
                <w:color w:val="FF0000"/>
              </w:rPr>
            </w:pPr>
            <w:r>
              <w:rPr>
                <w:color w:val="FF0000"/>
              </w:rPr>
              <w:t>Subcomponent</w:t>
            </w:r>
          </w:p>
        </w:tc>
        <w:tc>
          <w:tcPr>
            <w:tcW w:w="2256" w:type="dxa"/>
            <w:shd w:val="clear" w:color="auto" w:fill="auto"/>
            <w:tcMar>
              <w:top w:w="100" w:type="dxa"/>
              <w:left w:w="100" w:type="dxa"/>
              <w:bottom w:w="100" w:type="dxa"/>
              <w:right w:w="100" w:type="dxa"/>
            </w:tcMar>
          </w:tcPr>
          <w:p w14:paraId="5BE2A15A" w14:textId="77777777" w:rsidR="006F4B33" w:rsidRDefault="006F4B33" w:rsidP="00F84B0B">
            <w:pPr>
              <w:widowControl w:val="0"/>
              <w:pBdr>
                <w:top w:val="nil"/>
                <w:left w:val="nil"/>
                <w:bottom w:val="nil"/>
                <w:right w:val="nil"/>
                <w:between w:val="nil"/>
              </w:pBdr>
              <w:spacing w:line="240" w:lineRule="auto"/>
              <w:rPr>
                <w:color w:val="FF0000"/>
              </w:rPr>
            </w:pPr>
            <w:r>
              <w:rPr>
                <w:color w:val="FF0000"/>
              </w:rPr>
              <w:t>Median TM-score</w:t>
            </w:r>
          </w:p>
        </w:tc>
        <w:tc>
          <w:tcPr>
            <w:tcW w:w="2256" w:type="dxa"/>
            <w:shd w:val="clear" w:color="auto" w:fill="auto"/>
            <w:tcMar>
              <w:top w:w="100" w:type="dxa"/>
              <w:left w:w="100" w:type="dxa"/>
              <w:bottom w:w="100" w:type="dxa"/>
              <w:right w:w="100" w:type="dxa"/>
            </w:tcMar>
          </w:tcPr>
          <w:p w14:paraId="2054EE70" w14:textId="77777777" w:rsidR="006F4B33" w:rsidRDefault="006F4B33" w:rsidP="00F84B0B">
            <w:pPr>
              <w:widowControl w:val="0"/>
              <w:pBdr>
                <w:top w:val="nil"/>
                <w:left w:val="nil"/>
                <w:bottom w:val="nil"/>
                <w:right w:val="nil"/>
                <w:between w:val="nil"/>
              </w:pBdr>
              <w:spacing w:line="240" w:lineRule="auto"/>
              <w:rPr>
                <w:color w:val="FF0000"/>
              </w:rPr>
            </w:pPr>
            <w:r>
              <w:rPr>
                <w:color w:val="FF0000"/>
              </w:rPr>
              <w:t>Complete assemblies out of 175 in total</w:t>
            </w:r>
          </w:p>
        </w:tc>
      </w:tr>
      <w:tr w:rsidR="006F4B33" w14:paraId="5A87E21D" w14:textId="77777777" w:rsidTr="00F84B0B">
        <w:tc>
          <w:tcPr>
            <w:tcW w:w="2256" w:type="dxa"/>
            <w:shd w:val="clear" w:color="auto" w:fill="auto"/>
            <w:tcMar>
              <w:top w:w="100" w:type="dxa"/>
              <w:left w:w="100" w:type="dxa"/>
              <w:bottom w:w="100" w:type="dxa"/>
              <w:right w:w="100" w:type="dxa"/>
            </w:tcMar>
          </w:tcPr>
          <w:p w14:paraId="7D90472F" w14:textId="77777777" w:rsidR="006F4B33" w:rsidRDefault="006F4B33" w:rsidP="00F84B0B">
            <w:pPr>
              <w:widowControl w:val="0"/>
              <w:pBdr>
                <w:top w:val="nil"/>
                <w:left w:val="nil"/>
                <w:bottom w:val="nil"/>
                <w:right w:val="nil"/>
                <w:between w:val="nil"/>
              </w:pBdr>
              <w:spacing w:line="240" w:lineRule="auto"/>
              <w:rPr>
                <w:color w:val="FF0000"/>
              </w:rPr>
            </w:pPr>
            <w:r>
              <w:rPr>
                <w:color w:val="FF0000"/>
              </w:rPr>
              <w:t>AFM</w:t>
            </w:r>
          </w:p>
        </w:tc>
        <w:tc>
          <w:tcPr>
            <w:tcW w:w="2256" w:type="dxa"/>
            <w:shd w:val="clear" w:color="auto" w:fill="auto"/>
            <w:tcMar>
              <w:top w:w="100" w:type="dxa"/>
              <w:left w:w="100" w:type="dxa"/>
              <w:bottom w:w="100" w:type="dxa"/>
              <w:right w:w="100" w:type="dxa"/>
            </w:tcMar>
          </w:tcPr>
          <w:p w14:paraId="2307DE12" w14:textId="77777777" w:rsidR="006F4B33" w:rsidRDefault="006F4B33" w:rsidP="00F84B0B">
            <w:pPr>
              <w:widowControl w:val="0"/>
              <w:pBdr>
                <w:top w:val="nil"/>
                <w:left w:val="nil"/>
                <w:bottom w:val="nil"/>
                <w:right w:val="nil"/>
                <w:between w:val="nil"/>
              </w:pBdr>
              <w:spacing w:line="240" w:lineRule="auto"/>
              <w:rPr>
                <w:color w:val="FF0000"/>
              </w:rPr>
            </w:pPr>
            <w:r>
              <w:rPr>
                <w:color w:val="FF0000"/>
              </w:rPr>
              <w:t>Native dimer</w:t>
            </w:r>
          </w:p>
        </w:tc>
        <w:tc>
          <w:tcPr>
            <w:tcW w:w="2256" w:type="dxa"/>
            <w:shd w:val="clear" w:color="auto" w:fill="auto"/>
            <w:tcMar>
              <w:top w:w="100" w:type="dxa"/>
              <w:left w:w="100" w:type="dxa"/>
              <w:bottom w:w="100" w:type="dxa"/>
              <w:right w:w="100" w:type="dxa"/>
            </w:tcMar>
          </w:tcPr>
          <w:p w14:paraId="7FDF2616" w14:textId="77777777" w:rsidR="006F4B33" w:rsidRDefault="006F4B33" w:rsidP="00F84B0B">
            <w:pPr>
              <w:widowControl w:val="0"/>
              <w:pBdr>
                <w:top w:val="nil"/>
                <w:left w:val="nil"/>
                <w:bottom w:val="nil"/>
                <w:right w:val="nil"/>
                <w:between w:val="nil"/>
              </w:pBdr>
              <w:spacing w:line="240" w:lineRule="auto"/>
              <w:rPr>
                <w:color w:val="FF0000"/>
              </w:rPr>
            </w:pPr>
            <w:r>
              <w:rPr>
                <w:color w:val="FF0000"/>
              </w:rPr>
              <w:t>0.83</w:t>
            </w:r>
          </w:p>
        </w:tc>
        <w:tc>
          <w:tcPr>
            <w:tcW w:w="2256" w:type="dxa"/>
            <w:shd w:val="clear" w:color="auto" w:fill="auto"/>
            <w:tcMar>
              <w:top w:w="100" w:type="dxa"/>
              <w:left w:w="100" w:type="dxa"/>
              <w:bottom w:w="100" w:type="dxa"/>
              <w:right w:w="100" w:type="dxa"/>
            </w:tcMar>
          </w:tcPr>
          <w:p w14:paraId="2EC51A1F" w14:textId="77777777" w:rsidR="006F4B33" w:rsidRDefault="006F4B33" w:rsidP="00F84B0B">
            <w:pPr>
              <w:widowControl w:val="0"/>
              <w:pBdr>
                <w:top w:val="nil"/>
                <w:left w:val="nil"/>
                <w:bottom w:val="nil"/>
                <w:right w:val="nil"/>
                <w:between w:val="nil"/>
              </w:pBdr>
              <w:spacing w:line="240" w:lineRule="auto"/>
              <w:rPr>
                <w:color w:val="FF0000"/>
              </w:rPr>
            </w:pPr>
            <w:r>
              <w:rPr>
                <w:color w:val="FF0000"/>
              </w:rPr>
              <w:t>15</w:t>
            </w:r>
          </w:p>
        </w:tc>
      </w:tr>
      <w:tr w:rsidR="006F4B33" w14:paraId="6C0CFCC9" w14:textId="77777777" w:rsidTr="00F84B0B">
        <w:tc>
          <w:tcPr>
            <w:tcW w:w="2256" w:type="dxa"/>
            <w:shd w:val="clear" w:color="auto" w:fill="auto"/>
            <w:tcMar>
              <w:top w:w="100" w:type="dxa"/>
              <w:left w:w="100" w:type="dxa"/>
              <w:bottom w:w="100" w:type="dxa"/>
              <w:right w:w="100" w:type="dxa"/>
            </w:tcMar>
          </w:tcPr>
          <w:p w14:paraId="29FA5DFC" w14:textId="77777777" w:rsidR="006F4B33" w:rsidRDefault="006F4B33" w:rsidP="00F84B0B">
            <w:pPr>
              <w:widowControl w:val="0"/>
              <w:spacing w:line="240" w:lineRule="auto"/>
              <w:rPr>
                <w:color w:val="FF0000"/>
              </w:rPr>
            </w:pPr>
            <w:r>
              <w:rPr>
                <w:color w:val="FF0000"/>
              </w:rPr>
              <w:t>FoldDock</w:t>
            </w:r>
          </w:p>
        </w:tc>
        <w:tc>
          <w:tcPr>
            <w:tcW w:w="2256" w:type="dxa"/>
            <w:shd w:val="clear" w:color="auto" w:fill="auto"/>
            <w:tcMar>
              <w:top w:w="100" w:type="dxa"/>
              <w:left w:w="100" w:type="dxa"/>
              <w:bottom w:w="100" w:type="dxa"/>
              <w:right w:w="100" w:type="dxa"/>
            </w:tcMar>
          </w:tcPr>
          <w:p w14:paraId="04F45229" w14:textId="77777777" w:rsidR="006F4B33" w:rsidRDefault="006F4B33" w:rsidP="00F84B0B">
            <w:pPr>
              <w:widowControl w:val="0"/>
              <w:spacing w:line="240" w:lineRule="auto"/>
              <w:rPr>
                <w:color w:val="FF0000"/>
              </w:rPr>
            </w:pPr>
            <w:r>
              <w:rPr>
                <w:color w:val="FF0000"/>
              </w:rPr>
              <w:t>Native dimer</w:t>
            </w:r>
          </w:p>
        </w:tc>
        <w:tc>
          <w:tcPr>
            <w:tcW w:w="2256" w:type="dxa"/>
            <w:shd w:val="clear" w:color="auto" w:fill="auto"/>
            <w:tcMar>
              <w:top w:w="100" w:type="dxa"/>
              <w:left w:w="100" w:type="dxa"/>
              <w:bottom w:w="100" w:type="dxa"/>
              <w:right w:w="100" w:type="dxa"/>
            </w:tcMar>
          </w:tcPr>
          <w:p w14:paraId="2C00988E" w14:textId="77777777" w:rsidR="006F4B33" w:rsidRDefault="006F4B33" w:rsidP="00F84B0B">
            <w:pPr>
              <w:widowControl w:val="0"/>
              <w:spacing w:line="240" w:lineRule="auto"/>
              <w:rPr>
                <w:color w:val="FF0000"/>
              </w:rPr>
            </w:pPr>
            <w:r>
              <w:rPr>
                <w:color w:val="FF0000"/>
              </w:rPr>
              <w:t>0.77</w:t>
            </w:r>
          </w:p>
        </w:tc>
        <w:tc>
          <w:tcPr>
            <w:tcW w:w="2256" w:type="dxa"/>
            <w:shd w:val="clear" w:color="auto" w:fill="auto"/>
            <w:tcMar>
              <w:top w:w="100" w:type="dxa"/>
              <w:left w:w="100" w:type="dxa"/>
              <w:bottom w:w="100" w:type="dxa"/>
              <w:right w:w="100" w:type="dxa"/>
            </w:tcMar>
          </w:tcPr>
          <w:p w14:paraId="2DE95920" w14:textId="77777777" w:rsidR="006F4B33" w:rsidRDefault="006F4B33" w:rsidP="00F84B0B">
            <w:pPr>
              <w:widowControl w:val="0"/>
              <w:spacing w:line="240" w:lineRule="auto"/>
              <w:rPr>
                <w:color w:val="FF0000"/>
              </w:rPr>
            </w:pPr>
            <w:r>
              <w:rPr>
                <w:color w:val="FF0000"/>
              </w:rPr>
              <w:t>15</w:t>
            </w:r>
          </w:p>
        </w:tc>
      </w:tr>
      <w:tr w:rsidR="006F4B33" w14:paraId="28DFA37A" w14:textId="77777777" w:rsidTr="00F84B0B">
        <w:tc>
          <w:tcPr>
            <w:tcW w:w="2256" w:type="dxa"/>
            <w:shd w:val="clear" w:color="auto" w:fill="auto"/>
            <w:tcMar>
              <w:top w:w="100" w:type="dxa"/>
              <w:left w:w="100" w:type="dxa"/>
              <w:bottom w:w="100" w:type="dxa"/>
              <w:right w:w="100" w:type="dxa"/>
            </w:tcMar>
          </w:tcPr>
          <w:p w14:paraId="494A94E5" w14:textId="77777777" w:rsidR="006F4B33" w:rsidRDefault="006F4B33" w:rsidP="00F84B0B">
            <w:pPr>
              <w:widowControl w:val="0"/>
              <w:spacing w:line="240" w:lineRule="auto"/>
              <w:rPr>
                <w:color w:val="FF0000"/>
              </w:rPr>
            </w:pPr>
            <w:r>
              <w:rPr>
                <w:color w:val="FF0000"/>
              </w:rPr>
              <w:t>AFM</w:t>
            </w:r>
          </w:p>
        </w:tc>
        <w:tc>
          <w:tcPr>
            <w:tcW w:w="2256" w:type="dxa"/>
            <w:shd w:val="clear" w:color="auto" w:fill="auto"/>
            <w:tcMar>
              <w:top w:w="100" w:type="dxa"/>
              <w:left w:w="100" w:type="dxa"/>
              <w:bottom w:w="100" w:type="dxa"/>
              <w:right w:w="100" w:type="dxa"/>
            </w:tcMar>
          </w:tcPr>
          <w:p w14:paraId="4D3EE1FE" w14:textId="77777777" w:rsidR="006F4B33" w:rsidRDefault="006F4B33" w:rsidP="00F84B0B">
            <w:pPr>
              <w:widowControl w:val="0"/>
              <w:spacing w:line="240" w:lineRule="auto"/>
              <w:rPr>
                <w:color w:val="FF0000"/>
              </w:rPr>
            </w:pPr>
            <w:r>
              <w:rPr>
                <w:color w:val="FF0000"/>
              </w:rPr>
              <w:t>Native trimer</w:t>
            </w:r>
          </w:p>
        </w:tc>
        <w:tc>
          <w:tcPr>
            <w:tcW w:w="2256" w:type="dxa"/>
            <w:shd w:val="clear" w:color="auto" w:fill="auto"/>
            <w:tcMar>
              <w:top w:w="100" w:type="dxa"/>
              <w:left w:w="100" w:type="dxa"/>
              <w:bottom w:w="100" w:type="dxa"/>
              <w:right w:w="100" w:type="dxa"/>
            </w:tcMar>
          </w:tcPr>
          <w:p w14:paraId="0070AE16" w14:textId="77777777" w:rsidR="006F4B33" w:rsidRDefault="006F4B33" w:rsidP="00F84B0B">
            <w:pPr>
              <w:widowControl w:val="0"/>
              <w:spacing w:line="240" w:lineRule="auto"/>
              <w:rPr>
                <w:color w:val="FF0000"/>
              </w:rPr>
            </w:pPr>
            <w:r>
              <w:rPr>
                <w:color w:val="FF0000"/>
              </w:rPr>
              <w:t>0.74</w:t>
            </w:r>
          </w:p>
        </w:tc>
        <w:tc>
          <w:tcPr>
            <w:tcW w:w="2256" w:type="dxa"/>
            <w:shd w:val="clear" w:color="auto" w:fill="auto"/>
            <w:tcMar>
              <w:top w:w="100" w:type="dxa"/>
              <w:left w:w="100" w:type="dxa"/>
              <w:bottom w:w="100" w:type="dxa"/>
              <w:right w:w="100" w:type="dxa"/>
            </w:tcMar>
          </w:tcPr>
          <w:p w14:paraId="7DD3292D" w14:textId="77777777" w:rsidR="006F4B33" w:rsidRDefault="006F4B33" w:rsidP="00F84B0B">
            <w:pPr>
              <w:widowControl w:val="0"/>
              <w:spacing w:line="240" w:lineRule="auto"/>
              <w:rPr>
                <w:color w:val="FF0000"/>
              </w:rPr>
            </w:pPr>
            <w:r>
              <w:rPr>
                <w:color w:val="FF0000"/>
              </w:rPr>
              <w:t>55</w:t>
            </w:r>
          </w:p>
        </w:tc>
      </w:tr>
      <w:tr w:rsidR="006F4B33" w14:paraId="1BB33676" w14:textId="77777777" w:rsidTr="00F84B0B">
        <w:tc>
          <w:tcPr>
            <w:tcW w:w="2256" w:type="dxa"/>
            <w:shd w:val="clear" w:color="auto" w:fill="auto"/>
            <w:tcMar>
              <w:top w:w="100" w:type="dxa"/>
              <w:left w:w="100" w:type="dxa"/>
              <w:bottom w:w="100" w:type="dxa"/>
              <w:right w:w="100" w:type="dxa"/>
            </w:tcMar>
          </w:tcPr>
          <w:p w14:paraId="268F5591" w14:textId="77777777" w:rsidR="006F4B33" w:rsidRDefault="006F4B33" w:rsidP="00F84B0B">
            <w:pPr>
              <w:widowControl w:val="0"/>
              <w:spacing w:line="240" w:lineRule="auto"/>
              <w:rPr>
                <w:color w:val="FF0000"/>
              </w:rPr>
            </w:pPr>
            <w:r>
              <w:rPr>
                <w:color w:val="FF0000"/>
              </w:rPr>
              <w:t>FoldDock</w:t>
            </w:r>
          </w:p>
        </w:tc>
        <w:tc>
          <w:tcPr>
            <w:tcW w:w="2256" w:type="dxa"/>
            <w:shd w:val="clear" w:color="auto" w:fill="auto"/>
            <w:tcMar>
              <w:top w:w="100" w:type="dxa"/>
              <w:left w:w="100" w:type="dxa"/>
              <w:bottom w:w="100" w:type="dxa"/>
              <w:right w:w="100" w:type="dxa"/>
            </w:tcMar>
          </w:tcPr>
          <w:p w14:paraId="63D251C6" w14:textId="77777777" w:rsidR="006F4B33" w:rsidRDefault="006F4B33" w:rsidP="00F84B0B">
            <w:pPr>
              <w:widowControl w:val="0"/>
              <w:spacing w:line="240" w:lineRule="auto"/>
              <w:rPr>
                <w:color w:val="FF0000"/>
              </w:rPr>
            </w:pPr>
            <w:r>
              <w:rPr>
                <w:color w:val="FF0000"/>
              </w:rPr>
              <w:t>Native trimer</w:t>
            </w:r>
          </w:p>
        </w:tc>
        <w:tc>
          <w:tcPr>
            <w:tcW w:w="2256" w:type="dxa"/>
            <w:shd w:val="clear" w:color="auto" w:fill="auto"/>
            <w:tcMar>
              <w:top w:w="100" w:type="dxa"/>
              <w:left w:w="100" w:type="dxa"/>
              <w:bottom w:w="100" w:type="dxa"/>
              <w:right w:w="100" w:type="dxa"/>
            </w:tcMar>
          </w:tcPr>
          <w:p w14:paraId="1697F851" w14:textId="77777777" w:rsidR="006F4B33" w:rsidRDefault="006F4B33" w:rsidP="00F84B0B">
            <w:pPr>
              <w:widowControl w:val="0"/>
              <w:spacing w:line="240" w:lineRule="auto"/>
              <w:rPr>
                <w:color w:val="FF0000"/>
              </w:rPr>
            </w:pPr>
            <w:r>
              <w:rPr>
                <w:color w:val="FF0000"/>
              </w:rPr>
              <w:t>0.88</w:t>
            </w:r>
          </w:p>
        </w:tc>
        <w:tc>
          <w:tcPr>
            <w:tcW w:w="2256" w:type="dxa"/>
            <w:shd w:val="clear" w:color="auto" w:fill="auto"/>
            <w:tcMar>
              <w:top w:w="100" w:type="dxa"/>
              <w:left w:w="100" w:type="dxa"/>
              <w:bottom w:w="100" w:type="dxa"/>
              <w:right w:w="100" w:type="dxa"/>
            </w:tcMar>
          </w:tcPr>
          <w:p w14:paraId="5F1DF7AB" w14:textId="77777777" w:rsidR="006F4B33" w:rsidRDefault="006F4B33" w:rsidP="00F84B0B">
            <w:pPr>
              <w:widowControl w:val="0"/>
              <w:spacing w:line="240" w:lineRule="auto"/>
              <w:rPr>
                <w:color w:val="FF0000"/>
              </w:rPr>
            </w:pPr>
            <w:r>
              <w:rPr>
                <w:color w:val="FF0000"/>
              </w:rPr>
              <w:t>58</w:t>
            </w:r>
          </w:p>
        </w:tc>
      </w:tr>
      <w:tr w:rsidR="006F4B33" w14:paraId="3A59DEE0" w14:textId="77777777" w:rsidTr="00F84B0B">
        <w:tc>
          <w:tcPr>
            <w:tcW w:w="2256" w:type="dxa"/>
            <w:shd w:val="clear" w:color="auto" w:fill="auto"/>
            <w:tcMar>
              <w:top w:w="100" w:type="dxa"/>
              <w:left w:w="100" w:type="dxa"/>
              <w:bottom w:w="100" w:type="dxa"/>
              <w:right w:w="100" w:type="dxa"/>
            </w:tcMar>
          </w:tcPr>
          <w:p w14:paraId="453D1074" w14:textId="77777777" w:rsidR="006F4B33" w:rsidRDefault="006F4B33" w:rsidP="00F84B0B">
            <w:pPr>
              <w:widowControl w:val="0"/>
              <w:spacing w:line="240" w:lineRule="auto"/>
              <w:rPr>
                <w:color w:val="FF0000"/>
              </w:rPr>
            </w:pPr>
            <w:r>
              <w:rPr>
                <w:color w:val="FF0000"/>
              </w:rPr>
              <w:t>AFM</w:t>
            </w:r>
          </w:p>
        </w:tc>
        <w:tc>
          <w:tcPr>
            <w:tcW w:w="2256" w:type="dxa"/>
            <w:shd w:val="clear" w:color="auto" w:fill="auto"/>
            <w:tcMar>
              <w:top w:w="100" w:type="dxa"/>
              <w:left w:w="100" w:type="dxa"/>
              <w:bottom w:w="100" w:type="dxa"/>
              <w:right w:w="100" w:type="dxa"/>
            </w:tcMar>
          </w:tcPr>
          <w:p w14:paraId="52AD05D6" w14:textId="77777777" w:rsidR="006F4B33" w:rsidRDefault="006F4B33" w:rsidP="00F84B0B">
            <w:pPr>
              <w:widowControl w:val="0"/>
              <w:spacing w:line="240" w:lineRule="auto"/>
              <w:rPr>
                <w:color w:val="FF0000"/>
              </w:rPr>
            </w:pPr>
            <w:r>
              <w:rPr>
                <w:color w:val="FF0000"/>
              </w:rPr>
              <w:t>All-trimer</w:t>
            </w:r>
          </w:p>
        </w:tc>
        <w:tc>
          <w:tcPr>
            <w:tcW w:w="2256" w:type="dxa"/>
            <w:shd w:val="clear" w:color="auto" w:fill="auto"/>
            <w:tcMar>
              <w:top w:w="100" w:type="dxa"/>
              <w:left w:w="100" w:type="dxa"/>
              <w:bottom w:w="100" w:type="dxa"/>
              <w:right w:w="100" w:type="dxa"/>
            </w:tcMar>
          </w:tcPr>
          <w:p w14:paraId="52C5B876" w14:textId="77777777" w:rsidR="006F4B33" w:rsidRDefault="006F4B33" w:rsidP="00F84B0B">
            <w:pPr>
              <w:widowControl w:val="0"/>
              <w:spacing w:line="240" w:lineRule="auto"/>
              <w:rPr>
                <w:color w:val="FF0000"/>
              </w:rPr>
            </w:pPr>
            <w:r>
              <w:rPr>
                <w:color w:val="FF0000"/>
              </w:rPr>
              <w:t>0.61</w:t>
            </w:r>
          </w:p>
        </w:tc>
        <w:tc>
          <w:tcPr>
            <w:tcW w:w="2256" w:type="dxa"/>
            <w:shd w:val="clear" w:color="auto" w:fill="auto"/>
            <w:tcMar>
              <w:top w:w="100" w:type="dxa"/>
              <w:left w:w="100" w:type="dxa"/>
              <w:bottom w:w="100" w:type="dxa"/>
              <w:right w:w="100" w:type="dxa"/>
            </w:tcMar>
          </w:tcPr>
          <w:p w14:paraId="064258EB" w14:textId="77777777" w:rsidR="006F4B33" w:rsidRDefault="006F4B33" w:rsidP="00F84B0B">
            <w:pPr>
              <w:widowControl w:val="0"/>
              <w:spacing w:line="240" w:lineRule="auto"/>
              <w:rPr>
                <w:color w:val="FF0000"/>
              </w:rPr>
            </w:pPr>
            <w:r>
              <w:rPr>
                <w:color w:val="FF0000"/>
              </w:rPr>
              <w:t>74</w:t>
            </w:r>
          </w:p>
        </w:tc>
      </w:tr>
      <w:tr w:rsidR="006F4B33" w14:paraId="307C79DC" w14:textId="77777777" w:rsidTr="00F84B0B">
        <w:tc>
          <w:tcPr>
            <w:tcW w:w="2256" w:type="dxa"/>
            <w:shd w:val="clear" w:color="auto" w:fill="auto"/>
            <w:tcMar>
              <w:top w:w="100" w:type="dxa"/>
              <w:left w:w="100" w:type="dxa"/>
              <w:bottom w:w="100" w:type="dxa"/>
              <w:right w:w="100" w:type="dxa"/>
            </w:tcMar>
          </w:tcPr>
          <w:p w14:paraId="24C8175C" w14:textId="77777777" w:rsidR="006F4B33" w:rsidRDefault="006F4B33" w:rsidP="00F84B0B">
            <w:pPr>
              <w:widowControl w:val="0"/>
              <w:spacing w:line="240" w:lineRule="auto"/>
              <w:rPr>
                <w:color w:val="FF0000"/>
              </w:rPr>
            </w:pPr>
            <w:r>
              <w:rPr>
                <w:color w:val="FF0000"/>
              </w:rPr>
              <w:t>FoldDock</w:t>
            </w:r>
          </w:p>
        </w:tc>
        <w:tc>
          <w:tcPr>
            <w:tcW w:w="2256" w:type="dxa"/>
            <w:shd w:val="clear" w:color="auto" w:fill="auto"/>
            <w:tcMar>
              <w:top w:w="100" w:type="dxa"/>
              <w:left w:w="100" w:type="dxa"/>
              <w:bottom w:w="100" w:type="dxa"/>
              <w:right w:w="100" w:type="dxa"/>
            </w:tcMar>
          </w:tcPr>
          <w:p w14:paraId="2B34F20D" w14:textId="77777777" w:rsidR="006F4B33" w:rsidRDefault="006F4B33" w:rsidP="00F84B0B">
            <w:pPr>
              <w:widowControl w:val="0"/>
              <w:spacing w:line="240" w:lineRule="auto"/>
              <w:rPr>
                <w:color w:val="FF0000"/>
              </w:rPr>
            </w:pPr>
            <w:r>
              <w:rPr>
                <w:color w:val="FF0000"/>
              </w:rPr>
              <w:t>All-trimer</w:t>
            </w:r>
          </w:p>
        </w:tc>
        <w:tc>
          <w:tcPr>
            <w:tcW w:w="2256" w:type="dxa"/>
            <w:shd w:val="clear" w:color="auto" w:fill="auto"/>
            <w:tcMar>
              <w:top w:w="100" w:type="dxa"/>
              <w:left w:w="100" w:type="dxa"/>
              <w:bottom w:w="100" w:type="dxa"/>
              <w:right w:w="100" w:type="dxa"/>
            </w:tcMar>
          </w:tcPr>
          <w:p w14:paraId="29369718" w14:textId="77777777" w:rsidR="006F4B33" w:rsidRDefault="006F4B33" w:rsidP="00F84B0B">
            <w:pPr>
              <w:widowControl w:val="0"/>
              <w:spacing w:line="240" w:lineRule="auto"/>
              <w:rPr>
                <w:color w:val="FF0000"/>
              </w:rPr>
            </w:pPr>
            <w:r>
              <w:rPr>
                <w:color w:val="FF0000"/>
              </w:rPr>
              <w:t>0.51</w:t>
            </w:r>
          </w:p>
        </w:tc>
        <w:tc>
          <w:tcPr>
            <w:tcW w:w="2256" w:type="dxa"/>
            <w:shd w:val="clear" w:color="auto" w:fill="auto"/>
            <w:tcMar>
              <w:top w:w="100" w:type="dxa"/>
              <w:left w:w="100" w:type="dxa"/>
              <w:bottom w:w="100" w:type="dxa"/>
              <w:right w:w="100" w:type="dxa"/>
            </w:tcMar>
          </w:tcPr>
          <w:p w14:paraId="2E4F3A4D" w14:textId="77777777" w:rsidR="006F4B33" w:rsidRDefault="006F4B33" w:rsidP="00F84B0B">
            <w:pPr>
              <w:widowControl w:val="0"/>
              <w:spacing w:line="240" w:lineRule="auto"/>
              <w:rPr>
                <w:color w:val="FF0000"/>
              </w:rPr>
            </w:pPr>
            <w:r>
              <w:rPr>
                <w:color w:val="FF0000"/>
              </w:rPr>
              <w:t>91</w:t>
            </w:r>
          </w:p>
        </w:tc>
      </w:tr>
    </w:tbl>
    <w:p w14:paraId="325BB740" w14:textId="77777777" w:rsidR="006F4B33" w:rsidRDefault="006F4B33" w:rsidP="006F4B33"/>
    <w:p w14:paraId="0391F349" w14:textId="77777777" w:rsidR="006F4B33" w:rsidRDefault="006F4B33" w:rsidP="006F4B33">
      <w:pPr>
        <w:rPr>
          <w:color w:val="FF0000"/>
        </w:rPr>
      </w:pPr>
      <w:r>
        <w:rPr>
          <w:b/>
          <w:color w:val="FF0000"/>
        </w:rPr>
        <w:t xml:space="preserve">Supplementary Table 2. </w:t>
      </w:r>
      <w:r>
        <w:rPr>
          <w:color w:val="FF0000"/>
        </w:rPr>
        <w:t>Average TM-score and the number of complexes assembled to completion across all approaches for AlphaFold-multimer (AFM) and FoldDock.</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6"/>
        <w:gridCol w:w="2256"/>
        <w:gridCol w:w="2257"/>
        <w:gridCol w:w="2257"/>
      </w:tblGrid>
      <w:tr w:rsidR="006F4B33" w14:paraId="49CF8151" w14:textId="77777777" w:rsidTr="00F84B0B">
        <w:tc>
          <w:tcPr>
            <w:tcW w:w="2256" w:type="dxa"/>
            <w:shd w:val="clear" w:color="auto" w:fill="auto"/>
            <w:tcMar>
              <w:top w:w="100" w:type="dxa"/>
              <w:left w:w="100" w:type="dxa"/>
              <w:bottom w:w="100" w:type="dxa"/>
              <w:right w:w="100" w:type="dxa"/>
            </w:tcMar>
          </w:tcPr>
          <w:p w14:paraId="112EF39D" w14:textId="77777777" w:rsidR="006F4B33" w:rsidRDefault="006F4B33" w:rsidP="00F84B0B">
            <w:pPr>
              <w:widowControl w:val="0"/>
              <w:spacing w:line="240" w:lineRule="auto"/>
              <w:rPr>
                <w:color w:val="FF0000"/>
              </w:rPr>
            </w:pPr>
            <w:r>
              <w:rPr>
                <w:color w:val="FF0000"/>
              </w:rPr>
              <w:t>Method</w:t>
            </w:r>
          </w:p>
        </w:tc>
        <w:tc>
          <w:tcPr>
            <w:tcW w:w="2256" w:type="dxa"/>
            <w:shd w:val="clear" w:color="auto" w:fill="auto"/>
            <w:tcMar>
              <w:top w:w="100" w:type="dxa"/>
              <w:left w:w="100" w:type="dxa"/>
              <w:bottom w:w="100" w:type="dxa"/>
              <w:right w:w="100" w:type="dxa"/>
            </w:tcMar>
          </w:tcPr>
          <w:p w14:paraId="51449B6F" w14:textId="77777777" w:rsidR="006F4B33" w:rsidRDefault="006F4B33" w:rsidP="00F84B0B">
            <w:pPr>
              <w:widowControl w:val="0"/>
              <w:spacing w:line="240" w:lineRule="auto"/>
              <w:rPr>
                <w:color w:val="FF0000"/>
              </w:rPr>
            </w:pPr>
            <w:r>
              <w:rPr>
                <w:color w:val="FF0000"/>
              </w:rPr>
              <w:t>Subcomponent</w:t>
            </w:r>
          </w:p>
        </w:tc>
        <w:tc>
          <w:tcPr>
            <w:tcW w:w="2256" w:type="dxa"/>
            <w:shd w:val="clear" w:color="auto" w:fill="auto"/>
            <w:tcMar>
              <w:top w:w="100" w:type="dxa"/>
              <w:left w:w="100" w:type="dxa"/>
              <w:bottom w:w="100" w:type="dxa"/>
              <w:right w:w="100" w:type="dxa"/>
            </w:tcMar>
          </w:tcPr>
          <w:p w14:paraId="500BE384" w14:textId="77777777" w:rsidR="006F4B33" w:rsidRDefault="006F4B33" w:rsidP="00F84B0B">
            <w:pPr>
              <w:widowControl w:val="0"/>
              <w:spacing w:line="240" w:lineRule="auto"/>
              <w:rPr>
                <w:color w:val="FF0000"/>
              </w:rPr>
            </w:pPr>
            <w:r>
              <w:rPr>
                <w:color w:val="FF0000"/>
              </w:rPr>
              <w:t>Average TM-score</w:t>
            </w:r>
          </w:p>
        </w:tc>
        <w:tc>
          <w:tcPr>
            <w:tcW w:w="2256" w:type="dxa"/>
            <w:shd w:val="clear" w:color="auto" w:fill="auto"/>
            <w:tcMar>
              <w:top w:w="100" w:type="dxa"/>
              <w:left w:w="100" w:type="dxa"/>
              <w:bottom w:w="100" w:type="dxa"/>
              <w:right w:w="100" w:type="dxa"/>
            </w:tcMar>
          </w:tcPr>
          <w:p w14:paraId="732411E5" w14:textId="77777777" w:rsidR="006F4B33" w:rsidRDefault="006F4B33" w:rsidP="00F84B0B">
            <w:pPr>
              <w:widowControl w:val="0"/>
              <w:spacing w:line="240" w:lineRule="auto"/>
              <w:rPr>
                <w:color w:val="FF0000"/>
              </w:rPr>
            </w:pPr>
            <w:r>
              <w:rPr>
                <w:color w:val="FF0000"/>
              </w:rPr>
              <w:t>Complete assemblies out of 175 in total</w:t>
            </w:r>
          </w:p>
        </w:tc>
      </w:tr>
      <w:tr w:rsidR="006F4B33" w14:paraId="35C20499" w14:textId="77777777" w:rsidTr="00F84B0B">
        <w:tc>
          <w:tcPr>
            <w:tcW w:w="2256" w:type="dxa"/>
            <w:shd w:val="clear" w:color="auto" w:fill="auto"/>
            <w:tcMar>
              <w:top w:w="100" w:type="dxa"/>
              <w:left w:w="100" w:type="dxa"/>
              <w:bottom w:w="100" w:type="dxa"/>
              <w:right w:w="100" w:type="dxa"/>
            </w:tcMar>
          </w:tcPr>
          <w:p w14:paraId="38A0D578" w14:textId="77777777" w:rsidR="006F4B33" w:rsidRDefault="006F4B33" w:rsidP="00F84B0B">
            <w:pPr>
              <w:widowControl w:val="0"/>
              <w:spacing w:line="240" w:lineRule="auto"/>
              <w:rPr>
                <w:color w:val="FF0000"/>
              </w:rPr>
            </w:pPr>
            <w:r>
              <w:rPr>
                <w:color w:val="FF0000"/>
              </w:rPr>
              <w:t>AFM</w:t>
            </w:r>
          </w:p>
        </w:tc>
        <w:tc>
          <w:tcPr>
            <w:tcW w:w="2256" w:type="dxa"/>
            <w:shd w:val="clear" w:color="auto" w:fill="auto"/>
            <w:tcMar>
              <w:top w:w="100" w:type="dxa"/>
              <w:left w:w="100" w:type="dxa"/>
              <w:bottom w:w="100" w:type="dxa"/>
              <w:right w:w="100" w:type="dxa"/>
            </w:tcMar>
          </w:tcPr>
          <w:p w14:paraId="0D2A3CA8" w14:textId="77777777" w:rsidR="006F4B33" w:rsidRDefault="006F4B33" w:rsidP="00F84B0B">
            <w:pPr>
              <w:widowControl w:val="0"/>
              <w:spacing w:line="240" w:lineRule="auto"/>
              <w:rPr>
                <w:color w:val="FF0000"/>
              </w:rPr>
            </w:pPr>
            <w:r>
              <w:rPr>
                <w:color w:val="FF0000"/>
              </w:rPr>
              <w:t>Native dimer</w:t>
            </w:r>
          </w:p>
        </w:tc>
        <w:tc>
          <w:tcPr>
            <w:tcW w:w="2256" w:type="dxa"/>
            <w:shd w:val="clear" w:color="auto" w:fill="auto"/>
            <w:tcMar>
              <w:top w:w="100" w:type="dxa"/>
              <w:left w:w="100" w:type="dxa"/>
              <w:bottom w:w="100" w:type="dxa"/>
              <w:right w:w="100" w:type="dxa"/>
            </w:tcMar>
          </w:tcPr>
          <w:p w14:paraId="2865A744" w14:textId="77777777" w:rsidR="006F4B33" w:rsidRDefault="006F4B33" w:rsidP="00F84B0B">
            <w:pPr>
              <w:widowControl w:val="0"/>
              <w:spacing w:line="240" w:lineRule="auto"/>
              <w:rPr>
                <w:color w:val="FF0000"/>
              </w:rPr>
            </w:pPr>
            <w:r>
              <w:rPr>
                <w:color w:val="FF0000"/>
              </w:rPr>
              <w:t>0.10</w:t>
            </w:r>
          </w:p>
        </w:tc>
        <w:tc>
          <w:tcPr>
            <w:tcW w:w="2256" w:type="dxa"/>
            <w:shd w:val="clear" w:color="auto" w:fill="auto"/>
            <w:tcMar>
              <w:top w:w="100" w:type="dxa"/>
              <w:left w:w="100" w:type="dxa"/>
              <w:bottom w:w="100" w:type="dxa"/>
              <w:right w:w="100" w:type="dxa"/>
            </w:tcMar>
          </w:tcPr>
          <w:p w14:paraId="5ECE91F3" w14:textId="77777777" w:rsidR="006F4B33" w:rsidRDefault="006F4B33" w:rsidP="00F84B0B">
            <w:pPr>
              <w:widowControl w:val="0"/>
              <w:spacing w:line="240" w:lineRule="auto"/>
              <w:rPr>
                <w:color w:val="FF0000"/>
              </w:rPr>
            </w:pPr>
            <w:r>
              <w:rPr>
                <w:color w:val="FF0000"/>
              </w:rPr>
              <w:t>113</w:t>
            </w:r>
          </w:p>
        </w:tc>
      </w:tr>
      <w:tr w:rsidR="006F4B33" w14:paraId="05809359" w14:textId="77777777" w:rsidTr="00F84B0B">
        <w:tc>
          <w:tcPr>
            <w:tcW w:w="2256" w:type="dxa"/>
            <w:shd w:val="clear" w:color="auto" w:fill="auto"/>
            <w:tcMar>
              <w:top w:w="100" w:type="dxa"/>
              <w:left w:w="100" w:type="dxa"/>
              <w:bottom w:w="100" w:type="dxa"/>
              <w:right w:w="100" w:type="dxa"/>
            </w:tcMar>
          </w:tcPr>
          <w:p w14:paraId="6F373BF1" w14:textId="77777777" w:rsidR="006F4B33" w:rsidRDefault="006F4B33" w:rsidP="00F84B0B">
            <w:pPr>
              <w:widowControl w:val="0"/>
              <w:spacing w:line="240" w:lineRule="auto"/>
              <w:rPr>
                <w:color w:val="FF0000"/>
              </w:rPr>
            </w:pPr>
            <w:r>
              <w:rPr>
                <w:color w:val="FF0000"/>
              </w:rPr>
              <w:t>FoldDock</w:t>
            </w:r>
          </w:p>
        </w:tc>
        <w:tc>
          <w:tcPr>
            <w:tcW w:w="2256" w:type="dxa"/>
            <w:shd w:val="clear" w:color="auto" w:fill="auto"/>
            <w:tcMar>
              <w:top w:w="100" w:type="dxa"/>
              <w:left w:w="100" w:type="dxa"/>
              <w:bottom w:w="100" w:type="dxa"/>
              <w:right w:w="100" w:type="dxa"/>
            </w:tcMar>
          </w:tcPr>
          <w:p w14:paraId="35038F00" w14:textId="77777777" w:rsidR="006F4B33" w:rsidRDefault="006F4B33" w:rsidP="00F84B0B">
            <w:pPr>
              <w:widowControl w:val="0"/>
              <w:spacing w:line="240" w:lineRule="auto"/>
              <w:rPr>
                <w:color w:val="FF0000"/>
              </w:rPr>
            </w:pPr>
            <w:r>
              <w:rPr>
                <w:color w:val="FF0000"/>
              </w:rPr>
              <w:t>Native dimer</w:t>
            </w:r>
          </w:p>
        </w:tc>
        <w:tc>
          <w:tcPr>
            <w:tcW w:w="2256" w:type="dxa"/>
            <w:shd w:val="clear" w:color="auto" w:fill="auto"/>
            <w:tcMar>
              <w:top w:w="100" w:type="dxa"/>
              <w:left w:w="100" w:type="dxa"/>
              <w:bottom w:w="100" w:type="dxa"/>
              <w:right w:w="100" w:type="dxa"/>
            </w:tcMar>
          </w:tcPr>
          <w:p w14:paraId="6491D5FA" w14:textId="77777777" w:rsidR="006F4B33" w:rsidRDefault="006F4B33" w:rsidP="00F84B0B">
            <w:pPr>
              <w:widowControl w:val="0"/>
              <w:spacing w:line="240" w:lineRule="auto"/>
              <w:rPr>
                <w:color w:val="FF0000"/>
              </w:rPr>
            </w:pPr>
            <w:r>
              <w:rPr>
                <w:color w:val="FF0000"/>
              </w:rPr>
              <w:t>0.09</w:t>
            </w:r>
          </w:p>
        </w:tc>
        <w:tc>
          <w:tcPr>
            <w:tcW w:w="2256" w:type="dxa"/>
            <w:shd w:val="clear" w:color="auto" w:fill="auto"/>
            <w:tcMar>
              <w:top w:w="100" w:type="dxa"/>
              <w:left w:w="100" w:type="dxa"/>
              <w:bottom w:w="100" w:type="dxa"/>
              <w:right w:w="100" w:type="dxa"/>
            </w:tcMar>
          </w:tcPr>
          <w:p w14:paraId="49CAD600" w14:textId="77777777" w:rsidR="006F4B33" w:rsidRDefault="006F4B33" w:rsidP="00F84B0B">
            <w:pPr>
              <w:widowControl w:val="0"/>
              <w:spacing w:line="240" w:lineRule="auto"/>
              <w:rPr>
                <w:color w:val="FF0000"/>
              </w:rPr>
            </w:pPr>
            <w:r>
              <w:rPr>
                <w:color w:val="FF0000"/>
              </w:rPr>
              <w:t>113</w:t>
            </w:r>
          </w:p>
        </w:tc>
      </w:tr>
      <w:tr w:rsidR="006F4B33" w14:paraId="3814BCA9" w14:textId="77777777" w:rsidTr="00F84B0B">
        <w:tc>
          <w:tcPr>
            <w:tcW w:w="2256" w:type="dxa"/>
            <w:shd w:val="clear" w:color="auto" w:fill="auto"/>
            <w:tcMar>
              <w:top w:w="100" w:type="dxa"/>
              <w:left w:w="100" w:type="dxa"/>
              <w:bottom w:w="100" w:type="dxa"/>
              <w:right w:w="100" w:type="dxa"/>
            </w:tcMar>
          </w:tcPr>
          <w:p w14:paraId="30A16C8A" w14:textId="77777777" w:rsidR="006F4B33" w:rsidRDefault="006F4B33" w:rsidP="00F84B0B">
            <w:pPr>
              <w:widowControl w:val="0"/>
              <w:spacing w:line="240" w:lineRule="auto"/>
              <w:rPr>
                <w:color w:val="FF0000"/>
              </w:rPr>
            </w:pPr>
            <w:r>
              <w:rPr>
                <w:color w:val="FF0000"/>
              </w:rPr>
              <w:t>AFM</w:t>
            </w:r>
          </w:p>
        </w:tc>
        <w:tc>
          <w:tcPr>
            <w:tcW w:w="2256" w:type="dxa"/>
            <w:shd w:val="clear" w:color="auto" w:fill="auto"/>
            <w:tcMar>
              <w:top w:w="100" w:type="dxa"/>
              <w:left w:w="100" w:type="dxa"/>
              <w:bottom w:w="100" w:type="dxa"/>
              <w:right w:w="100" w:type="dxa"/>
            </w:tcMar>
          </w:tcPr>
          <w:p w14:paraId="3BCDAE3E" w14:textId="77777777" w:rsidR="006F4B33" w:rsidRDefault="006F4B33" w:rsidP="00F84B0B">
            <w:pPr>
              <w:widowControl w:val="0"/>
              <w:spacing w:line="240" w:lineRule="auto"/>
              <w:rPr>
                <w:color w:val="FF0000"/>
              </w:rPr>
            </w:pPr>
            <w:r>
              <w:rPr>
                <w:color w:val="FF0000"/>
              </w:rPr>
              <w:t>Native trimer</w:t>
            </w:r>
          </w:p>
        </w:tc>
        <w:tc>
          <w:tcPr>
            <w:tcW w:w="2256" w:type="dxa"/>
            <w:shd w:val="clear" w:color="auto" w:fill="auto"/>
            <w:tcMar>
              <w:top w:w="100" w:type="dxa"/>
              <w:left w:w="100" w:type="dxa"/>
              <w:bottom w:w="100" w:type="dxa"/>
              <w:right w:w="100" w:type="dxa"/>
            </w:tcMar>
          </w:tcPr>
          <w:p w14:paraId="5CA25EA2" w14:textId="77777777" w:rsidR="006F4B33" w:rsidRDefault="006F4B33" w:rsidP="00F84B0B">
            <w:pPr>
              <w:widowControl w:val="0"/>
              <w:spacing w:line="240" w:lineRule="auto"/>
              <w:rPr>
                <w:color w:val="FF0000"/>
              </w:rPr>
            </w:pPr>
            <w:r>
              <w:rPr>
                <w:color w:val="FF0000"/>
              </w:rPr>
              <w:t>0.33</w:t>
            </w:r>
          </w:p>
        </w:tc>
        <w:tc>
          <w:tcPr>
            <w:tcW w:w="2256" w:type="dxa"/>
            <w:shd w:val="clear" w:color="auto" w:fill="auto"/>
            <w:tcMar>
              <w:top w:w="100" w:type="dxa"/>
              <w:left w:w="100" w:type="dxa"/>
              <w:bottom w:w="100" w:type="dxa"/>
              <w:right w:w="100" w:type="dxa"/>
            </w:tcMar>
          </w:tcPr>
          <w:p w14:paraId="5C154C16" w14:textId="77777777" w:rsidR="006F4B33" w:rsidRDefault="006F4B33" w:rsidP="00F84B0B">
            <w:pPr>
              <w:widowControl w:val="0"/>
              <w:spacing w:line="240" w:lineRule="auto"/>
              <w:rPr>
                <w:color w:val="FF0000"/>
              </w:rPr>
            </w:pPr>
            <w:r>
              <w:rPr>
                <w:color w:val="FF0000"/>
              </w:rPr>
              <w:t>113</w:t>
            </w:r>
          </w:p>
        </w:tc>
      </w:tr>
      <w:tr w:rsidR="006F4B33" w14:paraId="5721CAA7" w14:textId="77777777" w:rsidTr="00F84B0B">
        <w:tc>
          <w:tcPr>
            <w:tcW w:w="2256" w:type="dxa"/>
            <w:shd w:val="clear" w:color="auto" w:fill="auto"/>
            <w:tcMar>
              <w:top w:w="100" w:type="dxa"/>
              <w:left w:w="100" w:type="dxa"/>
              <w:bottom w:w="100" w:type="dxa"/>
              <w:right w:w="100" w:type="dxa"/>
            </w:tcMar>
          </w:tcPr>
          <w:p w14:paraId="0E9682FA" w14:textId="77777777" w:rsidR="006F4B33" w:rsidRDefault="006F4B33" w:rsidP="00F84B0B">
            <w:pPr>
              <w:widowControl w:val="0"/>
              <w:spacing w:line="240" w:lineRule="auto"/>
              <w:rPr>
                <w:color w:val="FF0000"/>
              </w:rPr>
            </w:pPr>
            <w:r>
              <w:rPr>
                <w:color w:val="FF0000"/>
              </w:rPr>
              <w:t>FoldDock</w:t>
            </w:r>
          </w:p>
        </w:tc>
        <w:tc>
          <w:tcPr>
            <w:tcW w:w="2256" w:type="dxa"/>
            <w:shd w:val="clear" w:color="auto" w:fill="auto"/>
            <w:tcMar>
              <w:top w:w="100" w:type="dxa"/>
              <w:left w:w="100" w:type="dxa"/>
              <w:bottom w:w="100" w:type="dxa"/>
              <w:right w:w="100" w:type="dxa"/>
            </w:tcMar>
          </w:tcPr>
          <w:p w14:paraId="3F2B73A8" w14:textId="77777777" w:rsidR="006F4B33" w:rsidRDefault="006F4B33" w:rsidP="00F84B0B">
            <w:pPr>
              <w:widowControl w:val="0"/>
              <w:spacing w:line="240" w:lineRule="auto"/>
              <w:rPr>
                <w:color w:val="FF0000"/>
              </w:rPr>
            </w:pPr>
            <w:r>
              <w:rPr>
                <w:color w:val="FF0000"/>
              </w:rPr>
              <w:t>Native trimer</w:t>
            </w:r>
          </w:p>
        </w:tc>
        <w:tc>
          <w:tcPr>
            <w:tcW w:w="2256" w:type="dxa"/>
            <w:shd w:val="clear" w:color="auto" w:fill="auto"/>
            <w:tcMar>
              <w:top w:w="100" w:type="dxa"/>
              <w:left w:w="100" w:type="dxa"/>
              <w:bottom w:w="100" w:type="dxa"/>
              <w:right w:w="100" w:type="dxa"/>
            </w:tcMar>
          </w:tcPr>
          <w:p w14:paraId="0100CEC6" w14:textId="77777777" w:rsidR="006F4B33" w:rsidRDefault="006F4B33" w:rsidP="00F84B0B">
            <w:pPr>
              <w:widowControl w:val="0"/>
              <w:spacing w:line="240" w:lineRule="auto"/>
              <w:rPr>
                <w:color w:val="FF0000"/>
              </w:rPr>
            </w:pPr>
            <w:r>
              <w:rPr>
                <w:color w:val="FF0000"/>
              </w:rPr>
              <w:t>0,36</w:t>
            </w:r>
          </w:p>
        </w:tc>
        <w:tc>
          <w:tcPr>
            <w:tcW w:w="2256" w:type="dxa"/>
            <w:shd w:val="clear" w:color="auto" w:fill="auto"/>
            <w:tcMar>
              <w:top w:w="100" w:type="dxa"/>
              <w:left w:w="100" w:type="dxa"/>
              <w:bottom w:w="100" w:type="dxa"/>
              <w:right w:w="100" w:type="dxa"/>
            </w:tcMar>
          </w:tcPr>
          <w:p w14:paraId="17093422" w14:textId="77777777" w:rsidR="006F4B33" w:rsidRDefault="006F4B33" w:rsidP="00F84B0B">
            <w:pPr>
              <w:widowControl w:val="0"/>
              <w:spacing w:line="240" w:lineRule="auto"/>
              <w:rPr>
                <w:color w:val="FF0000"/>
              </w:rPr>
            </w:pPr>
            <w:r>
              <w:rPr>
                <w:color w:val="FF0000"/>
              </w:rPr>
              <w:t>113</w:t>
            </w:r>
          </w:p>
        </w:tc>
      </w:tr>
      <w:tr w:rsidR="006F4B33" w14:paraId="118FF7D2" w14:textId="77777777" w:rsidTr="00F84B0B">
        <w:tc>
          <w:tcPr>
            <w:tcW w:w="2256" w:type="dxa"/>
            <w:shd w:val="clear" w:color="auto" w:fill="auto"/>
            <w:tcMar>
              <w:top w:w="100" w:type="dxa"/>
              <w:left w:w="100" w:type="dxa"/>
              <w:bottom w:w="100" w:type="dxa"/>
              <w:right w:w="100" w:type="dxa"/>
            </w:tcMar>
          </w:tcPr>
          <w:p w14:paraId="466846E4" w14:textId="77777777" w:rsidR="006F4B33" w:rsidRDefault="006F4B33" w:rsidP="00F84B0B">
            <w:pPr>
              <w:widowControl w:val="0"/>
              <w:spacing w:line="240" w:lineRule="auto"/>
              <w:rPr>
                <w:color w:val="FF0000"/>
              </w:rPr>
            </w:pPr>
            <w:r>
              <w:rPr>
                <w:color w:val="FF0000"/>
              </w:rPr>
              <w:t>AFM</w:t>
            </w:r>
          </w:p>
        </w:tc>
        <w:tc>
          <w:tcPr>
            <w:tcW w:w="2256" w:type="dxa"/>
            <w:shd w:val="clear" w:color="auto" w:fill="auto"/>
            <w:tcMar>
              <w:top w:w="100" w:type="dxa"/>
              <w:left w:w="100" w:type="dxa"/>
              <w:bottom w:w="100" w:type="dxa"/>
              <w:right w:w="100" w:type="dxa"/>
            </w:tcMar>
          </w:tcPr>
          <w:p w14:paraId="29746F4C" w14:textId="77777777" w:rsidR="006F4B33" w:rsidRDefault="006F4B33" w:rsidP="00F84B0B">
            <w:pPr>
              <w:widowControl w:val="0"/>
              <w:spacing w:line="240" w:lineRule="auto"/>
              <w:rPr>
                <w:color w:val="FF0000"/>
              </w:rPr>
            </w:pPr>
            <w:r>
              <w:rPr>
                <w:color w:val="FF0000"/>
              </w:rPr>
              <w:t>All-trimer</w:t>
            </w:r>
          </w:p>
        </w:tc>
        <w:tc>
          <w:tcPr>
            <w:tcW w:w="2256" w:type="dxa"/>
            <w:shd w:val="clear" w:color="auto" w:fill="auto"/>
            <w:tcMar>
              <w:top w:w="100" w:type="dxa"/>
              <w:left w:w="100" w:type="dxa"/>
              <w:bottom w:w="100" w:type="dxa"/>
              <w:right w:w="100" w:type="dxa"/>
            </w:tcMar>
          </w:tcPr>
          <w:p w14:paraId="72DE819C" w14:textId="77777777" w:rsidR="006F4B33" w:rsidRDefault="006F4B33" w:rsidP="00F84B0B">
            <w:pPr>
              <w:widowControl w:val="0"/>
              <w:spacing w:line="240" w:lineRule="auto"/>
              <w:rPr>
                <w:color w:val="FF0000"/>
              </w:rPr>
            </w:pPr>
            <w:r>
              <w:rPr>
                <w:color w:val="FF0000"/>
              </w:rPr>
              <w:t>0.41</w:t>
            </w:r>
          </w:p>
        </w:tc>
        <w:tc>
          <w:tcPr>
            <w:tcW w:w="2256" w:type="dxa"/>
            <w:shd w:val="clear" w:color="auto" w:fill="auto"/>
            <w:tcMar>
              <w:top w:w="100" w:type="dxa"/>
              <w:left w:w="100" w:type="dxa"/>
              <w:bottom w:w="100" w:type="dxa"/>
              <w:right w:w="100" w:type="dxa"/>
            </w:tcMar>
          </w:tcPr>
          <w:p w14:paraId="5D1F370E" w14:textId="77777777" w:rsidR="006F4B33" w:rsidRDefault="006F4B33" w:rsidP="00F84B0B">
            <w:pPr>
              <w:widowControl w:val="0"/>
              <w:spacing w:line="240" w:lineRule="auto"/>
              <w:rPr>
                <w:color w:val="FF0000"/>
              </w:rPr>
            </w:pPr>
            <w:r>
              <w:rPr>
                <w:color w:val="FF0000"/>
              </w:rPr>
              <w:t>113</w:t>
            </w:r>
          </w:p>
        </w:tc>
      </w:tr>
      <w:tr w:rsidR="006F4B33" w14:paraId="0B25C512" w14:textId="77777777" w:rsidTr="00F84B0B">
        <w:tc>
          <w:tcPr>
            <w:tcW w:w="2256" w:type="dxa"/>
            <w:shd w:val="clear" w:color="auto" w:fill="auto"/>
            <w:tcMar>
              <w:top w:w="100" w:type="dxa"/>
              <w:left w:w="100" w:type="dxa"/>
              <w:bottom w:w="100" w:type="dxa"/>
              <w:right w:w="100" w:type="dxa"/>
            </w:tcMar>
          </w:tcPr>
          <w:p w14:paraId="5B22DDB2" w14:textId="77777777" w:rsidR="006F4B33" w:rsidRDefault="006F4B33" w:rsidP="00F84B0B">
            <w:pPr>
              <w:widowControl w:val="0"/>
              <w:spacing w:line="240" w:lineRule="auto"/>
              <w:rPr>
                <w:color w:val="FF0000"/>
              </w:rPr>
            </w:pPr>
            <w:r>
              <w:rPr>
                <w:color w:val="FF0000"/>
              </w:rPr>
              <w:t>FoldDock</w:t>
            </w:r>
          </w:p>
        </w:tc>
        <w:tc>
          <w:tcPr>
            <w:tcW w:w="2256" w:type="dxa"/>
            <w:shd w:val="clear" w:color="auto" w:fill="auto"/>
            <w:tcMar>
              <w:top w:w="100" w:type="dxa"/>
              <w:left w:w="100" w:type="dxa"/>
              <w:bottom w:w="100" w:type="dxa"/>
              <w:right w:w="100" w:type="dxa"/>
            </w:tcMar>
          </w:tcPr>
          <w:p w14:paraId="639FEE86" w14:textId="77777777" w:rsidR="006F4B33" w:rsidRDefault="006F4B33" w:rsidP="00F84B0B">
            <w:pPr>
              <w:widowControl w:val="0"/>
              <w:spacing w:line="240" w:lineRule="auto"/>
              <w:rPr>
                <w:color w:val="FF0000"/>
              </w:rPr>
            </w:pPr>
            <w:r>
              <w:rPr>
                <w:color w:val="FF0000"/>
              </w:rPr>
              <w:t>All-trimer</w:t>
            </w:r>
          </w:p>
        </w:tc>
        <w:tc>
          <w:tcPr>
            <w:tcW w:w="2256" w:type="dxa"/>
            <w:shd w:val="clear" w:color="auto" w:fill="auto"/>
            <w:tcMar>
              <w:top w:w="100" w:type="dxa"/>
              <w:left w:w="100" w:type="dxa"/>
              <w:bottom w:w="100" w:type="dxa"/>
              <w:right w:w="100" w:type="dxa"/>
            </w:tcMar>
          </w:tcPr>
          <w:p w14:paraId="098E63FF" w14:textId="77777777" w:rsidR="006F4B33" w:rsidRDefault="006F4B33" w:rsidP="00F84B0B">
            <w:pPr>
              <w:widowControl w:val="0"/>
              <w:spacing w:line="240" w:lineRule="auto"/>
              <w:rPr>
                <w:color w:val="FF0000"/>
              </w:rPr>
            </w:pPr>
            <w:r>
              <w:rPr>
                <w:color w:val="FF0000"/>
              </w:rPr>
              <w:t>0.47</w:t>
            </w:r>
          </w:p>
        </w:tc>
        <w:tc>
          <w:tcPr>
            <w:tcW w:w="2256" w:type="dxa"/>
            <w:shd w:val="clear" w:color="auto" w:fill="auto"/>
            <w:tcMar>
              <w:top w:w="100" w:type="dxa"/>
              <w:left w:w="100" w:type="dxa"/>
              <w:bottom w:w="100" w:type="dxa"/>
              <w:right w:w="100" w:type="dxa"/>
            </w:tcMar>
          </w:tcPr>
          <w:p w14:paraId="369EF4E5" w14:textId="77777777" w:rsidR="006F4B33" w:rsidRDefault="006F4B33" w:rsidP="00F84B0B">
            <w:pPr>
              <w:widowControl w:val="0"/>
              <w:spacing w:line="240" w:lineRule="auto"/>
              <w:rPr>
                <w:color w:val="FF0000"/>
              </w:rPr>
            </w:pPr>
            <w:r>
              <w:rPr>
                <w:color w:val="FF0000"/>
              </w:rPr>
              <w:t>113</w:t>
            </w:r>
          </w:p>
        </w:tc>
      </w:tr>
    </w:tbl>
    <w:p w14:paraId="1E4F48C4" w14:textId="77777777" w:rsidR="006F4B33" w:rsidRDefault="006F4B33"/>
    <w:sectPr w:rsidR="006F4B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B33"/>
    <w:rsid w:val="006F4B33"/>
    <w:rsid w:val="00783F9D"/>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37343"/>
  <w15:chartTrackingRefBased/>
  <w15:docId w15:val="{918DB546-6391-BD47-A55D-2C3BCE745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B33"/>
    <w:pPr>
      <w:spacing w:line="276" w:lineRule="auto"/>
    </w:pPr>
    <w:rPr>
      <w:rFonts w:ascii="Arial" w:eastAsia="Arial" w:hAnsi="Arial" w:cs="Arial"/>
      <w:sz w:val="22"/>
      <w:szCs w:val="22"/>
      <w:lang w:val="en-GB" w:eastAsia="en-GB"/>
    </w:rPr>
  </w:style>
  <w:style w:type="paragraph" w:styleId="Heading1">
    <w:name w:val="heading 1"/>
    <w:basedOn w:val="Normal"/>
    <w:next w:val="Normal"/>
    <w:link w:val="Heading1Char"/>
    <w:uiPriority w:val="9"/>
    <w:qFormat/>
    <w:rsid w:val="006F4B33"/>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6F4B33"/>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B33"/>
    <w:rPr>
      <w:rFonts w:ascii="Arial" w:eastAsia="Arial" w:hAnsi="Arial" w:cs="Arial"/>
      <w:sz w:val="40"/>
      <w:szCs w:val="40"/>
      <w:lang w:val="en-GB" w:eastAsia="en-GB"/>
    </w:rPr>
  </w:style>
  <w:style w:type="character" w:customStyle="1" w:styleId="Heading2Char">
    <w:name w:val="Heading 2 Char"/>
    <w:basedOn w:val="DefaultParagraphFont"/>
    <w:link w:val="Heading2"/>
    <w:uiPriority w:val="9"/>
    <w:rsid w:val="006F4B33"/>
    <w:rPr>
      <w:rFonts w:ascii="Arial" w:eastAsia="Arial" w:hAnsi="Arial" w:cs="Arial"/>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447</Words>
  <Characters>2552</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2022-07-18T15:36:00Z</dcterms:created>
  <dcterms:modified xsi:type="dcterms:W3CDTF">2022-07-18T15:38:00Z</dcterms:modified>
</cp:coreProperties>
</file>