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F1337" w14:textId="41E5CFAD" w:rsidR="00B23867" w:rsidRDefault="00937AF1" w:rsidP="00937AF1">
      <w:pPr>
        <w:pStyle w:val="Heading1"/>
      </w:pPr>
      <w:r>
        <w:t>Supplemental Information</w:t>
      </w:r>
    </w:p>
    <w:p w14:paraId="3A6BD1F5" w14:textId="556278E6" w:rsidR="008E55D9" w:rsidRPr="008E55D9" w:rsidRDefault="008E55D9" w:rsidP="008E55D9">
      <w:r w:rsidRPr="002664BC">
        <w:rPr>
          <w:rFonts w:cstheme="minorHAnsi"/>
          <w:b/>
          <w:bCs/>
        </w:rPr>
        <w:t>Best strategy frequency for high vaccination targets</w:t>
      </w:r>
    </w:p>
    <w:p w14:paraId="1339B739" w14:textId="77777777" w:rsidR="00937AF1" w:rsidRDefault="00937AF1" w:rsidP="00937AF1"/>
    <w:tbl>
      <w:tblPr>
        <w:tblStyle w:val="TableGrid"/>
        <w:tblW w:w="7650" w:type="dxa"/>
        <w:jc w:val="center"/>
        <w:tblLook w:val="04A0" w:firstRow="1" w:lastRow="0" w:firstColumn="1" w:lastColumn="0" w:noHBand="0" w:noVBand="1"/>
      </w:tblPr>
      <w:tblGrid>
        <w:gridCol w:w="1271"/>
        <w:gridCol w:w="851"/>
        <w:gridCol w:w="1275"/>
        <w:gridCol w:w="851"/>
        <w:gridCol w:w="1276"/>
        <w:gridCol w:w="850"/>
        <w:gridCol w:w="1276"/>
      </w:tblGrid>
      <w:tr w:rsidR="00B70366" w:rsidRPr="00641769" w14:paraId="417A4DD6" w14:textId="77777777" w:rsidTr="0096285F">
        <w:trPr>
          <w:trHeight w:val="309"/>
          <w:jc w:val="center"/>
        </w:trPr>
        <w:tc>
          <w:tcPr>
            <w:tcW w:w="1271" w:type="dxa"/>
          </w:tcPr>
          <w:p w14:paraId="1FB27E43" w14:textId="77777777" w:rsidR="00B70366" w:rsidRPr="00641769" w:rsidRDefault="00B70366" w:rsidP="0082509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1DA28085" w14:textId="77777777" w:rsidR="00B70366" w:rsidRPr="00641769" w:rsidRDefault="00B70366" w:rsidP="008250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41769">
              <w:rPr>
                <w:rFonts w:cstheme="minorHAnsi"/>
                <w:b/>
                <w:bCs/>
                <w:sz w:val="24"/>
                <w:szCs w:val="24"/>
              </w:rPr>
              <w:t>LCC [%]</w:t>
            </w:r>
          </w:p>
        </w:tc>
        <w:tc>
          <w:tcPr>
            <w:tcW w:w="2127" w:type="dxa"/>
            <w:gridSpan w:val="2"/>
          </w:tcPr>
          <w:p w14:paraId="7E294049" w14:textId="77777777" w:rsidR="00B70366" w:rsidRPr="00641769" w:rsidRDefault="00B70366" w:rsidP="008250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41769">
              <w:rPr>
                <w:rFonts w:cstheme="minorHAnsi"/>
                <w:b/>
                <w:bCs/>
                <w:sz w:val="24"/>
                <w:szCs w:val="24"/>
              </w:rPr>
              <w:t>TI [%]</w:t>
            </w:r>
          </w:p>
        </w:tc>
        <w:tc>
          <w:tcPr>
            <w:tcW w:w="2126" w:type="dxa"/>
            <w:gridSpan w:val="2"/>
          </w:tcPr>
          <w:p w14:paraId="0F9425C9" w14:textId="77777777" w:rsidR="00B70366" w:rsidRPr="00641769" w:rsidRDefault="00B70366" w:rsidP="008250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41769">
              <w:rPr>
                <w:rFonts w:cstheme="minorHAnsi"/>
                <w:b/>
                <w:bCs/>
                <w:sz w:val="24"/>
                <w:szCs w:val="24"/>
              </w:rPr>
              <w:t>IP [%]</w:t>
            </w:r>
          </w:p>
        </w:tc>
      </w:tr>
      <w:tr w:rsidR="0096285F" w:rsidRPr="00641769" w14:paraId="30B2D95C" w14:textId="77777777" w:rsidTr="0096285F">
        <w:trPr>
          <w:trHeight w:val="309"/>
          <w:jc w:val="center"/>
        </w:trPr>
        <w:tc>
          <w:tcPr>
            <w:tcW w:w="1271" w:type="dxa"/>
          </w:tcPr>
          <w:p w14:paraId="0C08DEF7" w14:textId="77777777" w:rsidR="00B70366" w:rsidRPr="00641769" w:rsidRDefault="00B70366" w:rsidP="0082509B">
            <w:pPr>
              <w:jc w:val="center"/>
              <w:rPr>
                <w:rFonts w:cstheme="minorHAnsi"/>
                <w:b/>
                <w:bCs/>
              </w:rPr>
            </w:pPr>
            <w:r w:rsidRPr="00641769">
              <w:rPr>
                <w:rFonts w:cstheme="minorHAnsi"/>
                <w:b/>
                <w:bCs/>
                <w:sz w:val="24"/>
                <w:szCs w:val="24"/>
              </w:rPr>
              <w:t>Strategy</w:t>
            </w:r>
          </w:p>
        </w:tc>
        <w:tc>
          <w:tcPr>
            <w:tcW w:w="851" w:type="dxa"/>
          </w:tcPr>
          <w:p w14:paraId="4B5E6380" w14:textId="77777777" w:rsidR="00B70366" w:rsidRPr="00641769" w:rsidRDefault="00B70366" w:rsidP="0082509B">
            <w:pPr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r=1</m:t>
                </m:r>
              </m:oMath>
            </m:oMathPara>
          </w:p>
        </w:tc>
        <w:tc>
          <w:tcPr>
            <w:tcW w:w="1275" w:type="dxa"/>
          </w:tcPr>
          <w:p w14:paraId="7F1C010F" w14:textId="77777777" w:rsidR="00B70366" w:rsidRPr="00641769" w:rsidRDefault="00B70366" w:rsidP="0082509B">
            <w:pPr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r=0.005</m:t>
                </m:r>
              </m:oMath>
            </m:oMathPara>
          </w:p>
        </w:tc>
        <w:tc>
          <w:tcPr>
            <w:tcW w:w="851" w:type="dxa"/>
          </w:tcPr>
          <w:p w14:paraId="70619B4D" w14:textId="77777777" w:rsidR="00B70366" w:rsidRPr="00641769" w:rsidRDefault="00B70366" w:rsidP="0082509B">
            <w:pPr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r=1</m:t>
                </m:r>
              </m:oMath>
            </m:oMathPara>
          </w:p>
        </w:tc>
        <w:tc>
          <w:tcPr>
            <w:tcW w:w="1276" w:type="dxa"/>
          </w:tcPr>
          <w:p w14:paraId="6B8FC6BE" w14:textId="77777777" w:rsidR="00B70366" w:rsidRPr="00641769" w:rsidRDefault="00B70366" w:rsidP="0082509B">
            <w:pPr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r=0.005</m:t>
                </m:r>
              </m:oMath>
            </m:oMathPara>
          </w:p>
        </w:tc>
        <w:tc>
          <w:tcPr>
            <w:tcW w:w="850" w:type="dxa"/>
          </w:tcPr>
          <w:p w14:paraId="05C844EA" w14:textId="77777777" w:rsidR="00B70366" w:rsidRPr="00641769" w:rsidRDefault="00B70366" w:rsidP="0082509B">
            <w:pPr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r=1</m:t>
                </m:r>
              </m:oMath>
            </m:oMathPara>
          </w:p>
        </w:tc>
        <w:tc>
          <w:tcPr>
            <w:tcW w:w="1276" w:type="dxa"/>
          </w:tcPr>
          <w:p w14:paraId="6F08690C" w14:textId="77777777" w:rsidR="00B70366" w:rsidRPr="00641769" w:rsidRDefault="00B70366" w:rsidP="0082509B">
            <w:pPr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r=0.005</m:t>
                </m:r>
              </m:oMath>
            </m:oMathPara>
          </w:p>
        </w:tc>
      </w:tr>
      <w:tr w:rsidR="0096285F" w:rsidRPr="00641769" w14:paraId="2686A92E" w14:textId="77777777" w:rsidTr="0096285F">
        <w:trPr>
          <w:trHeight w:val="309"/>
          <w:jc w:val="center"/>
        </w:trPr>
        <w:tc>
          <w:tcPr>
            <w:tcW w:w="1271" w:type="dxa"/>
          </w:tcPr>
          <w:p w14:paraId="58497CC1" w14:textId="77777777" w:rsidR="00B70366" w:rsidRPr="00641769" w:rsidRDefault="00B70366" w:rsidP="008250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41769">
              <w:rPr>
                <w:rFonts w:cstheme="minorHAnsi"/>
                <w:sz w:val="24"/>
                <w:szCs w:val="24"/>
              </w:rPr>
              <w:t>RAN</w:t>
            </w:r>
          </w:p>
        </w:tc>
        <w:tc>
          <w:tcPr>
            <w:tcW w:w="851" w:type="dxa"/>
          </w:tcPr>
          <w:p w14:paraId="1643EC41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46CB41EB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EACB912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4344EC89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46332D7E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34651FED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96285F" w:rsidRPr="00641769" w14:paraId="3BDB3920" w14:textId="77777777" w:rsidTr="0096285F">
        <w:trPr>
          <w:trHeight w:val="309"/>
          <w:jc w:val="center"/>
        </w:trPr>
        <w:tc>
          <w:tcPr>
            <w:tcW w:w="1271" w:type="dxa"/>
          </w:tcPr>
          <w:p w14:paraId="17151AA3" w14:textId="77777777" w:rsidR="00B70366" w:rsidRPr="00641769" w:rsidRDefault="00B70366" w:rsidP="008250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41769">
              <w:rPr>
                <w:rFonts w:cstheme="minorHAnsi"/>
                <w:sz w:val="24"/>
                <w:szCs w:val="24"/>
              </w:rPr>
              <w:t>DEG</w:t>
            </w:r>
          </w:p>
        </w:tc>
        <w:tc>
          <w:tcPr>
            <w:tcW w:w="851" w:type="dxa"/>
          </w:tcPr>
          <w:p w14:paraId="1FAB9949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275" w:type="dxa"/>
          </w:tcPr>
          <w:p w14:paraId="15245698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66</w:t>
            </w:r>
          </w:p>
        </w:tc>
        <w:tc>
          <w:tcPr>
            <w:tcW w:w="851" w:type="dxa"/>
          </w:tcPr>
          <w:p w14:paraId="2E1ACD3A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43</w:t>
            </w:r>
          </w:p>
        </w:tc>
        <w:tc>
          <w:tcPr>
            <w:tcW w:w="1276" w:type="dxa"/>
          </w:tcPr>
          <w:p w14:paraId="553FF2E6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66</w:t>
            </w:r>
          </w:p>
        </w:tc>
        <w:tc>
          <w:tcPr>
            <w:tcW w:w="850" w:type="dxa"/>
          </w:tcPr>
          <w:p w14:paraId="115650AD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43</w:t>
            </w:r>
          </w:p>
        </w:tc>
        <w:tc>
          <w:tcPr>
            <w:tcW w:w="1276" w:type="dxa"/>
          </w:tcPr>
          <w:p w14:paraId="3761BEA3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67</w:t>
            </w:r>
          </w:p>
        </w:tc>
      </w:tr>
      <w:tr w:rsidR="0096285F" w:rsidRPr="00641769" w14:paraId="5492F2BE" w14:textId="77777777" w:rsidTr="0096285F">
        <w:trPr>
          <w:trHeight w:val="309"/>
          <w:jc w:val="center"/>
        </w:trPr>
        <w:tc>
          <w:tcPr>
            <w:tcW w:w="1271" w:type="dxa"/>
          </w:tcPr>
          <w:p w14:paraId="642B4628" w14:textId="77777777" w:rsidR="00B70366" w:rsidRPr="00641769" w:rsidRDefault="00B70366" w:rsidP="008250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41769">
              <w:rPr>
                <w:rFonts w:cstheme="minorHAnsi"/>
                <w:sz w:val="24"/>
                <w:szCs w:val="24"/>
              </w:rPr>
              <w:t>BET</w:t>
            </w:r>
          </w:p>
        </w:tc>
        <w:tc>
          <w:tcPr>
            <w:tcW w:w="851" w:type="dxa"/>
          </w:tcPr>
          <w:p w14:paraId="6B2F5BF3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1275" w:type="dxa"/>
          </w:tcPr>
          <w:p w14:paraId="12E756F1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FFF1120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14:paraId="0740CD99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5C1C194F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1276" w:type="dxa"/>
          </w:tcPr>
          <w:p w14:paraId="3D03C46A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96285F" w:rsidRPr="00641769" w14:paraId="7E190E34" w14:textId="77777777" w:rsidTr="0096285F">
        <w:trPr>
          <w:trHeight w:val="309"/>
          <w:jc w:val="center"/>
        </w:trPr>
        <w:tc>
          <w:tcPr>
            <w:tcW w:w="1271" w:type="dxa"/>
          </w:tcPr>
          <w:p w14:paraId="247753DE" w14:textId="77777777" w:rsidR="00B70366" w:rsidRPr="00641769" w:rsidRDefault="00B70366" w:rsidP="008250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41769">
              <w:rPr>
                <w:rFonts w:cstheme="minorHAnsi"/>
                <w:sz w:val="24"/>
                <w:szCs w:val="24"/>
              </w:rPr>
              <w:t>CLO</w:t>
            </w:r>
          </w:p>
        </w:tc>
        <w:tc>
          <w:tcPr>
            <w:tcW w:w="851" w:type="dxa"/>
          </w:tcPr>
          <w:p w14:paraId="10D93442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77B67BD3" w14:textId="77777777" w:rsidR="00B70366" w:rsidRPr="00641769" w:rsidRDefault="00B70366" w:rsidP="0082509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41769">
              <w:rPr>
                <w:rFonts w:cstheme="minorHAnsi"/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851" w:type="dxa"/>
          </w:tcPr>
          <w:p w14:paraId="2EB9422B" w14:textId="77777777" w:rsidR="00B70366" w:rsidRPr="00641769" w:rsidRDefault="00B70366" w:rsidP="0082509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14:paraId="142C307C" w14:textId="77777777" w:rsidR="00B70366" w:rsidRPr="00641769" w:rsidRDefault="00B70366" w:rsidP="0082509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41769">
              <w:rPr>
                <w:rFonts w:cstheme="minorHAnsi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850" w:type="dxa"/>
          </w:tcPr>
          <w:p w14:paraId="7E4CB5BF" w14:textId="77777777" w:rsidR="00B70366" w:rsidRPr="00641769" w:rsidRDefault="00B70366" w:rsidP="0082509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14:paraId="5FE56323" w14:textId="77777777" w:rsidR="00B70366" w:rsidRPr="00641769" w:rsidRDefault="00B70366" w:rsidP="0082509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41769">
              <w:rPr>
                <w:rFonts w:cstheme="minorHAnsi"/>
                <w:b/>
                <w:bCs/>
                <w:sz w:val="20"/>
                <w:szCs w:val="20"/>
              </w:rPr>
              <w:t>89</w:t>
            </w:r>
          </w:p>
        </w:tc>
      </w:tr>
      <w:tr w:rsidR="0096285F" w:rsidRPr="00641769" w14:paraId="5204E31B" w14:textId="77777777" w:rsidTr="0096285F">
        <w:trPr>
          <w:trHeight w:val="309"/>
          <w:jc w:val="center"/>
        </w:trPr>
        <w:tc>
          <w:tcPr>
            <w:tcW w:w="1271" w:type="dxa"/>
          </w:tcPr>
          <w:p w14:paraId="2242CE96" w14:textId="77777777" w:rsidR="00B70366" w:rsidRPr="00641769" w:rsidRDefault="00B70366" w:rsidP="008250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41769">
              <w:rPr>
                <w:rFonts w:cstheme="minorHAnsi"/>
                <w:sz w:val="24"/>
                <w:szCs w:val="24"/>
              </w:rPr>
              <w:t>KAT</w:t>
            </w:r>
          </w:p>
        </w:tc>
        <w:tc>
          <w:tcPr>
            <w:tcW w:w="851" w:type="dxa"/>
          </w:tcPr>
          <w:p w14:paraId="77FC2755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14:paraId="1F7DD5BA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75</w:t>
            </w:r>
          </w:p>
        </w:tc>
        <w:tc>
          <w:tcPr>
            <w:tcW w:w="851" w:type="dxa"/>
          </w:tcPr>
          <w:p w14:paraId="397CFF23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1276" w:type="dxa"/>
          </w:tcPr>
          <w:p w14:paraId="0B54AEE5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72</w:t>
            </w:r>
          </w:p>
        </w:tc>
        <w:tc>
          <w:tcPr>
            <w:tcW w:w="850" w:type="dxa"/>
          </w:tcPr>
          <w:p w14:paraId="4AC63E1D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1276" w:type="dxa"/>
          </w:tcPr>
          <w:p w14:paraId="3249BDD8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72</w:t>
            </w:r>
          </w:p>
        </w:tc>
      </w:tr>
      <w:tr w:rsidR="0096285F" w:rsidRPr="00641769" w14:paraId="52AFFA75" w14:textId="77777777" w:rsidTr="0096285F">
        <w:trPr>
          <w:trHeight w:val="309"/>
          <w:jc w:val="center"/>
        </w:trPr>
        <w:tc>
          <w:tcPr>
            <w:tcW w:w="1271" w:type="dxa"/>
          </w:tcPr>
          <w:p w14:paraId="20896245" w14:textId="77777777" w:rsidR="00B70366" w:rsidRPr="00641769" w:rsidRDefault="00B70366" w:rsidP="008250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41769">
              <w:rPr>
                <w:rFonts w:cstheme="minorHAnsi"/>
                <w:sz w:val="24"/>
                <w:szCs w:val="24"/>
              </w:rPr>
              <w:t>PAG</w:t>
            </w:r>
          </w:p>
        </w:tc>
        <w:tc>
          <w:tcPr>
            <w:tcW w:w="851" w:type="dxa"/>
          </w:tcPr>
          <w:p w14:paraId="518BB447" w14:textId="77777777" w:rsidR="00B70366" w:rsidRPr="00641769" w:rsidRDefault="00B70366" w:rsidP="0082509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41769">
              <w:rPr>
                <w:rFonts w:cstheme="minorHAnsi"/>
                <w:b/>
                <w:bCs/>
                <w:sz w:val="20"/>
                <w:szCs w:val="20"/>
              </w:rPr>
              <w:t>77</w:t>
            </w:r>
          </w:p>
        </w:tc>
        <w:tc>
          <w:tcPr>
            <w:tcW w:w="1275" w:type="dxa"/>
          </w:tcPr>
          <w:p w14:paraId="778FDF02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64</w:t>
            </w:r>
          </w:p>
        </w:tc>
        <w:tc>
          <w:tcPr>
            <w:tcW w:w="851" w:type="dxa"/>
          </w:tcPr>
          <w:p w14:paraId="656B3A0C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1276" w:type="dxa"/>
          </w:tcPr>
          <w:p w14:paraId="5D9ED4F8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63</w:t>
            </w:r>
          </w:p>
        </w:tc>
        <w:tc>
          <w:tcPr>
            <w:tcW w:w="850" w:type="dxa"/>
          </w:tcPr>
          <w:p w14:paraId="315D1C8A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b/>
                <w:bCs/>
                <w:sz w:val="20"/>
                <w:szCs w:val="20"/>
              </w:rPr>
              <w:t>71</w:t>
            </w:r>
          </w:p>
        </w:tc>
        <w:tc>
          <w:tcPr>
            <w:tcW w:w="1276" w:type="dxa"/>
          </w:tcPr>
          <w:p w14:paraId="5C1CA9EE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64</w:t>
            </w:r>
          </w:p>
        </w:tc>
      </w:tr>
      <w:tr w:rsidR="0096285F" w:rsidRPr="00641769" w14:paraId="1569C54C" w14:textId="77777777" w:rsidTr="0096285F">
        <w:trPr>
          <w:trHeight w:val="309"/>
          <w:jc w:val="center"/>
        </w:trPr>
        <w:tc>
          <w:tcPr>
            <w:tcW w:w="1271" w:type="dxa"/>
          </w:tcPr>
          <w:p w14:paraId="44284307" w14:textId="77777777" w:rsidR="00B70366" w:rsidRPr="00641769" w:rsidRDefault="00B70366" w:rsidP="008250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41769">
              <w:rPr>
                <w:rFonts w:cstheme="minorHAnsi"/>
                <w:sz w:val="24"/>
                <w:szCs w:val="24"/>
              </w:rPr>
              <w:t>BBI</w:t>
            </w:r>
          </w:p>
        </w:tc>
        <w:tc>
          <w:tcPr>
            <w:tcW w:w="851" w:type="dxa"/>
          </w:tcPr>
          <w:p w14:paraId="57A04C4B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14:paraId="3B9BB08A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75</w:t>
            </w:r>
          </w:p>
        </w:tc>
        <w:tc>
          <w:tcPr>
            <w:tcW w:w="851" w:type="dxa"/>
          </w:tcPr>
          <w:p w14:paraId="5ED0690F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14:paraId="7C5B56DD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76</w:t>
            </w:r>
          </w:p>
        </w:tc>
        <w:tc>
          <w:tcPr>
            <w:tcW w:w="850" w:type="dxa"/>
          </w:tcPr>
          <w:p w14:paraId="57204422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1276" w:type="dxa"/>
          </w:tcPr>
          <w:p w14:paraId="0BE2C344" w14:textId="77777777" w:rsidR="00B70366" w:rsidRPr="00641769" w:rsidRDefault="00B70366" w:rsidP="008250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41769">
              <w:rPr>
                <w:rFonts w:cstheme="minorHAnsi"/>
                <w:sz w:val="20"/>
                <w:szCs w:val="20"/>
              </w:rPr>
              <w:t>75</w:t>
            </w:r>
          </w:p>
        </w:tc>
      </w:tr>
    </w:tbl>
    <w:p w14:paraId="15C2B3ED" w14:textId="3DC4E1AD" w:rsidR="00B70366" w:rsidRPr="002664BC" w:rsidRDefault="00B70366" w:rsidP="00B70366">
      <w:pPr>
        <w:pStyle w:val="Caption"/>
        <w:jc w:val="both"/>
        <w:rPr>
          <w:rFonts w:eastAsiaTheme="minorEastAsia" w:cstheme="minorHAnsi"/>
          <w:color w:val="auto"/>
          <w:sz w:val="22"/>
        </w:rPr>
      </w:pPr>
      <w:r w:rsidRPr="002664BC">
        <w:rPr>
          <w:rFonts w:cstheme="minorHAnsi"/>
          <w:b/>
          <w:color w:val="auto"/>
          <w:sz w:val="22"/>
        </w:rPr>
        <w:t xml:space="preserve">Table </w:t>
      </w:r>
      <w:r w:rsidR="008E55D9">
        <w:rPr>
          <w:rFonts w:cstheme="minorHAnsi"/>
          <w:b/>
          <w:color w:val="auto"/>
          <w:sz w:val="22"/>
        </w:rPr>
        <w:t>S</w:t>
      </w:r>
      <w:r w:rsidRPr="002664BC">
        <w:rPr>
          <w:rFonts w:cstheme="minorHAnsi"/>
          <w:b/>
          <w:color w:val="auto"/>
          <w:sz w:val="22"/>
        </w:rPr>
        <w:fldChar w:fldCharType="begin"/>
      </w:r>
      <w:r w:rsidRPr="002664BC">
        <w:rPr>
          <w:rFonts w:cstheme="minorHAnsi"/>
          <w:b/>
          <w:color w:val="auto"/>
          <w:sz w:val="22"/>
        </w:rPr>
        <w:instrText xml:space="preserve"> SEQ Table \* ARABIC </w:instrText>
      </w:r>
      <w:r w:rsidRPr="002664BC">
        <w:rPr>
          <w:rFonts w:cstheme="minorHAnsi"/>
          <w:b/>
          <w:color w:val="auto"/>
          <w:sz w:val="22"/>
        </w:rPr>
        <w:fldChar w:fldCharType="separate"/>
      </w:r>
      <w:r w:rsidRPr="002664BC">
        <w:rPr>
          <w:rFonts w:cstheme="minorHAnsi"/>
          <w:b/>
          <w:noProof/>
          <w:color w:val="auto"/>
          <w:sz w:val="22"/>
        </w:rPr>
        <w:t>1</w:t>
      </w:r>
      <w:r w:rsidRPr="002664BC">
        <w:rPr>
          <w:rFonts w:cstheme="minorHAnsi"/>
          <w:b/>
          <w:color w:val="auto"/>
          <w:sz w:val="22"/>
        </w:rPr>
        <w:fldChar w:fldCharType="end"/>
      </w:r>
      <w:r w:rsidRPr="002664BC">
        <w:rPr>
          <w:rFonts w:cstheme="minorHAnsi"/>
          <w:b/>
          <w:color w:val="auto"/>
          <w:sz w:val="22"/>
        </w:rPr>
        <w:t>:</w:t>
      </w:r>
      <w:r w:rsidRPr="002664BC">
        <w:rPr>
          <w:rFonts w:cstheme="minorHAnsi"/>
          <w:color w:val="auto"/>
          <w:sz w:val="22"/>
        </w:rPr>
        <w:t xml:space="preserve"> </w:t>
      </w:r>
      <w:r w:rsidRPr="002664BC">
        <w:rPr>
          <w:rFonts w:cstheme="minorHAnsi"/>
          <w:b/>
          <w:bCs/>
          <w:color w:val="auto"/>
          <w:sz w:val="22"/>
        </w:rPr>
        <w:t>Best strategy frequency for high vaccination targets.</w:t>
      </w:r>
      <w:r w:rsidRPr="002664BC">
        <w:rPr>
          <w:rFonts w:cstheme="minorHAnsi"/>
          <w:bCs/>
          <w:color w:val="auto"/>
          <w:sz w:val="22"/>
        </w:rPr>
        <w:t xml:space="preserve"> In this table we show f</w:t>
      </w:r>
      <w:r w:rsidRPr="002664BC">
        <w:rPr>
          <w:rFonts w:cstheme="minorHAnsi"/>
          <w:color w:val="auto"/>
          <w:sz w:val="22"/>
        </w:rPr>
        <w:t xml:space="preserve">or the three </w:t>
      </w:r>
      <w:r w:rsidRPr="002664BC">
        <w:rPr>
          <w:rFonts w:cstheme="minorHAnsi"/>
          <w:b/>
          <w:bCs/>
          <w:color w:val="auto"/>
          <w:sz w:val="22"/>
        </w:rPr>
        <w:t>SI</w:t>
      </w:r>
      <w:r w:rsidRPr="002664BC">
        <w:rPr>
          <w:rFonts w:cstheme="minorHAnsi"/>
          <w:color w:val="auto"/>
          <w:sz w:val="22"/>
        </w:rPr>
        <w:t xml:space="preserve">s and recalculation step </w:t>
      </w:r>
      <m:oMath>
        <m:r>
          <w:rPr>
            <w:rFonts w:ascii="Cambria Math" w:hAnsi="Cambria Math" w:cstheme="minorHAnsi"/>
            <w:color w:val="auto"/>
            <w:sz w:val="22"/>
          </w:rPr>
          <m:t>r=1</m:t>
        </m:r>
      </m:oMath>
      <w:r w:rsidRPr="002664BC">
        <w:rPr>
          <w:rFonts w:cstheme="minorHAnsi"/>
          <w:color w:val="auto"/>
          <w:sz w:val="22"/>
        </w:rPr>
        <w:t xml:space="preserve"> (i.e. no recalculation, non-adaptive NVS), and </w:t>
      </w:r>
      <m:oMath>
        <m:r>
          <w:rPr>
            <w:rFonts w:ascii="Cambria Math" w:hAnsi="Cambria Math" w:cstheme="minorHAnsi"/>
            <w:color w:val="auto"/>
            <w:sz w:val="22"/>
          </w:rPr>
          <m:t>r=0.005</m:t>
        </m:r>
      </m:oMath>
      <w:r w:rsidRPr="002664BC">
        <w:rPr>
          <w:rFonts w:cstheme="minorHAnsi"/>
          <w:color w:val="auto"/>
          <w:sz w:val="22"/>
        </w:rPr>
        <w:t xml:space="preserve"> (i.e. semi-adaptive NVS), the percentage of cases where each NVS is among the best strategies, including ties (</w:t>
      </w:r>
      <m:oMath>
        <m:f>
          <m:fPr>
            <m:ctrlPr>
              <w:rPr>
                <w:rFonts w:ascii="Cambria Math" w:hAnsi="Cambria Math" w:cstheme="minorHAnsi"/>
                <w:color w:val="auto"/>
                <w:sz w:val="22"/>
              </w:rPr>
            </m:ctrlPr>
          </m:fPr>
          <m:num>
            <m:r>
              <w:rPr>
                <w:rFonts w:ascii="Cambria Math" w:hAnsi="Cambria Math" w:cstheme="minorHAnsi"/>
                <w:color w:val="auto"/>
                <w:sz w:val="22"/>
              </w:rPr>
              <m:t>STRAT</m:t>
            </m:r>
          </m:num>
          <m:den>
            <m:func>
              <m:funcPr>
                <m:ctrlPr>
                  <w:rPr>
                    <w:rFonts w:ascii="Cambria Math" w:hAnsi="Cambria Math" w:cstheme="minorHAnsi"/>
                    <w:color w:val="auto"/>
                    <w:sz w:val="22"/>
                  </w:rPr>
                </m:ctrlPr>
              </m:funcPr>
              <m:fName>
                <m:r>
                  <w:rPr>
                    <w:rFonts w:ascii="Cambria Math" w:hAnsi="Cambria Math" w:cstheme="minorHAnsi"/>
                    <w:color w:val="auto"/>
                    <w:sz w:val="22"/>
                  </w:rPr>
                  <m:t>min</m:t>
                </m:r>
              </m:fName>
              <m:e>
                <m:d>
                  <m:dPr>
                    <m:ctrlPr>
                      <w:rPr>
                        <w:rFonts w:ascii="Cambria Math" w:hAnsi="Cambria Math" w:cstheme="minorHAnsi"/>
                        <w:color w:val="auto"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color w:val="auto"/>
                        <w:sz w:val="22"/>
                      </w:rPr>
                      <m:t>SI</m:t>
                    </m:r>
                    <m:d>
                      <m:dPr>
                        <m:ctrlPr>
                          <w:rPr>
                            <w:rFonts w:ascii="Cambria Math" w:hAnsi="Cambria Math" w:cstheme="minorHAnsi"/>
                            <w:color w:val="auto"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inorHAnsi"/>
                            <w:color w:val="auto"/>
                            <w:sz w:val="22"/>
                          </w:rPr>
                          <m:t>STRAT</m:t>
                        </m:r>
                      </m:e>
                    </m:d>
                  </m:e>
                </m:d>
              </m:e>
            </m:func>
          </m:den>
        </m:f>
        <m:r>
          <w:rPr>
            <w:rFonts w:ascii="Cambria Math" w:hAnsi="Cambria Math" w:cstheme="minorHAnsi"/>
            <w:color w:val="auto"/>
            <w:sz w:val="22"/>
          </w:rPr>
          <m:t>-1&lt;</m:t>
        </m:r>
        <m:f>
          <m:fPr>
            <m:ctrlPr>
              <w:rPr>
                <w:rFonts w:ascii="Cambria Math" w:hAnsi="Cambria Math" w:cstheme="minorHAnsi"/>
                <w:color w:val="auto"/>
                <w:sz w:val="22"/>
              </w:rPr>
            </m:ctrlPr>
          </m:fPr>
          <m:num>
            <m:r>
              <w:rPr>
                <w:rFonts w:ascii="Cambria Math" w:hAnsi="Cambria Math" w:cstheme="minorHAnsi"/>
                <w:color w:val="auto"/>
                <w:sz w:val="22"/>
              </w:rPr>
              <m:t>1</m:t>
            </m:r>
          </m:num>
          <m:den>
            <m:r>
              <w:rPr>
                <w:rFonts w:ascii="Cambria Math" w:hAnsi="Cambria Math" w:cstheme="minorHAnsi"/>
                <w:color w:val="auto"/>
                <w:sz w:val="22"/>
              </w:rPr>
              <m:t>50</m:t>
            </m:r>
          </m:den>
        </m:f>
        <m:r>
          <w:rPr>
            <w:rFonts w:ascii="Cambria Math" w:eastAsiaTheme="minorEastAsia" w:hAnsi="Cambria Math" w:cstheme="minorHAnsi"/>
            <w:color w:val="auto"/>
            <w:sz w:val="22"/>
          </w:rPr>
          <m:t>)</m:t>
        </m:r>
      </m:oMath>
      <w:r w:rsidRPr="002664BC">
        <w:rPr>
          <w:rFonts w:eastAsiaTheme="minorEastAsia" w:cstheme="minorHAnsi"/>
          <w:color w:val="auto"/>
          <w:sz w:val="22"/>
        </w:rPr>
        <w:t xml:space="preserve">. The values are obtained considering a fraction of vaccinated population </w:t>
      </w:r>
      <m:oMath>
        <m:r>
          <w:rPr>
            <w:rFonts w:ascii="Cambria Math" w:eastAsiaTheme="minorEastAsia" w:hAnsi="Cambria Math" w:cstheme="minorHAnsi"/>
            <w:color w:val="auto"/>
            <w:sz w:val="22"/>
          </w:rPr>
          <m:t>q&gt;0.5</m:t>
        </m:r>
      </m:oMath>
      <w:r w:rsidRPr="002664BC">
        <w:rPr>
          <w:rFonts w:eastAsiaTheme="minorEastAsia" w:cstheme="minorHAnsi"/>
          <w:color w:val="auto"/>
          <w:sz w:val="22"/>
        </w:rPr>
        <w:t xml:space="preserve"> across the 12 networks. The bold value in each column indicates the NVS that is more frequently the best for that </w:t>
      </w:r>
      <w:r w:rsidRPr="002664BC">
        <w:rPr>
          <w:rFonts w:eastAsiaTheme="minorEastAsia" w:cstheme="minorHAnsi"/>
          <w:b/>
          <w:bCs/>
          <w:color w:val="auto"/>
          <w:sz w:val="22"/>
        </w:rPr>
        <w:t>SI</w:t>
      </w:r>
      <w:r w:rsidRPr="002664BC">
        <w:rPr>
          <w:rFonts w:eastAsiaTheme="minorEastAsia" w:cstheme="minorHAnsi"/>
          <w:color w:val="auto"/>
          <w:sz w:val="22"/>
        </w:rPr>
        <w:t xml:space="preserve"> and recalculation step r.</w:t>
      </w:r>
    </w:p>
    <w:p w14:paraId="48543D14" w14:textId="77777777" w:rsidR="00937AF1" w:rsidRPr="00937AF1" w:rsidRDefault="00937AF1" w:rsidP="00937AF1"/>
    <w:sectPr w:rsidR="00937AF1" w:rsidRPr="00937A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AED"/>
    <w:rsid w:val="00545AED"/>
    <w:rsid w:val="00841E6A"/>
    <w:rsid w:val="008E55D9"/>
    <w:rsid w:val="00937AF1"/>
    <w:rsid w:val="0096285F"/>
    <w:rsid w:val="00B12B66"/>
    <w:rsid w:val="00B23867"/>
    <w:rsid w:val="00B70366"/>
    <w:rsid w:val="00D2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1255B"/>
  <w15:chartTrackingRefBased/>
  <w15:docId w15:val="{B33F8780-EBF8-45A6-83B1-DC869767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7A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A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A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AF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B7036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B7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Sartori</dc:creator>
  <cp:keywords/>
  <dc:description/>
  <cp:lastModifiedBy>Fabio Sartori</cp:lastModifiedBy>
  <cp:revision>5</cp:revision>
  <dcterms:created xsi:type="dcterms:W3CDTF">2022-07-18T14:19:00Z</dcterms:created>
  <dcterms:modified xsi:type="dcterms:W3CDTF">2022-07-18T14:50:00Z</dcterms:modified>
</cp:coreProperties>
</file>