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8.tif" ContentType="image/tif"/>
  <Override PartName="/word/media/image9.tif" ContentType="image/tif"/>
  <Override PartName="/word/media/image10.tif" ContentType="image/tif"/>
  <Override PartName="/word/media/image11.tif" ContentType="image/tif"/>
  <Override PartName="/word/media/image12.tif" ContentType="image/tif"/>
  <Override PartName="/word/media/image14.tif" ContentType="image/tif"/>
  <Override PartName="/word/media/image15.tif" ContentType="image/tif"/>
  <Override PartName="/word/media/image17.tif" ContentType="image/tif"/>
  <Override PartName="/word/media/image20.tif" ContentType="image/tif"/>
  <Override PartName="/word/media/image21.tif" ContentType="image/tif"/>
  <Override PartName="/word/media/image22.tif" ContentType="image/tif"/>
  <Override PartName="/word/media/image24.tif" ContentType="image/tif"/>
  <Override PartName="/word/media/image27.tif" ContentType="image/tif"/>
  <Override PartName="/word/media/image28.tif" ContentType="image/tif"/>
  <Override PartName="/word/media/image29.tif" ContentType="image/tif"/>
  <Override PartName="/word/media/image30.tif" ContentType="image/tif"/>
  <Override PartName="/word/media/image31.tif" ContentType="image/tif"/>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30AE8" w14:textId="0AE194A9" w:rsidR="009A629A" w:rsidRPr="00AA665C" w:rsidRDefault="00AA24C8">
      <w:pPr>
        <w:jc w:val="center"/>
        <w:rPr>
          <w:i/>
          <w:iCs/>
          <w:sz w:val="32"/>
          <w:szCs w:val="32"/>
        </w:rPr>
      </w:pPr>
      <w:r w:rsidRPr="00AA665C">
        <w:rPr>
          <w:i/>
          <w:iCs/>
          <w:sz w:val="32"/>
          <w:szCs w:val="32"/>
        </w:rPr>
        <w:t>Supplementary Materials</w:t>
      </w:r>
    </w:p>
    <w:p w14:paraId="5FADF59A" w14:textId="77777777" w:rsidR="009A629A" w:rsidRDefault="00AA24C8">
      <w:pPr>
        <w:spacing w:line="300" w:lineRule="auto"/>
        <w:jc w:val="center"/>
        <w:rPr>
          <w:sz w:val="32"/>
          <w:szCs w:val="32"/>
        </w:rPr>
      </w:pPr>
      <w:r>
        <w:rPr>
          <w:sz w:val="32"/>
          <w:szCs w:val="32"/>
        </w:rPr>
        <w:t>Turning copper into gold: cost-effective positive electrodes for high-performance perovskite solar cells</w:t>
      </w:r>
    </w:p>
    <w:p w14:paraId="2FB3FDEC" w14:textId="77777777" w:rsidR="009A629A" w:rsidRDefault="009A629A">
      <w:pPr>
        <w:jc w:val="center"/>
        <w:rPr>
          <w:sz w:val="28"/>
          <w:szCs w:val="28"/>
        </w:rPr>
      </w:pPr>
    </w:p>
    <w:p w14:paraId="27210C92" w14:textId="77777777" w:rsidR="009A629A" w:rsidRDefault="00AA24C8">
      <w:pPr>
        <w:jc w:val="center"/>
      </w:pPr>
      <w:r>
        <w:t>Fangwen Cheng,</w:t>
      </w:r>
      <w:r>
        <w:rPr>
          <w:vertAlign w:val="superscript"/>
        </w:rPr>
        <w:t>1,†</w:t>
      </w:r>
      <w:r>
        <w:t xml:space="preserve"> Shaoqi Zhan,</w:t>
      </w:r>
      <w:r>
        <w:rPr>
          <w:vertAlign w:val="superscript"/>
        </w:rPr>
        <w:t>2,†</w:t>
      </w:r>
      <w:r>
        <w:t xml:space="preserve"> Yuanting Cai,</w:t>
      </w:r>
      <w:r>
        <w:rPr>
          <w:vertAlign w:val="superscript"/>
        </w:rPr>
        <w:t>1</w:t>
      </w:r>
      <w:r>
        <w:t xml:space="preserve"> Fang Cao,</w:t>
      </w:r>
      <w:r>
        <w:rPr>
          <w:vertAlign w:val="superscript"/>
        </w:rPr>
        <w:t>1</w:t>
      </w:r>
      <w:r>
        <w:t xml:space="preserve"> Xinfeng Dai,</w:t>
      </w:r>
      <w:r>
        <w:rPr>
          <w:vertAlign w:val="superscript"/>
        </w:rPr>
        <w:t>1</w:t>
      </w:r>
      <w:r>
        <w:t xml:space="preserve"> Ruchao Xu,</w:t>
      </w:r>
      <w:r>
        <w:rPr>
          <w:vertAlign w:val="superscript"/>
        </w:rPr>
        <w:t>1</w:t>
      </w:r>
      <w:r>
        <w:t xml:space="preserve"> Jun Yin,</w:t>
      </w:r>
      <w:r>
        <w:rPr>
          <w:vertAlign w:val="superscript"/>
        </w:rPr>
        <w:t>1</w:t>
      </w:r>
      <w:r>
        <w:t xml:space="preserve"> Jing Li,</w:t>
      </w:r>
      <w:r>
        <w:rPr>
          <w:vertAlign w:val="superscript"/>
        </w:rPr>
        <w:t>1</w:t>
      </w:r>
      <w:r>
        <w:t xml:space="preserve"> Binghui Wu,</w:t>
      </w:r>
      <w:r>
        <w:rPr>
          <w:vertAlign w:val="superscript"/>
        </w:rPr>
        <w:t>1,</w:t>
      </w:r>
      <w:r>
        <w:t>* Nanfeng Zheng</w:t>
      </w:r>
      <w:r>
        <w:rPr>
          <w:vertAlign w:val="superscript"/>
        </w:rPr>
        <w:t>1,</w:t>
      </w:r>
      <w:r>
        <w:t>*</w:t>
      </w:r>
    </w:p>
    <w:p w14:paraId="39EBFB9B" w14:textId="77777777" w:rsidR="009A629A" w:rsidRDefault="009A629A">
      <w:pPr>
        <w:jc w:val="center"/>
      </w:pPr>
    </w:p>
    <w:p w14:paraId="2D20367C" w14:textId="77777777" w:rsidR="009A629A" w:rsidRDefault="00AA24C8">
      <w:pPr>
        <w:spacing w:after="100"/>
        <w:jc w:val="center"/>
      </w:pPr>
      <w:r>
        <w:t>Correspondence to: binghuiwu@xmu.edu.cn; nfzheng@xmu.edu.cn</w:t>
      </w:r>
    </w:p>
    <w:p w14:paraId="47D71055" w14:textId="77777777" w:rsidR="009A629A" w:rsidRDefault="00AA24C8">
      <w:pPr>
        <w:pStyle w:val="Paragraph"/>
        <w:spacing w:before="0" w:after="100"/>
        <w:ind w:left="357" w:firstLine="0"/>
        <w:jc w:val="center"/>
      </w:pPr>
      <w:r>
        <w:rPr>
          <w:vertAlign w:val="superscript"/>
        </w:rPr>
        <w:t>†</w:t>
      </w:r>
      <w:r>
        <w:t>These authors contributed equally to this work</w:t>
      </w:r>
      <w:bookmarkStart w:id="0" w:name="_Hlk62201691"/>
      <w:r>
        <w:t>.</w:t>
      </w:r>
      <w:bookmarkEnd w:id="0"/>
    </w:p>
    <w:p w14:paraId="209A6C31" w14:textId="77777777" w:rsidR="009A629A" w:rsidRDefault="009A629A"/>
    <w:p w14:paraId="5F354913" w14:textId="77777777" w:rsidR="009A629A" w:rsidRDefault="009A629A"/>
    <w:p w14:paraId="3C1E4441" w14:textId="0CC44113" w:rsidR="009A629A" w:rsidRPr="00097C74" w:rsidRDefault="009A629A" w:rsidP="00097C74">
      <w:pPr>
        <w:rPr>
          <w:rFonts w:eastAsiaTheme="minorEastAsia"/>
        </w:rPr>
      </w:pPr>
    </w:p>
    <w:p w14:paraId="063F03FB" w14:textId="77777777" w:rsidR="009A629A" w:rsidRDefault="009A629A">
      <w:pPr>
        <w:pStyle w:val="SMText"/>
        <w:ind w:firstLine="0"/>
      </w:pPr>
      <w:bookmarkStart w:id="1" w:name="MaterialsMethods"/>
      <w:bookmarkEnd w:id="1"/>
    </w:p>
    <w:p w14:paraId="6B92A070" w14:textId="19060D9B" w:rsidR="009A629A" w:rsidRDefault="00067B50" w:rsidP="00097C74">
      <w:pPr>
        <w:jc w:val="center"/>
      </w:pPr>
      <w:bookmarkStart w:id="2" w:name="Figures"/>
      <w:bookmarkEnd w:id="2"/>
      <w:r>
        <w:rPr>
          <w:noProof/>
        </w:rPr>
        <w:drawing>
          <wp:inline distT="0" distB="0" distL="0" distR="0" wp14:anchorId="1844B6AC" wp14:editId="0B7BAD54">
            <wp:extent cx="4212000" cy="33194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a:stretch>
                      <a:fillRect/>
                    </a:stretch>
                  </pic:blipFill>
                  <pic:spPr>
                    <a:xfrm>
                      <a:off x="0" y="0"/>
                      <a:ext cx="4212000" cy="3319415"/>
                    </a:xfrm>
                    <a:prstGeom prst="rect">
                      <a:avLst/>
                    </a:prstGeom>
                  </pic:spPr>
                </pic:pic>
              </a:graphicData>
            </a:graphic>
          </wp:inline>
        </w:drawing>
      </w:r>
    </w:p>
    <w:p w14:paraId="7321DD7F" w14:textId="0D0DAFAA" w:rsidR="009A629A" w:rsidRDefault="00B22E10">
      <w:pPr>
        <w:pStyle w:val="SMHeading"/>
        <w:jc w:val="both"/>
      </w:pPr>
      <w:r>
        <w:t xml:space="preserve">Supplementary </w:t>
      </w:r>
      <w:r w:rsidR="00AA24C8">
        <w:t>Fig</w:t>
      </w:r>
      <w:r>
        <w:t>ure</w:t>
      </w:r>
      <w:r w:rsidR="00AA24C8">
        <w:t xml:space="preserve"> 1. PCE comparison of n-i-p PSCs with Au or pristine Cu electrodes.</w:t>
      </w:r>
    </w:p>
    <w:p w14:paraId="753B583B" w14:textId="7EF1678D" w:rsidR="009A629A" w:rsidRDefault="00AA24C8">
      <w:pPr>
        <w:ind w:firstLine="480"/>
        <w:jc w:val="both"/>
      </w:pPr>
      <w:r>
        <w:t>Devices of FTO/ZnTiO</w:t>
      </w:r>
      <w:r>
        <w:rPr>
          <w:vertAlign w:val="subscript"/>
        </w:rPr>
        <w:t>3</w:t>
      </w:r>
      <w:r>
        <w:t>/meso-TiO</w:t>
      </w:r>
      <w:r>
        <w:rPr>
          <w:vertAlign w:val="subscript"/>
        </w:rPr>
        <w:t>2</w:t>
      </w:r>
      <w:r>
        <w:t>/FA</w:t>
      </w:r>
      <w:r>
        <w:rPr>
          <w:vertAlign w:val="subscript"/>
        </w:rPr>
        <w:t>0.97</w:t>
      </w:r>
      <w:r>
        <w:t>MA</w:t>
      </w:r>
      <w:r>
        <w:rPr>
          <w:vertAlign w:val="subscript"/>
        </w:rPr>
        <w:t>0.03</w:t>
      </w:r>
      <w:r>
        <w:t>PbI</w:t>
      </w:r>
      <w:r>
        <w:rPr>
          <w:vertAlign w:val="subscript"/>
        </w:rPr>
        <w:t>2.91</w:t>
      </w:r>
      <w:r>
        <w:t>Br</w:t>
      </w:r>
      <w:r>
        <w:rPr>
          <w:vertAlign w:val="subscript"/>
        </w:rPr>
        <w:t>0.09</w:t>
      </w:r>
      <w:r>
        <w:t>/spiro-OMeTAD/Au (or Cu) were fabricated. The electron transport layer (ETL) ZnTiO</w:t>
      </w:r>
      <w:r>
        <w:rPr>
          <w:vertAlign w:val="subscript"/>
        </w:rPr>
        <w:t>3</w:t>
      </w:r>
      <w:r>
        <w:t xml:space="preserve"> is denoted as ZTO. Spiro-OMeTAD is denoted as spiro. Cross-sectional SEM images of whole n-i-p devices with </w:t>
      </w:r>
      <w:r w:rsidRPr="00EB269C">
        <w:rPr>
          <w:b/>
          <w:bCs/>
        </w:rPr>
        <w:t>(</w:t>
      </w:r>
      <w:r w:rsidR="00185426" w:rsidRPr="00EB269C">
        <w:rPr>
          <w:b/>
          <w:bCs/>
        </w:rPr>
        <w:t>a</w:t>
      </w:r>
      <w:r w:rsidRPr="00EB269C">
        <w:rPr>
          <w:b/>
          <w:bCs/>
        </w:rPr>
        <w:t>)</w:t>
      </w:r>
      <w:r>
        <w:t xml:space="preserve"> Au or</w:t>
      </w:r>
      <w:r w:rsidRPr="00EB269C">
        <w:rPr>
          <w:b/>
          <w:bCs/>
        </w:rPr>
        <w:t xml:space="preserve"> (</w:t>
      </w:r>
      <w:r w:rsidR="00185426" w:rsidRPr="00EB269C">
        <w:rPr>
          <w:b/>
          <w:bCs/>
        </w:rPr>
        <w:t>b</w:t>
      </w:r>
      <w:r w:rsidRPr="00EB269C">
        <w:rPr>
          <w:b/>
          <w:bCs/>
        </w:rPr>
        <w:t>)</w:t>
      </w:r>
      <w:r>
        <w:t xml:space="preserve"> pristine Cu electrode, indicating that both Au and Cu electrodes have intimate physical contacts with spiro. </w:t>
      </w:r>
      <w:r w:rsidRPr="00EB269C">
        <w:rPr>
          <w:b/>
          <w:bCs/>
        </w:rPr>
        <w:t>(</w:t>
      </w:r>
      <w:r w:rsidR="00185426" w:rsidRPr="00EB269C">
        <w:rPr>
          <w:b/>
          <w:bCs/>
        </w:rPr>
        <w:t>c</w:t>
      </w:r>
      <w:r w:rsidRPr="00EB269C">
        <w:rPr>
          <w:b/>
          <w:bCs/>
        </w:rPr>
        <w:t>)</w:t>
      </w:r>
      <w:r>
        <w:t xml:space="preserve"> </w:t>
      </w:r>
      <w:r>
        <w:rPr>
          <w:i/>
          <w:iCs/>
        </w:rPr>
        <w:t>J-V</w:t>
      </w:r>
      <w:r>
        <w:t xml:space="preserve"> plots and </w:t>
      </w:r>
      <w:r w:rsidRPr="00EB269C">
        <w:rPr>
          <w:b/>
          <w:bCs/>
        </w:rPr>
        <w:t>(</w:t>
      </w:r>
      <w:r w:rsidR="00185426" w:rsidRPr="00EB269C">
        <w:rPr>
          <w:b/>
          <w:bCs/>
        </w:rPr>
        <w:t>d</w:t>
      </w:r>
      <w:r w:rsidRPr="00EB269C">
        <w:rPr>
          <w:b/>
          <w:bCs/>
        </w:rPr>
        <w:t xml:space="preserve">) </w:t>
      </w:r>
      <w:r>
        <w:t>statistics of 30 devices of PSCs with Au or pristine Cu electrodes. The optimized PCEs for Cu-devices and Au-devices were 18.81% and 22.55%, respectively. The sum up of 30 devices showed an average PCE of 16.28% for Cu and 20.02% for Au.</w:t>
      </w:r>
    </w:p>
    <w:p w14:paraId="00B4BC75" w14:textId="77777777" w:rsidR="009A629A" w:rsidRDefault="009A629A"/>
    <w:p w14:paraId="30AE9312" w14:textId="3D382F99" w:rsidR="009A629A" w:rsidRDefault="009A629A"/>
    <w:p w14:paraId="344CE6B8" w14:textId="77777777" w:rsidR="009A629A" w:rsidRDefault="009A629A">
      <w:pPr>
        <w:pStyle w:val="SMcaption"/>
      </w:pPr>
    </w:p>
    <w:p w14:paraId="053BE346" w14:textId="11602E04" w:rsidR="009A629A" w:rsidRDefault="00067B50">
      <w:pPr>
        <w:pStyle w:val="SMcaption"/>
        <w:jc w:val="center"/>
      </w:pPr>
      <w:r>
        <w:rPr>
          <w:noProof/>
        </w:rPr>
        <w:lastRenderedPageBreak/>
        <w:drawing>
          <wp:inline distT="0" distB="0" distL="0" distR="0" wp14:anchorId="31D208C6" wp14:editId="39103118">
            <wp:extent cx="4968000" cy="3066790"/>
            <wp:effectExtent l="0" t="0" r="444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stretch>
                      <a:fillRect/>
                    </a:stretch>
                  </pic:blipFill>
                  <pic:spPr>
                    <a:xfrm>
                      <a:off x="0" y="0"/>
                      <a:ext cx="4968000" cy="3066790"/>
                    </a:xfrm>
                    <a:prstGeom prst="rect">
                      <a:avLst/>
                    </a:prstGeom>
                  </pic:spPr>
                </pic:pic>
              </a:graphicData>
            </a:graphic>
          </wp:inline>
        </w:drawing>
      </w:r>
    </w:p>
    <w:p w14:paraId="658A95A9" w14:textId="246FC1CD" w:rsidR="009A629A" w:rsidRDefault="00185426">
      <w:pPr>
        <w:pStyle w:val="SMHeading"/>
        <w:jc w:val="both"/>
      </w:pPr>
      <w:r>
        <w:t xml:space="preserve">Supplementary Figure </w:t>
      </w:r>
      <w:r w:rsidR="00AA24C8">
        <w:t>2. Energy band alignments and interfacial hole transport in pristine Cu-devices and Au-devices.</w:t>
      </w:r>
    </w:p>
    <w:p w14:paraId="109C5072" w14:textId="4CAED407" w:rsidR="009A629A" w:rsidRDefault="00EB269C">
      <w:pPr>
        <w:pStyle w:val="SMcaption"/>
        <w:jc w:val="both"/>
      </w:pPr>
      <w:r w:rsidRPr="00EB269C">
        <w:rPr>
          <w:b/>
          <w:bCs/>
        </w:rPr>
        <w:t>a,</w:t>
      </w:r>
      <w:r w:rsidR="00AA24C8">
        <w:t xml:space="preserve"> Magnified portion of the onset of secondary electron emission and the energy region close to the Fermi level in UPS of spiro-OMeTAD. </w:t>
      </w:r>
      <w:r w:rsidRPr="00EB269C">
        <w:rPr>
          <w:b/>
          <w:bCs/>
        </w:rPr>
        <w:t>b-c,</w:t>
      </w:r>
      <w:r w:rsidR="00AA24C8">
        <w:t xml:space="preserve"> KPFM images of evaporated Au and pristine Cu film. </w:t>
      </w:r>
      <w:r w:rsidRPr="00EB269C">
        <w:rPr>
          <w:b/>
          <w:bCs/>
        </w:rPr>
        <w:t>d,</w:t>
      </w:r>
      <w:r w:rsidR="00AA24C8">
        <w:t xml:space="preserve"> Mott-Schottky plots of the structure of FTO/spiro/metal electrode. </w:t>
      </w:r>
      <w:r w:rsidRPr="00EB269C">
        <w:rPr>
          <w:b/>
          <w:bCs/>
        </w:rPr>
        <w:t>e,</w:t>
      </w:r>
      <w:r w:rsidR="00AA24C8">
        <w:t xml:space="preserve"> EIS spectra of whole devices with Au or pristine Cu electrode at a bias voltage of 0.8 V under one-sun illumination. </w:t>
      </w:r>
      <w:r w:rsidRPr="00EB269C">
        <w:rPr>
          <w:b/>
          <w:bCs/>
        </w:rPr>
        <w:t>f,</w:t>
      </w:r>
      <w:r w:rsidR="00AA24C8">
        <w:t xml:space="preserve"> Schematic of energy band alignments and interfacial hole transport.</w:t>
      </w:r>
    </w:p>
    <w:p w14:paraId="57C6F1B1" w14:textId="77777777" w:rsidR="009A629A" w:rsidRDefault="009A629A">
      <w:pPr>
        <w:pStyle w:val="SMcaption"/>
        <w:jc w:val="both"/>
      </w:pPr>
    </w:p>
    <w:p w14:paraId="0632E9B2" w14:textId="59FA33D2" w:rsidR="009A629A" w:rsidRDefault="00AA24C8">
      <w:pPr>
        <w:pStyle w:val="SMcaption"/>
        <w:ind w:firstLine="480"/>
        <w:jc w:val="both"/>
      </w:pPr>
      <w:r>
        <w:t>The energy band alignment at the HTL/pristine-Cu interface w</w:t>
      </w:r>
      <w:r w:rsidR="00E87C48">
        <w:t>as</w:t>
      </w:r>
      <w:r>
        <w:t xml:space="preserve"> studied. The energy levels of spiro were first studied by UPS data (</w:t>
      </w:r>
      <w:r w:rsidR="00EB269C">
        <w:t>Supplementary Figure 2a</w:t>
      </w:r>
      <w:r>
        <w:t>). Fermi level of spiro (-4.78 eV) was determined as the difference between the excitation energy (21.2 eV) and the position of the electron emission onset. The valence band of spiro (deposited on perovskite film) was -5.08 eV, consistent with the value reported previously</w:t>
      </w:r>
      <w:r>
        <w:fldChar w:fldCharType="begin"/>
      </w:r>
      <w:r w:rsidR="009816D4">
        <w:instrText xml:space="preserve"> ADDIN EN.CITE &lt;EndNote&gt;&lt;Cite&gt;&lt;Author&gt;Schölin&lt;/Author&gt;&lt;Year&gt;2012&lt;/Year&gt;&lt;RecNum&gt;1827&lt;/RecNum&gt;&lt;DisplayText&gt;&lt;style face="superscript"&gt;1&lt;/style&gt;&lt;/DisplayText&gt;&lt;record&gt;&lt;rec-number&gt;1827&lt;/rec-number&gt;&lt;foreign-keys&gt;&lt;key app="EN" db-id="ax2xfxds35s0dee22tkv2rxxzzff5vxwf0xe" timestamp="1640692654"&gt;1827&lt;/key&gt;&lt;/foreign-keys&gt;&lt;ref-type name="Journal Article"&gt;17&lt;/ref-type&gt;&lt;contributors&gt;&lt;authors&gt;&lt;author&gt;Schölin, Rebecka&lt;/author&gt;&lt;author&gt;Karlsson, Martin H.&lt;/author&gt;&lt;author&gt;Eriksson, Susanna K.&lt;/author&gt;&lt;author&gt;Siegbahn, Hans&lt;/author&gt;&lt;author&gt;Johansson, Erik M. J.&lt;/author&gt;&lt;author&gt;Rensmo, Håkan&lt;/author&gt;&lt;/authors&gt;&lt;/contributors&gt;&lt;titles&gt;&lt;title&gt;Energy Level Shifts in Spiro-OMeTAD Molecular Thin Films When Adding Li-TFSI&lt;/title&gt;&lt;secondary-title&gt;The Journal of Physical Chemistry C&lt;/secondary-title&gt;&lt;/titles&gt;&lt;periodical&gt;&lt;full-title&gt;The Journal of Physical Chemistry C&lt;/full-title&gt;&lt;abbr-1&gt;J. Phys. Chem. C&lt;/abbr-1&gt;&lt;/periodical&gt;&lt;pages&gt;26300-26305&lt;/pages&gt;&lt;volume&gt;116&lt;/volume&gt;&lt;number&gt;50&lt;/number&gt;&lt;section&gt;26300&lt;/section&gt;&lt;dates&gt;&lt;year&gt;2012&lt;/year&gt;&lt;/dates&gt;&lt;isbn&gt;1932-7447&amp;#xD;1932-7455&lt;/isbn&gt;&lt;urls&gt;&lt;/urls&gt;&lt;electronic-resource-num&gt;10.1021/jp306433g&lt;/electronic-resource-num&gt;&lt;research-notes&gt;Li in spiro&lt;/research-notes&gt;&lt;/record&gt;&lt;/Cite&gt;&lt;/EndNote&gt;</w:instrText>
      </w:r>
      <w:r>
        <w:fldChar w:fldCharType="separate"/>
      </w:r>
      <w:r w:rsidR="009816D4" w:rsidRPr="009816D4">
        <w:rPr>
          <w:noProof/>
          <w:vertAlign w:val="superscript"/>
        </w:rPr>
        <w:t>1</w:t>
      </w:r>
      <w:r>
        <w:fldChar w:fldCharType="end"/>
      </w:r>
      <w:r>
        <w:t>. Then the work functions of metal thin films were tested from KPFM images (</w:t>
      </w:r>
      <w:r w:rsidR="00EB269C">
        <w:t>Supplementary Figure 2b-c</w:t>
      </w:r>
      <w:r>
        <w:t>). The work function value was 4.85 eV for evaporated Cu without molecular modification and 5.10 eV for evaporated Au. Subsequently, the contact at HTL/pristine-Cu interface was analyzed with Mott-Schottky test (</w:t>
      </w:r>
      <w:r w:rsidR="00EB269C">
        <w:t>Supplementary Figure 2d</w:t>
      </w:r>
      <w:r>
        <w:t xml:space="preserve">). The contact between spiro and pristine Cu had a lower flat-band energy than the Au case. And the EIS results indicated a larger resistance for hole transfer in the Cu-device (124 </w:t>
      </w:r>
      <w:r>
        <w:rPr>
          <w:rFonts w:ascii="Symbol" w:hAnsi="Symbol"/>
        </w:rPr>
        <w:t></w:t>
      </w:r>
      <w:r>
        <w:t xml:space="preserve">) than Au-device (55 </w:t>
      </w:r>
      <w:r>
        <w:rPr>
          <w:rFonts w:ascii="Symbol" w:hAnsi="Symbol"/>
        </w:rPr>
        <w:t></w:t>
      </w:r>
      <w:r>
        <w:t>) (</w:t>
      </w:r>
      <w:r w:rsidR="00EB269C">
        <w:t>Supplementary Figure 2e</w:t>
      </w:r>
      <w:r>
        <w:t>). The mismatched energy alignments between spiro and Cu led to interfacial hole transfer barrier (</w:t>
      </w:r>
      <w:r w:rsidR="00EB269C">
        <w:t>Supplementary Figure 2f</w:t>
      </w:r>
      <w:r>
        <w:t xml:space="preserve">) and </w:t>
      </w:r>
      <w:r>
        <w:rPr>
          <w:i/>
          <w:iCs/>
        </w:rPr>
        <w:t>V</w:t>
      </w:r>
      <w:r>
        <w:rPr>
          <w:vertAlign w:val="subscript"/>
        </w:rPr>
        <w:t>OC</w:t>
      </w:r>
      <w:r>
        <w:t xml:space="preserve"> loss in the Cu-electrode device (</w:t>
      </w:r>
      <w:r w:rsidR="00EB269C">
        <w:t>Supplementary Figure 1</w:t>
      </w:r>
      <w:r>
        <w:t>).</w:t>
      </w:r>
    </w:p>
    <w:p w14:paraId="6A3C15B2" w14:textId="77777777" w:rsidR="009A629A" w:rsidRDefault="009A629A">
      <w:pPr>
        <w:pStyle w:val="SMcaption"/>
        <w:jc w:val="both"/>
      </w:pPr>
    </w:p>
    <w:p w14:paraId="12EAB21E" w14:textId="7487288B" w:rsidR="009A629A" w:rsidRDefault="00B22E10" w:rsidP="00B22E10">
      <w:pPr>
        <w:jc w:val="center"/>
      </w:pPr>
      <w:r>
        <w:rPr>
          <w:noProof/>
        </w:rPr>
        <w:lastRenderedPageBreak/>
        <w:drawing>
          <wp:inline distT="0" distB="0" distL="0" distR="0" wp14:anchorId="002B6146" wp14:editId="4C6BC9D4">
            <wp:extent cx="3888000" cy="522135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3888000" cy="5221352"/>
                    </a:xfrm>
                    <a:prstGeom prst="rect">
                      <a:avLst/>
                    </a:prstGeom>
                  </pic:spPr>
                </pic:pic>
              </a:graphicData>
            </a:graphic>
          </wp:inline>
        </w:drawing>
      </w:r>
    </w:p>
    <w:p w14:paraId="220DA4BF" w14:textId="77777777" w:rsidR="00752536" w:rsidRDefault="00E87C48" w:rsidP="00E87C48">
      <w:pPr>
        <w:pStyle w:val="SMHeading"/>
        <w:jc w:val="both"/>
      </w:pPr>
      <w:r>
        <w:t>Supplementary Figure 3</w:t>
      </w:r>
      <w:r w:rsidR="00AA24C8">
        <w:t>. Storage and working stability of pristine Cu-devices and Au-devices.</w:t>
      </w:r>
      <w:r>
        <w:t xml:space="preserve"> </w:t>
      </w:r>
    </w:p>
    <w:p w14:paraId="6D72E9A7" w14:textId="79B14E16" w:rsidR="009A629A" w:rsidRDefault="00AA24C8" w:rsidP="007345CD">
      <w:pPr>
        <w:pStyle w:val="af"/>
        <w:jc w:val="both"/>
      </w:pPr>
      <w:r w:rsidRPr="00E87C48">
        <w:t xml:space="preserve">Storage stability: </w:t>
      </w:r>
      <w:r w:rsidR="00B511A4" w:rsidRPr="007345CD">
        <w:rPr>
          <w:b/>
          <w:bCs/>
        </w:rPr>
        <w:t>a-b</w:t>
      </w:r>
      <w:r w:rsidR="00B511A4" w:rsidRPr="00E87C48">
        <w:t>,</w:t>
      </w:r>
      <w:r w:rsidRPr="00E87C48">
        <w:t xml:space="preserve"> </w:t>
      </w:r>
      <w:r w:rsidRPr="00E87C48">
        <w:rPr>
          <w:i/>
          <w:iCs/>
        </w:rPr>
        <w:t>J-V</w:t>
      </w:r>
      <w:r w:rsidRPr="00E87C48">
        <w:t xml:space="preserve"> curves of unencapsulated fresh and 20-day-aged Au-device and Cu-device. </w:t>
      </w:r>
      <w:r w:rsidR="00B511A4" w:rsidRPr="007345CD">
        <w:rPr>
          <w:b/>
          <w:bCs/>
        </w:rPr>
        <w:t>c-d</w:t>
      </w:r>
      <w:r w:rsidR="00B511A4" w:rsidRPr="00E87C48">
        <w:t>,</w:t>
      </w:r>
      <w:r w:rsidRPr="00E87C48">
        <w:t xml:space="preserve"> XRD patterns of fresh and 20-day-aged Au-device and Cu-device. Working stability: </w:t>
      </w:r>
      <w:r w:rsidR="00B511A4" w:rsidRPr="007345CD">
        <w:rPr>
          <w:b/>
          <w:bCs/>
        </w:rPr>
        <w:t>e</w:t>
      </w:r>
      <w:r w:rsidR="00B511A4" w:rsidRPr="00E87C48">
        <w:t>,</w:t>
      </w:r>
      <w:r w:rsidRPr="00E87C48">
        <w:t xml:space="preserve"> Continuous PCE output at maximum power point (MPP) under one-sun illumination of encapsulated Au-device and Cu-device in ambient air with 40-50% RH.</w:t>
      </w:r>
    </w:p>
    <w:p w14:paraId="6C7AAAE5" w14:textId="77777777" w:rsidR="009A629A" w:rsidRDefault="009A629A">
      <w:pPr>
        <w:pStyle w:val="SMcaption"/>
        <w:jc w:val="both"/>
      </w:pPr>
    </w:p>
    <w:p w14:paraId="38FAFD84" w14:textId="470E93D9" w:rsidR="009A629A" w:rsidRDefault="00AA24C8">
      <w:pPr>
        <w:pStyle w:val="SMcaption"/>
        <w:ind w:firstLine="480"/>
        <w:jc w:val="both"/>
      </w:pPr>
      <w:r>
        <w:t>Pristine-Cu-electrode devices showed inferior storage and working stability to Au-electrode devices. The storage stabilities were tested with unencapsulated devices in ambient air with 30-40% relative humidity (RH). PCE of the top device with pristine Cu electrode decreased from 18.81% to 15.86% after 20-day storage, while PCE for Au-electrode device remained its original efficiency above 22% (</w:t>
      </w:r>
      <w:r w:rsidR="001C1FBA">
        <w:t>Supplementary Figure 3a-b</w:t>
      </w:r>
      <w:r>
        <w:t>). After 20-day storage, perovskite phase in Au-device remained stable, but PbI</w:t>
      </w:r>
      <w:r>
        <w:rPr>
          <w:vertAlign w:val="subscript"/>
        </w:rPr>
        <w:t>2</w:t>
      </w:r>
      <w:r>
        <w:t xml:space="preserve"> was detected in the aged Cu-device (</w:t>
      </w:r>
      <w:r w:rsidR="001C1FBA">
        <w:t>Supplementary Figure 3c-d</w:t>
      </w:r>
      <w:r>
        <w:t xml:space="preserve">). The formation of CuI indicates the iodide-assisted corrosion of pristine Cu electrode, which will decrease the device’s stability. In addition, under continuous output at MPP, the efficiency of </w:t>
      </w:r>
      <w:r>
        <w:lastRenderedPageBreak/>
        <w:t>the pristine-Cu-device showed an obvious decay, while the Au-device exhibited stable output efficiency (</w:t>
      </w:r>
      <w:r w:rsidR="001C1FBA">
        <w:t>Supplementary Figure 3e</w:t>
      </w:r>
      <w:r>
        <w:t>).</w:t>
      </w:r>
    </w:p>
    <w:p w14:paraId="0FDC8134" w14:textId="7271E5A1" w:rsidR="009A629A" w:rsidRDefault="00F22C1C">
      <w:pPr>
        <w:pStyle w:val="SMcaption"/>
        <w:jc w:val="center"/>
      </w:pPr>
      <w:r>
        <w:rPr>
          <w:noProof/>
        </w:rPr>
        <w:drawing>
          <wp:inline distT="0" distB="0" distL="0" distR="0" wp14:anchorId="16834C60" wp14:editId="75AF2577">
            <wp:extent cx="4320000" cy="5206532"/>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a:stretch>
                      <a:fillRect/>
                    </a:stretch>
                  </pic:blipFill>
                  <pic:spPr>
                    <a:xfrm>
                      <a:off x="0" y="0"/>
                      <a:ext cx="4320000" cy="5206532"/>
                    </a:xfrm>
                    <a:prstGeom prst="rect">
                      <a:avLst/>
                    </a:prstGeom>
                  </pic:spPr>
                </pic:pic>
              </a:graphicData>
            </a:graphic>
          </wp:inline>
        </w:drawing>
      </w:r>
    </w:p>
    <w:p w14:paraId="19556FF9" w14:textId="0F5389ED" w:rsidR="009A629A" w:rsidRDefault="00550C70">
      <w:pPr>
        <w:pStyle w:val="SMHeading"/>
        <w:jc w:val="both"/>
      </w:pPr>
      <w:r>
        <w:t>Supplementary Figure 4</w:t>
      </w:r>
      <w:r w:rsidR="00AA24C8">
        <w:t>. Characterization of outer and inner surface of pristine Cu electrodes in fresh and aged devices after continuous MPP output in ambient air with 40-50% RH.</w:t>
      </w:r>
    </w:p>
    <w:p w14:paraId="7DB57341" w14:textId="75639C5A" w:rsidR="009A629A" w:rsidRDefault="00550C70" w:rsidP="009C29D1">
      <w:pPr>
        <w:pStyle w:val="SMcaption"/>
        <w:jc w:val="both"/>
      </w:pPr>
      <w:r w:rsidRPr="00550C70">
        <w:rPr>
          <w:b/>
          <w:bCs/>
        </w:rPr>
        <w:t>a,</w:t>
      </w:r>
      <w:r w:rsidR="00AA24C8">
        <w:t xml:space="preserve"> Schematic of the outer and inner surface of pristine Cu electrodes in n-i-p devices. </w:t>
      </w:r>
      <w:r w:rsidRPr="00550C70">
        <w:rPr>
          <w:b/>
          <w:bCs/>
        </w:rPr>
        <w:t>b,</w:t>
      </w:r>
      <w:r w:rsidR="00AA24C8">
        <w:t xml:space="preserve"> Resistances of the outer and inner surface of pristine Cu electrodes </w:t>
      </w:r>
      <w:bookmarkStart w:id="3" w:name="_Hlk72780327"/>
      <w:r w:rsidR="00AA24C8">
        <w:t>in the fresh and aged device</w:t>
      </w:r>
      <w:bookmarkEnd w:id="3"/>
      <w:r w:rsidR="00AA24C8">
        <w:t xml:space="preserve">s. </w:t>
      </w:r>
      <w:r w:rsidRPr="00550C70">
        <w:rPr>
          <w:b/>
          <w:bCs/>
        </w:rPr>
        <w:t>c,</w:t>
      </w:r>
      <w:r w:rsidR="00AA24C8">
        <w:t xml:space="preserve"> Raman spectra of the inner surface of pristine Cu electrodes in the fresh and aged devices. </w:t>
      </w:r>
      <w:r w:rsidRPr="00550C70">
        <w:rPr>
          <w:b/>
          <w:bCs/>
        </w:rPr>
        <w:t>d,</w:t>
      </w:r>
      <w:r w:rsidR="00AA24C8">
        <w:t xml:space="preserve"> AFM images of the outer and inner surface of pristine Cu electrodes in the fresh and aged devices.</w:t>
      </w:r>
    </w:p>
    <w:p w14:paraId="35136F9D" w14:textId="77777777" w:rsidR="009A629A" w:rsidRDefault="009A629A">
      <w:pPr>
        <w:pStyle w:val="SMcaption"/>
        <w:jc w:val="both"/>
      </w:pPr>
    </w:p>
    <w:p w14:paraId="45AD9C32" w14:textId="6B62637C" w:rsidR="009A629A" w:rsidRDefault="00AA24C8">
      <w:pPr>
        <w:pStyle w:val="SMcaption"/>
        <w:ind w:firstLine="480"/>
        <w:jc w:val="both"/>
      </w:pPr>
      <w:r>
        <w:t>The two surfaces of pristine Cu electrodes were characterized separately as shown in the schematic (</w:t>
      </w:r>
      <w:r w:rsidR="00663E19">
        <w:t>Supplementary Figure 4a</w:t>
      </w:r>
      <w:r>
        <w:t xml:space="preserve">), in order to figure out the intrinsic reason for Cu oxidation after continuous output of the device. As shown in </w:t>
      </w:r>
      <w:r w:rsidR="00663E19">
        <w:t>Supplementary Figure 4b</w:t>
      </w:r>
      <w:r>
        <w:t>, the surface resistance for the outer surface remained almost the same, while the resistance for inner surface obviously increased, which was harmful to vertical charge transfer from HTL to Cu electrode. Raman spectra (</w:t>
      </w:r>
      <w:r w:rsidR="00BB51A8">
        <w:t>Supplementary Figure 4c</w:t>
      </w:r>
      <w:r>
        <w:t>) showed that CuO, Cu</w:t>
      </w:r>
      <w:r>
        <w:rPr>
          <w:vertAlign w:val="subscript"/>
        </w:rPr>
        <w:t>2</w:t>
      </w:r>
      <w:r>
        <w:t>O and CuI appeared at the inner surface of Cu</w:t>
      </w:r>
      <w:r>
        <w:fldChar w:fldCharType="begin"/>
      </w:r>
      <w:r w:rsidR="009816D4">
        <w:instrText xml:space="preserve"> ADDIN EN.CITE &lt;EndNote&gt;&lt;Cite&gt;&lt;Author&gt;Deng&lt;/Author&gt;&lt;Year&gt;2016&lt;/Year&gt;&lt;RecNum&gt;1425&lt;/RecNum&gt;&lt;DisplayText&gt;&lt;style face="superscript"&gt;2&lt;/style&gt;&lt;/DisplayText&gt;&lt;record&gt;&lt;rec-number&gt;1425&lt;/rec-number&gt;&lt;foreign-keys&gt;&lt;key app="EN" db-id="ax2xfxds35s0dee22tkv2rxxzzff5vxwf0xe" timestamp="1618365133"&gt;1425&lt;/key&gt;&lt;/foreign-keys&gt;&lt;ref-type name="Journal Article"&gt;17&lt;/ref-type&gt;&lt;contributors&gt;&lt;authors&gt;&lt;author&gt;Deng, Yilin&lt;/author&gt;&lt;author&gt;Handoko, Albertus D.&lt;/author&gt;&lt;author&gt;Du, Yonghua&lt;/author&gt;&lt;author&gt;Xi, Shibo&lt;/author&gt;&lt;author&gt;Yeo, Boon Siang&lt;/author&gt;&lt;/authors&gt;&lt;/contributors&gt;&lt;titles&gt;&lt;title&gt;&lt;style face="normal" font="default" size="100%"&gt;In Situ Raman Spectroscopy of Copper and Copper Oxide Surfaces during Electrochemical Oxygen Evolution Reaction: Identification of Cu&lt;/style&gt;&lt;style face="superscript" font="default" size="100%"&gt;III&lt;/style&gt;&lt;style face="normal" font="default" size="100%"&gt; Oxides as Catalytically Active Species&lt;/style&gt;&lt;/title&gt;&lt;secondary-title&gt;ACS Catalysis&lt;/secondary-title&gt;&lt;/titles&gt;&lt;periodical&gt;&lt;full-title&gt;ACS Catalysis&lt;/full-title&gt;&lt;/periodical&gt;&lt;pages&gt;2473-2481&lt;/pages&gt;&lt;volume&gt;6&lt;/volume&gt;&lt;number&gt;4&lt;/number&gt;&lt;section&gt;2473&lt;/section&gt;&lt;dates&gt;&lt;year&gt;2016&lt;/year&gt;&lt;/dates&gt;&lt;isbn&gt;2155-5435&amp;#xD;2155-5435&lt;/isbn&gt;&lt;urls&gt;&lt;/urls&gt;&lt;electronic-resource-num&gt;10.1021/acscatal.6b00205&lt;/electronic-resource-num&gt;&lt;research-notes&gt;Cu2O CuO raman&lt;/research-notes&gt;&lt;/record&gt;&lt;/Cite&gt;&lt;/EndNote&gt;</w:instrText>
      </w:r>
      <w:r>
        <w:fldChar w:fldCharType="separate"/>
      </w:r>
      <w:r w:rsidR="009816D4" w:rsidRPr="009816D4">
        <w:rPr>
          <w:noProof/>
          <w:vertAlign w:val="superscript"/>
        </w:rPr>
        <w:t>2</w:t>
      </w:r>
      <w:r>
        <w:fldChar w:fldCharType="end"/>
      </w:r>
      <w:r>
        <w:t xml:space="preserve">, </w:t>
      </w:r>
      <w:r>
        <w:lastRenderedPageBreak/>
        <w:t>indicating that inner surface of Cu-electrode suffered from oxidation under device’s working condition. As shown in AFM images (</w:t>
      </w:r>
      <w:r w:rsidR="00BB51A8">
        <w:t>Supplementary Figure 4d</w:t>
      </w:r>
      <w:r>
        <w:t>), the outer surface of Cu remained the same while the inner surface showed increased roughness with the formation of small CuO</w:t>
      </w:r>
      <w:r>
        <w:rPr>
          <w:vertAlign w:val="subscript"/>
        </w:rPr>
        <w:t>x</w:t>
      </w:r>
      <w:r>
        <w:t xml:space="preserve"> grains. There were already oxidized species on the Cu outer surface, which had little influence on the device’s PCE. Thus, it was the oxidation of Cu inner surface that led to instability of pristine-Cu-electrode devices. In summary, the above results indicated that the PCE attenuation of pristine-Cu-electrode PSCs was mainly attributed to corrosion and oxidation of the inner surface of pristine Cu electrode under device’s working condition.</w:t>
      </w:r>
    </w:p>
    <w:p w14:paraId="304E12EA" w14:textId="77777777" w:rsidR="009A629A" w:rsidRDefault="009A629A">
      <w:pPr>
        <w:pStyle w:val="SMcaption"/>
        <w:rPr>
          <w:rFonts w:eastAsia="Arial Unicode MS" w:cs="Arial Unicode MS"/>
        </w:rPr>
      </w:pPr>
    </w:p>
    <w:p w14:paraId="3E38724D" w14:textId="77777777" w:rsidR="009A629A" w:rsidRDefault="009A629A">
      <w:pPr>
        <w:pStyle w:val="SMcaption"/>
      </w:pPr>
    </w:p>
    <w:p w14:paraId="1685BEE7" w14:textId="77777777" w:rsidR="009A629A" w:rsidRDefault="009A629A">
      <w:pPr>
        <w:pStyle w:val="SMcaption"/>
      </w:pPr>
    </w:p>
    <w:p w14:paraId="23F96FF9" w14:textId="5B3D2A7C" w:rsidR="009A629A" w:rsidRDefault="009A629A">
      <w:pPr>
        <w:pStyle w:val="SMcaption"/>
        <w:rPr>
          <w:rFonts w:eastAsiaTheme="minorEastAsia"/>
        </w:rPr>
      </w:pPr>
    </w:p>
    <w:p w14:paraId="5493B262" w14:textId="10504C18" w:rsidR="00F22C1C" w:rsidRDefault="00F22C1C">
      <w:pPr>
        <w:pStyle w:val="SMcaption"/>
        <w:rPr>
          <w:rFonts w:eastAsiaTheme="minorEastAsia"/>
        </w:rPr>
      </w:pPr>
    </w:p>
    <w:p w14:paraId="7383E066" w14:textId="77777777" w:rsidR="00F22C1C" w:rsidRPr="00F22C1C" w:rsidRDefault="00F22C1C">
      <w:pPr>
        <w:pStyle w:val="SMcaption"/>
        <w:rPr>
          <w:rFonts w:eastAsiaTheme="minorEastAsia"/>
        </w:rPr>
      </w:pPr>
    </w:p>
    <w:p w14:paraId="334964F2" w14:textId="0762FF3C" w:rsidR="009A629A" w:rsidRDefault="00F22C1C">
      <w:pPr>
        <w:pStyle w:val="SMcaption"/>
        <w:jc w:val="center"/>
      </w:pPr>
      <w:r>
        <w:rPr>
          <w:noProof/>
        </w:rPr>
        <w:drawing>
          <wp:inline distT="0" distB="0" distL="0" distR="0" wp14:anchorId="7BE652EC" wp14:editId="0961817A">
            <wp:extent cx="4680000" cy="2072315"/>
            <wp:effectExtent l="0" t="0" r="635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4680000" cy="2072315"/>
                    </a:xfrm>
                    <a:prstGeom prst="rect">
                      <a:avLst/>
                    </a:prstGeom>
                  </pic:spPr>
                </pic:pic>
              </a:graphicData>
            </a:graphic>
          </wp:inline>
        </w:drawing>
      </w:r>
    </w:p>
    <w:p w14:paraId="21B26850" w14:textId="14C70E7F" w:rsidR="009A629A" w:rsidRDefault="001041B0">
      <w:pPr>
        <w:pStyle w:val="SMHeading"/>
        <w:jc w:val="both"/>
      </w:pPr>
      <w:r>
        <w:t>Supplementary Figure 5.</w:t>
      </w:r>
      <w:r w:rsidR="00AA24C8">
        <w:t xml:space="preserve"> Measurements for oxidation potential of Au and pristine Cu electrodes.</w:t>
      </w:r>
    </w:p>
    <w:p w14:paraId="54589B14" w14:textId="531E9EB2" w:rsidR="009A629A" w:rsidRDefault="00AA24C8">
      <w:pPr>
        <w:pStyle w:val="SMcaption"/>
        <w:ind w:firstLine="480"/>
        <w:jc w:val="both"/>
      </w:pPr>
      <w:r>
        <w:t xml:space="preserve">Cyclic voltammetry scans of </w:t>
      </w:r>
      <w:r w:rsidR="00BB51A8" w:rsidRPr="00BB51A8">
        <w:rPr>
          <w:b/>
          <w:bCs/>
        </w:rPr>
        <w:t>(a)</w:t>
      </w:r>
      <w:r>
        <w:t xml:space="preserve"> Au film and </w:t>
      </w:r>
      <w:r w:rsidRPr="00BB51A8">
        <w:rPr>
          <w:b/>
          <w:bCs/>
        </w:rPr>
        <w:t>(</w:t>
      </w:r>
      <w:r w:rsidR="00BB51A8" w:rsidRPr="00BB51A8">
        <w:rPr>
          <w:b/>
          <w:bCs/>
        </w:rPr>
        <w:t>b</w:t>
      </w:r>
      <w:r w:rsidRPr="00BB51A8">
        <w:rPr>
          <w:b/>
          <w:bCs/>
        </w:rPr>
        <w:t>)</w:t>
      </w:r>
      <w:r>
        <w:t xml:space="preserve"> Cu film using a three-electrode system in 0.4 M Na</w:t>
      </w:r>
      <w:r>
        <w:rPr>
          <w:vertAlign w:val="subscript"/>
        </w:rPr>
        <w:t>2</w:t>
      </w:r>
      <w:r>
        <w:t>SO</w:t>
      </w:r>
      <w:r>
        <w:rPr>
          <w:vertAlign w:val="subscript"/>
        </w:rPr>
        <w:t>4</w:t>
      </w:r>
      <w:r>
        <w:t xml:space="preserve"> solution (pH=7), with Ag/AgCl electrode and Pt electrode as the reference electrode and counter electrode, respectively. Na</w:t>
      </w:r>
      <w:r>
        <w:rPr>
          <w:vertAlign w:val="subscript"/>
        </w:rPr>
        <w:t>2</w:t>
      </w:r>
      <w:r>
        <w:t>SO</w:t>
      </w:r>
      <w:r>
        <w:rPr>
          <w:vertAlign w:val="subscript"/>
        </w:rPr>
        <w:t>4</w:t>
      </w:r>
      <w:r>
        <w:t xml:space="preserve"> solution was used as electrolyte to create neutral environment resembling the device condition. Then the potential referred to Ag/AgCl electrode was converted to the potential referred to reversible hydrogen electrode (RHE) using the Nernst equation (</w:t>
      </w:r>
      <w:r>
        <w:rPr>
          <w:i/>
          <w:iCs/>
        </w:rPr>
        <w:t>E</w:t>
      </w:r>
      <w:r>
        <w:rPr>
          <w:vertAlign w:val="subscript"/>
        </w:rPr>
        <w:t>RHE</w:t>
      </w:r>
      <w:r>
        <w:t xml:space="preserve"> = </w:t>
      </w:r>
      <w:r>
        <w:rPr>
          <w:i/>
          <w:iCs/>
        </w:rPr>
        <w:t xml:space="preserve">E </w:t>
      </w:r>
      <w:r>
        <w:t xml:space="preserve">+ </w:t>
      </w:r>
      <w:r>
        <w:rPr>
          <w:i/>
          <w:iCs/>
        </w:rPr>
        <w:t>E</w:t>
      </w:r>
      <w:r>
        <w:rPr>
          <w:vertAlign w:val="subscript"/>
        </w:rPr>
        <w:t xml:space="preserve">0 </w:t>
      </w:r>
      <w:r>
        <w:t xml:space="preserve">+ 0.059 </w:t>
      </w:r>
      <w:r>
        <w:rPr>
          <w:rFonts w:ascii="Symbol" w:hAnsi="Symbol"/>
        </w:rPr>
        <w:t></w:t>
      </w:r>
      <w:r>
        <w:t xml:space="preserve"> pH, where </w:t>
      </w:r>
      <w:r>
        <w:rPr>
          <w:i/>
          <w:iCs/>
        </w:rPr>
        <w:t>E</w:t>
      </w:r>
      <w:r>
        <w:t xml:space="preserve"> is the measured potential versus the reference electrode in volts; </w:t>
      </w:r>
      <w:r>
        <w:rPr>
          <w:i/>
          <w:iCs/>
        </w:rPr>
        <w:t>E</w:t>
      </w:r>
      <w:r>
        <w:rPr>
          <w:vertAlign w:val="subscript"/>
        </w:rPr>
        <w:t>0</w:t>
      </w:r>
      <w:r>
        <w:t xml:space="preserve"> is the potential of Ag/AgCl in saturated KCl versus the standard hydrogen electrode (SHE); pH is the measured pH value of the solution). At pH=7, the oxidation potential of Au</w:t>
      </w:r>
      <w:r>
        <w:rPr>
          <w:vertAlign w:val="superscript"/>
        </w:rPr>
        <w:t>+</w:t>
      </w:r>
      <w:r>
        <w:t>/Au was calculated as 1.05 V relative to reversible hydrogen electrode (RHE) and the oxidation potential of Cu</w:t>
      </w:r>
      <w:r>
        <w:rPr>
          <w:vertAlign w:val="superscript"/>
        </w:rPr>
        <w:t>+</w:t>
      </w:r>
      <w:r>
        <w:t xml:space="preserve">/Cu was 0.50 V relative to RHE, according with the reported value. </w:t>
      </w:r>
      <w:r>
        <w:rPr>
          <w:i/>
          <w:iCs/>
        </w:rPr>
        <w:t>E</w:t>
      </w:r>
      <w:r>
        <w:rPr>
          <w:vertAlign w:val="subscript"/>
        </w:rPr>
        <w:t>RHE</w:t>
      </w:r>
      <w:r>
        <w:t xml:space="preserve"> lies at -4.50 eV as compared to the vacuum level</w:t>
      </w:r>
      <w:r>
        <w:fldChar w:fldCharType="begin"/>
      </w:r>
      <w:r w:rsidR="009816D4">
        <w:instrText xml:space="preserve"> ADDIN EN.CITE &lt;EndNote&gt;&lt;Cite&gt;&lt;Author&gt;Nozik&lt;/Author&gt;&lt;Year&gt;1996&lt;/Year&gt;&lt;RecNum&gt;2131&lt;/RecNum&gt;&lt;DisplayText&gt;&lt;style face="superscript"&gt;3,4&lt;/style&gt;&lt;/DisplayText&gt;&lt;record&gt;&lt;rec-number&gt;2131&lt;/rec-number&gt;&lt;foreign-keys&gt;&lt;key app="EN" db-id="ax2xfxds35s0dee22tkv2rxxzzff5vxwf0xe" timestamp="1654482830"&gt;2131&lt;/key&gt;&lt;/foreign-keys&gt;&lt;ref-type name="Journal Article"&gt;17&lt;/ref-type&gt;&lt;contributors&gt;&lt;authors&gt;&lt;author&gt;Nozik, Arthur J.&lt;/author&gt;&lt;author&gt;Memming, Rudiger &lt;/author&gt;&lt;/authors&gt;&lt;/contributors&gt;&lt;titles&gt;&lt;title&gt;Physical Chemistry of Semiconductor-Liquid Interfaces&lt;/title&gt;&lt;secondary-title&gt;J. Phys. Chem&lt;/secondary-title&gt;&lt;/titles&gt;&lt;periodical&gt;&lt;full-title&gt;J. Phys. Chem&lt;/full-title&gt;&lt;/periodical&gt;&lt;pages&gt;13061-13078&lt;/pages&gt;&lt;volume&gt;100&lt;/volume&gt;&lt;dates&gt;&lt;year&gt;1996&lt;/year&gt;&lt;/dates&gt;&lt;urls&gt;&lt;/urls&gt;&lt;/record&gt;&lt;/Cite&gt;&lt;Cite&gt;&lt;Author&gt;Gerischer&lt;/Author&gt;&lt;Year&gt;1975&lt;/Year&gt;&lt;RecNum&gt;2132&lt;/RecNum&gt;&lt;record&gt;&lt;rec-number&gt;2132&lt;/rec-number&gt;&lt;foreign-keys&gt;&lt;key app="EN" db-id="ax2xfxds35s0dee22tkv2rxxzzff5vxwf0xe" timestamp="1654483161"&gt;2132&lt;/key&gt;&lt;/foreign-keys&gt;&lt;ref-type name="Journal Article"&gt;17&lt;/ref-type&gt;&lt;contributors&gt;&lt;authors&gt;&lt;author&gt;Gerischer, Heinz &lt;/author&gt;&lt;/authors&gt;&lt;/contributors&gt;&lt;titles&gt;&lt;title&gt;Electrochemical photo and solar cells principles and some experiments&lt;/title&gt;&lt;secondary-title&gt;J. Electroanal. Chem.&lt;/secondary-title&gt;&lt;/titles&gt;&lt;periodical&gt;&lt;full-title&gt;Journal of Electroanalytical Chemistry&lt;/full-title&gt;&lt;abbr-1&gt;J. Electroanal. Chem.&lt;/abbr-1&gt;&lt;abbr-2&gt;J Electroanal Chem&lt;/abbr-2&gt;&lt;/periodical&gt;&lt;pages&gt;263-274&lt;/pages&gt;&lt;volume&gt;58&lt;/volume&gt;&lt;dates&gt;&lt;year&gt;1975&lt;/year&gt;&lt;/dates&gt;&lt;urls&gt;&lt;/urls&gt;&lt;/record&gt;&lt;/Cite&gt;&lt;/EndNote&gt;</w:instrText>
      </w:r>
      <w:r>
        <w:fldChar w:fldCharType="separate"/>
      </w:r>
      <w:r w:rsidR="009816D4" w:rsidRPr="009816D4">
        <w:rPr>
          <w:noProof/>
          <w:vertAlign w:val="superscript"/>
        </w:rPr>
        <w:t>3,4</w:t>
      </w:r>
      <w:r>
        <w:fldChar w:fldCharType="end"/>
      </w:r>
      <w:r>
        <w:t xml:space="preserve">. Thus, the </w:t>
      </w:r>
      <w:r>
        <w:rPr>
          <w:i/>
          <w:iCs/>
        </w:rPr>
        <w:t>E</w:t>
      </w:r>
      <w:r>
        <w:rPr>
          <w:vertAlign w:val="subscript"/>
        </w:rPr>
        <w:t>OX</w:t>
      </w:r>
      <w:r>
        <w:t xml:space="preserve"> of Au</w:t>
      </w:r>
      <w:r>
        <w:rPr>
          <w:vertAlign w:val="superscript"/>
        </w:rPr>
        <w:t>+</w:t>
      </w:r>
      <w:r>
        <w:t>/Au was at -5.55 eV and Cu</w:t>
      </w:r>
      <w:r>
        <w:rPr>
          <w:vertAlign w:val="superscript"/>
        </w:rPr>
        <w:t>+</w:t>
      </w:r>
      <w:r>
        <w:t xml:space="preserve">/Cu was at -5.00 eV as compared to the vacuum level. From the aspect of </w:t>
      </w:r>
      <w:r>
        <w:rPr>
          <w:i/>
          <w:iCs/>
        </w:rPr>
        <w:t>E</w:t>
      </w:r>
      <w:r>
        <w:rPr>
          <w:vertAlign w:val="subscript"/>
        </w:rPr>
        <w:t>OX</w:t>
      </w:r>
      <w:r>
        <w:t>, Au electrode is much more stable than pristine Cu electrode.</w:t>
      </w:r>
    </w:p>
    <w:p w14:paraId="66423C2F" w14:textId="77777777" w:rsidR="009A629A" w:rsidRDefault="009A629A">
      <w:pPr>
        <w:pStyle w:val="SMcaption"/>
      </w:pPr>
    </w:p>
    <w:p w14:paraId="160BC2D3" w14:textId="6405EC70" w:rsidR="009A629A" w:rsidRDefault="009A629A"/>
    <w:p w14:paraId="5C3DD3C5" w14:textId="77777777" w:rsidR="009A629A" w:rsidRDefault="009A629A">
      <w:pPr>
        <w:pStyle w:val="SMcaption"/>
      </w:pPr>
    </w:p>
    <w:p w14:paraId="4AF21278" w14:textId="607A8139" w:rsidR="009A629A" w:rsidRDefault="00F22C1C">
      <w:pPr>
        <w:pStyle w:val="SMcaption"/>
        <w:jc w:val="center"/>
      </w:pPr>
      <w:r>
        <w:rPr>
          <w:noProof/>
        </w:rPr>
        <w:lastRenderedPageBreak/>
        <w:drawing>
          <wp:inline distT="0" distB="0" distL="0" distR="0" wp14:anchorId="56BC4BCF" wp14:editId="6299B24A">
            <wp:extent cx="4320000" cy="44049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a:stretch>
                      <a:fillRect/>
                    </a:stretch>
                  </pic:blipFill>
                  <pic:spPr>
                    <a:xfrm>
                      <a:off x="0" y="0"/>
                      <a:ext cx="4320000" cy="4404948"/>
                    </a:xfrm>
                    <a:prstGeom prst="rect">
                      <a:avLst/>
                    </a:prstGeom>
                  </pic:spPr>
                </pic:pic>
              </a:graphicData>
            </a:graphic>
          </wp:inline>
        </w:drawing>
      </w:r>
    </w:p>
    <w:p w14:paraId="43BB60A2" w14:textId="6E91CB13" w:rsidR="009A629A" w:rsidRDefault="001041B0">
      <w:pPr>
        <w:pStyle w:val="SMHeading"/>
        <w:jc w:val="both"/>
      </w:pPr>
      <w:r>
        <w:t>Supplementary Figure 6.</w:t>
      </w:r>
      <w:r w:rsidR="00AA24C8">
        <w:t xml:space="preserve"> Schemata showing the difference of pristine Cu and Au electrodes in n-i-p devices and p-i-n devices.</w:t>
      </w:r>
    </w:p>
    <w:p w14:paraId="0676F4EE" w14:textId="3364D716" w:rsidR="009A629A" w:rsidRDefault="00AA24C8">
      <w:pPr>
        <w:pStyle w:val="SMcaption"/>
        <w:ind w:firstLine="480"/>
        <w:jc w:val="both"/>
      </w:pPr>
      <w:r>
        <w:t>Device structures of (</w:t>
      </w:r>
      <w:r w:rsidR="000B7BD8">
        <w:t>a</w:t>
      </w:r>
      <w:r>
        <w:t>) n-i-p device and (</w:t>
      </w:r>
      <w:r w:rsidR="000B7BD8">
        <w:t>c</w:t>
      </w:r>
      <w:r>
        <w:t>) p-i-n device. TCO was short for transparent conducting oxide. ETL and HTL represented electron transport layer and hole transport layer, respectively. Schematic diagrams of energy level alignments of HTL and metal electrode in (</w:t>
      </w:r>
      <w:r w:rsidR="000B7BD8">
        <w:t>b</w:t>
      </w:r>
      <w:r>
        <w:t>) n-i-p device and (</w:t>
      </w:r>
      <w:r w:rsidR="000B7BD8">
        <w:t>d</w:t>
      </w:r>
      <w:r>
        <w:t xml:space="preserve">) p-i-n device. The blue arrow represents hole transfer; the purple arrow denotes electron transfer; the red arrow refers to unwanted oxidation pathway for metal electrode. As shown in the diagram, pristine Cu is a low-WF metal and Au is a high-WF metal (WF: work function); the former is closer to conduction bands of ETLs in p-i-n devices and the latter is closer to valence bands of HTLs in n-i-p devices. Thus, pristine Cu electrodes are more suitable in p-i-n devices to conduct electrons and Au electrodes are preferred in n-i-p devices to transfer holes. When used as positive electrodes in n-i-p devices, the high </w:t>
      </w:r>
      <w:r>
        <w:rPr>
          <w:i/>
          <w:iCs/>
        </w:rPr>
        <w:t>E</w:t>
      </w:r>
      <w:r>
        <w:rPr>
          <w:vertAlign w:val="subscript"/>
        </w:rPr>
        <w:t>OX</w:t>
      </w:r>
      <w:r>
        <w:t xml:space="preserve"> of Cu/Cu</w:t>
      </w:r>
      <w:r>
        <w:rPr>
          <w:vertAlign w:val="superscript"/>
        </w:rPr>
        <w:t>+</w:t>
      </w:r>
      <w:r>
        <w:t xml:space="preserve"> (-5.00 eV) poses pristine Cu electrodes to oxidation from sustaining hole injection.</w:t>
      </w:r>
      <w:r>
        <w:rPr>
          <w:sz w:val="32"/>
          <w:szCs w:val="32"/>
        </w:rPr>
        <w:t xml:space="preserve"> </w:t>
      </w:r>
      <w:r>
        <w:t>In contrast, under working condition of p-i-n devices, negative charges (electrons) are injected from ETLs to metallic counter electrodes without posing oxidation threat to the metal electrodes.</w:t>
      </w:r>
    </w:p>
    <w:p w14:paraId="1C9F0C47" w14:textId="77777777" w:rsidR="009A629A" w:rsidRDefault="009A629A">
      <w:pPr>
        <w:pStyle w:val="SMcaption"/>
      </w:pPr>
    </w:p>
    <w:p w14:paraId="1CA6D404" w14:textId="5DC4BBC4" w:rsidR="009A629A" w:rsidRDefault="009A629A">
      <w:pPr>
        <w:rPr>
          <w:rFonts w:ascii="Arial Unicode MS" w:hAnsi="Arial Unicode MS"/>
        </w:rPr>
      </w:pPr>
    </w:p>
    <w:p w14:paraId="47205739" w14:textId="77777777" w:rsidR="009A629A" w:rsidRDefault="009A629A"/>
    <w:p w14:paraId="3EBF0145" w14:textId="77777777" w:rsidR="009A629A" w:rsidRDefault="009A629A">
      <w:pPr>
        <w:pStyle w:val="SMcaption"/>
        <w:jc w:val="both"/>
      </w:pPr>
    </w:p>
    <w:p w14:paraId="40A08C8F" w14:textId="0971FE30" w:rsidR="009A629A" w:rsidRDefault="00114B46">
      <w:pPr>
        <w:pStyle w:val="SMcaption"/>
        <w:jc w:val="center"/>
      </w:pPr>
      <w:r>
        <w:rPr>
          <w:noProof/>
        </w:rPr>
        <w:lastRenderedPageBreak/>
        <w:drawing>
          <wp:inline distT="0" distB="0" distL="0" distR="0" wp14:anchorId="7531243E" wp14:editId="7289EBC4">
            <wp:extent cx="5508000" cy="2359864"/>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a:stretch>
                      <a:fillRect/>
                    </a:stretch>
                  </pic:blipFill>
                  <pic:spPr>
                    <a:xfrm>
                      <a:off x="0" y="0"/>
                      <a:ext cx="5508000" cy="2359864"/>
                    </a:xfrm>
                    <a:prstGeom prst="rect">
                      <a:avLst/>
                    </a:prstGeom>
                  </pic:spPr>
                </pic:pic>
              </a:graphicData>
            </a:graphic>
          </wp:inline>
        </w:drawing>
      </w:r>
    </w:p>
    <w:p w14:paraId="6A3D1147" w14:textId="76759CBB" w:rsidR="009A629A" w:rsidRDefault="001041B0">
      <w:pPr>
        <w:pStyle w:val="SMHeading"/>
        <w:jc w:val="both"/>
      </w:pPr>
      <w:r>
        <w:t>Supplementary Figure 7.</w:t>
      </w:r>
      <w:r w:rsidR="00AA24C8">
        <w:t xml:space="preserve"> </w:t>
      </w:r>
      <w:r w:rsidR="00A4279B">
        <w:t>a,</w:t>
      </w:r>
      <w:r w:rsidR="00AA24C8">
        <w:t xml:space="preserve"> PCE statistics of 30 devices using spiro-OMeTAD as HTLs and pristine Cu, Cu/MP-CF</w:t>
      </w:r>
      <w:r w:rsidR="00AA24C8">
        <w:rPr>
          <w:vertAlign w:val="subscript"/>
        </w:rPr>
        <w:t>3</w:t>
      </w:r>
      <w:r w:rsidR="00AA24C8">
        <w:t xml:space="preserve"> or Au as electrodes. </w:t>
      </w:r>
      <w:r w:rsidR="00A4279B">
        <w:t>b,</w:t>
      </w:r>
      <w:r w:rsidR="00AA24C8">
        <w:t xml:space="preserve"> IPCE curves and integrated </w:t>
      </w:r>
      <w:r w:rsidR="00AA24C8">
        <w:rPr>
          <w:i/>
          <w:iCs/>
        </w:rPr>
        <w:t>J</w:t>
      </w:r>
      <w:r w:rsidR="00AA24C8">
        <w:rPr>
          <w:vertAlign w:val="subscript"/>
        </w:rPr>
        <w:t>SC</w:t>
      </w:r>
      <w:r w:rsidR="00AA24C8">
        <w:t xml:space="preserve"> of the corresponding devices.</w:t>
      </w:r>
    </w:p>
    <w:p w14:paraId="1153843B" w14:textId="705579EE" w:rsidR="00114B46" w:rsidRPr="00534756" w:rsidRDefault="00AA24C8" w:rsidP="00534756">
      <w:pPr>
        <w:pStyle w:val="SMcaption"/>
        <w:ind w:firstLine="480"/>
        <w:jc w:val="both"/>
        <w:rPr>
          <w:rFonts w:eastAsiaTheme="minorEastAsia"/>
        </w:rPr>
      </w:pPr>
      <w:r>
        <w:t>The sum-up of 30 spiro-based devices showed an average PCE of 21.02% with Cu/MP-CF</w:t>
      </w:r>
      <w:r>
        <w:rPr>
          <w:vertAlign w:val="subscript"/>
        </w:rPr>
        <w:t>3</w:t>
      </w:r>
      <w:r>
        <w:t xml:space="preserve"> electrode, much higher than the pristine</w:t>
      </w:r>
      <w:r>
        <w:rPr>
          <w:rFonts w:ascii="Arial" w:hAnsi="Arial"/>
          <w:kern w:val="2"/>
        </w:rPr>
        <w:t xml:space="preserve"> </w:t>
      </w:r>
      <w:r>
        <w:t xml:space="preserve">Cu-devices (16.28%) and slightly higher than the Au ones (20.02%). The IPCE tests were carried out with optimized devices. IPCE-derived </w:t>
      </w:r>
      <w:r>
        <w:rPr>
          <w:i/>
          <w:iCs/>
        </w:rPr>
        <w:t>J</w:t>
      </w:r>
      <w:r>
        <w:rPr>
          <w:vertAlign w:val="subscript"/>
        </w:rPr>
        <w:t>SC</w:t>
      </w:r>
      <w:r>
        <w:t xml:space="preserve"> was 22.47, 23.41 and 23.29 mA∙cm</w:t>
      </w:r>
      <w:r>
        <w:rPr>
          <w:vertAlign w:val="superscript"/>
        </w:rPr>
        <w:t>-2</w:t>
      </w:r>
      <w:r>
        <w:t xml:space="preserve"> for the devices with pristine Cu, Cu/MP-CF</w:t>
      </w:r>
      <w:r>
        <w:rPr>
          <w:vertAlign w:val="subscript"/>
        </w:rPr>
        <w:t>3</w:t>
      </w:r>
      <w:r>
        <w:t xml:space="preserve"> and Au electrode, respectively, in agreement with </w:t>
      </w:r>
      <w:r>
        <w:rPr>
          <w:i/>
          <w:iCs/>
        </w:rPr>
        <w:t xml:space="preserve">J-V </w:t>
      </w:r>
      <w:r>
        <w:t>measurements.</w:t>
      </w:r>
    </w:p>
    <w:p w14:paraId="661204F5" w14:textId="5C551BFF" w:rsidR="00114B46" w:rsidRDefault="00114B46">
      <w:pPr>
        <w:pStyle w:val="SMcaption"/>
        <w:jc w:val="both"/>
        <w:rPr>
          <w:rFonts w:eastAsiaTheme="minorEastAsia"/>
        </w:rPr>
      </w:pPr>
    </w:p>
    <w:p w14:paraId="481FDC2E" w14:textId="77777777" w:rsidR="00114B46" w:rsidRPr="00114B46" w:rsidRDefault="00114B46">
      <w:pPr>
        <w:pStyle w:val="SMcaption"/>
        <w:jc w:val="both"/>
        <w:rPr>
          <w:rFonts w:eastAsiaTheme="minorEastAsia"/>
        </w:rPr>
      </w:pPr>
    </w:p>
    <w:p w14:paraId="60DFE11F" w14:textId="77777777" w:rsidR="009A629A" w:rsidRDefault="00AA24C8">
      <w:pPr>
        <w:pStyle w:val="SMcaption"/>
        <w:jc w:val="center"/>
      </w:pPr>
      <w:r>
        <w:rPr>
          <w:noProof/>
        </w:rPr>
        <w:drawing>
          <wp:inline distT="0" distB="0" distL="0" distR="0" wp14:anchorId="03D73FA0" wp14:editId="1E11EEE3">
            <wp:extent cx="2880000" cy="2810813"/>
            <wp:effectExtent l="0" t="0" r="0" b="8890"/>
            <wp:docPr id="1073741835" name="officeArt object" descr="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5" name="图片 15" descr="图片 15"/>
                    <pic:cNvPicPr>
                      <a:picLocks noChangeAspect="1"/>
                    </pic:cNvPicPr>
                  </pic:nvPicPr>
                  <pic:blipFill>
                    <a:blip r:embed="rId14"/>
                    <a:stretch>
                      <a:fillRect/>
                    </a:stretch>
                  </pic:blipFill>
                  <pic:spPr>
                    <a:xfrm>
                      <a:off x="0" y="0"/>
                      <a:ext cx="2880000" cy="2810813"/>
                    </a:xfrm>
                    <a:prstGeom prst="rect">
                      <a:avLst/>
                    </a:prstGeom>
                    <a:ln w="12700" cap="flat">
                      <a:noFill/>
                      <a:miter lim="400000"/>
                    </a:ln>
                    <a:effectLst/>
                  </pic:spPr>
                </pic:pic>
              </a:graphicData>
            </a:graphic>
          </wp:inline>
        </w:drawing>
      </w:r>
    </w:p>
    <w:p w14:paraId="07CC40D3" w14:textId="0D48950E" w:rsidR="009A629A" w:rsidRDefault="00A4279B">
      <w:pPr>
        <w:pStyle w:val="SMHeading"/>
        <w:jc w:val="both"/>
      </w:pPr>
      <w:r>
        <w:t>Supplementary Figure 8.</w:t>
      </w:r>
      <w:r w:rsidR="00AA24C8">
        <w:t xml:space="preserve"> Variation of </w:t>
      </w:r>
      <w:r w:rsidR="00AA24C8">
        <w:rPr>
          <w:i/>
          <w:iCs/>
        </w:rPr>
        <w:t>V</w:t>
      </w:r>
      <w:r w:rsidR="00AA24C8">
        <w:rPr>
          <w:vertAlign w:val="subscript"/>
        </w:rPr>
        <w:t>OC</w:t>
      </w:r>
      <w:r w:rsidR="00AA24C8">
        <w:t xml:space="preserve"> with light intensity dependence of pristine Cu-device and MP-CF</w:t>
      </w:r>
      <w:r w:rsidR="00AA24C8">
        <w:rPr>
          <w:vertAlign w:val="subscript"/>
        </w:rPr>
        <w:t>3</w:t>
      </w:r>
      <w:r w:rsidR="00AA24C8">
        <w:t xml:space="preserve"> modified Cu-device.</w:t>
      </w:r>
    </w:p>
    <w:p w14:paraId="41DF9AF8" w14:textId="6A16F621" w:rsidR="009A629A" w:rsidRDefault="00AA24C8">
      <w:pPr>
        <w:pStyle w:val="SMcaption"/>
        <w:ind w:firstLine="480"/>
        <w:jc w:val="both"/>
      </w:pPr>
      <w:r>
        <w:t xml:space="preserve">The slope of </w:t>
      </w:r>
      <w:r>
        <w:rPr>
          <w:i/>
          <w:iCs/>
        </w:rPr>
        <w:t>V</w:t>
      </w:r>
      <w:r>
        <w:rPr>
          <w:vertAlign w:val="subscript"/>
        </w:rPr>
        <w:t>OC</w:t>
      </w:r>
      <w:r>
        <w:t xml:space="preserve"> versus ln(light intensity) line should be n</w:t>
      </w:r>
      <w:r>
        <w:rPr>
          <w:rFonts w:ascii="Symbol" w:hAnsi="Symbol"/>
        </w:rPr>
        <w:t></w:t>
      </w:r>
      <w:r>
        <w:t xml:space="preserve">kT/q for charge recombination. The three-fold smaller n value for </w:t>
      </w:r>
      <w:r w:rsidR="00A425FB">
        <w:t xml:space="preserve">the </w:t>
      </w:r>
      <w:r>
        <w:t>Cu/MP-CF</w:t>
      </w:r>
      <w:r>
        <w:rPr>
          <w:vertAlign w:val="subscript"/>
        </w:rPr>
        <w:t>3</w:t>
      </w:r>
      <w:r>
        <w:t xml:space="preserve"> </w:t>
      </w:r>
      <w:r w:rsidR="00A425FB">
        <w:t xml:space="preserve">device </w:t>
      </w:r>
      <w:r>
        <w:t>compared to pristine Cu one indicated less charge recombination in the Cu/MP-CF</w:t>
      </w:r>
      <w:r>
        <w:rPr>
          <w:vertAlign w:val="subscript"/>
        </w:rPr>
        <w:t xml:space="preserve">3 </w:t>
      </w:r>
      <w:r>
        <w:t>device.</w:t>
      </w:r>
    </w:p>
    <w:p w14:paraId="4C14D62C" w14:textId="77777777" w:rsidR="009A629A" w:rsidRPr="00534756" w:rsidRDefault="009A629A">
      <w:pPr>
        <w:pStyle w:val="SMcaption"/>
        <w:jc w:val="both"/>
        <w:rPr>
          <w:rFonts w:eastAsiaTheme="minorEastAsia"/>
        </w:rPr>
      </w:pPr>
    </w:p>
    <w:p w14:paraId="5669282E" w14:textId="77777777" w:rsidR="009A629A" w:rsidRDefault="00AA24C8">
      <w:pPr>
        <w:pStyle w:val="SMcaption"/>
        <w:jc w:val="center"/>
      </w:pPr>
      <w:r>
        <w:rPr>
          <w:noProof/>
        </w:rPr>
        <w:drawing>
          <wp:inline distT="0" distB="0" distL="0" distR="0" wp14:anchorId="55CDEAF4" wp14:editId="67638796">
            <wp:extent cx="3060000" cy="2781817"/>
            <wp:effectExtent l="0" t="0" r="7620" b="0"/>
            <wp:docPr id="1073741836" name="officeArt object" descr="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图片 40" descr="图片 40"/>
                    <pic:cNvPicPr>
                      <a:picLocks noChangeAspect="1"/>
                    </pic:cNvPicPr>
                  </pic:nvPicPr>
                  <pic:blipFill>
                    <a:blip r:embed="rId15"/>
                    <a:stretch>
                      <a:fillRect/>
                    </a:stretch>
                  </pic:blipFill>
                  <pic:spPr>
                    <a:xfrm>
                      <a:off x="0" y="0"/>
                      <a:ext cx="3060000" cy="2781817"/>
                    </a:xfrm>
                    <a:prstGeom prst="rect">
                      <a:avLst/>
                    </a:prstGeom>
                    <a:ln w="12700" cap="flat">
                      <a:noFill/>
                      <a:miter lim="400000"/>
                    </a:ln>
                    <a:effectLst/>
                  </pic:spPr>
                </pic:pic>
              </a:graphicData>
            </a:graphic>
          </wp:inline>
        </w:drawing>
      </w:r>
    </w:p>
    <w:p w14:paraId="1B375085" w14:textId="60627E32" w:rsidR="009A629A" w:rsidRDefault="00A4279B">
      <w:pPr>
        <w:pStyle w:val="SMHeading"/>
        <w:jc w:val="both"/>
      </w:pPr>
      <w:r>
        <w:t>Supplementary Figure 9.</w:t>
      </w:r>
      <w:r w:rsidR="00AA24C8">
        <w:t xml:space="preserve"> </w:t>
      </w:r>
      <w:r w:rsidR="00AA24C8">
        <w:rPr>
          <w:i/>
          <w:iCs/>
        </w:rPr>
        <w:t>J-V</w:t>
      </w:r>
      <w:r w:rsidR="00AA24C8">
        <w:t xml:space="preserve"> curves under darkness of pristine Cu-device and MP-CF</w:t>
      </w:r>
      <w:r w:rsidR="00AA24C8">
        <w:rPr>
          <w:vertAlign w:val="subscript"/>
        </w:rPr>
        <w:t>3</w:t>
      </w:r>
      <w:r w:rsidR="00AA24C8">
        <w:t xml:space="preserve"> modified Cu-device.</w:t>
      </w:r>
    </w:p>
    <w:p w14:paraId="3418AFB2" w14:textId="77777777" w:rsidR="009A629A" w:rsidRDefault="00AA24C8">
      <w:pPr>
        <w:pStyle w:val="SMcaption"/>
        <w:ind w:firstLine="480"/>
        <w:jc w:val="both"/>
      </w:pPr>
      <w:r>
        <w:t>The dark current densities of the Cu/MP-CF</w:t>
      </w:r>
      <w:r>
        <w:rPr>
          <w:vertAlign w:val="subscript"/>
        </w:rPr>
        <w:t>3</w:t>
      </w:r>
      <w:r>
        <w:t xml:space="preserve"> device in both reverse and forward directions are obviously lower than those of the pristine Cu device, indicating the prevention of current leakage and the increase in built-in potential.</w:t>
      </w:r>
    </w:p>
    <w:p w14:paraId="32190E0A" w14:textId="77777777" w:rsidR="009A629A" w:rsidRDefault="009A629A">
      <w:pPr>
        <w:pStyle w:val="SMcaption"/>
        <w:jc w:val="both"/>
      </w:pPr>
    </w:p>
    <w:p w14:paraId="063C6F53" w14:textId="029210D0" w:rsidR="009A629A" w:rsidRDefault="009A629A"/>
    <w:p w14:paraId="578786E3" w14:textId="77777777" w:rsidR="009A629A" w:rsidRDefault="009A629A">
      <w:pPr>
        <w:pStyle w:val="SMcaption"/>
        <w:jc w:val="both"/>
      </w:pPr>
    </w:p>
    <w:p w14:paraId="054E941A" w14:textId="77777777" w:rsidR="009A629A" w:rsidRDefault="00AA24C8">
      <w:pPr>
        <w:pStyle w:val="SMcaption"/>
        <w:jc w:val="center"/>
      </w:pPr>
      <w:r>
        <w:rPr>
          <w:noProof/>
          <w:sz w:val="22"/>
          <w:szCs w:val="22"/>
        </w:rPr>
        <w:drawing>
          <wp:inline distT="0" distB="0" distL="0" distR="0" wp14:anchorId="50598D06" wp14:editId="5C37981D">
            <wp:extent cx="2880000" cy="2667439"/>
            <wp:effectExtent l="0" t="0" r="0" b="0"/>
            <wp:docPr id="1073741837" name="officeArt object" descr="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7" name="图片 20" descr="图片 20"/>
                    <pic:cNvPicPr>
                      <a:picLocks noChangeAspect="1"/>
                    </pic:cNvPicPr>
                  </pic:nvPicPr>
                  <pic:blipFill>
                    <a:blip r:embed="rId16"/>
                    <a:stretch>
                      <a:fillRect/>
                    </a:stretch>
                  </pic:blipFill>
                  <pic:spPr>
                    <a:xfrm>
                      <a:off x="0" y="0"/>
                      <a:ext cx="2880000" cy="2667439"/>
                    </a:xfrm>
                    <a:prstGeom prst="rect">
                      <a:avLst/>
                    </a:prstGeom>
                    <a:ln w="12700" cap="flat">
                      <a:noFill/>
                      <a:miter lim="400000"/>
                    </a:ln>
                    <a:effectLst/>
                  </pic:spPr>
                </pic:pic>
              </a:graphicData>
            </a:graphic>
          </wp:inline>
        </w:drawing>
      </w:r>
    </w:p>
    <w:p w14:paraId="3294508F" w14:textId="607F5D64" w:rsidR="009A629A" w:rsidRDefault="00C67933">
      <w:pPr>
        <w:pStyle w:val="SMHeading"/>
        <w:jc w:val="both"/>
      </w:pPr>
      <w:r>
        <w:t>Supplementary Figure 10.</w:t>
      </w:r>
      <w:r w:rsidR="00AA24C8">
        <w:t xml:space="preserve"> EIS spectra of whole devices with Cu and Cu/MP-CF</w:t>
      </w:r>
      <w:r w:rsidR="00AA24C8">
        <w:rPr>
          <w:vertAlign w:val="subscript"/>
        </w:rPr>
        <w:t>3</w:t>
      </w:r>
      <w:r w:rsidR="00AA24C8">
        <w:t xml:space="preserve"> electrode at a bias voltage of 0.8 V under one-sun illumination.</w:t>
      </w:r>
    </w:p>
    <w:p w14:paraId="0AAC4F90" w14:textId="3C8779E1" w:rsidR="009A629A" w:rsidRDefault="00AA24C8" w:rsidP="000A7CE6">
      <w:pPr>
        <w:pStyle w:val="SMcaption"/>
        <w:ind w:firstLine="480"/>
        <w:jc w:val="both"/>
        <w:rPr>
          <w:rFonts w:hint="eastAsia"/>
        </w:rPr>
      </w:pPr>
      <w:r>
        <w:t xml:space="preserve">The fitting index for carrier transport decreased from 124 (for the pristine Cu device) to 34 </w:t>
      </w:r>
      <w:r>
        <w:rPr>
          <w:rFonts w:ascii="Symbol" w:hAnsi="Symbol"/>
        </w:rPr>
        <w:t></w:t>
      </w:r>
      <w:r>
        <w:t xml:space="preserve"> (for the Cu/MP-CF</w:t>
      </w:r>
      <w:r>
        <w:rPr>
          <w:vertAlign w:val="subscript"/>
        </w:rPr>
        <w:t>3</w:t>
      </w:r>
      <w:r>
        <w:t xml:space="preserve"> device), indicating enhanced vertical hole transport after modification.</w:t>
      </w:r>
    </w:p>
    <w:p w14:paraId="0F750BCD" w14:textId="77777777" w:rsidR="009A629A" w:rsidRDefault="00AA24C8">
      <w:pPr>
        <w:pStyle w:val="SMcaption"/>
        <w:jc w:val="center"/>
      </w:pPr>
      <w:r>
        <w:rPr>
          <w:noProof/>
        </w:rPr>
        <w:lastRenderedPageBreak/>
        <w:drawing>
          <wp:inline distT="0" distB="0" distL="0" distR="0" wp14:anchorId="5E121C37" wp14:editId="4EB7980C">
            <wp:extent cx="4572000" cy="3048000"/>
            <wp:effectExtent l="0" t="0" r="0" b="0"/>
            <wp:docPr id="1073741838" name="officeArt object" descr="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图片 46" descr="图片 46"/>
                    <pic:cNvPicPr>
                      <a:picLocks noChangeAspect="1"/>
                    </pic:cNvPicPr>
                  </pic:nvPicPr>
                  <pic:blipFill>
                    <a:blip r:embed="rId17"/>
                    <a:stretch>
                      <a:fillRect/>
                    </a:stretch>
                  </pic:blipFill>
                  <pic:spPr>
                    <a:xfrm>
                      <a:off x="0" y="0"/>
                      <a:ext cx="4572000" cy="3048000"/>
                    </a:xfrm>
                    <a:prstGeom prst="rect">
                      <a:avLst/>
                    </a:prstGeom>
                    <a:ln w="12700" cap="flat">
                      <a:noFill/>
                      <a:miter lim="400000"/>
                    </a:ln>
                    <a:effectLst/>
                  </pic:spPr>
                </pic:pic>
              </a:graphicData>
            </a:graphic>
          </wp:inline>
        </w:drawing>
      </w:r>
    </w:p>
    <w:p w14:paraId="18526BB3" w14:textId="46F27F97" w:rsidR="009A629A" w:rsidRDefault="0007513B">
      <w:pPr>
        <w:pStyle w:val="SMHeading"/>
        <w:jc w:val="both"/>
      </w:pPr>
      <w:r>
        <w:t>Supplementary Figure 11.</w:t>
      </w:r>
      <w:r w:rsidR="00AA24C8">
        <w:t xml:space="preserve"> Depth profiles for electric field distribution of the devices under illumination in short circuit.</w:t>
      </w:r>
    </w:p>
    <w:p w14:paraId="2CFA7CA8" w14:textId="77777777" w:rsidR="009A629A" w:rsidRDefault="009A629A">
      <w:pPr>
        <w:pStyle w:val="SMcaption"/>
        <w:jc w:val="both"/>
      </w:pPr>
    </w:p>
    <w:p w14:paraId="208D0F93" w14:textId="5BD367FA" w:rsidR="009A629A" w:rsidRDefault="009A629A"/>
    <w:p w14:paraId="5E9B4C5F" w14:textId="77777777" w:rsidR="009A629A" w:rsidRDefault="009A629A">
      <w:pPr>
        <w:pStyle w:val="SMcaption"/>
        <w:jc w:val="both"/>
      </w:pPr>
    </w:p>
    <w:p w14:paraId="06CDCDC7" w14:textId="77777777" w:rsidR="009A629A" w:rsidRDefault="00AA24C8">
      <w:pPr>
        <w:pStyle w:val="SMcaption"/>
        <w:jc w:val="center"/>
      </w:pPr>
      <w:r>
        <w:rPr>
          <w:noProof/>
        </w:rPr>
        <w:drawing>
          <wp:inline distT="0" distB="0" distL="0" distR="0" wp14:anchorId="32575EA2" wp14:editId="48C1D689">
            <wp:extent cx="5688000" cy="2325948"/>
            <wp:effectExtent l="0" t="0" r="8255" b="0"/>
            <wp:docPr id="1073741839" name="officeArt object" descr="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图片 54" descr="图片 54"/>
                    <pic:cNvPicPr>
                      <a:picLocks noChangeAspect="1"/>
                    </pic:cNvPicPr>
                  </pic:nvPicPr>
                  <pic:blipFill>
                    <a:blip r:embed="rId18"/>
                    <a:stretch>
                      <a:fillRect/>
                    </a:stretch>
                  </pic:blipFill>
                  <pic:spPr>
                    <a:xfrm>
                      <a:off x="0" y="0"/>
                      <a:ext cx="5688000" cy="2325948"/>
                    </a:xfrm>
                    <a:prstGeom prst="rect">
                      <a:avLst/>
                    </a:prstGeom>
                    <a:ln w="12700" cap="flat">
                      <a:noFill/>
                      <a:miter lim="400000"/>
                    </a:ln>
                    <a:effectLst/>
                  </pic:spPr>
                </pic:pic>
              </a:graphicData>
            </a:graphic>
          </wp:inline>
        </w:drawing>
      </w:r>
    </w:p>
    <w:p w14:paraId="205C0909" w14:textId="28E9E15C" w:rsidR="009A629A" w:rsidRDefault="00815BDA">
      <w:pPr>
        <w:pStyle w:val="SMHeading"/>
        <w:jc w:val="both"/>
      </w:pPr>
      <w:r>
        <w:t>Supplementary Figure 12.</w:t>
      </w:r>
      <w:r w:rsidR="00AA24C8">
        <w:t xml:space="preserve"> Surface KPFM images of Cu and Cu/MP-CF</w:t>
      </w:r>
      <w:r w:rsidR="00AA24C8">
        <w:rPr>
          <w:vertAlign w:val="subscript"/>
        </w:rPr>
        <w:t>3</w:t>
      </w:r>
      <w:r w:rsidR="00AA24C8">
        <w:t xml:space="preserve"> film. </w:t>
      </w:r>
    </w:p>
    <w:p w14:paraId="05D36B86" w14:textId="77777777" w:rsidR="009A629A" w:rsidRDefault="00AA24C8">
      <w:pPr>
        <w:pStyle w:val="SMcaption"/>
        <w:ind w:firstLine="480"/>
        <w:jc w:val="both"/>
      </w:pPr>
      <w:r>
        <w:t>The probe was calibrated with freshly made Au film. The corresponding surface potentials of Au were shown in the insets.</w:t>
      </w:r>
    </w:p>
    <w:p w14:paraId="1AD0B193" w14:textId="77777777" w:rsidR="009A629A" w:rsidRDefault="009A629A">
      <w:pPr>
        <w:pStyle w:val="SMcaption"/>
        <w:jc w:val="both"/>
      </w:pPr>
    </w:p>
    <w:p w14:paraId="5339093A" w14:textId="5848BAAF" w:rsidR="009A629A" w:rsidRDefault="009A629A"/>
    <w:p w14:paraId="4E23D215" w14:textId="77777777" w:rsidR="009A629A" w:rsidRDefault="009A629A">
      <w:pPr>
        <w:pStyle w:val="SMcaption"/>
        <w:jc w:val="both"/>
      </w:pPr>
    </w:p>
    <w:p w14:paraId="4F3F4B91" w14:textId="1870AD98" w:rsidR="009A629A" w:rsidRDefault="004A5C71">
      <w:pPr>
        <w:pStyle w:val="SMcaption"/>
        <w:jc w:val="center"/>
      </w:pPr>
      <w:r>
        <w:rPr>
          <w:noProof/>
        </w:rPr>
        <w:lastRenderedPageBreak/>
        <w:drawing>
          <wp:inline distT="0" distB="0" distL="0" distR="0" wp14:anchorId="35C04C21" wp14:editId="1DF1AB0D">
            <wp:extent cx="3060000" cy="6402819"/>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9"/>
                    <a:stretch>
                      <a:fillRect/>
                    </a:stretch>
                  </pic:blipFill>
                  <pic:spPr>
                    <a:xfrm>
                      <a:off x="0" y="0"/>
                      <a:ext cx="3060000" cy="6402819"/>
                    </a:xfrm>
                    <a:prstGeom prst="rect">
                      <a:avLst/>
                    </a:prstGeom>
                  </pic:spPr>
                </pic:pic>
              </a:graphicData>
            </a:graphic>
          </wp:inline>
        </w:drawing>
      </w:r>
    </w:p>
    <w:p w14:paraId="4A42CEA5" w14:textId="6F551FFC" w:rsidR="009A629A" w:rsidRDefault="006A5A90">
      <w:pPr>
        <w:pStyle w:val="SMHeading"/>
        <w:jc w:val="both"/>
      </w:pPr>
      <w:r>
        <w:t>Supplementary Figure 13.</w:t>
      </w:r>
      <w:r w:rsidR="00AA24C8">
        <w:t xml:space="preserve"> KPFM tests for cross-sectional devices in the dark and at open circuit.</w:t>
      </w:r>
    </w:p>
    <w:p w14:paraId="7FFE6907" w14:textId="16E158DC" w:rsidR="009A629A" w:rsidRDefault="006A5A90">
      <w:pPr>
        <w:pStyle w:val="SMcaption"/>
        <w:ind w:firstLine="480"/>
        <w:jc w:val="both"/>
      </w:pPr>
      <w:r w:rsidRPr="007345CD">
        <w:rPr>
          <w:b/>
          <w:bCs/>
        </w:rPr>
        <w:t>a</w:t>
      </w:r>
      <w:r>
        <w:t>,</w:t>
      </w:r>
      <w:r w:rsidR="00AA24C8">
        <w:t xml:space="preserve"> Phase images and (</w:t>
      </w:r>
      <w:r w:rsidRPr="007345CD">
        <w:rPr>
          <w:b/>
          <w:bCs/>
        </w:rPr>
        <w:t>b</w:t>
      </w:r>
      <w:r w:rsidR="00AA24C8">
        <w:t xml:space="preserve">) surface potential images of cross-sectional pristine Cu device. </w:t>
      </w:r>
      <w:r w:rsidRPr="007345CD">
        <w:rPr>
          <w:b/>
          <w:bCs/>
        </w:rPr>
        <w:t>c</w:t>
      </w:r>
      <w:r>
        <w:t>,</w:t>
      </w:r>
      <w:r w:rsidR="00AA24C8">
        <w:t xml:space="preserve"> Phase images and (</w:t>
      </w:r>
      <w:r w:rsidRPr="007345CD">
        <w:rPr>
          <w:b/>
          <w:bCs/>
        </w:rPr>
        <w:t>d</w:t>
      </w:r>
      <w:r w:rsidR="00AA24C8">
        <w:t>) surface potential images of cross-sectional Cu/MP-CF</w:t>
      </w:r>
      <w:r w:rsidR="00AA24C8">
        <w:rPr>
          <w:vertAlign w:val="subscript"/>
        </w:rPr>
        <w:t>3</w:t>
      </w:r>
      <w:r w:rsidR="00AA24C8">
        <w:t xml:space="preserve"> device. </w:t>
      </w:r>
      <w:r w:rsidR="004662C1" w:rsidRPr="007345CD">
        <w:rPr>
          <w:b/>
          <w:bCs/>
        </w:rPr>
        <w:t>e,</w:t>
      </w:r>
      <w:r w:rsidR="00AA24C8">
        <w:t xml:space="preserve"> Depth profiles for cross-sectional potential of the devices extracted from over five slow-scan lines in </w:t>
      </w:r>
      <w:r w:rsidR="004662C1">
        <w:t>Supplementary Figure 13b-d</w:t>
      </w:r>
      <w:r w:rsidR="00AA24C8">
        <w:t>. The vertical potential corresponds to Fermi level of each layer under equilibrium in the devices, verifying that MP-CF</w:t>
      </w:r>
      <w:r w:rsidR="00AA24C8">
        <w:rPr>
          <w:vertAlign w:val="subscript"/>
        </w:rPr>
        <w:t>3</w:t>
      </w:r>
      <w:r w:rsidR="00AA24C8">
        <w:t xml:space="preserve"> modification increases the work function of Cu electrode and optimizes interfacial energy alignments.</w:t>
      </w:r>
    </w:p>
    <w:p w14:paraId="5E10309F" w14:textId="77777777" w:rsidR="009A629A" w:rsidRDefault="009A629A">
      <w:pPr>
        <w:pStyle w:val="SMcaption"/>
        <w:jc w:val="both"/>
      </w:pPr>
    </w:p>
    <w:p w14:paraId="07A66A7C" w14:textId="77777777" w:rsidR="009A629A" w:rsidRPr="00534756" w:rsidRDefault="009A629A">
      <w:pPr>
        <w:pStyle w:val="SMcaption"/>
        <w:jc w:val="both"/>
        <w:rPr>
          <w:rFonts w:eastAsiaTheme="minorEastAsia"/>
        </w:rPr>
      </w:pPr>
    </w:p>
    <w:p w14:paraId="164FB94B" w14:textId="77777777" w:rsidR="009A629A" w:rsidRDefault="00AA24C8">
      <w:pPr>
        <w:pStyle w:val="SMcaption"/>
        <w:jc w:val="center"/>
      </w:pPr>
      <w:r>
        <w:rPr>
          <w:noProof/>
        </w:rPr>
        <w:drawing>
          <wp:inline distT="0" distB="0" distL="0" distR="0" wp14:anchorId="79D2AABB" wp14:editId="18D30A0B">
            <wp:extent cx="3060000" cy="2719999"/>
            <wp:effectExtent l="0" t="0" r="7620" b="4445"/>
            <wp:docPr id="1073741841" name="officeArt object"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1" name="图片 9" descr="图片 9"/>
                    <pic:cNvPicPr>
                      <a:picLocks noChangeAspect="1"/>
                    </pic:cNvPicPr>
                  </pic:nvPicPr>
                  <pic:blipFill>
                    <a:blip r:embed="rId20"/>
                    <a:stretch>
                      <a:fillRect/>
                    </a:stretch>
                  </pic:blipFill>
                  <pic:spPr>
                    <a:xfrm>
                      <a:off x="0" y="0"/>
                      <a:ext cx="3060000" cy="2719999"/>
                    </a:xfrm>
                    <a:prstGeom prst="rect">
                      <a:avLst/>
                    </a:prstGeom>
                    <a:ln w="12700" cap="flat">
                      <a:noFill/>
                      <a:miter lim="400000"/>
                    </a:ln>
                    <a:effectLst/>
                  </pic:spPr>
                </pic:pic>
              </a:graphicData>
            </a:graphic>
          </wp:inline>
        </w:drawing>
      </w:r>
    </w:p>
    <w:p w14:paraId="0B84261A" w14:textId="353659B8" w:rsidR="009A629A" w:rsidRDefault="00E332FB">
      <w:pPr>
        <w:pStyle w:val="SMHeading"/>
        <w:jc w:val="both"/>
      </w:pPr>
      <w:r>
        <w:t>Supplementary Figure 14.</w:t>
      </w:r>
      <w:r w:rsidR="00AA24C8">
        <w:t xml:space="preserve"> Mott-Schottky plots of Cu-electrode devices without or with MP-CF</w:t>
      </w:r>
      <w:r w:rsidR="00AA24C8">
        <w:rPr>
          <w:vertAlign w:val="subscript"/>
        </w:rPr>
        <w:t>3</w:t>
      </w:r>
      <w:r w:rsidR="00AA24C8">
        <w:t xml:space="preserve"> modification.</w:t>
      </w:r>
    </w:p>
    <w:p w14:paraId="67B65B3B" w14:textId="77777777" w:rsidR="009A629A" w:rsidRDefault="009A629A">
      <w:pPr>
        <w:pStyle w:val="SMcaption"/>
        <w:jc w:val="both"/>
      </w:pPr>
    </w:p>
    <w:p w14:paraId="59D6D194" w14:textId="5B3BE172" w:rsidR="009A629A" w:rsidRDefault="009A629A"/>
    <w:p w14:paraId="2133113B" w14:textId="77777777" w:rsidR="009A629A" w:rsidRDefault="009A629A">
      <w:pPr>
        <w:pStyle w:val="SMcaption"/>
        <w:jc w:val="both"/>
      </w:pPr>
    </w:p>
    <w:p w14:paraId="3F28BE94" w14:textId="77777777" w:rsidR="009A629A" w:rsidRDefault="00AA24C8" w:rsidP="004A5C71">
      <w:pPr>
        <w:pStyle w:val="SMcaption"/>
        <w:jc w:val="center"/>
      </w:pPr>
      <w:r>
        <w:rPr>
          <w:noProof/>
        </w:rPr>
        <w:drawing>
          <wp:inline distT="0" distB="0" distL="0" distR="0" wp14:anchorId="1422B454" wp14:editId="1CE93289">
            <wp:extent cx="5472000" cy="2601583"/>
            <wp:effectExtent l="0" t="0" r="0" b="8890"/>
            <wp:docPr id="1073741842" name="officeArt object" descr="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2" name="图片 55" descr="图片 55"/>
                    <pic:cNvPicPr>
                      <a:picLocks noChangeAspect="1"/>
                    </pic:cNvPicPr>
                  </pic:nvPicPr>
                  <pic:blipFill>
                    <a:blip r:embed="rId21"/>
                    <a:stretch>
                      <a:fillRect/>
                    </a:stretch>
                  </pic:blipFill>
                  <pic:spPr>
                    <a:xfrm>
                      <a:off x="0" y="0"/>
                      <a:ext cx="5472000" cy="2601583"/>
                    </a:xfrm>
                    <a:prstGeom prst="rect">
                      <a:avLst/>
                    </a:prstGeom>
                    <a:ln w="12700" cap="flat">
                      <a:noFill/>
                      <a:miter lim="400000"/>
                    </a:ln>
                    <a:effectLst/>
                  </pic:spPr>
                </pic:pic>
              </a:graphicData>
            </a:graphic>
          </wp:inline>
        </w:drawing>
      </w:r>
    </w:p>
    <w:p w14:paraId="19240BCF" w14:textId="4937391B" w:rsidR="009A629A" w:rsidRDefault="00E332FB">
      <w:pPr>
        <w:pStyle w:val="SMHeading"/>
        <w:jc w:val="both"/>
      </w:pPr>
      <w:r>
        <w:t>Supplementary Figure 15.</w:t>
      </w:r>
      <w:r w:rsidR="00AA24C8">
        <w:t xml:space="preserve"> Cyclic voltammetry (CV) plots of Cu and Cu/MP-CF</w:t>
      </w:r>
      <w:r w:rsidR="00AA24C8">
        <w:rPr>
          <w:vertAlign w:val="subscript"/>
        </w:rPr>
        <w:t>3</w:t>
      </w:r>
      <w:r w:rsidR="00AA24C8">
        <w:t xml:space="preserve"> films.</w:t>
      </w:r>
    </w:p>
    <w:p w14:paraId="16E5C816" w14:textId="77777777" w:rsidR="009A629A" w:rsidRDefault="009A629A">
      <w:pPr>
        <w:pStyle w:val="SMcaption"/>
        <w:jc w:val="both"/>
      </w:pPr>
    </w:p>
    <w:p w14:paraId="0839BD33" w14:textId="3944628C" w:rsidR="009A629A" w:rsidRDefault="009A629A"/>
    <w:p w14:paraId="2A1C12C3" w14:textId="77777777" w:rsidR="009A629A" w:rsidRDefault="009A629A">
      <w:pPr>
        <w:pStyle w:val="SMcaption"/>
        <w:jc w:val="both"/>
      </w:pPr>
    </w:p>
    <w:p w14:paraId="12089663" w14:textId="252CC22E" w:rsidR="009A629A" w:rsidRDefault="004A5C71">
      <w:pPr>
        <w:pStyle w:val="SMcaption"/>
        <w:jc w:val="center"/>
      </w:pPr>
      <w:r>
        <w:rPr>
          <w:noProof/>
        </w:rPr>
        <w:lastRenderedPageBreak/>
        <w:drawing>
          <wp:inline distT="0" distB="0" distL="0" distR="0" wp14:anchorId="412217A8" wp14:editId="58514263">
            <wp:extent cx="5760000" cy="4355383"/>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2"/>
                    <a:stretch>
                      <a:fillRect/>
                    </a:stretch>
                  </pic:blipFill>
                  <pic:spPr>
                    <a:xfrm>
                      <a:off x="0" y="0"/>
                      <a:ext cx="5760000" cy="4355383"/>
                    </a:xfrm>
                    <a:prstGeom prst="rect">
                      <a:avLst/>
                    </a:prstGeom>
                  </pic:spPr>
                </pic:pic>
              </a:graphicData>
            </a:graphic>
          </wp:inline>
        </w:drawing>
      </w:r>
    </w:p>
    <w:p w14:paraId="6E7E1BBE" w14:textId="57D2904E" w:rsidR="009A629A" w:rsidRDefault="0018081D">
      <w:pPr>
        <w:pStyle w:val="SMHeading"/>
        <w:jc w:val="both"/>
      </w:pPr>
      <w:r>
        <w:t>Supplementary Figure 16.</w:t>
      </w:r>
      <w:r w:rsidR="00AA24C8">
        <w:t xml:space="preserve"> Anti-oxidation effect of inner surface of Cu electrodes with MP-CF</w:t>
      </w:r>
      <w:r w:rsidR="00AA24C8">
        <w:rPr>
          <w:vertAlign w:val="subscript"/>
        </w:rPr>
        <w:t>3</w:t>
      </w:r>
      <w:r w:rsidR="00AA24C8">
        <w:t xml:space="preserve"> modification.</w:t>
      </w:r>
    </w:p>
    <w:p w14:paraId="76FB48AC" w14:textId="4D2535D4" w:rsidR="009A629A" w:rsidRDefault="0018081D">
      <w:pPr>
        <w:pStyle w:val="SMcaption"/>
        <w:jc w:val="both"/>
      </w:pPr>
      <w:r w:rsidRPr="0018081D">
        <w:rPr>
          <w:b/>
          <w:bCs/>
        </w:rPr>
        <w:t>a,</w:t>
      </w:r>
      <w:r w:rsidR="00AA24C8" w:rsidRPr="0018081D">
        <w:rPr>
          <w:b/>
          <w:bCs/>
        </w:rPr>
        <w:t xml:space="preserve"> </w:t>
      </w:r>
      <w:r w:rsidR="00AA24C8">
        <w:t xml:space="preserve">Raman spectra and </w:t>
      </w:r>
      <w:r w:rsidR="00AA24C8" w:rsidRPr="00105670">
        <w:rPr>
          <w:b/>
          <w:bCs/>
        </w:rPr>
        <w:t>(</w:t>
      </w:r>
      <w:r w:rsidRPr="00105670">
        <w:rPr>
          <w:b/>
          <w:bCs/>
        </w:rPr>
        <w:t>b</w:t>
      </w:r>
      <w:r w:rsidR="00AA24C8" w:rsidRPr="00105670">
        <w:rPr>
          <w:b/>
          <w:bCs/>
        </w:rPr>
        <w:t>)</w:t>
      </w:r>
      <w:r w:rsidR="00AA24C8">
        <w:t xml:space="preserve"> XPS Cu 2p of the inner surface of Cu and Cu/MP-CF</w:t>
      </w:r>
      <w:r w:rsidR="00AA24C8">
        <w:rPr>
          <w:vertAlign w:val="subscript"/>
        </w:rPr>
        <w:t>3</w:t>
      </w:r>
      <w:r w:rsidR="00AA24C8">
        <w:t xml:space="preserve"> in the fresh and aged devices. AFM images and corresponding roughnesses of the inner surface of </w:t>
      </w:r>
      <w:r w:rsidR="00AA24C8" w:rsidRPr="00105670">
        <w:rPr>
          <w:b/>
          <w:bCs/>
        </w:rPr>
        <w:t>(</w:t>
      </w:r>
      <w:r w:rsidRPr="00105670">
        <w:rPr>
          <w:b/>
          <w:bCs/>
        </w:rPr>
        <w:t>c-d</w:t>
      </w:r>
      <w:r w:rsidR="00AA24C8" w:rsidRPr="00105670">
        <w:rPr>
          <w:b/>
          <w:bCs/>
        </w:rPr>
        <w:t>)</w:t>
      </w:r>
      <w:r w:rsidR="00AA24C8">
        <w:t xml:space="preserve"> Cu and </w:t>
      </w:r>
      <w:r w:rsidR="00AA24C8" w:rsidRPr="00105670">
        <w:rPr>
          <w:b/>
          <w:bCs/>
        </w:rPr>
        <w:t>(</w:t>
      </w:r>
      <w:r w:rsidRPr="00105670">
        <w:rPr>
          <w:b/>
          <w:bCs/>
        </w:rPr>
        <w:t>e-f</w:t>
      </w:r>
      <w:r w:rsidR="00AA24C8" w:rsidRPr="00105670">
        <w:rPr>
          <w:b/>
          <w:bCs/>
        </w:rPr>
        <w:t>)</w:t>
      </w:r>
      <w:r w:rsidR="00AA24C8">
        <w:t xml:space="preserve"> Cu/MP-CF</w:t>
      </w:r>
      <w:r w:rsidR="00AA24C8">
        <w:rPr>
          <w:vertAlign w:val="subscript"/>
        </w:rPr>
        <w:t>3</w:t>
      </w:r>
      <w:r w:rsidR="00AA24C8">
        <w:t xml:space="preserve"> electrodes in the fresh and aged devices.</w:t>
      </w:r>
    </w:p>
    <w:p w14:paraId="211FEA0B" w14:textId="77777777" w:rsidR="009A629A" w:rsidRDefault="009A629A">
      <w:pPr>
        <w:pStyle w:val="SMcaption"/>
        <w:jc w:val="both"/>
      </w:pPr>
    </w:p>
    <w:p w14:paraId="60626FB3" w14:textId="3115A304" w:rsidR="009A629A" w:rsidRDefault="00AA24C8">
      <w:pPr>
        <w:pStyle w:val="SMcaption"/>
        <w:ind w:firstLine="480"/>
        <w:jc w:val="both"/>
      </w:pPr>
      <w:r>
        <w:t>The properties of Cu-electrode inner surfaces in the fresh and aged spiro-based devices were examined. Raman spectra of Cu’s inner surface exhibited new peaks appeared at 144, 170, 220, 324 and 544 cm</w:t>
      </w:r>
      <w:r>
        <w:rPr>
          <w:vertAlign w:val="superscript"/>
        </w:rPr>
        <w:t>-1</w:t>
      </w:r>
      <w:r>
        <w:t>, indicating the generation of CuI, Cu</w:t>
      </w:r>
      <w:r>
        <w:rPr>
          <w:vertAlign w:val="subscript"/>
        </w:rPr>
        <w:t>2</w:t>
      </w:r>
      <w:r>
        <w:t>O and CuO on pristine Cu electrode after aging tests (</w:t>
      </w:r>
      <w:r w:rsidR="00105670">
        <w:t>Supplementary Figure 16a</w:t>
      </w:r>
      <w:r>
        <w:t>). In comparison, the Raman spectra remained unchanged for Cu/MP-CF</w:t>
      </w:r>
      <w:r>
        <w:rPr>
          <w:vertAlign w:val="subscript"/>
        </w:rPr>
        <w:t>3</w:t>
      </w:r>
      <w:r>
        <w:t xml:space="preserve"> in the fresh and aged devices. Moreover, XPS spectra of Cu 2p for Cu and Cu/MP-CF</w:t>
      </w:r>
      <w:r>
        <w:rPr>
          <w:vertAlign w:val="subscript"/>
        </w:rPr>
        <w:t>3</w:t>
      </w:r>
      <w:r>
        <w:t xml:space="preserve"> in the fresh and aged devices were presented in </w:t>
      </w:r>
      <w:r w:rsidR="00105670">
        <w:t>Supplementary Figure 16b</w:t>
      </w:r>
      <w:r>
        <w:t>. For pristine Cu inner surface, Cu 2p peak moved from 932.4 eV (Cu</w:t>
      </w:r>
      <w:r>
        <w:rPr>
          <w:vertAlign w:val="superscript"/>
        </w:rPr>
        <w:t>0</w:t>
      </w:r>
      <w:r>
        <w:t>) to 933.5 eV (Cu</w:t>
      </w:r>
      <w:r>
        <w:rPr>
          <w:rFonts w:ascii="Symbol" w:hAnsi="Symbol"/>
          <w:vertAlign w:val="superscript"/>
        </w:rPr>
        <w:t></w:t>
      </w:r>
      <w:r>
        <w:rPr>
          <w:rFonts w:ascii="Symbol" w:hAnsi="Symbol"/>
          <w:vertAlign w:val="superscript"/>
        </w:rPr>
        <w:t></w:t>
      </w:r>
      <w:r>
        <w:t>) after aging, referring to the generation of oxide species. And the XPS signal for Cu/MP-CF</w:t>
      </w:r>
      <w:r>
        <w:rPr>
          <w:vertAlign w:val="subscript"/>
        </w:rPr>
        <w:t>3</w:t>
      </w:r>
      <w:r>
        <w:t xml:space="preserve"> remained unaffected after aging. The protection effect of MP-CF</w:t>
      </w:r>
      <w:r>
        <w:rPr>
          <w:vertAlign w:val="subscript"/>
        </w:rPr>
        <w:t xml:space="preserve">3 </w:t>
      </w:r>
      <w:r>
        <w:t>on Cu was further confirmed by AFM (</w:t>
      </w:r>
      <w:r w:rsidR="00105670">
        <w:t>Supplementary Figure 16c-f</w:t>
      </w:r>
      <w:r>
        <w:t>). The increase in surface roughness and appearance of small grains indicated Cu oxidation</w:t>
      </w:r>
      <w:r>
        <w:fldChar w:fldCharType="begin"/>
      </w:r>
      <w:r w:rsidR="009816D4">
        <w:instrText xml:space="preserve"> ADDIN EN.CITE &lt;EndNote&gt;&lt;Cite&gt;&lt;Author&gt;Gong&lt;/Author&gt;&lt;Year&gt;1995&lt;/Year&gt;&lt;RecNum&gt;1418&lt;/RecNum&gt;&lt;DisplayText&gt;&lt;style face="superscript"&gt;5&lt;/style&gt;&lt;/DisplayText&gt;&lt;record&gt;&lt;rec-number&gt;1418&lt;/rec-number&gt;&lt;foreign-keys&gt;&lt;key app="EN" db-id="ax2xfxds35s0dee22tkv2rxxzzff5vxwf0xe" timestamp="1618131879"&gt;1418&lt;/key&gt;&lt;/foreign-keys&gt;&lt;ref-type name="Journal Article"&gt;17&lt;/ref-type&gt;&lt;contributors&gt;&lt;authors&gt;&lt;author&gt;Gong, Y. S.&lt;/author&gt;&lt;author&gt;Lee, Chiapyng&lt;/author&gt;&lt;author&gt;Yang, C. K.&lt;/author&gt;&lt;/authors&gt;&lt;/contributors&gt;&lt;titles&gt;&lt;title&gt;Atomic Force Microscopy and Raman Spectroscopy Studies on the Oxidation of Cu Thin Films&lt;/title&gt;&lt;secondary-title&gt;Journal of Applied Physics&lt;/secondary-title&gt;&lt;/titles&gt;&lt;periodical&gt;&lt;full-title&gt;Journal of Applied Physics&lt;/full-title&gt;&lt;abbr-1&gt;J. Appl. Phys.&lt;/abbr-1&gt;&lt;abbr-2&gt;J Appl Phys&lt;/abbr-2&gt;&lt;/periodical&gt;&lt;pages&gt;5422-5425&lt;/pages&gt;&lt;volume&gt;77&lt;/volume&gt;&lt;number&gt;10&lt;/number&gt;&lt;section&gt;5422&lt;/section&gt;&lt;dates&gt;&lt;year&gt;1995&lt;/year&gt;&lt;/dates&gt;&lt;isbn&gt;0021-8979&amp;#xD;1089-7550&lt;/isbn&gt;&lt;urls&gt;&lt;/urls&gt;&lt;electronic-resource-num&gt;10.1063/1.359234&lt;/electronic-resource-num&gt;&lt;research-notes&gt;AFM&amp;amp;Raman CuO Cu2O&lt;/research-notes&gt;&lt;/record&gt;&lt;/Cite&gt;&lt;/EndNote&gt;</w:instrText>
      </w:r>
      <w:r>
        <w:fldChar w:fldCharType="separate"/>
      </w:r>
      <w:r w:rsidR="009816D4" w:rsidRPr="009816D4">
        <w:rPr>
          <w:noProof/>
          <w:vertAlign w:val="superscript"/>
        </w:rPr>
        <w:t>5</w:t>
      </w:r>
      <w:r>
        <w:fldChar w:fldCharType="end"/>
      </w:r>
      <w:r>
        <w:t>, while Cu/MP-CF</w:t>
      </w:r>
      <w:r>
        <w:rPr>
          <w:vertAlign w:val="subscript"/>
        </w:rPr>
        <w:t>3</w:t>
      </w:r>
      <w:r>
        <w:t xml:space="preserve"> maintained its original morphology. The above data indicated anti-oxidation capability of MP-CF</w:t>
      </w:r>
      <w:r>
        <w:rPr>
          <w:vertAlign w:val="subscript"/>
        </w:rPr>
        <w:t>3</w:t>
      </w:r>
      <w:r>
        <w:t xml:space="preserve"> modified Cu electrodes.</w:t>
      </w:r>
    </w:p>
    <w:p w14:paraId="3B641FB6" w14:textId="77777777" w:rsidR="009A629A" w:rsidRDefault="009A629A">
      <w:pPr>
        <w:pStyle w:val="SMcaption"/>
        <w:jc w:val="both"/>
      </w:pPr>
    </w:p>
    <w:p w14:paraId="0B21625C" w14:textId="0F857838" w:rsidR="009A629A" w:rsidRDefault="009A629A"/>
    <w:p w14:paraId="1AC723B7" w14:textId="77777777" w:rsidR="009A629A" w:rsidRDefault="009A629A">
      <w:pPr>
        <w:pStyle w:val="SMcaption"/>
        <w:jc w:val="both"/>
      </w:pPr>
    </w:p>
    <w:p w14:paraId="64B1D11C" w14:textId="77777777" w:rsidR="009A629A" w:rsidRDefault="00AA24C8">
      <w:pPr>
        <w:pStyle w:val="SMcaption"/>
        <w:jc w:val="center"/>
      </w:pPr>
      <w:r>
        <w:rPr>
          <w:noProof/>
        </w:rPr>
        <w:drawing>
          <wp:inline distT="0" distB="0" distL="0" distR="0" wp14:anchorId="26BE25C9" wp14:editId="0C55021A">
            <wp:extent cx="2952000" cy="2804400"/>
            <wp:effectExtent l="0" t="0" r="1270" b="0"/>
            <wp:docPr id="1073741844" name="officeArt object" descr="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4" name="图片 39" descr="图片 39"/>
                    <pic:cNvPicPr>
                      <a:picLocks noChangeAspect="1"/>
                    </pic:cNvPicPr>
                  </pic:nvPicPr>
                  <pic:blipFill>
                    <a:blip r:embed="rId23"/>
                    <a:stretch>
                      <a:fillRect/>
                    </a:stretch>
                  </pic:blipFill>
                  <pic:spPr>
                    <a:xfrm>
                      <a:off x="0" y="0"/>
                      <a:ext cx="2952000" cy="2804400"/>
                    </a:xfrm>
                    <a:prstGeom prst="rect">
                      <a:avLst/>
                    </a:prstGeom>
                    <a:ln w="12700" cap="flat">
                      <a:noFill/>
                      <a:miter lim="400000"/>
                    </a:ln>
                    <a:effectLst/>
                  </pic:spPr>
                </pic:pic>
              </a:graphicData>
            </a:graphic>
          </wp:inline>
        </w:drawing>
      </w:r>
    </w:p>
    <w:p w14:paraId="14B010C4" w14:textId="1790C4ED" w:rsidR="009A629A" w:rsidRDefault="005178F5">
      <w:pPr>
        <w:pStyle w:val="SMHeading"/>
        <w:jc w:val="both"/>
      </w:pPr>
      <w:r>
        <w:t>Supplementary Figure 17.</w:t>
      </w:r>
      <w:r w:rsidR="00AA24C8">
        <w:t xml:space="preserve"> Raman spectra of Cu and Cu/MP-CF</w:t>
      </w:r>
      <w:r w:rsidR="00AA24C8">
        <w:rPr>
          <w:vertAlign w:val="subscript"/>
        </w:rPr>
        <w:t>3</w:t>
      </w:r>
      <w:r w:rsidR="00AA24C8">
        <w:t xml:space="preserve"> thin films after Tafel scans in NaI solution.</w:t>
      </w:r>
    </w:p>
    <w:p w14:paraId="417FF0C4" w14:textId="77777777" w:rsidR="009A629A" w:rsidRDefault="00AA24C8">
      <w:pPr>
        <w:pStyle w:val="SMcaption"/>
        <w:ind w:firstLine="480"/>
        <w:jc w:val="both"/>
      </w:pPr>
      <w:r>
        <w:t>Cu/MP-CF</w:t>
      </w:r>
      <w:r>
        <w:rPr>
          <w:vertAlign w:val="subscript"/>
        </w:rPr>
        <w:t>3</w:t>
      </w:r>
      <w:r>
        <w:t xml:space="preserve"> remained stable after the electrochemical test, without the formation of oxidized species on Cu. Raman spectra of both aged samples further validated the anti-corrosion effect of MP-CF</w:t>
      </w:r>
      <w:r>
        <w:rPr>
          <w:vertAlign w:val="subscript"/>
        </w:rPr>
        <w:t>3</w:t>
      </w:r>
      <w:r>
        <w:t xml:space="preserve"> modification on Cu surface.</w:t>
      </w:r>
    </w:p>
    <w:p w14:paraId="64446691" w14:textId="77777777" w:rsidR="009A629A" w:rsidRDefault="009A629A">
      <w:pPr>
        <w:pStyle w:val="SMcaption"/>
        <w:jc w:val="both"/>
      </w:pPr>
    </w:p>
    <w:p w14:paraId="2F1FC0F0" w14:textId="406CAED3" w:rsidR="009A629A" w:rsidRDefault="009A629A"/>
    <w:p w14:paraId="70397F1E" w14:textId="77777777" w:rsidR="009A629A" w:rsidRDefault="009A629A">
      <w:pPr>
        <w:pStyle w:val="SMcaption"/>
        <w:jc w:val="both"/>
      </w:pPr>
    </w:p>
    <w:p w14:paraId="68CE8A1F" w14:textId="5A56710E" w:rsidR="009A629A" w:rsidRDefault="004A5C71">
      <w:pPr>
        <w:pStyle w:val="SMcaption"/>
        <w:jc w:val="center"/>
      </w:pPr>
      <w:r>
        <w:rPr>
          <w:noProof/>
        </w:rPr>
        <w:drawing>
          <wp:inline distT="0" distB="0" distL="0" distR="0" wp14:anchorId="413C0073" wp14:editId="7CE7564D">
            <wp:extent cx="6120000" cy="18744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4"/>
                    <a:stretch>
                      <a:fillRect/>
                    </a:stretch>
                  </pic:blipFill>
                  <pic:spPr>
                    <a:xfrm>
                      <a:off x="0" y="0"/>
                      <a:ext cx="6120000" cy="1874410"/>
                    </a:xfrm>
                    <a:prstGeom prst="rect">
                      <a:avLst/>
                    </a:prstGeom>
                  </pic:spPr>
                </pic:pic>
              </a:graphicData>
            </a:graphic>
          </wp:inline>
        </w:drawing>
      </w:r>
    </w:p>
    <w:p w14:paraId="5695BA93" w14:textId="46F913B3" w:rsidR="009A629A" w:rsidRDefault="00FF73CE">
      <w:pPr>
        <w:pStyle w:val="SMHeading"/>
        <w:jc w:val="both"/>
      </w:pPr>
      <w:r>
        <w:t>Supplementary Figure 18.</w:t>
      </w:r>
      <w:r w:rsidR="00AA24C8">
        <w:t xml:space="preserve"> Storage stability of spiro-based Cu-devices in ambient atmosphere.</w:t>
      </w:r>
    </w:p>
    <w:p w14:paraId="49238825" w14:textId="20B936C5" w:rsidR="009A629A" w:rsidRDefault="00FF73CE" w:rsidP="007345CD">
      <w:pPr>
        <w:pStyle w:val="SMcaption"/>
        <w:ind w:firstLine="480"/>
        <w:jc w:val="both"/>
      </w:pPr>
      <w:r w:rsidRPr="00FF73CE">
        <w:rPr>
          <w:b/>
          <w:bCs/>
        </w:rPr>
        <w:t>a-b,</w:t>
      </w:r>
      <w:r w:rsidR="00AA24C8">
        <w:t xml:space="preserve"> </w:t>
      </w:r>
      <w:r w:rsidR="00AA24C8">
        <w:rPr>
          <w:i/>
          <w:iCs/>
        </w:rPr>
        <w:t>J-V</w:t>
      </w:r>
      <w:r w:rsidR="00AA24C8">
        <w:t xml:space="preserve"> curves of the unencapsulated fresh and aged spiro-based devices stored in ambient air (30-40 RH%) for 20 days with pristine Cu electrode and Cu/MP-CF</w:t>
      </w:r>
      <w:r w:rsidR="00AA24C8">
        <w:rPr>
          <w:vertAlign w:val="subscript"/>
        </w:rPr>
        <w:t>3</w:t>
      </w:r>
      <w:r w:rsidR="00AA24C8">
        <w:t xml:space="preserve"> electrode. </w:t>
      </w:r>
      <w:bookmarkStart w:id="4" w:name="OLE_LINK1"/>
      <w:r w:rsidRPr="00FF73CE">
        <w:rPr>
          <w:b/>
          <w:bCs/>
        </w:rPr>
        <w:t>c,</w:t>
      </w:r>
      <w:r w:rsidR="00AA24C8">
        <w:t xml:space="preserve"> XRD patterns of the fresh and 20-day-aged devices</w:t>
      </w:r>
      <w:bookmarkEnd w:id="4"/>
      <w:r w:rsidR="00AA24C8">
        <w:t>.</w:t>
      </w:r>
    </w:p>
    <w:p w14:paraId="732ADF1C" w14:textId="77777777" w:rsidR="009A629A" w:rsidRDefault="009A629A">
      <w:pPr>
        <w:pStyle w:val="SMcaption"/>
        <w:ind w:firstLine="480"/>
        <w:jc w:val="both"/>
      </w:pPr>
    </w:p>
    <w:p w14:paraId="4EBE360C" w14:textId="20A83113" w:rsidR="009A629A" w:rsidRDefault="00AA24C8">
      <w:pPr>
        <w:pStyle w:val="SMcaption"/>
        <w:ind w:firstLine="480"/>
        <w:jc w:val="both"/>
      </w:pPr>
      <w:r>
        <w:t>Contrast with the pristine Cu-electrode device which showed obvious deterioration (from 18.81% to 15.86%), the device with Cu/MP-CF</w:t>
      </w:r>
      <w:r>
        <w:rPr>
          <w:vertAlign w:val="subscript"/>
        </w:rPr>
        <w:t>3</w:t>
      </w:r>
      <w:r>
        <w:t xml:space="preserve"> electrode exhibited an efficiency over 22.5% (close to its original one) after 20-day storage. The unencapsulated device with pristine Cu </w:t>
      </w:r>
      <w:r>
        <w:lastRenderedPageBreak/>
        <w:t>electrode exhibited the emergence of PbI</w:t>
      </w:r>
      <w:r>
        <w:rPr>
          <w:vertAlign w:val="subscript"/>
        </w:rPr>
        <w:t>2</w:t>
      </w:r>
      <w:r>
        <w:t xml:space="preserve"> and CuI signals</w:t>
      </w:r>
      <w:r>
        <w:fldChar w:fldCharType="begin"/>
      </w:r>
      <w:r w:rsidR="009816D4">
        <w:instrText xml:space="preserve"> ADDIN EN.CITE &lt;EndNote&gt;&lt;Cite&gt;&lt;Author&gt;Zhao&lt;/Author&gt;&lt;Year&gt;2016&lt;/Year&gt;&lt;RecNum&gt;1115&lt;/RecNum&gt;&lt;DisplayText&gt;&lt;style face="superscript"&gt;6&lt;/style&gt;&lt;/DisplayText&gt;&lt;record&gt;&lt;rec-number&gt;1115&lt;/rec-number&gt;&lt;foreign-keys&gt;&lt;key app="EN" db-id="ax2xfxds35s0dee22tkv2rxxzzff5vxwf0xe" timestamp="1589545175"&gt;1115&lt;/key&gt;&lt;/foreign-keys&gt;&lt;ref-type name="Journal Article"&gt;17&lt;/ref-type&gt;&lt;contributors&gt;&lt;authors&gt;&lt;author&gt;Zhao, Jingjing&lt;/author&gt;&lt;author&gt;Zheng, Xiaopeng&lt;/author&gt;&lt;author&gt;Deng, Yehao&lt;/author&gt;&lt;author&gt;Li, Tao&lt;/author&gt;&lt;author&gt;Shao, Yuchuan&lt;/author&gt;&lt;author&gt;Gruverman, Alexei&lt;/author&gt;&lt;author&gt;Shield, Jeffrey&lt;/author&gt;&lt;author&gt;Huang, Jinsong&lt;/author&gt;&lt;/authors&gt;&lt;/contributors&gt;&lt;titles&gt;&lt;title&gt;Is Cu a Stable Electrode Material in Hybrid Perovskite Solar Cells for a 30-Year Lifetime?&lt;/title&gt;&lt;secondary-title&gt;Energy &amp;amp; Environmental Science&lt;/secondary-title&gt;&lt;/titles&gt;&lt;periodical&gt;&lt;full-title&gt;Energy &amp;amp; Environmental Science&lt;/full-title&gt;&lt;abbr-1&gt;Energy Environ. Sci.&lt;/abbr-1&gt;&lt;/periodical&gt;&lt;pages&gt;3650-3656&lt;/pages&gt;&lt;volume&gt;9&lt;/volume&gt;&lt;number&gt;12&lt;/number&gt;&lt;section&gt;3650&lt;/section&gt;&lt;dates&gt;&lt;year&gt;2016&lt;/year&gt;&lt;/dates&gt;&lt;isbn&gt;1754-5692&amp;#xD;1754-5706&lt;/isbn&gt;&lt;urls&gt;&lt;/urls&gt;&lt;electronic-resource-num&gt;10.1039/c6ee02980a&lt;/electronic-resource-num&gt;&lt;research-notes&gt;&lt;style face="normal" font="default" size="100%"&gt;Cu&lt;/style&gt;&lt;style face="normal" font="default" charset="134" size="100%"&gt;</w:instrText>
      </w:r>
      <w:r w:rsidR="009816D4">
        <w:rPr>
          <w:rFonts w:ascii="宋体" w:eastAsia="宋体" w:hAnsi="宋体" w:cs="宋体" w:hint="eastAsia"/>
        </w:rPr>
        <w:instrText>作为</w:instrText>
      </w:r>
      <w:r w:rsidR="009816D4">
        <w:instrText>&lt;/style&gt;&lt;style face="normal" font="default" size="100%"&gt;PSC&lt;/style&gt;&lt;style face="normal" font="default" charset="134" size="100%"&gt;</w:instrText>
      </w:r>
      <w:r w:rsidR="009816D4">
        <w:rPr>
          <w:rFonts w:ascii="宋体" w:eastAsia="宋体" w:hAnsi="宋体" w:cs="宋体" w:hint="eastAsia"/>
        </w:rPr>
        <w:instrText>电极的稳定性</w:instrText>
      </w:r>
      <w:r w:rsidR="009816D4">
        <w:instrText>&lt;/style&gt;&lt;/research-notes&gt;&lt;/record&gt;&lt;/Cite&gt;&lt;/EndNote&gt;</w:instrText>
      </w:r>
      <w:r>
        <w:fldChar w:fldCharType="separate"/>
      </w:r>
      <w:r w:rsidR="009816D4" w:rsidRPr="009816D4">
        <w:rPr>
          <w:noProof/>
          <w:vertAlign w:val="superscript"/>
        </w:rPr>
        <w:t>6</w:t>
      </w:r>
      <w:r>
        <w:fldChar w:fldCharType="end"/>
      </w:r>
      <w:r>
        <w:t>, while the device with Cu/MP-CF</w:t>
      </w:r>
      <w:r>
        <w:rPr>
          <w:vertAlign w:val="subscript"/>
        </w:rPr>
        <w:t>3</w:t>
      </w:r>
      <w:r>
        <w:t xml:space="preserve"> electrode remained stable after 20-day aging in ambient air.</w:t>
      </w:r>
    </w:p>
    <w:p w14:paraId="722C5461" w14:textId="77777777" w:rsidR="009A629A" w:rsidRDefault="009A629A">
      <w:pPr>
        <w:pStyle w:val="SMcaption"/>
        <w:jc w:val="both"/>
      </w:pPr>
    </w:p>
    <w:p w14:paraId="29AE0E44" w14:textId="343E4463" w:rsidR="009A629A" w:rsidRDefault="009A629A"/>
    <w:p w14:paraId="15661874" w14:textId="77777777" w:rsidR="009A629A" w:rsidRDefault="009A629A">
      <w:pPr>
        <w:pStyle w:val="SMcaption"/>
        <w:jc w:val="both"/>
      </w:pPr>
    </w:p>
    <w:p w14:paraId="08C4D424" w14:textId="0A9ED234" w:rsidR="009A629A" w:rsidRDefault="00265AF1">
      <w:pPr>
        <w:pStyle w:val="SMcaption"/>
        <w:jc w:val="center"/>
      </w:pPr>
      <w:r>
        <w:rPr>
          <w:noProof/>
        </w:rPr>
        <w:drawing>
          <wp:inline distT="0" distB="0" distL="0" distR="0" wp14:anchorId="09F2C406" wp14:editId="25660EE4">
            <wp:extent cx="5760000" cy="2265344"/>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5"/>
                    <a:stretch>
                      <a:fillRect/>
                    </a:stretch>
                  </pic:blipFill>
                  <pic:spPr>
                    <a:xfrm>
                      <a:off x="0" y="0"/>
                      <a:ext cx="5760000" cy="2265344"/>
                    </a:xfrm>
                    <a:prstGeom prst="rect">
                      <a:avLst/>
                    </a:prstGeom>
                  </pic:spPr>
                </pic:pic>
              </a:graphicData>
            </a:graphic>
          </wp:inline>
        </w:drawing>
      </w:r>
    </w:p>
    <w:p w14:paraId="020B0CD3" w14:textId="087DC6BD" w:rsidR="009A629A" w:rsidRDefault="00FF73CE">
      <w:pPr>
        <w:pStyle w:val="SMHeading"/>
        <w:jc w:val="both"/>
      </w:pPr>
      <w:r>
        <w:t>Supplementary Figure 19.</w:t>
      </w:r>
      <w:r w:rsidR="00AA24C8">
        <w:t xml:space="preserve"> Cross-section SEM images and EDX mappings of 20-day-aged devices with (</w:t>
      </w:r>
      <w:r>
        <w:t>a-d</w:t>
      </w:r>
      <w:r w:rsidR="00AA24C8">
        <w:t>) pristine Cu and (</w:t>
      </w:r>
      <w:r>
        <w:t>e-h</w:t>
      </w:r>
      <w:r w:rsidR="00AA24C8">
        <w:t>) Cu/MP-CF</w:t>
      </w:r>
      <w:r w:rsidR="00AA24C8">
        <w:rPr>
          <w:vertAlign w:val="subscript"/>
        </w:rPr>
        <w:t>3</w:t>
      </w:r>
      <w:r w:rsidR="00AA24C8">
        <w:t xml:space="preserve"> electrodes.</w:t>
      </w:r>
    </w:p>
    <w:p w14:paraId="7CF7A06A" w14:textId="77777777" w:rsidR="009A629A" w:rsidRDefault="009A629A">
      <w:pPr>
        <w:pStyle w:val="SMcaption"/>
        <w:ind w:firstLine="480"/>
        <w:jc w:val="both"/>
      </w:pPr>
    </w:p>
    <w:p w14:paraId="42D1F154" w14:textId="77777777" w:rsidR="009A629A" w:rsidRDefault="00AA24C8">
      <w:pPr>
        <w:pStyle w:val="SMcaption"/>
        <w:ind w:firstLine="480"/>
        <w:jc w:val="both"/>
      </w:pPr>
      <w:r>
        <w:t>Cross-sectional EDX mappings of aged devices attested the undesirable movement of Cu and I elements in the pristine device, with Cu migrating intensively at the grain boundaries of perovskite film. But in the Cu/MP-CF</w:t>
      </w:r>
      <w:r>
        <w:rPr>
          <w:vertAlign w:val="subscript"/>
        </w:rPr>
        <w:t>3</w:t>
      </w:r>
      <w:r>
        <w:t xml:space="preserve"> device, no Cu diffusion into the perovskite film was detected.</w:t>
      </w:r>
    </w:p>
    <w:p w14:paraId="0B2406CD" w14:textId="77777777" w:rsidR="009A629A" w:rsidRDefault="009A629A">
      <w:pPr>
        <w:pStyle w:val="SMcaption"/>
        <w:jc w:val="both"/>
      </w:pPr>
    </w:p>
    <w:p w14:paraId="00258D71" w14:textId="53D2527F" w:rsidR="009A629A" w:rsidRDefault="009A629A"/>
    <w:p w14:paraId="3BAFC68C" w14:textId="77777777" w:rsidR="009A629A" w:rsidRDefault="009A629A">
      <w:pPr>
        <w:pStyle w:val="SMcaption"/>
        <w:jc w:val="both"/>
      </w:pPr>
    </w:p>
    <w:p w14:paraId="6160BFED" w14:textId="77777777" w:rsidR="009A629A" w:rsidRDefault="00AA24C8">
      <w:pPr>
        <w:pStyle w:val="SMcaption"/>
        <w:jc w:val="center"/>
      </w:pPr>
      <w:r>
        <w:rPr>
          <w:noProof/>
        </w:rPr>
        <w:drawing>
          <wp:inline distT="0" distB="0" distL="0" distR="0" wp14:anchorId="0A47AC92" wp14:editId="7739803D">
            <wp:extent cx="5652000" cy="1857210"/>
            <wp:effectExtent l="0" t="0" r="6350" b="0"/>
            <wp:docPr id="1073741847" name="officeArt object" descr="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7" name="图片 51" descr="图片 51"/>
                    <pic:cNvPicPr>
                      <a:picLocks noChangeAspect="1"/>
                    </pic:cNvPicPr>
                  </pic:nvPicPr>
                  <pic:blipFill>
                    <a:blip r:embed="rId26"/>
                    <a:stretch>
                      <a:fillRect/>
                    </a:stretch>
                  </pic:blipFill>
                  <pic:spPr>
                    <a:xfrm>
                      <a:off x="0" y="0"/>
                      <a:ext cx="5652000" cy="1857210"/>
                    </a:xfrm>
                    <a:prstGeom prst="rect">
                      <a:avLst/>
                    </a:prstGeom>
                    <a:ln w="12700" cap="flat">
                      <a:noFill/>
                      <a:miter lim="400000"/>
                    </a:ln>
                    <a:effectLst/>
                  </pic:spPr>
                </pic:pic>
              </a:graphicData>
            </a:graphic>
          </wp:inline>
        </w:drawing>
      </w:r>
    </w:p>
    <w:p w14:paraId="57AFD1DF" w14:textId="31A3ADA4" w:rsidR="009A629A" w:rsidRDefault="00FF73CE">
      <w:pPr>
        <w:pStyle w:val="SMHeading"/>
        <w:jc w:val="both"/>
      </w:pPr>
      <w:r>
        <w:t>Supplementary Figure 20.</w:t>
      </w:r>
      <w:r w:rsidR="00AA24C8">
        <w:t xml:space="preserve"> Depth-dependent XPS spectra of Cu-devices during etching.</w:t>
      </w:r>
    </w:p>
    <w:p w14:paraId="0F132BA3" w14:textId="77777777" w:rsidR="009A629A" w:rsidRDefault="009A629A"/>
    <w:p w14:paraId="6D7DB499" w14:textId="77777777" w:rsidR="009A629A" w:rsidRDefault="00AA24C8">
      <w:pPr>
        <w:ind w:firstLine="480"/>
        <w:jc w:val="both"/>
      </w:pPr>
      <w:r>
        <w:t>XPS depth profiles of Cu 2p of the 20-day-aged devices with Cu or Cu/MP-CF</w:t>
      </w:r>
      <w:r>
        <w:rPr>
          <w:vertAlign w:val="subscript"/>
        </w:rPr>
        <w:t>3</w:t>
      </w:r>
      <w:r>
        <w:t xml:space="preserve"> electrode.</w:t>
      </w:r>
      <w:r>
        <w:rPr>
          <w:sz w:val="20"/>
          <w:szCs w:val="20"/>
        </w:rPr>
        <w:t xml:space="preserve"> </w:t>
      </w:r>
      <w:r>
        <w:t>The depth XPS of Cu 2p of the aged devices also confirmed the prevention of downward Cu migration with MP-CF</w:t>
      </w:r>
      <w:r>
        <w:rPr>
          <w:vertAlign w:val="subscript"/>
        </w:rPr>
        <w:t>3</w:t>
      </w:r>
      <w:r>
        <w:t xml:space="preserve"> modification.</w:t>
      </w:r>
    </w:p>
    <w:p w14:paraId="1A2EA3CB" w14:textId="350351DC" w:rsidR="009A629A" w:rsidRPr="00DF69BB" w:rsidRDefault="009A629A" w:rsidP="00DF69BB">
      <w:pPr>
        <w:rPr>
          <w:rFonts w:eastAsiaTheme="minorEastAsia"/>
        </w:rPr>
      </w:pPr>
    </w:p>
    <w:p w14:paraId="0A4E5660" w14:textId="77777777" w:rsidR="009A629A" w:rsidRDefault="00AA24C8">
      <w:pPr>
        <w:pStyle w:val="SMcaption"/>
        <w:jc w:val="center"/>
      </w:pPr>
      <w:r>
        <w:rPr>
          <w:noProof/>
        </w:rPr>
        <w:lastRenderedPageBreak/>
        <w:drawing>
          <wp:inline distT="0" distB="0" distL="0" distR="0" wp14:anchorId="6B460E77" wp14:editId="71C1BF1D">
            <wp:extent cx="4680000" cy="2305511"/>
            <wp:effectExtent l="0" t="0" r="6350" b="0"/>
            <wp:docPr id="1073741848" name="officeArt object" descr="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8" name="图片 42" descr="图片 42"/>
                    <pic:cNvPicPr>
                      <a:picLocks noChangeAspect="1"/>
                    </pic:cNvPicPr>
                  </pic:nvPicPr>
                  <pic:blipFill>
                    <a:blip r:embed="rId27"/>
                    <a:stretch>
                      <a:fillRect/>
                    </a:stretch>
                  </pic:blipFill>
                  <pic:spPr>
                    <a:xfrm>
                      <a:off x="0" y="0"/>
                      <a:ext cx="4680000" cy="2305511"/>
                    </a:xfrm>
                    <a:prstGeom prst="rect">
                      <a:avLst/>
                    </a:prstGeom>
                    <a:ln w="12700" cap="flat">
                      <a:noFill/>
                      <a:miter lim="400000"/>
                    </a:ln>
                    <a:effectLst/>
                  </pic:spPr>
                </pic:pic>
              </a:graphicData>
            </a:graphic>
          </wp:inline>
        </w:drawing>
      </w:r>
    </w:p>
    <w:p w14:paraId="7A545A1E" w14:textId="7CF01E79" w:rsidR="009A629A" w:rsidRDefault="00DF69BB">
      <w:pPr>
        <w:pStyle w:val="SMHeading"/>
        <w:jc w:val="both"/>
      </w:pPr>
      <w:r>
        <w:t>Supplementary Figure 21.</w:t>
      </w:r>
      <w:r w:rsidR="00AA24C8">
        <w:t xml:space="preserve"> SEM images and EDX signals of the perovskite film surface in the aged devices with (a) pristine Cu and (b) Cu/MP-CF</w:t>
      </w:r>
      <w:r w:rsidR="00AA24C8">
        <w:rPr>
          <w:vertAlign w:val="subscript"/>
        </w:rPr>
        <w:t>3</w:t>
      </w:r>
      <w:r w:rsidR="00AA24C8">
        <w:t xml:space="preserve"> electrodes.</w:t>
      </w:r>
    </w:p>
    <w:p w14:paraId="1112286A" w14:textId="77777777" w:rsidR="009A629A" w:rsidRDefault="00AA24C8">
      <w:pPr>
        <w:pStyle w:val="SMcaption"/>
        <w:ind w:firstLine="480"/>
        <w:jc w:val="both"/>
      </w:pPr>
      <w:r>
        <w:t>After tearing off Cu/MP-CF</w:t>
      </w:r>
      <w:r>
        <w:rPr>
          <w:vertAlign w:val="subscript"/>
        </w:rPr>
        <w:t>3</w:t>
      </w:r>
      <w:r>
        <w:t xml:space="preserve"> electrode and washing off spiro layer in the aged devices, the EDX signals of as-exposed perovskite upper surface were detected. Cu signal was detected on the perovskite film from the control device. As comparison, the absence of Cu signal on perovskite film from the Cu/MP-CF</w:t>
      </w:r>
      <w:r>
        <w:rPr>
          <w:vertAlign w:val="subscript"/>
        </w:rPr>
        <w:t>3</w:t>
      </w:r>
      <w:r>
        <w:t xml:space="preserve"> device illustrated that CF</w:t>
      </w:r>
      <w:r>
        <w:rPr>
          <w:vertAlign w:val="subscript"/>
        </w:rPr>
        <w:t>3</w:t>
      </w:r>
      <w:r>
        <w:t>MP modification could effectively block copper ion migration into perovskite layers.</w:t>
      </w:r>
    </w:p>
    <w:p w14:paraId="00A51333" w14:textId="77777777" w:rsidR="009A629A" w:rsidRDefault="009A629A">
      <w:pPr>
        <w:pStyle w:val="SMcaption"/>
        <w:jc w:val="both"/>
      </w:pPr>
    </w:p>
    <w:p w14:paraId="0204937C" w14:textId="77777777" w:rsidR="009A629A" w:rsidRPr="00DF69BB" w:rsidRDefault="009A629A">
      <w:pPr>
        <w:pStyle w:val="SMcaption"/>
        <w:jc w:val="both"/>
        <w:rPr>
          <w:rFonts w:eastAsiaTheme="minorEastAsia"/>
        </w:rPr>
      </w:pPr>
    </w:p>
    <w:p w14:paraId="049A9FCB" w14:textId="77777777" w:rsidR="009A629A" w:rsidRDefault="00AA24C8">
      <w:pPr>
        <w:pStyle w:val="SMcaption"/>
        <w:jc w:val="center"/>
      </w:pPr>
      <w:r>
        <w:rPr>
          <w:noProof/>
          <w:sz w:val="22"/>
          <w:szCs w:val="22"/>
        </w:rPr>
        <w:drawing>
          <wp:inline distT="0" distB="0" distL="0" distR="0" wp14:anchorId="69FE78D5" wp14:editId="6AD4FEFF">
            <wp:extent cx="2880000" cy="2808000"/>
            <wp:effectExtent l="0" t="0" r="0" b="0"/>
            <wp:docPr id="1073741849" name="officeArt object" descr="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9" name="图片 33" descr="图片 33"/>
                    <pic:cNvPicPr>
                      <a:picLocks noChangeAspect="1"/>
                    </pic:cNvPicPr>
                  </pic:nvPicPr>
                  <pic:blipFill>
                    <a:blip r:embed="rId28"/>
                    <a:stretch>
                      <a:fillRect/>
                    </a:stretch>
                  </pic:blipFill>
                  <pic:spPr>
                    <a:xfrm>
                      <a:off x="0" y="0"/>
                      <a:ext cx="2880000" cy="2808000"/>
                    </a:xfrm>
                    <a:prstGeom prst="rect">
                      <a:avLst/>
                    </a:prstGeom>
                    <a:ln w="12700" cap="flat">
                      <a:noFill/>
                      <a:miter lim="400000"/>
                    </a:ln>
                    <a:effectLst/>
                  </pic:spPr>
                </pic:pic>
              </a:graphicData>
            </a:graphic>
          </wp:inline>
        </w:drawing>
      </w:r>
    </w:p>
    <w:p w14:paraId="3AF0D483" w14:textId="493C2B75" w:rsidR="009A629A" w:rsidRDefault="00DF69BB">
      <w:pPr>
        <w:pStyle w:val="SMHeading"/>
        <w:jc w:val="both"/>
      </w:pPr>
      <w:r>
        <w:t>Supplementary Figure 22.</w:t>
      </w:r>
      <w:r w:rsidR="00AA24C8">
        <w:t xml:space="preserve"> XPS of I 3d spectra for the inner surface of Cu and Cu/MP-CF</w:t>
      </w:r>
      <w:r w:rsidR="00AA24C8">
        <w:rPr>
          <w:vertAlign w:val="subscript"/>
        </w:rPr>
        <w:t>3</w:t>
      </w:r>
      <w:r w:rsidR="00AA24C8">
        <w:t xml:space="preserve"> electrodes in the fresh and aged devices.</w:t>
      </w:r>
    </w:p>
    <w:p w14:paraId="4415850A" w14:textId="77777777" w:rsidR="009A629A" w:rsidRDefault="00AA24C8">
      <w:pPr>
        <w:pStyle w:val="SMcaption"/>
        <w:ind w:firstLine="480"/>
        <w:jc w:val="both"/>
      </w:pPr>
      <w:r>
        <w:t>The emergence of I 3d peak (at 632 and 619 eV binding energies) in the control sample indicated the migration of iodide ions and the formation of CuI. With MP-CF</w:t>
      </w:r>
      <w:r>
        <w:rPr>
          <w:vertAlign w:val="subscript"/>
        </w:rPr>
        <w:t>3</w:t>
      </w:r>
      <w:r>
        <w:t xml:space="preserve"> modification, the unwanted I</w:t>
      </w:r>
      <w:r>
        <w:rPr>
          <w:vertAlign w:val="superscript"/>
        </w:rPr>
        <w:t>-</w:t>
      </w:r>
      <w:r>
        <w:t xml:space="preserve"> migration was successfully inhibited.</w:t>
      </w:r>
    </w:p>
    <w:p w14:paraId="23683639" w14:textId="77777777" w:rsidR="009A629A" w:rsidRDefault="009A629A">
      <w:pPr>
        <w:pStyle w:val="SMcaption"/>
        <w:jc w:val="both"/>
        <w:rPr>
          <w:rFonts w:hint="eastAsia"/>
        </w:rPr>
      </w:pPr>
    </w:p>
    <w:p w14:paraId="6FF4F92D" w14:textId="0D9E5C53" w:rsidR="009A629A" w:rsidRDefault="00B33BFD">
      <w:pPr>
        <w:pStyle w:val="SMcaption"/>
        <w:jc w:val="center"/>
      </w:pPr>
      <w:r>
        <w:rPr>
          <w:noProof/>
        </w:rPr>
        <w:lastRenderedPageBreak/>
        <w:drawing>
          <wp:inline distT="0" distB="0" distL="0" distR="0" wp14:anchorId="0F488717" wp14:editId="0EBA7F7E">
            <wp:extent cx="5220000" cy="311097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9"/>
                    <a:stretch>
                      <a:fillRect/>
                    </a:stretch>
                  </pic:blipFill>
                  <pic:spPr>
                    <a:xfrm>
                      <a:off x="0" y="0"/>
                      <a:ext cx="5220000" cy="3110972"/>
                    </a:xfrm>
                    <a:prstGeom prst="rect">
                      <a:avLst/>
                    </a:prstGeom>
                  </pic:spPr>
                </pic:pic>
              </a:graphicData>
            </a:graphic>
          </wp:inline>
        </w:drawing>
      </w:r>
    </w:p>
    <w:p w14:paraId="240836B3" w14:textId="38973036" w:rsidR="009A629A" w:rsidRDefault="00BF22E5">
      <w:pPr>
        <w:pStyle w:val="SMHeading"/>
        <w:jc w:val="both"/>
      </w:pPr>
      <w:r>
        <w:t>Supplementary Figure 23.</w:t>
      </w:r>
      <w:r w:rsidR="00AA24C8">
        <w:t xml:space="preserve"> </w:t>
      </w:r>
      <w:r w:rsidR="00AA24C8">
        <w:rPr>
          <w:i/>
          <w:iCs/>
        </w:rPr>
        <w:t>J-V</w:t>
      </w:r>
      <w:r w:rsidR="00AA24C8">
        <w:t xml:space="preserve"> curves of spiro-based PSCs with different Cu-based electrodes.</w:t>
      </w:r>
    </w:p>
    <w:p w14:paraId="6A273489" w14:textId="4206C2CB" w:rsidR="009A629A" w:rsidRDefault="00AA24C8">
      <w:pPr>
        <w:pStyle w:val="SMcaption"/>
        <w:ind w:firstLine="480"/>
        <w:jc w:val="both"/>
      </w:pPr>
      <w:r>
        <w:t>The active areas of PSCs were 0.12 cm</w:t>
      </w:r>
      <w:r>
        <w:rPr>
          <w:vertAlign w:val="superscript"/>
        </w:rPr>
        <w:t>2</w:t>
      </w:r>
      <w:r>
        <w:t xml:space="preserve">. The spiro-Cu interfaces were modified by MP-based molecules with different </w:t>
      </w:r>
      <w:r w:rsidR="003E117E" w:rsidRPr="003E117E">
        <w:t>substituents</w:t>
      </w:r>
      <w:r>
        <w:t xml:space="preserve">. The detailed data were shown in </w:t>
      </w:r>
      <w:r w:rsidR="00BF22E5">
        <w:t>Supplementary T</w:t>
      </w:r>
      <w:r>
        <w:t>able S2.</w:t>
      </w:r>
    </w:p>
    <w:p w14:paraId="7D175EDB" w14:textId="77777777" w:rsidR="009A629A" w:rsidRDefault="009A629A">
      <w:pPr>
        <w:pStyle w:val="SMcaption"/>
        <w:jc w:val="both"/>
      </w:pPr>
    </w:p>
    <w:p w14:paraId="6193C596" w14:textId="77777777" w:rsidR="009A629A" w:rsidRPr="00AF2726" w:rsidRDefault="009A629A">
      <w:pPr>
        <w:pStyle w:val="SMcaption"/>
        <w:jc w:val="both"/>
        <w:rPr>
          <w:rFonts w:eastAsiaTheme="minorEastAsia"/>
        </w:rPr>
      </w:pPr>
    </w:p>
    <w:p w14:paraId="7D0FEBD9" w14:textId="77777777" w:rsidR="009A629A" w:rsidRDefault="00AA24C8">
      <w:pPr>
        <w:pStyle w:val="SMcaption"/>
        <w:jc w:val="center"/>
      </w:pPr>
      <w:r>
        <w:rPr>
          <w:noProof/>
        </w:rPr>
        <w:drawing>
          <wp:inline distT="0" distB="0" distL="0" distR="0" wp14:anchorId="7E9745A7" wp14:editId="250EDE2C">
            <wp:extent cx="2880000" cy="2679079"/>
            <wp:effectExtent l="0" t="0" r="0" b="6985"/>
            <wp:docPr id="1073741851" name="officeArt object" descr="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1" name="图片 6" descr="图片 6"/>
                    <pic:cNvPicPr>
                      <a:picLocks noChangeAspect="1"/>
                    </pic:cNvPicPr>
                  </pic:nvPicPr>
                  <pic:blipFill>
                    <a:blip r:embed="rId30"/>
                    <a:stretch>
                      <a:fillRect/>
                    </a:stretch>
                  </pic:blipFill>
                  <pic:spPr>
                    <a:xfrm>
                      <a:off x="0" y="0"/>
                      <a:ext cx="2880000" cy="2679079"/>
                    </a:xfrm>
                    <a:prstGeom prst="rect">
                      <a:avLst/>
                    </a:prstGeom>
                    <a:ln w="12700" cap="flat">
                      <a:noFill/>
                      <a:miter lim="400000"/>
                    </a:ln>
                    <a:effectLst/>
                  </pic:spPr>
                </pic:pic>
              </a:graphicData>
            </a:graphic>
          </wp:inline>
        </w:drawing>
      </w:r>
    </w:p>
    <w:p w14:paraId="66D7D44C" w14:textId="08DFDBBD" w:rsidR="009A629A" w:rsidRDefault="00572903">
      <w:pPr>
        <w:pStyle w:val="SMHeading"/>
        <w:jc w:val="both"/>
      </w:pPr>
      <w:r>
        <w:t>Supplementary Figure 24.</w:t>
      </w:r>
      <w:r w:rsidR="00AA24C8">
        <w:t xml:space="preserve"> XPS of Cu 2p for pristine Cu and Cu/MP films.</w:t>
      </w:r>
    </w:p>
    <w:p w14:paraId="00F85A2E" w14:textId="77777777" w:rsidR="009A629A" w:rsidRDefault="00AA24C8">
      <w:pPr>
        <w:pStyle w:val="SMcaption"/>
        <w:ind w:firstLine="480"/>
        <w:jc w:val="both"/>
      </w:pPr>
      <w:r>
        <w:t>The blue-shift of XPS peak for Cu 2p indicated decrease in electron density of Cu surface after MP modification.</w:t>
      </w:r>
    </w:p>
    <w:p w14:paraId="52A83FC5" w14:textId="77777777" w:rsidR="009A629A" w:rsidRDefault="009A629A">
      <w:pPr>
        <w:pStyle w:val="SMcaption"/>
        <w:jc w:val="both"/>
      </w:pPr>
    </w:p>
    <w:p w14:paraId="6450C939" w14:textId="77777777" w:rsidR="009A629A" w:rsidRPr="00AF2726" w:rsidRDefault="009A629A">
      <w:pPr>
        <w:pStyle w:val="SMcaption"/>
        <w:jc w:val="both"/>
        <w:rPr>
          <w:rFonts w:eastAsiaTheme="minorEastAsia"/>
        </w:rPr>
      </w:pPr>
    </w:p>
    <w:p w14:paraId="0A446E92" w14:textId="5DB618EE" w:rsidR="009A629A" w:rsidRDefault="00FC08A2">
      <w:pPr>
        <w:pStyle w:val="SMcaption"/>
        <w:jc w:val="center"/>
      </w:pPr>
      <w:r>
        <w:rPr>
          <w:noProof/>
        </w:rPr>
        <w:lastRenderedPageBreak/>
        <w:drawing>
          <wp:inline distT="0" distB="0" distL="0" distR="0" wp14:anchorId="2DE74598" wp14:editId="7B44BE74">
            <wp:extent cx="5400000" cy="2791480"/>
            <wp:effectExtent l="0" t="0" r="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1"/>
                    <a:stretch>
                      <a:fillRect/>
                    </a:stretch>
                  </pic:blipFill>
                  <pic:spPr>
                    <a:xfrm>
                      <a:off x="0" y="0"/>
                      <a:ext cx="5400000" cy="2791480"/>
                    </a:xfrm>
                    <a:prstGeom prst="rect">
                      <a:avLst/>
                    </a:prstGeom>
                  </pic:spPr>
                </pic:pic>
              </a:graphicData>
            </a:graphic>
          </wp:inline>
        </w:drawing>
      </w:r>
    </w:p>
    <w:p w14:paraId="7E5288DD" w14:textId="46D83B11" w:rsidR="009A629A" w:rsidRDefault="00AF2726">
      <w:pPr>
        <w:pStyle w:val="SMHeading"/>
        <w:jc w:val="both"/>
      </w:pPr>
      <w:r>
        <w:t>Supplementary Figure 25.</w:t>
      </w:r>
      <w:r w:rsidR="00AA24C8">
        <w:t xml:space="preserve"> XPS of (</w:t>
      </w:r>
      <w:r w:rsidR="00B9187C">
        <w:t>a</w:t>
      </w:r>
      <w:r w:rsidR="00AA24C8">
        <w:t>) S 2p and (</w:t>
      </w:r>
      <w:r w:rsidR="00B9187C">
        <w:t>b</w:t>
      </w:r>
      <w:r w:rsidR="00AA24C8">
        <w:t>) N 1s for pristine Cu, Cu/MP films and MP powder.</w:t>
      </w:r>
    </w:p>
    <w:p w14:paraId="3F597E78" w14:textId="0AB65118" w:rsidR="009A629A" w:rsidRDefault="00AA24C8">
      <w:pPr>
        <w:pStyle w:val="SMcaption"/>
        <w:ind w:firstLine="480"/>
        <w:jc w:val="both"/>
      </w:pPr>
      <w:r>
        <w:t>The peak for S 2p appeared in the spectrum of Cu/MP was blue-shift, indicating the formation of Cu-S coordinati</w:t>
      </w:r>
      <w:r w:rsidR="00EF6C19">
        <w:t>on</w:t>
      </w:r>
      <w:r>
        <w:t xml:space="preserve"> bonds</w:t>
      </w:r>
      <w:r>
        <w:fldChar w:fldCharType="begin"/>
      </w:r>
      <w:r w:rsidR="009816D4">
        <w:instrText xml:space="preserve"> ADDIN EN.CITE &lt;EndNote&gt;&lt;Cite&gt;&lt;Author&gt;Laibini&lt;/Author&gt;&lt;Year&gt;1991&lt;/Year&gt;&lt;RecNum&gt;1621&lt;/RecNum&gt;&lt;DisplayText&gt;&lt;style face="superscript"&gt;7&lt;/style&gt;&lt;/DisplayText&gt;&lt;record&gt;&lt;rec-number&gt;1621&lt;/rec-number&gt;&lt;foreign-keys&gt;&lt;key app="EN" db-id="ax2xfxds35s0dee22tkv2rxxzzff5vxwf0xe" timestamp="1632210686"&gt;1621&lt;/key&gt;&lt;/foreign-keys&gt;&lt;ref-type name="Journal Article"&gt;17&lt;/ref-type&gt;&lt;contributors&gt;&lt;authors&gt;&lt;author&gt;Paul E. Laibini&lt;/author&gt;&lt;author&gt;George M. Whitesides&lt;/author&gt;&lt;author&gt;David L. Allara&lt;/author&gt;&lt;author&gt;Yu Tai Tao&lt;/author&gt;&lt;author&gt;Atul N. Parikh&lt;/author&gt;&lt;author&gt;Ralph G. Nuzzo&lt;/author&gt;&lt;/authors&gt;&lt;/contributors&gt;&lt;titles&gt;&lt;title&gt;Comparison of the Structures and Wetting Properties of Self-Assembled Monolayers of n-Alkanethiols on the Coinage Metal Surfaces, Cu, Ag, Au&lt;/title&gt;&lt;secondary-title&gt;J. Am. Chem. Soc.&lt;/secondary-title&gt;&lt;/titles&gt;&lt;periodical&gt;&lt;full-title&gt;Journal of the American Chemical Society&lt;/full-title&gt;&lt;abbr-1&gt;J. Am. Chem. Soc.&lt;/abbr-1&gt;&lt;abbr-2&gt;J Am Chem Soc&lt;/abbr-2&gt;&lt;/periodical&gt;&lt;pages&gt;7152-7167&lt;/pages&gt;&lt;volume&gt;113&lt;/volume&gt;&lt;number&gt;19&lt;/number&gt;&lt;dates&gt;&lt;year&gt;1991&lt;/year&gt;&lt;/dates&gt;&lt;urls&gt;&lt;/urls&gt;&lt;electronic-resource-num&gt;10.1021/ja00019a011‚&lt;/electronic-resource-num&gt;&lt;research-notes&gt;XPS of thiols on Cu&lt;/research-notes&gt;&lt;/record&gt;&lt;/Cite&gt;&lt;/EndNote&gt;</w:instrText>
      </w:r>
      <w:r>
        <w:fldChar w:fldCharType="separate"/>
      </w:r>
      <w:r w:rsidR="009816D4" w:rsidRPr="009816D4">
        <w:rPr>
          <w:noProof/>
          <w:vertAlign w:val="superscript"/>
        </w:rPr>
        <w:t>7</w:t>
      </w:r>
      <w:r>
        <w:fldChar w:fldCharType="end"/>
      </w:r>
      <w:r>
        <w:t>. N 1s peak located at 398.5 eV for Cu/MP sample showed no conspicuous shift compared with original N 1s in MP, corresponding to the Raman result that there was no Cu-N bond between MP and Cu surface.</w:t>
      </w:r>
    </w:p>
    <w:p w14:paraId="71BAA0C8" w14:textId="1C910455" w:rsidR="00B47E8B" w:rsidRDefault="00B47E8B">
      <w:pPr>
        <w:rPr>
          <w:rFonts w:eastAsiaTheme="minorEastAsia"/>
        </w:rPr>
      </w:pPr>
    </w:p>
    <w:p w14:paraId="025FF225" w14:textId="35D930EF" w:rsidR="00CF2A08" w:rsidRDefault="00CF2A08">
      <w:pPr>
        <w:rPr>
          <w:rFonts w:eastAsiaTheme="minorEastAsia"/>
        </w:rPr>
      </w:pPr>
    </w:p>
    <w:p w14:paraId="68372335" w14:textId="264E85B1" w:rsidR="00CF2A08" w:rsidRDefault="00CF2A08">
      <w:pPr>
        <w:rPr>
          <w:rFonts w:eastAsiaTheme="minorEastAsia"/>
        </w:rPr>
      </w:pPr>
    </w:p>
    <w:p w14:paraId="2D6B9E2F" w14:textId="14A04479" w:rsidR="00CF2A08" w:rsidRDefault="00CF2A08">
      <w:pPr>
        <w:rPr>
          <w:rFonts w:eastAsiaTheme="minorEastAsia"/>
        </w:rPr>
      </w:pPr>
    </w:p>
    <w:p w14:paraId="636F8FCD" w14:textId="49EC8E01" w:rsidR="00CF2A08" w:rsidRDefault="00CF2A08">
      <w:pPr>
        <w:rPr>
          <w:rFonts w:eastAsiaTheme="minorEastAsia"/>
        </w:rPr>
      </w:pPr>
    </w:p>
    <w:p w14:paraId="131090BC" w14:textId="77777777" w:rsidR="00CF2A08" w:rsidRPr="00B47E8B" w:rsidRDefault="00CF2A08">
      <w:pPr>
        <w:rPr>
          <w:rFonts w:eastAsiaTheme="minorEastAsia" w:hint="eastAsia"/>
        </w:rPr>
      </w:pPr>
    </w:p>
    <w:p w14:paraId="581FFE58" w14:textId="77777777" w:rsidR="009A629A" w:rsidRDefault="009A629A">
      <w:pPr>
        <w:pStyle w:val="SMcaption"/>
        <w:jc w:val="both"/>
      </w:pPr>
    </w:p>
    <w:p w14:paraId="5E6D6144" w14:textId="478870F0" w:rsidR="009A629A" w:rsidRDefault="00E73970">
      <w:pPr>
        <w:pStyle w:val="SMcaption"/>
        <w:jc w:val="center"/>
      </w:pPr>
      <w:r>
        <w:rPr>
          <w:noProof/>
        </w:rPr>
        <w:lastRenderedPageBreak/>
        <w:drawing>
          <wp:inline distT="0" distB="0" distL="0" distR="0" wp14:anchorId="586172CA" wp14:editId="40171788">
            <wp:extent cx="5760000" cy="3038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32"/>
                    <a:stretch>
                      <a:fillRect/>
                    </a:stretch>
                  </pic:blipFill>
                  <pic:spPr>
                    <a:xfrm>
                      <a:off x="0" y="0"/>
                      <a:ext cx="5760000" cy="3038400"/>
                    </a:xfrm>
                    <a:prstGeom prst="rect">
                      <a:avLst/>
                    </a:prstGeom>
                  </pic:spPr>
                </pic:pic>
              </a:graphicData>
            </a:graphic>
          </wp:inline>
        </w:drawing>
      </w:r>
      <w:r w:rsidR="00AA24C8">
        <w:br/>
      </w:r>
    </w:p>
    <w:p w14:paraId="25394BBD" w14:textId="5491CAAA" w:rsidR="009A629A" w:rsidRDefault="00B47E8B">
      <w:pPr>
        <w:pStyle w:val="SMHeading"/>
        <w:jc w:val="both"/>
      </w:pPr>
      <w:r>
        <w:t>Supplementary Figure 26.</w:t>
      </w:r>
      <w:r w:rsidR="00AA24C8">
        <w:t xml:space="preserve"> DFT simulations of MP adsorbing on Cu(111) with (</w:t>
      </w:r>
      <w:r>
        <w:t>a</w:t>
      </w:r>
      <w:r w:rsidR="00AA24C8">
        <w:t>) single-atom S binding or (</w:t>
      </w:r>
      <w:r>
        <w:t>b</w:t>
      </w:r>
      <w:r w:rsidR="00AA24C8">
        <w:t xml:space="preserve">) double-atom S+N binding. </w:t>
      </w:r>
      <w:r>
        <w:t>c,</w:t>
      </w:r>
      <w:r w:rsidR="00AA24C8">
        <w:rPr>
          <w:rFonts w:ascii="Arial" w:hAnsi="Arial"/>
          <w:b w:val="0"/>
          <w:bCs w:val="0"/>
          <w:kern w:val="2"/>
        </w:rPr>
        <w:t xml:space="preserve"> </w:t>
      </w:r>
      <w:r w:rsidR="00AA24C8">
        <w:t>Absorption energy comparison of MP on Cu (111) with different binding modes.</w:t>
      </w:r>
    </w:p>
    <w:p w14:paraId="41EFC0D8" w14:textId="7D8D4400" w:rsidR="009A629A" w:rsidRDefault="00AA24C8" w:rsidP="00CF2A08">
      <w:pPr>
        <w:ind w:firstLine="480"/>
        <w:jc w:val="both"/>
        <w:rPr>
          <w:rFonts w:hint="eastAsia"/>
        </w:rPr>
      </w:pPr>
      <w:r>
        <w:t>The binding energy for single-atom S binding mode with triple S-Cu bonds (5.8 eV</w:t>
      </w:r>
      <w:r>
        <w:rPr>
          <w:rFonts w:ascii="Symbol" w:hAnsi="Symbol"/>
        </w:rPr>
        <w:t></w:t>
      </w:r>
      <w:r>
        <w:t>nm</w:t>
      </w:r>
      <w:r>
        <w:rPr>
          <w:vertAlign w:val="superscript"/>
        </w:rPr>
        <w:t>-2</w:t>
      </w:r>
      <w:r>
        <w:t>) was larger than the one for double-atom S+N binding mode (5.0 eV</w:t>
      </w:r>
      <w:r>
        <w:rPr>
          <w:rFonts w:ascii="Symbol" w:hAnsi="Symbol"/>
        </w:rPr>
        <w:t></w:t>
      </w:r>
      <w:r>
        <w:t>nm</w:t>
      </w:r>
      <w:r>
        <w:rPr>
          <w:vertAlign w:val="superscript"/>
        </w:rPr>
        <w:t>-2</w:t>
      </w:r>
      <w:r>
        <w:t>), indicating that single-atom S binding structure is more stable for MP adsorption on Cu.</w:t>
      </w:r>
    </w:p>
    <w:p w14:paraId="25C5E773" w14:textId="77777777" w:rsidR="009A629A" w:rsidRDefault="00AA24C8">
      <w:pPr>
        <w:pStyle w:val="SMcaption"/>
        <w:jc w:val="center"/>
      </w:pPr>
      <w:r>
        <w:rPr>
          <w:noProof/>
          <w:sz w:val="16"/>
          <w:szCs w:val="16"/>
        </w:rPr>
        <w:lastRenderedPageBreak/>
        <w:drawing>
          <wp:inline distT="0" distB="0" distL="0" distR="0" wp14:anchorId="585C639A" wp14:editId="6B65E77B">
            <wp:extent cx="4031312" cy="5816607"/>
            <wp:effectExtent l="0" t="0" r="7620" b="0"/>
            <wp:docPr id="1073741854" name="officeArt object" descr="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4" name="图片 47" descr="图片 47"/>
                    <pic:cNvPicPr>
                      <a:picLocks noChangeAspect="1"/>
                    </pic:cNvPicPr>
                  </pic:nvPicPr>
                  <pic:blipFill>
                    <a:blip r:embed="rId33"/>
                    <a:stretch>
                      <a:fillRect/>
                    </a:stretch>
                  </pic:blipFill>
                  <pic:spPr>
                    <a:xfrm>
                      <a:off x="0" y="0"/>
                      <a:ext cx="4035273" cy="5822323"/>
                    </a:xfrm>
                    <a:prstGeom prst="rect">
                      <a:avLst/>
                    </a:prstGeom>
                    <a:ln w="12700" cap="flat">
                      <a:noFill/>
                      <a:miter lim="400000"/>
                    </a:ln>
                    <a:effectLst/>
                  </pic:spPr>
                </pic:pic>
              </a:graphicData>
            </a:graphic>
          </wp:inline>
        </w:drawing>
      </w:r>
    </w:p>
    <w:p w14:paraId="344CFD78" w14:textId="3ADA4955" w:rsidR="009A629A" w:rsidRDefault="00067FEA">
      <w:pPr>
        <w:pStyle w:val="SMHeading"/>
        <w:jc w:val="both"/>
      </w:pPr>
      <w:r>
        <w:t>Supplementary Figure 27.</w:t>
      </w:r>
      <w:r w:rsidR="00AA24C8">
        <w:t xml:space="preserve"> Charge </w:t>
      </w:r>
      <w:bookmarkStart w:id="5" w:name="_Hlk83651350"/>
      <w:r w:rsidR="00AA24C8">
        <w:t>density difference</w:t>
      </w:r>
      <w:bookmarkEnd w:id="5"/>
      <w:r w:rsidR="00AA24C8">
        <w:t xml:space="preserve"> and Bader charge analysis of different MP-based molecules on Cu(111).</w:t>
      </w:r>
    </w:p>
    <w:p w14:paraId="08A4C481" w14:textId="305FDBB2" w:rsidR="009A629A" w:rsidRDefault="00AA24C8" w:rsidP="007345CD">
      <w:pPr>
        <w:pStyle w:val="SMcaption"/>
        <w:ind w:firstLine="482"/>
        <w:jc w:val="both"/>
      </w:pPr>
      <w:r>
        <w:t>Yellow area means electron deficiency and cyan area means electron accumulation</w:t>
      </w:r>
      <w:r>
        <w:fldChar w:fldCharType="begin"/>
      </w:r>
      <w:r w:rsidR="009816D4">
        <w:instrText xml:space="preserve"> ADDIN EN.CITE &lt;EndNote&gt;&lt;Cite&gt;&lt;Author&gt;Yu&lt;/Author&gt;&lt;Year&gt;2011&lt;/Year&gt;&lt;RecNum&gt;1971&lt;/RecNum&gt;&lt;DisplayText&gt;&lt;style face="superscript"&gt;8&lt;/style&gt;&lt;/DisplayText&gt;&lt;record&gt;&lt;rec-number&gt;1971&lt;/rec-number&gt;&lt;foreign-keys&gt;&lt;key app="EN" db-id="ax2xfxds35s0dee22tkv2rxxzzff5vxwf0xe" timestamp="1647873814"&gt;1971&lt;/key&gt;&lt;/foreign-keys&gt;&lt;ref-type name="Journal Article"&gt;17&lt;/ref-type&gt;&lt;contributors&gt;&lt;authors&gt;&lt;author&gt;Yu, M.&lt;/author&gt;&lt;author&gt;Trinkle, D. R.&lt;/author&gt;&lt;/authors&gt;&lt;/contributors&gt;&lt;auth-address&gt;Department of Physics, University of Illinois at Urbana-Champaign, Urbana, Illinois 61801, USA.&lt;/auth-address&gt;&lt;titles&gt;&lt;title&gt;Accurate and efficient algorithm for Bader charge integration&lt;/title&gt;&lt;secondary-title&gt;J Chem Phys&lt;/secondary-title&gt;&lt;/titles&gt;&lt;periodical&gt;&lt;full-title&gt;Journal of Chemical Physics&lt;/full-title&gt;&lt;abbr-1&gt;J. Chem. Phys.&lt;/abbr-1&gt;&lt;abbr-2&gt;J Chem Phys&lt;/abbr-2&gt;&lt;/periodical&gt;&lt;pages&gt;064111&lt;/pages&gt;&lt;volume&gt;134&lt;/volume&gt;&lt;number&gt;6&lt;/number&gt;&lt;edition&gt;2011/02/17&lt;/edition&gt;&lt;dates&gt;&lt;year&gt;2011&lt;/year&gt;&lt;pub-dates&gt;&lt;date&gt;Feb 14&lt;/date&gt;&lt;/pub-dates&gt;&lt;/dates&gt;&lt;isbn&gt;1089-7690 (Electronic)&amp;#xD;0021-9606 (Linking)&lt;/isbn&gt;&lt;accession-num&gt;21322665&lt;/accession-num&gt;&lt;urls&gt;&lt;related-urls&gt;&lt;url&gt;https://www.ncbi.nlm.nih.gov/pubmed/21322665&lt;/url&gt;&lt;/related-urls&gt;&lt;/urls&gt;&lt;electronic-resource-num&gt;10.1063/1.3553716&lt;/electronic-resource-num&gt;&lt;research-notes&gt;DFT bader charge&lt;/research-notes&gt;&lt;/record&gt;&lt;/Cite&gt;&lt;/EndNote&gt;</w:instrText>
      </w:r>
      <w:r>
        <w:fldChar w:fldCharType="separate"/>
      </w:r>
      <w:r w:rsidR="009816D4" w:rsidRPr="009816D4">
        <w:rPr>
          <w:noProof/>
          <w:vertAlign w:val="superscript"/>
        </w:rPr>
        <w:t>8</w:t>
      </w:r>
      <w:r>
        <w:fldChar w:fldCharType="end"/>
      </w:r>
      <w:r>
        <w:t>.</w:t>
      </w:r>
    </w:p>
    <w:p w14:paraId="34134F86" w14:textId="77777777" w:rsidR="009A629A" w:rsidRDefault="009A629A">
      <w:pPr>
        <w:pStyle w:val="SMcaption"/>
        <w:jc w:val="both"/>
      </w:pPr>
    </w:p>
    <w:p w14:paraId="63DE862B" w14:textId="77777777" w:rsidR="009A629A" w:rsidRDefault="009A629A">
      <w:pPr>
        <w:pStyle w:val="SMcaption"/>
        <w:jc w:val="both"/>
      </w:pPr>
    </w:p>
    <w:p w14:paraId="6ACE0C31" w14:textId="6A986BB0" w:rsidR="009A629A" w:rsidRDefault="009A629A"/>
    <w:p w14:paraId="7DB69534" w14:textId="77777777" w:rsidR="009A629A" w:rsidRDefault="009A629A">
      <w:pPr>
        <w:pStyle w:val="SMcaption"/>
        <w:jc w:val="both"/>
      </w:pPr>
    </w:p>
    <w:p w14:paraId="6086F130" w14:textId="77777777" w:rsidR="009A629A" w:rsidRDefault="00AA24C8">
      <w:pPr>
        <w:pStyle w:val="SMcaption"/>
        <w:jc w:val="center"/>
      </w:pPr>
      <w:r>
        <w:rPr>
          <w:noProof/>
        </w:rPr>
        <w:lastRenderedPageBreak/>
        <w:drawing>
          <wp:inline distT="0" distB="0" distL="0" distR="0" wp14:anchorId="3F6E4009" wp14:editId="039B77E8">
            <wp:extent cx="5326051" cy="3013544"/>
            <wp:effectExtent l="0" t="0" r="8255" b="0"/>
            <wp:docPr id="1073741855" name="officeArt object" descr="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5" name="图片 45" descr="图片 45"/>
                    <pic:cNvPicPr>
                      <a:picLocks noChangeAspect="1"/>
                    </pic:cNvPicPr>
                  </pic:nvPicPr>
                  <pic:blipFill>
                    <a:blip r:embed="rId34"/>
                    <a:stretch>
                      <a:fillRect/>
                    </a:stretch>
                  </pic:blipFill>
                  <pic:spPr>
                    <a:xfrm>
                      <a:off x="0" y="0"/>
                      <a:ext cx="5331372" cy="3016554"/>
                    </a:xfrm>
                    <a:prstGeom prst="rect">
                      <a:avLst/>
                    </a:prstGeom>
                    <a:ln w="12700" cap="flat">
                      <a:noFill/>
                      <a:miter lim="400000"/>
                    </a:ln>
                    <a:effectLst/>
                  </pic:spPr>
                </pic:pic>
              </a:graphicData>
            </a:graphic>
          </wp:inline>
        </w:drawing>
      </w:r>
    </w:p>
    <w:p w14:paraId="33DF9DAC" w14:textId="59FAF8CF" w:rsidR="009A629A" w:rsidRDefault="00EE4D31">
      <w:pPr>
        <w:pStyle w:val="SMHeading"/>
        <w:jc w:val="both"/>
      </w:pPr>
      <w:r>
        <w:t>Supplementary Figure 28.</w:t>
      </w:r>
      <w:r w:rsidR="00AA24C8">
        <w:t xml:space="preserve"> KPFM images of pristine Cu and MP-based-molecule modified Cu film</w:t>
      </w:r>
      <w:r w:rsidR="005C4FE6">
        <w:t>s</w:t>
      </w:r>
      <w:r w:rsidR="00AA24C8">
        <w:t>.</w:t>
      </w:r>
    </w:p>
    <w:p w14:paraId="24B0A428" w14:textId="77777777" w:rsidR="009A629A" w:rsidRDefault="00AA24C8">
      <w:pPr>
        <w:pStyle w:val="SMcaption"/>
        <w:ind w:firstLine="480"/>
        <w:jc w:val="both"/>
      </w:pPr>
      <w:r>
        <w:t>KPFM images show the surface potential of thin films referred to a conductive probe. Here, the surface potential of the probe was calibrated with freshly made Au film, of which the Fermi level is supposed to be -5.10 eV. The corresponding KPFM images for Au films were shown in the insets.</w:t>
      </w:r>
    </w:p>
    <w:p w14:paraId="27964FC0" w14:textId="2F76ADAF" w:rsidR="009A629A" w:rsidRDefault="009A629A">
      <w:pPr>
        <w:pStyle w:val="SMcaption"/>
        <w:jc w:val="both"/>
      </w:pPr>
    </w:p>
    <w:p w14:paraId="76F1EBD0" w14:textId="39F07137" w:rsidR="00CF2A08" w:rsidRDefault="00CF2A08">
      <w:pPr>
        <w:pStyle w:val="SMcaption"/>
        <w:jc w:val="both"/>
      </w:pPr>
    </w:p>
    <w:p w14:paraId="58341F20" w14:textId="77777777" w:rsidR="00CF2A08" w:rsidRDefault="00CF2A08">
      <w:pPr>
        <w:pStyle w:val="SMcaption"/>
        <w:jc w:val="both"/>
        <w:rPr>
          <w:rFonts w:hint="eastAsia"/>
        </w:rPr>
      </w:pPr>
    </w:p>
    <w:p w14:paraId="371BA24D" w14:textId="77777777" w:rsidR="009A629A" w:rsidRDefault="00AA24C8">
      <w:pPr>
        <w:pStyle w:val="SMcaption"/>
        <w:jc w:val="center"/>
      </w:pPr>
      <w:r>
        <w:rPr>
          <w:noProof/>
          <w:sz w:val="22"/>
          <w:szCs w:val="22"/>
        </w:rPr>
        <w:lastRenderedPageBreak/>
        <w:drawing>
          <wp:inline distT="0" distB="0" distL="0" distR="0" wp14:anchorId="7E53C290" wp14:editId="6E5C12DC">
            <wp:extent cx="5313689" cy="3633746"/>
            <wp:effectExtent l="0" t="0" r="1270" b="5080"/>
            <wp:docPr id="1073741856" name="officeArt object" descr="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6" name="图片 41" descr="图片 41"/>
                    <pic:cNvPicPr>
                      <a:picLocks noChangeAspect="1"/>
                    </pic:cNvPicPr>
                  </pic:nvPicPr>
                  <pic:blipFill>
                    <a:blip r:embed="rId35"/>
                    <a:stretch>
                      <a:fillRect/>
                    </a:stretch>
                  </pic:blipFill>
                  <pic:spPr>
                    <a:xfrm>
                      <a:off x="0" y="0"/>
                      <a:ext cx="5316637" cy="3635762"/>
                    </a:xfrm>
                    <a:prstGeom prst="rect">
                      <a:avLst/>
                    </a:prstGeom>
                    <a:ln w="12700" cap="flat">
                      <a:noFill/>
                      <a:miter lim="400000"/>
                    </a:ln>
                    <a:effectLst/>
                  </pic:spPr>
                </pic:pic>
              </a:graphicData>
            </a:graphic>
          </wp:inline>
        </w:drawing>
      </w:r>
    </w:p>
    <w:p w14:paraId="3A2E36C5" w14:textId="1BFF124A" w:rsidR="009A629A" w:rsidRDefault="005D55C6">
      <w:pPr>
        <w:pStyle w:val="SMHeading"/>
        <w:jc w:val="both"/>
      </w:pPr>
      <w:r>
        <w:t>Supplementary Figure 29.</w:t>
      </w:r>
      <w:r w:rsidR="00AA24C8">
        <w:t xml:space="preserve"> UPS spectra of the pristine Cu film and MP-based molecule-modified Cu film.</w:t>
      </w:r>
    </w:p>
    <w:p w14:paraId="19F7F265" w14:textId="41152094" w:rsidR="009A629A" w:rsidRDefault="00AA24C8" w:rsidP="0040734D">
      <w:pPr>
        <w:pStyle w:val="SMcaption"/>
        <w:ind w:firstLine="480"/>
        <w:jc w:val="both"/>
      </w:pPr>
      <w:r>
        <w:t>UPS data provide backup proof for Fermi levels measured from KPFM (</w:t>
      </w:r>
      <w:r w:rsidR="007A4F8D">
        <w:t>Supplementary Figure 2</w:t>
      </w:r>
      <w:r w:rsidR="0040734D">
        <w:t>8</w:t>
      </w:r>
      <w:r>
        <w:t>).</w:t>
      </w:r>
    </w:p>
    <w:p w14:paraId="581AC376" w14:textId="77777777" w:rsidR="009A629A" w:rsidRDefault="009A629A">
      <w:pPr>
        <w:pStyle w:val="SMcaption"/>
      </w:pPr>
    </w:p>
    <w:p w14:paraId="15C97D9B" w14:textId="5990F032" w:rsidR="009A629A" w:rsidRDefault="009A629A"/>
    <w:p w14:paraId="6DE460D2" w14:textId="77777777" w:rsidR="009A629A" w:rsidRDefault="009A629A">
      <w:pPr>
        <w:pStyle w:val="SMcaption"/>
        <w:jc w:val="both"/>
      </w:pPr>
    </w:p>
    <w:p w14:paraId="6D635D5C" w14:textId="77777777" w:rsidR="009A629A" w:rsidRDefault="00AA24C8">
      <w:pPr>
        <w:pStyle w:val="SMcaption"/>
        <w:jc w:val="center"/>
      </w:pPr>
      <w:r>
        <w:rPr>
          <w:noProof/>
        </w:rPr>
        <w:lastRenderedPageBreak/>
        <w:drawing>
          <wp:inline distT="0" distB="0" distL="0" distR="0" wp14:anchorId="5D4C6833" wp14:editId="5746441E">
            <wp:extent cx="5944297" cy="3872285"/>
            <wp:effectExtent l="0" t="0" r="0" b="0"/>
            <wp:docPr id="1073741857" name="officeArt object" descr="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7" name="图片 29" descr="图片 29"/>
                    <pic:cNvPicPr>
                      <a:picLocks noChangeAspect="1"/>
                    </pic:cNvPicPr>
                  </pic:nvPicPr>
                  <pic:blipFill>
                    <a:blip r:embed="rId36"/>
                    <a:stretch>
                      <a:fillRect/>
                    </a:stretch>
                  </pic:blipFill>
                  <pic:spPr>
                    <a:xfrm>
                      <a:off x="0" y="0"/>
                      <a:ext cx="5956880" cy="3880482"/>
                    </a:xfrm>
                    <a:prstGeom prst="rect">
                      <a:avLst/>
                    </a:prstGeom>
                    <a:ln w="12700" cap="flat">
                      <a:noFill/>
                      <a:miter lim="400000"/>
                    </a:ln>
                    <a:effectLst/>
                  </pic:spPr>
                </pic:pic>
              </a:graphicData>
            </a:graphic>
          </wp:inline>
        </w:drawing>
      </w:r>
    </w:p>
    <w:p w14:paraId="1801830B" w14:textId="2ADB7D41" w:rsidR="009A629A" w:rsidRDefault="0040734D">
      <w:pPr>
        <w:pStyle w:val="SMHeading"/>
        <w:jc w:val="both"/>
      </w:pPr>
      <w:r>
        <w:t>Supplementary Figure 30.</w:t>
      </w:r>
      <w:r w:rsidR="00AA24C8">
        <w:t xml:space="preserve"> Cyclic voltammetry (CV) plots of pristine and modified Cu films.</w:t>
      </w:r>
    </w:p>
    <w:p w14:paraId="0D0CF0C6" w14:textId="77777777" w:rsidR="009A629A" w:rsidRDefault="00AA24C8">
      <w:pPr>
        <w:ind w:firstLine="480"/>
        <w:jc w:val="both"/>
      </w:pPr>
      <w:r>
        <w:t>CV plots were measured with a three-electrode system in 0.4 M Na</w:t>
      </w:r>
      <w:r>
        <w:rPr>
          <w:vertAlign w:val="subscript"/>
        </w:rPr>
        <w:t>2</w:t>
      </w:r>
      <w:r>
        <w:t>SO</w:t>
      </w:r>
      <w:r>
        <w:rPr>
          <w:vertAlign w:val="subscript"/>
        </w:rPr>
        <w:t>4</w:t>
      </w:r>
      <w:r>
        <w:t xml:space="preserve"> solution (pH=7), with Ag/AgCl electrode and Pt electrode as the reference electrode and counter electrode, respectively. The oxidation potential from Cu(0) to Cu(</w:t>
      </w:r>
      <w:r>
        <w:rPr>
          <w:rFonts w:cs="Times New Roman"/>
        </w:rPr>
        <w:t>Ⅰ</w:t>
      </w:r>
      <w:r>
        <w:t>) for each sample was calculated. The current for Cu oxidation and reduction process was limited for each MP-based-molecule modified sample, indicating anti-corrosion abilities of all MP-based molecular modifications.</w:t>
      </w:r>
    </w:p>
    <w:p w14:paraId="447DA31D" w14:textId="77777777" w:rsidR="009A629A" w:rsidRDefault="009A629A">
      <w:pPr>
        <w:pStyle w:val="SMcaption"/>
        <w:jc w:val="both"/>
      </w:pPr>
    </w:p>
    <w:p w14:paraId="22E75871" w14:textId="285B903F" w:rsidR="009A629A" w:rsidRDefault="009A629A"/>
    <w:p w14:paraId="2038B6C7" w14:textId="77777777" w:rsidR="009A629A" w:rsidRDefault="009A629A">
      <w:pPr>
        <w:pStyle w:val="SMcaption"/>
        <w:jc w:val="both"/>
      </w:pPr>
    </w:p>
    <w:p w14:paraId="3AC8ADF6" w14:textId="77777777" w:rsidR="009A629A" w:rsidRDefault="00AA24C8">
      <w:pPr>
        <w:pStyle w:val="SMcaption"/>
        <w:jc w:val="center"/>
      </w:pPr>
      <w:r>
        <w:rPr>
          <w:noProof/>
        </w:rPr>
        <w:lastRenderedPageBreak/>
        <w:drawing>
          <wp:inline distT="0" distB="0" distL="0" distR="0" wp14:anchorId="3DB019B3" wp14:editId="65634578">
            <wp:extent cx="2952000" cy="2798106"/>
            <wp:effectExtent l="0" t="0" r="1270" b="2540"/>
            <wp:docPr id="1073741858" name="officeArt object" descr="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8" name="图片 44" descr="图片 44"/>
                    <pic:cNvPicPr>
                      <a:picLocks noChangeAspect="1"/>
                    </pic:cNvPicPr>
                  </pic:nvPicPr>
                  <pic:blipFill>
                    <a:blip r:embed="rId37"/>
                    <a:srcRect l="51607"/>
                    <a:stretch>
                      <a:fillRect/>
                    </a:stretch>
                  </pic:blipFill>
                  <pic:spPr>
                    <a:xfrm>
                      <a:off x="0" y="0"/>
                      <a:ext cx="2952000" cy="2798106"/>
                    </a:xfrm>
                    <a:prstGeom prst="rect">
                      <a:avLst/>
                    </a:prstGeom>
                    <a:ln w="12700" cap="flat">
                      <a:noFill/>
                      <a:miter lim="400000"/>
                    </a:ln>
                    <a:effectLst/>
                  </pic:spPr>
                </pic:pic>
              </a:graphicData>
            </a:graphic>
          </wp:inline>
        </w:drawing>
      </w:r>
    </w:p>
    <w:p w14:paraId="3FC67CA6" w14:textId="14CBB383" w:rsidR="009A629A" w:rsidRDefault="0041369C">
      <w:pPr>
        <w:pStyle w:val="SMHeading"/>
        <w:jc w:val="both"/>
      </w:pPr>
      <w:r>
        <w:t>Supplementary Figure 31.</w:t>
      </w:r>
      <w:r w:rsidR="00AA24C8">
        <w:t xml:space="preserve"> UPS spectra of NiO</w:t>
      </w:r>
      <w:r w:rsidR="00AA24C8">
        <w:rPr>
          <w:vertAlign w:val="subscript"/>
        </w:rPr>
        <w:t>x</w:t>
      </w:r>
      <w:r w:rsidR="00AA24C8">
        <w:t xml:space="preserve"> films.</w:t>
      </w:r>
    </w:p>
    <w:p w14:paraId="3CA8D4AE" w14:textId="77777777" w:rsidR="009A629A" w:rsidRDefault="00AA24C8">
      <w:pPr>
        <w:pStyle w:val="SMcaption"/>
        <w:ind w:firstLine="480"/>
        <w:jc w:val="both"/>
      </w:pPr>
      <w:r>
        <w:t>The Fermi level and valence band of NiO</w:t>
      </w:r>
      <w:r>
        <w:rPr>
          <w:vertAlign w:val="subscript"/>
        </w:rPr>
        <w:t>x</w:t>
      </w:r>
      <w:r>
        <w:t xml:space="preserve"> were determined to be -4.52 and -5.21 eV, respectively.</w:t>
      </w:r>
    </w:p>
    <w:p w14:paraId="6C99C9A8" w14:textId="629AE7CA" w:rsidR="009A629A" w:rsidRDefault="009A629A">
      <w:pPr>
        <w:pStyle w:val="SMcaption"/>
        <w:jc w:val="both"/>
      </w:pPr>
    </w:p>
    <w:p w14:paraId="6BBB1010" w14:textId="0264344C" w:rsidR="00CF2A08" w:rsidRDefault="00CF2A08">
      <w:pPr>
        <w:pStyle w:val="SMcaption"/>
        <w:jc w:val="both"/>
      </w:pPr>
    </w:p>
    <w:p w14:paraId="5936EC19" w14:textId="77777777" w:rsidR="00CF2A08" w:rsidRDefault="00CF2A08">
      <w:pPr>
        <w:pStyle w:val="SMcaption"/>
        <w:jc w:val="both"/>
        <w:rPr>
          <w:rFonts w:hint="eastAsia"/>
        </w:rPr>
      </w:pPr>
    </w:p>
    <w:p w14:paraId="62DA2B7D" w14:textId="74189B45" w:rsidR="009A629A" w:rsidRDefault="00991218">
      <w:pPr>
        <w:pStyle w:val="SMcaption"/>
        <w:jc w:val="center"/>
      </w:pPr>
      <w:r>
        <w:rPr>
          <w:noProof/>
        </w:rPr>
        <w:drawing>
          <wp:inline distT="0" distB="0" distL="0" distR="0" wp14:anchorId="6F099ABA" wp14:editId="65D1625D">
            <wp:extent cx="5040000" cy="2978976"/>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38"/>
                    <a:stretch>
                      <a:fillRect/>
                    </a:stretch>
                  </pic:blipFill>
                  <pic:spPr>
                    <a:xfrm>
                      <a:off x="0" y="0"/>
                      <a:ext cx="5040000" cy="2978976"/>
                    </a:xfrm>
                    <a:prstGeom prst="rect">
                      <a:avLst/>
                    </a:prstGeom>
                  </pic:spPr>
                </pic:pic>
              </a:graphicData>
            </a:graphic>
          </wp:inline>
        </w:drawing>
      </w:r>
    </w:p>
    <w:p w14:paraId="66C3452E" w14:textId="47D3167F" w:rsidR="009A629A" w:rsidRDefault="0041369C">
      <w:pPr>
        <w:pStyle w:val="SMHeading"/>
        <w:jc w:val="both"/>
      </w:pPr>
      <w:r>
        <w:t>Supplementary Figure 32.</w:t>
      </w:r>
      <w:r w:rsidR="00AA24C8">
        <w:t xml:space="preserve"> </w:t>
      </w:r>
      <w:r w:rsidR="00AA24C8">
        <w:rPr>
          <w:i/>
          <w:iCs/>
        </w:rPr>
        <w:t>J-V</w:t>
      </w:r>
      <w:r w:rsidR="00AA24C8">
        <w:t xml:space="preserve"> curves of NiO</w:t>
      </w:r>
      <w:r w:rsidR="00AA24C8">
        <w:rPr>
          <w:vertAlign w:val="subscript"/>
        </w:rPr>
        <w:t>x</w:t>
      </w:r>
      <w:r w:rsidR="00AA24C8">
        <w:t>-based PSCs with different Cu-based electrodes.</w:t>
      </w:r>
    </w:p>
    <w:p w14:paraId="11B8B837" w14:textId="1EBD765C" w:rsidR="009A629A" w:rsidRDefault="00AA24C8" w:rsidP="00D05F4F">
      <w:pPr>
        <w:pStyle w:val="SMcaption"/>
        <w:ind w:firstLine="480"/>
        <w:jc w:val="both"/>
        <w:rPr>
          <w:rFonts w:hint="eastAsia"/>
        </w:rPr>
      </w:pPr>
      <w:r>
        <w:t xml:space="preserve">The active areas of </w:t>
      </w:r>
      <w:r w:rsidR="00CF2A08">
        <w:rPr>
          <w:rFonts w:hint="eastAsia"/>
        </w:rPr>
        <w:t>above</w:t>
      </w:r>
      <w:r w:rsidR="00CF2A08">
        <w:t xml:space="preserve"> </w:t>
      </w:r>
      <w:r>
        <w:t>PSCs were 0.12 cm</w:t>
      </w:r>
      <w:r>
        <w:rPr>
          <w:vertAlign w:val="superscript"/>
        </w:rPr>
        <w:t>2</w:t>
      </w:r>
      <w:r>
        <w:t>. The NiO</w:t>
      </w:r>
      <w:r>
        <w:rPr>
          <w:vertAlign w:val="subscript"/>
        </w:rPr>
        <w:t>x</w:t>
      </w:r>
      <w:r>
        <w:t xml:space="preserve">-Cu interfaces were modified with MP-based molecules with different </w:t>
      </w:r>
      <w:r w:rsidR="003E117E" w:rsidRPr="003E117E">
        <w:t>substituents</w:t>
      </w:r>
      <w:r>
        <w:t xml:space="preserve">. The detailed data were shown in </w:t>
      </w:r>
      <w:r w:rsidR="001D0C50">
        <w:t>Supplementary Table 5</w:t>
      </w:r>
      <w:r>
        <w:t>.</w:t>
      </w:r>
    </w:p>
    <w:p w14:paraId="767FCEFF" w14:textId="2CC45813" w:rsidR="009A629A" w:rsidRDefault="00550C70">
      <w:pPr>
        <w:pStyle w:val="SMcaption"/>
        <w:jc w:val="center"/>
      </w:pPr>
      <w:r>
        <w:rPr>
          <w:noProof/>
        </w:rPr>
        <w:lastRenderedPageBreak/>
        <w:drawing>
          <wp:inline distT="0" distB="0" distL="0" distR="0" wp14:anchorId="0373953E" wp14:editId="047E39BF">
            <wp:extent cx="5400000" cy="228870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39"/>
                    <a:stretch>
                      <a:fillRect/>
                    </a:stretch>
                  </pic:blipFill>
                  <pic:spPr>
                    <a:xfrm>
                      <a:off x="0" y="0"/>
                      <a:ext cx="5400000" cy="2288706"/>
                    </a:xfrm>
                    <a:prstGeom prst="rect">
                      <a:avLst/>
                    </a:prstGeom>
                  </pic:spPr>
                </pic:pic>
              </a:graphicData>
            </a:graphic>
          </wp:inline>
        </w:drawing>
      </w:r>
    </w:p>
    <w:p w14:paraId="2035159C" w14:textId="2D034A2C" w:rsidR="009A629A" w:rsidRDefault="003D727D">
      <w:pPr>
        <w:pStyle w:val="SMHeading"/>
        <w:jc w:val="both"/>
      </w:pPr>
      <w:r>
        <w:t>Supplementary Figure 33.</w:t>
      </w:r>
      <w:r w:rsidR="00AA24C8">
        <w:t xml:space="preserve"> </w:t>
      </w:r>
      <w:r w:rsidR="004D0C7C">
        <w:t>a,</w:t>
      </w:r>
      <w:r w:rsidR="00AA24C8">
        <w:t xml:space="preserve"> PCE statistics of 30 devices using NiO</w:t>
      </w:r>
      <w:r w:rsidR="00AA24C8">
        <w:rPr>
          <w:vertAlign w:val="subscript"/>
        </w:rPr>
        <w:t>x</w:t>
      </w:r>
      <w:r w:rsidR="00AA24C8">
        <w:t xml:space="preserve"> as HTLs and pristine Cu, Cu/MP-SO</w:t>
      </w:r>
      <w:r w:rsidR="00AA24C8">
        <w:rPr>
          <w:vertAlign w:val="subscript"/>
        </w:rPr>
        <w:t>2</w:t>
      </w:r>
      <w:r w:rsidR="00AA24C8">
        <w:t>CF</w:t>
      </w:r>
      <w:r w:rsidR="00AA24C8">
        <w:rPr>
          <w:vertAlign w:val="subscript"/>
        </w:rPr>
        <w:t>3</w:t>
      </w:r>
      <w:r w:rsidR="00AA24C8">
        <w:t xml:space="preserve"> or Au as electrodes. </w:t>
      </w:r>
      <w:r w:rsidR="004D0C7C">
        <w:t>b,</w:t>
      </w:r>
      <w:r w:rsidR="00AA24C8">
        <w:t xml:space="preserve"> IPCE curves and integrated </w:t>
      </w:r>
      <w:r w:rsidR="00AA24C8">
        <w:rPr>
          <w:i/>
          <w:iCs/>
        </w:rPr>
        <w:t>J</w:t>
      </w:r>
      <w:r w:rsidR="00AA24C8">
        <w:rPr>
          <w:vertAlign w:val="subscript"/>
        </w:rPr>
        <w:t>SC</w:t>
      </w:r>
      <w:r w:rsidR="00AA24C8">
        <w:t xml:space="preserve"> of the corresponding devices.</w:t>
      </w:r>
    </w:p>
    <w:p w14:paraId="14541B87" w14:textId="65725760" w:rsidR="009A629A" w:rsidRDefault="00AA24C8" w:rsidP="00D05F4F">
      <w:pPr>
        <w:pStyle w:val="SMcaption"/>
        <w:ind w:firstLine="480"/>
        <w:jc w:val="both"/>
        <w:rPr>
          <w:rFonts w:hint="eastAsia"/>
        </w:rPr>
      </w:pPr>
      <w:r>
        <w:t>The sum-up of 30 NiO</w:t>
      </w:r>
      <w:r>
        <w:rPr>
          <w:vertAlign w:val="subscript"/>
        </w:rPr>
        <w:t>x</w:t>
      </w:r>
      <w:r>
        <w:t>-based devices showed an average PCE of 20.63% with Cu/MP-SO</w:t>
      </w:r>
      <w:r>
        <w:rPr>
          <w:vertAlign w:val="subscript"/>
        </w:rPr>
        <w:t>2</w:t>
      </w:r>
      <w:r>
        <w:t>CF</w:t>
      </w:r>
      <w:r>
        <w:rPr>
          <w:vertAlign w:val="subscript"/>
        </w:rPr>
        <w:t>3</w:t>
      </w:r>
      <w:r>
        <w:t xml:space="preserve"> electrode, much higher than the pristine</w:t>
      </w:r>
      <w:r>
        <w:rPr>
          <w:rFonts w:ascii="Arial" w:hAnsi="Arial"/>
          <w:kern w:val="2"/>
        </w:rPr>
        <w:t xml:space="preserve"> </w:t>
      </w:r>
      <w:r>
        <w:t xml:space="preserve">Cu-devices (16.38%) and slightly higher than the Au ones (20.23%). IPCE-derived </w:t>
      </w:r>
      <w:r>
        <w:rPr>
          <w:i/>
          <w:iCs/>
        </w:rPr>
        <w:t>J</w:t>
      </w:r>
      <w:r>
        <w:rPr>
          <w:vertAlign w:val="subscript"/>
        </w:rPr>
        <w:t>SC</w:t>
      </w:r>
      <w:r>
        <w:t xml:space="preserve"> was 22.74, 23.92 and 23.58 mA∙cm</w:t>
      </w:r>
      <w:r>
        <w:rPr>
          <w:vertAlign w:val="superscript"/>
        </w:rPr>
        <w:t>-2</w:t>
      </w:r>
      <w:r>
        <w:t xml:space="preserve"> for the devices with pristine Cu, Cu/MP-SO</w:t>
      </w:r>
      <w:r>
        <w:rPr>
          <w:vertAlign w:val="subscript"/>
        </w:rPr>
        <w:t>2</w:t>
      </w:r>
      <w:r>
        <w:t>CF</w:t>
      </w:r>
      <w:r>
        <w:rPr>
          <w:vertAlign w:val="subscript"/>
        </w:rPr>
        <w:t>3</w:t>
      </w:r>
      <w:r>
        <w:t xml:space="preserve"> and Au electrode, respectively, in agreement with </w:t>
      </w:r>
      <w:r>
        <w:rPr>
          <w:i/>
          <w:iCs/>
        </w:rPr>
        <w:t xml:space="preserve">J-V </w:t>
      </w:r>
      <w:r>
        <w:t>measurements of the optimized devices.</w:t>
      </w:r>
    </w:p>
    <w:p w14:paraId="79B0B978" w14:textId="77777777" w:rsidR="009A629A" w:rsidRDefault="009A629A">
      <w:pPr>
        <w:pStyle w:val="SMcaption"/>
        <w:jc w:val="both"/>
      </w:pPr>
    </w:p>
    <w:p w14:paraId="0BC82FFA" w14:textId="32A1C1FB" w:rsidR="009A629A" w:rsidRDefault="00550C70">
      <w:pPr>
        <w:pStyle w:val="SMcaption"/>
        <w:jc w:val="center"/>
      </w:pPr>
      <w:r>
        <w:rPr>
          <w:noProof/>
        </w:rPr>
        <w:drawing>
          <wp:inline distT="0" distB="0" distL="0" distR="0" wp14:anchorId="029B7CE0" wp14:editId="24A50B56">
            <wp:extent cx="5328000" cy="2335631"/>
            <wp:effectExtent l="0" t="0" r="635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40"/>
                    <a:stretch>
                      <a:fillRect/>
                    </a:stretch>
                  </pic:blipFill>
                  <pic:spPr>
                    <a:xfrm>
                      <a:off x="0" y="0"/>
                      <a:ext cx="5328000" cy="2335631"/>
                    </a:xfrm>
                    <a:prstGeom prst="rect">
                      <a:avLst/>
                    </a:prstGeom>
                  </pic:spPr>
                </pic:pic>
              </a:graphicData>
            </a:graphic>
          </wp:inline>
        </w:drawing>
      </w:r>
    </w:p>
    <w:p w14:paraId="19E53535" w14:textId="46A4ED27" w:rsidR="009A629A" w:rsidRDefault="00F95E2B">
      <w:pPr>
        <w:pStyle w:val="SMHeading"/>
        <w:jc w:val="both"/>
      </w:pPr>
      <w:r>
        <w:t>Supplementary Figure 34.</w:t>
      </w:r>
      <w:r w:rsidR="00AA24C8">
        <w:t xml:space="preserve"> Operational stabilities and thermal stabilities of NiO</w:t>
      </w:r>
      <w:r w:rsidR="00AA24C8">
        <w:rPr>
          <w:vertAlign w:val="subscript"/>
        </w:rPr>
        <w:t>x</w:t>
      </w:r>
      <w:r w:rsidR="00AA24C8">
        <w:t>-based devices with pristine Cu, Cu/MP-SO</w:t>
      </w:r>
      <w:r w:rsidR="00AA24C8">
        <w:rPr>
          <w:vertAlign w:val="subscript"/>
        </w:rPr>
        <w:t>2</w:t>
      </w:r>
      <w:r w:rsidR="00AA24C8">
        <w:t>CF</w:t>
      </w:r>
      <w:r w:rsidR="00AA24C8">
        <w:rPr>
          <w:vertAlign w:val="subscript"/>
        </w:rPr>
        <w:t>3</w:t>
      </w:r>
      <w:r w:rsidR="00AA24C8">
        <w:t xml:space="preserve"> and Au electrodes.</w:t>
      </w:r>
    </w:p>
    <w:p w14:paraId="0936EC41" w14:textId="175E5486" w:rsidR="009A629A" w:rsidRDefault="00F95E2B">
      <w:pPr>
        <w:jc w:val="both"/>
      </w:pPr>
      <w:r w:rsidRPr="00B636AD">
        <w:rPr>
          <w:b/>
          <w:bCs/>
        </w:rPr>
        <w:t>a,</w:t>
      </w:r>
      <w:r w:rsidR="00AA24C8" w:rsidRPr="00B636AD">
        <w:rPr>
          <w:b/>
          <w:bCs/>
        </w:rPr>
        <w:t xml:space="preserve"> </w:t>
      </w:r>
      <w:r w:rsidR="00AA24C8">
        <w:rPr>
          <w:i/>
          <w:iCs/>
        </w:rPr>
        <w:t>i-t</w:t>
      </w:r>
      <w:r w:rsidR="00AA24C8">
        <w:t xml:space="preserve"> plots of unencapsulated NiO</w:t>
      </w:r>
      <w:r w:rsidR="00AA24C8">
        <w:rPr>
          <w:vertAlign w:val="subscript"/>
        </w:rPr>
        <w:t>x</w:t>
      </w:r>
      <w:r w:rsidR="00AA24C8">
        <w:t>-devices at maximum power point in air with 40-50% RH.</w:t>
      </w:r>
      <w:r w:rsidR="00AA24C8" w:rsidRPr="00B636AD">
        <w:rPr>
          <w:b/>
          <w:bCs/>
        </w:rPr>
        <w:t xml:space="preserve"> </w:t>
      </w:r>
      <w:r w:rsidRPr="00B636AD">
        <w:rPr>
          <w:b/>
          <w:bCs/>
        </w:rPr>
        <w:t>b,</w:t>
      </w:r>
      <w:r w:rsidR="00AA24C8">
        <w:t xml:space="preserve"> Storage stabilities of NiO</w:t>
      </w:r>
      <w:r w:rsidR="00AA24C8">
        <w:rPr>
          <w:vertAlign w:val="subscript"/>
        </w:rPr>
        <w:t>x</w:t>
      </w:r>
      <w:r w:rsidR="00AA24C8">
        <w:t xml:space="preserve">-devices at 85 </w:t>
      </w:r>
      <w:r w:rsidR="00AA24C8">
        <w:rPr>
          <w:vertAlign w:val="superscript"/>
        </w:rPr>
        <w:t>o</w:t>
      </w:r>
      <w:r w:rsidR="00AA24C8">
        <w:t>C in N</w:t>
      </w:r>
      <w:r w:rsidR="00AA24C8">
        <w:rPr>
          <w:vertAlign w:val="subscript"/>
        </w:rPr>
        <w:t>2</w:t>
      </w:r>
      <w:r w:rsidR="00AA24C8">
        <w:t xml:space="preserve"> atmosphere.</w:t>
      </w:r>
    </w:p>
    <w:p w14:paraId="1B121D5B" w14:textId="77777777" w:rsidR="009A629A" w:rsidRDefault="009A629A">
      <w:pPr>
        <w:pStyle w:val="SMcaption"/>
        <w:jc w:val="both"/>
      </w:pPr>
    </w:p>
    <w:p w14:paraId="20FCF830" w14:textId="671C10BE" w:rsidR="009A629A" w:rsidRDefault="00AA24C8">
      <w:pPr>
        <w:ind w:firstLine="360"/>
        <w:jc w:val="both"/>
      </w:pPr>
      <w:r>
        <w:t>To investigate</w:t>
      </w:r>
      <w:r>
        <w:rPr>
          <w:rFonts w:ascii="Arial" w:hAnsi="Arial"/>
          <w:kern w:val="2"/>
        </w:rPr>
        <w:t xml:space="preserve"> </w:t>
      </w:r>
      <w:r>
        <w:t>NiO</w:t>
      </w:r>
      <w:r>
        <w:rPr>
          <w:vertAlign w:val="subscript"/>
        </w:rPr>
        <w:t>x</w:t>
      </w:r>
      <w:r>
        <w:t>-based Cu-device’s operational stability, the photo current outputs with a bias voltage at maximum power point were tracked (</w:t>
      </w:r>
      <w:r w:rsidR="00525346">
        <w:t>Supplementary Figure 34a</w:t>
      </w:r>
      <w:r>
        <w:t>). The pristine Cu-electrode device exhibited apparent photo current decrease and fluctuation. The device with Cu/MP-SO</w:t>
      </w:r>
      <w:r>
        <w:rPr>
          <w:vertAlign w:val="subscript"/>
        </w:rPr>
        <w:t>2</w:t>
      </w:r>
      <w:r>
        <w:t>CF</w:t>
      </w:r>
      <w:r>
        <w:rPr>
          <w:vertAlign w:val="subscript"/>
        </w:rPr>
        <w:t>3</w:t>
      </w:r>
      <w:r>
        <w:t xml:space="preserve"> showed stable output for over 400 s, comparable with Au-electrode device.</w:t>
      </w:r>
    </w:p>
    <w:p w14:paraId="23CA11E5" w14:textId="2C8CFBB4" w:rsidR="009A629A" w:rsidRDefault="00AA24C8">
      <w:pPr>
        <w:ind w:firstLine="360"/>
        <w:jc w:val="both"/>
      </w:pPr>
      <w:r>
        <w:lastRenderedPageBreak/>
        <w:t>The thermal stabilities of NiO</w:t>
      </w:r>
      <w:r>
        <w:rPr>
          <w:vertAlign w:val="subscript"/>
        </w:rPr>
        <w:t>x</w:t>
      </w:r>
      <w:r>
        <w:t xml:space="preserve">-based Cu-devices were tested at 85 </w:t>
      </w:r>
      <w:r>
        <w:rPr>
          <w:vertAlign w:val="superscript"/>
        </w:rPr>
        <w:t>o</w:t>
      </w:r>
      <w:r>
        <w:t>C in N</w:t>
      </w:r>
      <w:r>
        <w:rPr>
          <w:vertAlign w:val="subscript"/>
        </w:rPr>
        <w:t>2</w:t>
      </w:r>
      <w:r>
        <w:t xml:space="preserve"> atmosphere (</w:t>
      </w:r>
      <w:r w:rsidR="00525346">
        <w:t>Supplementary Figure 34b</w:t>
      </w:r>
      <w:r>
        <w:t>). The PCE results were averaged from 5 separated devices.</w:t>
      </w:r>
      <w:r>
        <w:rPr>
          <w:sz w:val="32"/>
          <w:szCs w:val="32"/>
        </w:rPr>
        <w:t xml:space="preserve"> </w:t>
      </w:r>
      <w:r>
        <w:t>The device with Cu/MP-SO</w:t>
      </w:r>
      <w:r>
        <w:rPr>
          <w:vertAlign w:val="subscript"/>
        </w:rPr>
        <w:t>2</w:t>
      </w:r>
      <w:r>
        <w:t>CF</w:t>
      </w:r>
      <w:r>
        <w:rPr>
          <w:vertAlign w:val="subscript"/>
        </w:rPr>
        <w:t>3</w:t>
      </w:r>
      <w:r>
        <w:t xml:space="preserve"> showed good stability with 94% PCE left after 600-hour aging, which was more stable than the pristine Cu and even Au devices. The above data demonstrated the significant enhancement in both operational stabilities and thermal stabilities of Cu-electrode devices with MP-molecular modification.</w:t>
      </w:r>
    </w:p>
    <w:p w14:paraId="1A1D4A79" w14:textId="77777777" w:rsidR="009A629A" w:rsidRDefault="009A629A">
      <w:pPr>
        <w:pStyle w:val="SMcaption"/>
        <w:jc w:val="both"/>
      </w:pPr>
    </w:p>
    <w:p w14:paraId="5F0BB4F2" w14:textId="58834941" w:rsidR="009A629A" w:rsidRPr="00D82190" w:rsidRDefault="009A629A">
      <w:pPr>
        <w:rPr>
          <w:rFonts w:eastAsiaTheme="minorEastAsia"/>
        </w:rPr>
      </w:pPr>
    </w:p>
    <w:p w14:paraId="5F297F0E" w14:textId="4321FB3A" w:rsidR="009A629A" w:rsidRDefault="00D82190">
      <w:pPr>
        <w:pStyle w:val="SMHeading"/>
        <w:jc w:val="both"/>
      </w:pPr>
      <w:r>
        <w:t xml:space="preserve">Supplementary Table 1. </w:t>
      </w:r>
      <w:r w:rsidR="00AA24C8">
        <w:t>Polarization parameters of pristine Cu, Cu/MP-CF</w:t>
      </w:r>
      <w:r w:rsidR="00AA24C8">
        <w:rPr>
          <w:vertAlign w:val="subscript"/>
        </w:rPr>
        <w:t>3</w:t>
      </w:r>
      <w:r w:rsidR="00AA24C8">
        <w:t xml:space="preserve"> and Au films.</w:t>
      </w:r>
    </w:p>
    <w:p w14:paraId="55FC1F71" w14:textId="77777777" w:rsidR="009A629A" w:rsidRDefault="009A629A">
      <w:pPr>
        <w:pStyle w:val="SMcaption"/>
        <w:jc w:val="both"/>
      </w:pPr>
    </w:p>
    <w:tbl>
      <w:tblPr>
        <w:tblStyle w:val="TableNormal"/>
        <w:tblW w:w="83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984"/>
        <w:gridCol w:w="1983"/>
        <w:gridCol w:w="2437"/>
      </w:tblGrid>
      <w:tr w:rsidR="009A629A" w14:paraId="16A77E89" w14:textId="77777777">
        <w:trPr>
          <w:trHeight w:val="259"/>
          <w:jc w:val="center"/>
        </w:trPr>
        <w:tc>
          <w:tcPr>
            <w:tcW w:w="198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44F0658" w14:textId="77777777" w:rsidR="009A629A" w:rsidRDefault="00AA24C8">
            <w:pPr>
              <w:pStyle w:val="TAMainText"/>
            </w:pPr>
            <w:r>
              <w:rPr>
                <w:rFonts w:ascii="Times New Roman" w:hAnsi="Times New Roman"/>
                <w:sz w:val="22"/>
                <w:szCs w:val="22"/>
              </w:rPr>
              <w:t>Entry</w:t>
            </w:r>
          </w:p>
        </w:tc>
        <w:tc>
          <w:tcPr>
            <w:tcW w:w="198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B34512" w14:textId="77777777" w:rsidR="009A629A" w:rsidRDefault="00AA24C8">
            <w:pPr>
              <w:pStyle w:val="TAMainText"/>
            </w:pPr>
            <w:r>
              <w:rPr>
                <w:rFonts w:ascii="Times New Roman" w:hAnsi="Times New Roman"/>
                <w:i/>
                <w:iCs/>
                <w:sz w:val="22"/>
                <w:szCs w:val="22"/>
              </w:rPr>
              <w:t>E</w:t>
            </w:r>
            <w:r>
              <w:rPr>
                <w:rFonts w:ascii="Times New Roman" w:hAnsi="Times New Roman"/>
                <w:sz w:val="22"/>
                <w:szCs w:val="22"/>
                <w:vertAlign w:val="subscript"/>
              </w:rPr>
              <w:t>corr</w:t>
            </w:r>
            <w:r>
              <w:rPr>
                <w:rFonts w:ascii="Times New Roman" w:hAnsi="Times New Roman"/>
                <w:sz w:val="22"/>
                <w:szCs w:val="22"/>
              </w:rPr>
              <w:t xml:space="preserve"> [mV]</w:t>
            </w:r>
          </w:p>
        </w:tc>
        <w:tc>
          <w:tcPr>
            <w:tcW w:w="198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6D9AFB" w14:textId="77777777" w:rsidR="009A629A" w:rsidRDefault="00AA24C8">
            <w:pPr>
              <w:pStyle w:val="TAMainText"/>
            </w:pPr>
            <w:r>
              <w:rPr>
                <w:rFonts w:ascii="Times New Roman" w:hAnsi="Times New Roman"/>
                <w:i/>
                <w:iCs/>
                <w:sz w:val="22"/>
                <w:szCs w:val="22"/>
              </w:rPr>
              <w:t>J</w:t>
            </w:r>
            <w:r>
              <w:rPr>
                <w:rFonts w:ascii="Times New Roman" w:hAnsi="Times New Roman"/>
                <w:sz w:val="22"/>
                <w:szCs w:val="22"/>
                <w:vertAlign w:val="subscript"/>
              </w:rPr>
              <w:t>corr</w:t>
            </w:r>
            <w:r>
              <w:rPr>
                <w:rFonts w:ascii="Times New Roman" w:hAnsi="Times New Roman"/>
                <w:sz w:val="22"/>
                <w:szCs w:val="22"/>
              </w:rPr>
              <w:t xml:space="preserve"> [μA</w:t>
            </w:r>
            <w:r>
              <w:rPr>
                <w:rFonts w:ascii="Symbol" w:hAnsi="Symbol"/>
                <w:kern w:val="0"/>
                <w:sz w:val="22"/>
                <w:szCs w:val="22"/>
              </w:rPr>
              <w:t></w:t>
            </w:r>
            <w:r>
              <w:rPr>
                <w:rFonts w:ascii="Times New Roman" w:hAnsi="Times New Roman"/>
                <w:sz w:val="22"/>
                <w:szCs w:val="22"/>
              </w:rPr>
              <w:t>cm</w:t>
            </w:r>
            <w:r>
              <w:rPr>
                <w:rFonts w:ascii="Times New Roman" w:hAnsi="Times New Roman"/>
                <w:sz w:val="22"/>
                <w:szCs w:val="22"/>
                <w:vertAlign w:val="superscript"/>
              </w:rPr>
              <w:t>−2</w:t>
            </w:r>
            <w:r>
              <w:rPr>
                <w:rFonts w:ascii="Times New Roman" w:hAnsi="Times New Roman"/>
                <w:sz w:val="22"/>
                <w:szCs w:val="22"/>
              </w:rPr>
              <w:t>]</w:t>
            </w:r>
          </w:p>
        </w:tc>
        <w:tc>
          <w:tcPr>
            <w:tcW w:w="243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5DF680C" w14:textId="77777777" w:rsidR="009A629A" w:rsidRDefault="00AA24C8">
            <w:pPr>
              <w:pStyle w:val="TAMainText"/>
            </w:pPr>
            <w:r>
              <w:rPr>
                <w:rFonts w:ascii="Times New Roman" w:hAnsi="Times New Roman"/>
                <w:sz w:val="22"/>
                <w:szCs w:val="22"/>
              </w:rPr>
              <w:t>corrosion rate [μm</w:t>
            </w:r>
            <w:r>
              <w:rPr>
                <w:rFonts w:ascii="Symbol" w:hAnsi="Symbol"/>
                <w:kern w:val="0"/>
                <w:sz w:val="22"/>
                <w:szCs w:val="22"/>
              </w:rPr>
              <w:t></w:t>
            </w:r>
            <w:r>
              <w:rPr>
                <w:rFonts w:ascii="Times New Roman" w:hAnsi="Times New Roman"/>
                <w:sz w:val="22"/>
                <w:szCs w:val="22"/>
              </w:rPr>
              <w:t>yr</w:t>
            </w:r>
            <w:r>
              <w:rPr>
                <w:rFonts w:ascii="Times New Roman" w:hAnsi="Times New Roman"/>
                <w:sz w:val="22"/>
                <w:szCs w:val="22"/>
                <w:vertAlign w:val="superscript"/>
              </w:rPr>
              <w:t>−1</w:t>
            </w:r>
            <w:r>
              <w:rPr>
                <w:rFonts w:ascii="Times New Roman" w:hAnsi="Times New Roman"/>
                <w:sz w:val="22"/>
                <w:szCs w:val="22"/>
              </w:rPr>
              <w:t>]</w:t>
            </w:r>
          </w:p>
        </w:tc>
      </w:tr>
      <w:tr w:rsidR="009A629A" w14:paraId="52AA3F31" w14:textId="77777777">
        <w:trPr>
          <w:trHeight w:val="246"/>
          <w:jc w:val="center"/>
        </w:trPr>
        <w:tc>
          <w:tcPr>
            <w:tcW w:w="198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2AE1015" w14:textId="77777777" w:rsidR="009A629A" w:rsidRDefault="00AA24C8">
            <w:pPr>
              <w:pStyle w:val="TAMainText"/>
            </w:pPr>
            <w:r>
              <w:rPr>
                <w:rFonts w:ascii="Times New Roman" w:hAnsi="Times New Roman"/>
                <w:sz w:val="22"/>
                <w:szCs w:val="22"/>
              </w:rPr>
              <w:t>Cu</w:t>
            </w:r>
          </w:p>
        </w:tc>
        <w:tc>
          <w:tcPr>
            <w:tcW w:w="198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AABC5F3" w14:textId="77777777" w:rsidR="009A629A" w:rsidRDefault="00AA24C8">
            <w:pPr>
              <w:pStyle w:val="TAMainText"/>
            </w:pPr>
            <w:r>
              <w:rPr>
                <w:rFonts w:ascii="Times New Roman" w:hAnsi="Times New Roman"/>
                <w:sz w:val="22"/>
                <w:szCs w:val="22"/>
              </w:rPr>
              <w:t>-290</w:t>
            </w:r>
          </w:p>
        </w:tc>
        <w:tc>
          <w:tcPr>
            <w:tcW w:w="198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AD5F0B2" w14:textId="77777777" w:rsidR="009A629A" w:rsidRDefault="00AA24C8">
            <w:pPr>
              <w:pStyle w:val="TAMainText"/>
            </w:pPr>
            <w:r>
              <w:rPr>
                <w:rFonts w:ascii="Times New Roman" w:hAnsi="Times New Roman"/>
                <w:sz w:val="22"/>
                <w:szCs w:val="22"/>
              </w:rPr>
              <w:t>14.69</w:t>
            </w:r>
          </w:p>
        </w:tc>
        <w:tc>
          <w:tcPr>
            <w:tcW w:w="243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C7F81FA" w14:textId="77777777" w:rsidR="009A629A" w:rsidRDefault="00AA24C8">
            <w:pPr>
              <w:pStyle w:val="TAMainText"/>
            </w:pPr>
            <w:r>
              <w:rPr>
                <w:rFonts w:ascii="Times New Roman" w:hAnsi="Times New Roman"/>
                <w:sz w:val="22"/>
                <w:szCs w:val="22"/>
              </w:rPr>
              <w:t>171.2</w:t>
            </w:r>
          </w:p>
        </w:tc>
      </w:tr>
      <w:tr w:rsidR="009A629A" w14:paraId="7DC77EA4" w14:textId="77777777">
        <w:trPr>
          <w:trHeight w:val="251"/>
          <w:jc w:val="center"/>
        </w:trPr>
        <w:tc>
          <w:tcPr>
            <w:tcW w:w="1984" w:type="dxa"/>
            <w:tcBorders>
              <w:top w:val="nil"/>
              <w:left w:val="nil"/>
              <w:bottom w:val="nil"/>
              <w:right w:val="nil"/>
            </w:tcBorders>
            <w:shd w:val="clear" w:color="auto" w:fill="auto"/>
            <w:tcMar>
              <w:top w:w="80" w:type="dxa"/>
              <w:left w:w="80" w:type="dxa"/>
              <w:bottom w:w="80" w:type="dxa"/>
              <w:right w:w="80" w:type="dxa"/>
            </w:tcMar>
            <w:vAlign w:val="center"/>
          </w:tcPr>
          <w:p w14:paraId="68471FCD" w14:textId="77777777" w:rsidR="009A629A" w:rsidRDefault="00AA24C8">
            <w:pPr>
              <w:pStyle w:val="TAMainText"/>
            </w:pPr>
            <w:r>
              <w:rPr>
                <w:rFonts w:ascii="Times New Roman" w:hAnsi="Times New Roman"/>
                <w:sz w:val="22"/>
                <w:szCs w:val="22"/>
              </w:rPr>
              <w:t>Cu/MP-CF</w:t>
            </w:r>
            <w:r>
              <w:rPr>
                <w:rFonts w:ascii="Times New Roman" w:hAnsi="Times New Roman"/>
                <w:sz w:val="22"/>
                <w:szCs w:val="22"/>
                <w:vertAlign w:val="subscript"/>
              </w:rPr>
              <w:t>3</w:t>
            </w:r>
          </w:p>
        </w:tc>
        <w:tc>
          <w:tcPr>
            <w:tcW w:w="1984" w:type="dxa"/>
            <w:tcBorders>
              <w:top w:val="nil"/>
              <w:left w:val="nil"/>
              <w:bottom w:val="nil"/>
              <w:right w:val="nil"/>
            </w:tcBorders>
            <w:shd w:val="clear" w:color="auto" w:fill="auto"/>
            <w:tcMar>
              <w:top w:w="80" w:type="dxa"/>
              <w:left w:w="80" w:type="dxa"/>
              <w:bottom w:w="80" w:type="dxa"/>
              <w:right w:w="80" w:type="dxa"/>
            </w:tcMar>
            <w:vAlign w:val="center"/>
          </w:tcPr>
          <w:p w14:paraId="0B9BF5FC" w14:textId="77777777" w:rsidR="009A629A" w:rsidRDefault="00AA24C8">
            <w:pPr>
              <w:pStyle w:val="TAMainText"/>
            </w:pPr>
            <w:r>
              <w:rPr>
                <w:rFonts w:ascii="Times New Roman" w:hAnsi="Times New Roman"/>
                <w:sz w:val="22"/>
                <w:szCs w:val="22"/>
              </w:rPr>
              <w:t>-191</w:t>
            </w:r>
          </w:p>
        </w:tc>
        <w:tc>
          <w:tcPr>
            <w:tcW w:w="1983" w:type="dxa"/>
            <w:tcBorders>
              <w:top w:val="nil"/>
              <w:left w:val="nil"/>
              <w:bottom w:val="nil"/>
              <w:right w:val="nil"/>
            </w:tcBorders>
            <w:shd w:val="clear" w:color="auto" w:fill="auto"/>
            <w:tcMar>
              <w:top w:w="80" w:type="dxa"/>
              <w:left w:w="80" w:type="dxa"/>
              <w:bottom w:w="80" w:type="dxa"/>
              <w:right w:w="80" w:type="dxa"/>
            </w:tcMar>
            <w:vAlign w:val="center"/>
          </w:tcPr>
          <w:p w14:paraId="79387758" w14:textId="77777777" w:rsidR="009A629A" w:rsidRDefault="00AA24C8">
            <w:pPr>
              <w:pStyle w:val="TAMainText"/>
              <w:ind w:firstLineChars="50" w:firstLine="110"/>
            </w:pPr>
            <w:r>
              <w:rPr>
                <w:rFonts w:ascii="Times New Roman" w:hAnsi="Times New Roman"/>
                <w:sz w:val="22"/>
                <w:szCs w:val="22"/>
              </w:rPr>
              <w:t>2.35</w:t>
            </w:r>
          </w:p>
        </w:tc>
        <w:tc>
          <w:tcPr>
            <w:tcW w:w="2437" w:type="dxa"/>
            <w:tcBorders>
              <w:top w:val="nil"/>
              <w:left w:val="nil"/>
              <w:bottom w:val="nil"/>
              <w:right w:val="nil"/>
            </w:tcBorders>
            <w:shd w:val="clear" w:color="auto" w:fill="auto"/>
            <w:tcMar>
              <w:top w:w="80" w:type="dxa"/>
              <w:left w:w="80" w:type="dxa"/>
              <w:bottom w:w="80" w:type="dxa"/>
              <w:right w:w="80" w:type="dxa"/>
            </w:tcMar>
            <w:vAlign w:val="center"/>
          </w:tcPr>
          <w:p w14:paraId="06477105" w14:textId="77777777" w:rsidR="009A629A" w:rsidRDefault="00AA24C8">
            <w:pPr>
              <w:pStyle w:val="TAMainText"/>
            </w:pPr>
            <w:r>
              <w:rPr>
                <w:rFonts w:ascii="Times New Roman" w:hAnsi="Times New Roman"/>
                <w:sz w:val="22"/>
                <w:szCs w:val="22"/>
              </w:rPr>
              <w:t>27.39</w:t>
            </w:r>
          </w:p>
        </w:tc>
      </w:tr>
      <w:tr w:rsidR="009A629A" w14:paraId="56750E7F" w14:textId="77777777">
        <w:trPr>
          <w:trHeight w:val="246"/>
          <w:jc w:val="center"/>
        </w:trPr>
        <w:tc>
          <w:tcPr>
            <w:tcW w:w="198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95251C3" w14:textId="77777777" w:rsidR="009A629A" w:rsidRDefault="00AA24C8">
            <w:pPr>
              <w:pStyle w:val="TAMainText"/>
            </w:pPr>
            <w:r>
              <w:rPr>
                <w:rFonts w:ascii="Times New Roman" w:hAnsi="Times New Roman"/>
                <w:sz w:val="22"/>
                <w:szCs w:val="22"/>
              </w:rPr>
              <w:t>Au</w:t>
            </w:r>
          </w:p>
        </w:tc>
        <w:tc>
          <w:tcPr>
            <w:tcW w:w="198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6178D2B" w14:textId="77777777" w:rsidR="009A629A" w:rsidRDefault="00AA24C8">
            <w:pPr>
              <w:pStyle w:val="TAMainText"/>
            </w:pPr>
            <w:r>
              <w:rPr>
                <w:rFonts w:ascii="Times New Roman" w:hAnsi="Times New Roman"/>
                <w:sz w:val="22"/>
                <w:szCs w:val="22"/>
              </w:rPr>
              <w:t>-286</w:t>
            </w:r>
          </w:p>
        </w:tc>
        <w:tc>
          <w:tcPr>
            <w:tcW w:w="198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08F709B" w14:textId="77777777" w:rsidR="009A629A" w:rsidRDefault="00AA24C8">
            <w:pPr>
              <w:pStyle w:val="TAMainText"/>
              <w:ind w:firstLineChars="50" w:firstLine="110"/>
            </w:pPr>
            <w:r>
              <w:rPr>
                <w:rFonts w:ascii="Times New Roman" w:hAnsi="Times New Roman"/>
                <w:sz w:val="22"/>
                <w:szCs w:val="22"/>
              </w:rPr>
              <w:t>2.42</w:t>
            </w:r>
          </w:p>
        </w:tc>
        <w:tc>
          <w:tcPr>
            <w:tcW w:w="243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9DFB6D0" w14:textId="77777777" w:rsidR="009A629A" w:rsidRDefault="00AA24C8">
            <w:pPr>
              <w:pStyle w:val="TAMainText"/>
            </w:pPr>
            <w:r>
              <w:rPr>
                <w:rFonts w:ascii="Times New Roman" w:hAnsi="Times New Roman"/>
                <w:sz w:val="22"/>
                <w:szCs w:val="22"/>
              </w:rPr>
              <w:t>28.20</w:t>
            </w:r>
          </w:p>
        </w:tc>
      </w:tr>
    </w:tbl>
    <w:p w14:paraId="63B9FC2B" w14:textId="77777777" w:rsidR="009A629A" w:rsidRDefault="009A629A">
      <w:pPr>
        <w:pStyle w:val="SMcaption"/>
        <w:widowControl w:val="0"/>
        <w:jc w:val="center"/>
      </w:pPr>
    </w:p>
    <w:p w14:paraId="710BFC3F" w14:textId="77777777" w:rsidR="009A629A" w:rsidRDefault="009A629A">
      <w:pPr>
        <w:pStyle w:val="SMcaption"/>
      </w:pPr>
    </w:p>
    <w:p w14:paraId="73D8FC0A" w14:textId="6B245F86" w:rsidR="009A629A" w:rsidRDefault="009A629A"/>
    <w:p w14:paraId="6649EEE9" w14:textId="4AD86841" w:rsidR="009A629A" w:rsidRDefault="00D82190">
      <w:pPr>
        <w:pStyle w:val="SMHeading"/>
        <w:jc w:val="both"/>
      </w:pPr>
      <w:r>
        <w:t>Supplementary Table 2.</w:t>
      </w:r>
      <w:r w:rsidR="00AA24C8">
        <w:t xml:space="preserve"> Photovoltaic parameters of spiro-based n-i-p PSCs with different positive electrodes.</w:t>
      </w:r>
    </w:p>
    <w:p w14:paraId="3D5F5469" w14:textId="77777777" w:rsidR="009A629A" w:rsidRDefault="009A629A">
      <w:pPr>
        <w:pStyle w:val="SMcaption"/>
        <w:jc w:val="both"/>
      </w:pPr>
    </w:p>
    <w:tbl>
      <w:tblPr>
        <w:tblStyle w:val="TableNormal"/>
        <w:tblW w:w="93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1"/>
        <w:gridCol w:w="1304"/>
        <w:gridCol w:w="850"/>
        <w:gridCol w:w="907"/>
        <w:gridCol w:w="1674"/>
        <w:gridCol w:w="1474"/>
        <w:gridCol w:w="1474"/>
      </w:tblGrid>
      <w:tr w:rsidR="009A629A" w14:paraId="1AFA0F1A" w14:textId="77777777">
        <w:trPr>
          <w:trHeight w:val="499"/>
          <w:jc w:val="center"/>
        </w:trPr>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D360BFA" w14:textId="77777777" w:rsidR="009A629A" w:rsidRDefault="00AA24C8">
            <w:pPr>
              <w:pStyle w:val="TAMainText"/>
              <w:spacing w:after="0"/>
              <w:rPr>
                <w:sz w:val="24"/>
                <w:szCs w:val="24"/>
              </w:rPr>
            </w:pPr>
            <w:r>
              <w:rPr>
                <w:rFonts w:ascii="Times New Roman" w:hAnsi="Times New Roman"/>
                <w:sz w:val="24"/>
                <w:szCs w:val="24"/>
              </w:rPr>
              <w:t>Entry</w:t>
            </w:r>
          </w:p>
        </w:tc>
        <w:tc>
          <w:tcPr>
            <w:tcW w:w="130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D762266" w14:textId="77777777" w:rsidR="009A629A" w:rsidRDefault="00AA24C8">
            <w:pPr>
              <w:pStyle w:val="TAMainText"/>
              <w:spacing w:after="0"/>
              <w:jc w:val="center"/>
              <w:rPr>
                <w:rFonts w:ascii="Times New Roman" w:eastAsia="Times New Roman" w:hAnsi="Times New Roman" w:cs="Times New Roman"/>
                <w:sz w:val="24"/>
                <w:szCs w:val="24"/>
              </w:rPr>
            </w:pPr>
            <w:r>
              <w:rPr>
                <w:rFonts w:ascii="Times New Roman" w:hAnsi="Times New Roman"/>
                <w:i/>
                <w:iCs/>
                <w:sz w:val="24"/>
                <w:szCs w:val="24"/>
              </w:rPr>
              <w:t>J</w:t>
            </w:r>
            <w:r>
              <w:rPr>
                <w:rFonts w:ascii="Times New Roman" w:hAnsi="Times New Roman"/>
                <w:sz w:val="24"/>
                <w:szCs w:val="24"/>
                <w:vertAlign w:val="subscript"/>
              </w:rPr>
              <w:t>sc</w:t>
            </w:r>
          </w:p>
          <w:p w14:paraId="6812A62D" w14:textId="77777777" w:rsidR="009A629A" w:rsidRDefault="00AA24C8">
            <w:pPr>
              <w:pStyle w:val="TAMainText"/>
              <w:spacing w:after="0"/>
              <w:jc w:val="center"/>
              <w:rPr>
                <w:sz w:val="24"/>
                <w:szCs w:val="24"/>
              </w:rPr>
            </w:pPr>
            <w:r>
              <w:rPr>
                <w:rFonts w:ascii="Times New Roman" w:hAnsi="Times New Roman"/>
                <w:sz w:val="24"/>
                <w:szCs w:val="24"/>
              </w:rPr>
              <w:t>[mA·cm</w:t>
            </w:r>
            <w:r>
              <w:rPr>
                <w:rFonts w:ascii="Times New Roman" w:hAnsi="Times New Roman"/>
                <w:sz w:val="24"/>
                <w:szCs w:val="24"/>
                <w:vertAlign w:val="superscript"/>
              </w:rPr>
              <w:t>-2</w:t>
            </w:r>
            <w:r>
              <w:rPr>
                <w:rFonts w:ascii="Times New Roman" w:hAnsi="Times New Roman"/>
                <w:sz w:val="24"/>
                <w:szCs w:val="24"/>
              </w:rPr>
              <w:t>]</w:t>
            </w:r>
          </w:p>
        </w:tc>
        <w:tc>
          <w:tcPr>
            <w:tcW w:w="8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E7E07C2" w14:textId="77777777" w:rsidR="009A629A" w:rsidRDefault="00AA24C8">
            <w:pPr>
              <w:pStyle w:val="TAMainText"/>
              <w:spacing w:after="0"/>
              <w:jc w:val="center"/>
              <w:rPr>
                <w:rFonts w:ascii="Times New Roman" w:eastAsia="Times New Roman" w:hAnsi="Times New Roman" w:cs="Times New Roman"/>
                <w:sz w:val="24"/>
                <w:szCs w:val="24"/>
              </w:rPr>
            </w:pPr>
            <w:r>
              <w:rPr>
                <w:rFonts w:ascii="Times New Roman" w:hAnsi="Times New Roman"/>
                <w:i/>
                <w:iCs/>
                <w:sz w:val="24"/>
                <w:szCs w:val="24"/>
              </w:rPr>
              <w:t>V</w:t>
            </w:r>
            <w:r>
              <w:rPr>
                <w:rFonts w:ascii="Times New Roman" w:hAnsi="Times New Roman"/>
                <w:sz w:val="24"/>
                <w:szCs w:val="24"/>
                <w:vertAlign w:val="subscript"/>
              </w:rPr>
              <w:t>oc</w:t>
            </w:r>
          </w:p>
          <w:p w14:paraId="33FC572C" w14:textId="77777777" w:rsidR="009A629A" w:rsidRDefault="00AA24C8">
            <w:pPr>
              <w:pStyle w:val="TAMainText"/>
              <w:spacing w:after="0"/>
              <w:jc w:val="center"/>
              <w:rPr>
                <w:sz w:val="24"/>
                <w:szCs w:val="24"/>
              </w:rPr>
            </w:pPr>
            <w:r>
              <w:rPr>
                <w:rFonts w:ascii="Times New Roman" w:hAnsi="Times New Roman"/>
                <w:sz w:val="24"/>
                <w:szCs w:val="24"/>
              </w:rPr>
              <w:t>[V]</w:t>
            </w:r>
          </w:p>
        </w:tc>
        <w:tc>
          <w:tcPr>
            <w:tcW w:w="90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2A90793" w14:textId="77777777" w:rsidR="009A629A" w:rsidRDefault="00AA24C8">
            <w:pPr>
              <w:pStyle w:val="TAMainText"/>
              <w:spacing w:after="0"/>
              <w:jc w:val="center"/>
              <w:rPr>
                <w:rFonts w:ascii="Times New Roman" w:eastAsia="Times New Roman" w:hAnsi="Times New Roman" w:cs="Times New Roman"/>
                <w:sz w:val="24"/>
                <w:szCs w:val="24"/>
              </w:rPr>
            </w:pPr>
            <w:r>
              <w:rPr>
                <w:rFonts w:ascii="Times New Roman" w:hAnsi="Times New Roman"/>
                <w:sz w:val="24"/>
                <w:szCs w:val="24"/>
              </w:rPr>
              <w:t>FF</w:t>
            </w:r>
          </w:p>
          <w:p w14:paraId="59949560" w14:textId="77777777" w:rsidR="009A629A" w:rsidRDefault="00AA24C8">
            <w:pPr>
              <w:pStyle w:val="TAMainText"/>
              <w:spacing w:after="0"/>
              <w:jc w:val="center"/>
              <w:rPr>
                <w:sz w:val="24"/>
                <w:szCs w:val="24"/>
              </w:rPr>
            </w:pPr>
            <w:r>
              <w:rPr>
                <w:rFonts w:ascii="Times New Roman" w:hAnsi="Times New Roman"/>
                <w:sz w:val="24"/>
                <w:szCs w:val="24"/>
              </w:rPr>
              <w:t>[%]</w:t>
            </w:r>
          </w:p>
        </w:tc>
        <w:tc>
          <w:tcPr>
            <w:tcW w:w="167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4337132" w14:textId="77777777" w:rsidR="009A629A" w:rsidRDefault="00AA24C8">
            <w:pPr>
              <w:pStyle w:val="TAMainText"/>
              <w:spacing w:after="0"/>
              <w:jc w:val="center"/>
              <w:rPr>
                <w:rFonts w:ascii="Times New Roman" w:eastAsia="Times New Roman" w:hAnsi="Times New Roman" w:cs="Times New Roman"/>
                <w:sz w:val="24"/>
                <w:szCs w:val="24"/>
              </w:rPr>
            </w:pPr>
            <w:r>
              <w:rPr>
                <w:rFonts w:ascii="Times New Roman" w:hAnsi="Times New Roman"/>
                <w:sz w:val="24"/>
                <w:szCs w:val="24"/>
              </w:rPr>
              <w:t>Reverse scan</w:t>
            </w:r>
          </w:p>
          <w:p w14:paraId="348A6587" w14:textId="77777777" w:rsidR="009A629A" w:rsidRDefault="00AA24C8">
            <w:pPr>
              <w:pStyle w:val="TAMainText"/>
              <w:spacing w:after="0"/>
              <w:jc w:val="center"/>
              <w:rPr>
                <w:sz w:val="24"/>
                <w:szCs w:val="24"/>
              </w:rPr>
            </w:pPr>
            <w:r>
              <w:rPr>
                <w:rFonts w:ascii="Times New Roman" w:hAnsi="Times New Roman"/>
                <w:sz w:val="24"/>
                <w:szCs w:val="24"/>
              </w:rPr>
              <w:t>[%]</w:t>
            </w:r>
          </w:p>
        </w:tc>
        <w:tc>
          <w:tcPr>
            <w:tcW w:w="147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65C821" w14:textId="77777777" w:rsidR="009A629A" w:rsidRDefault="00AA24C8">
            <w:pPr>
              <w:pStyle w:val="TAMainText"/>
              <w:spacing w:after="0"/>
              <w:jc w:val="center"/>
              <w:rPr>
                <w:rFonts w:ascii="Times New Roman" w:eastAsia="Times New Roman" w:hAnsi="Times New Roman" w:cs="Times New Roman"/>
                <w:sz w:val="24"/>
                <w:szCs w:val="24"/>
              </w:rPr>
            </w:pPr>
            <w:r>
              <w:rPr>
                <w:rFonts w:ascii="Times New Roman" w:hAnsi="Times New Roman"/>
                <w:sz w:val="24"/>
                <w:szCs w:val="24"/>
              </w:rPr>
              <w:t>Forward scan</w:t>
            </w:r>
          </w:p>
          <w:p w14:paraId="27BB7CE5" w14:textId="77777777" w:rsidR="009A629A" w:rsidRDefault="00AA24C8">
            <w:pPr>
              <w:pStyle w:val="TAMainText"/>
              <w:spacing w:after="0"/>
              <w:jc w:val="center"/>
              <w:rPr>
                <w:sz w:val="24"/>
                <w:szCs w:val="24"/>
              </w:rPr>
            </w:pPr>
            <w:r>
              <w:rPr>
                <w:rFonts w:ascii="Times New Roman" w:hAnsi="Times New Roman"/>
                <w:sz w:val="24"/>
                <w:szCs w:val="24"/>
              </w:rPr>
              <w:t>[%]</w:t>
            </w:r>
          </w:p>
        </w:tc>
        <w:tc>
          <w:tcPr>
            <w:tcW w:w="147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EB32E0A" w14:textId="77777777" w:rsidR="009A629A" w:rsidRDefault="00AA24C8">
            <w:pPr>
              <w:pStyle w:val="TAMainText"/>
              <w:spacing w:after="0"/>
              <w:jc w:val="center"/>
              <w:rPr>
                <w:sz w:val="24"/>
                <w:szCs w:val="24"/>
              </w:rPr>
            </w:pPr>
            <w:r>
              <w:rPr>
                <w:rFonts w:ascii="Times New Roman" w:hAnsi="Times New Roman"/>
                <w:sz w:val="24"/>
                <w:szCs w:val="24"/>
              </w:rPr>
              <w:t>Series resistance [</w:t>
            </w:r>
            <w:r>
              <w:rPr>
                <w:rFonts w:ascii="Symbol" w:hAnsi="Symbol"/>
                <w:kern w:val="0"/>
                <w:sz w:val="24"/>
                <w:szCs w:val="24"/>
              </w:rPr>
              <w:t></w:t>
            </w:r>
            <w:r>
              <w:rPr>
                <w:rFonts w:ascii="Times New Roman" w:hAnsi="Times New Roman"/>
                <w:sz w:val="24"/>
                <w:szCs w:val="24"/>
              </w:rPr>
              <w:t>]</w:t>
            </w:r>
          </w:p>
        </w:tc>
      </w:tr>
      <w:tr w:rsidR="009A629A" w14:paraId="709D1A88" w14:textId="77777777">
        <w:trPr>
          <w:trHeight w:val="340"/>
          <w:jc w:val="center"/>
        </w:trPr>
        <w:tc>
          <w:tcPr>
            <w:tcW w:w="170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6220748" w14:textId="77777777" w:rsidR="009A629A" w:rsidRDefault="00AA24C8">
            <w:pPr>
              <w:pStyle w:val="TAMainText"/>
              <w:spacing w:after="0"/>
              <w:jc w:val="left"/>
              <w:rPr>
                <w:sz w:val="24"/>
                <w:szCs w:val="24"/>
              </w:rPr>
            </w:pPr>
            <w:r>
              <w:rPr>
                <w:rFonts w:ascii="Times New Roman" w:hAnsi="Times New Roman"/>
                <w:sz w:val="24"/>
                <w:szCs w:val="24"/>
              </w:rPr>
              <w:t>Cu</w:t>
            </w:r>
          </w:p>
        </w:tc>
        <w:tc>
          <w:tcPr>
            <w:tcW w:w="130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27DF66C" w14:textId="77777777" w:rsidR="009A629A" w:rsidRDefault="00AA24C8">
            <w:pPr>
              <w:pStyle w:val="TAMainText"/>
              <w:spacing w:after="0"/>
              <w:jc w:val="center"/>
              <w:rPr>
                <w:sz w:val="24"/>
                <w:szCs w:val="24"/>
              </w:rPr>
            </w:pPr>
            <w:r>
              <w:rPr>
                <w:rFonts w:ascii="Times New Roman" w:hAnsi="Times New Roman"/>
                <w:sz w:val="24"/>
                <w:szCs w:val="24"/>
              </w:rPr>
              <w:t>23.92</w:t>
            </w:r>
          </w:p>
        </w:tc>
        <w:tc>
          <w:tcPr>
            <w:tcW w:w="85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5637FF4" w14:textId="77777777" w:rsidR="009A629A" w:rsidRDefault="00AA24C8">
            <w:pPr>
              <w:pStyle w:val="TAMainText"/>
              <w:spacing w:after="0"/>
              <w:jc w:val="center"/>
              <w:rPr>
                <w:sz w:val="24"/>
                <w:szCs w:val="24"/>
              </w:rPr>
            </w:pPr>
            <w:r>
              <w:rPr>
                <w:rFonts w:ascii="Times New Roman" w:hAnsi="Times New Roman"/>
                <w:sz w:val="24"/>
                <w:szCs w:val="24"/>
              </w:rPr>
              <w:t>1.086</w:t>
            </w:r>
          </w:p>
        </w:tc>
        <w:tc>
          <w:tcPr>
            <w:tcW w:w="9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5306AA4" w14:textId="77777777" w:rsidR="009A629A" w:rsidRDefault="00AA24C8">
            <w:pPr>
              <w:pStyle w:val="TAMainText"/>
              <w:spacing w:after="0"/>
              <w:jc w:val="center"/>
              <w:rPr>
                <w:sz w:val="24"/>
                <w:szCs w:val="24"/>
              </w:rPr>
            </w:pPr>
            <w:r>
              <w:rPr>
                <w:rFonts w:ascii="Times New Roman" w:hAnsi="Times New Roman"/>
                <w:sz w:val="24"/>
                <w:szCs w:val="24"/>
              </w:rPr>
              <w:t>72.42</w:t>
            </w:r>
          </w:p>
        </w:tc>
        <w:tc>
          <w:tcPr>
            <w:tcW w:w="167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D77D57E" w14:textId="77777777" w:rsidR="009A629A" w:rsidRDefault="00AA24C8">
            <w:pPr>
              <w:pStyle w:val="TAMainText"/>
              <w:spacing w:after="0"/>
              <w:jc w:val="center"/>
              <w:rPr>
                <w:sz w:val="24"/>
                <w:szCs w:val="24"/>
              </w:rPr>
            </w:pPr>
            <w:r>
              <w:rPr>
                <w:rFonts w:ascii="Times New Roman" w:hAnsi="Times New Roman"/>
                <w:sz w:val="24"/>
                <w:szCs w:val="24"/>
              </w:rPr>
              <w:t>18.81</w:t>
            </w:r>
          </w:p>
        </w:tc>
        <w:tc>
          <w:tcPr>
            <w:tcW w:w="147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9461A4B" w14:textId="77777777" w:rsidR="009A629A" w:rsidRDefault="00AA24C8">
            <w:pPr>
              <w:pStyle w:val="TAMainText"/>
              <w:spacing w:after="0"/>
              <w:jc w:val="center"/>
              <w:rPr>
                <w:sz w:val="24"/>
                <w:szCs w:val="24"/>
              </w:rPr>
            </w:pPr>
            <w:r>
              <w:rPr>
                <w:rFonts w:ascii="Times New Roman" w:hAnsi="Times New Roman"/>
                <w:sz w:val="24"/>
                <w:szCs w:val="24"/>
              </w:rPr>
              <w:t>17.65</w:t>
            </w:r>
          </w:p>
        </w:tc>
        <w:tc>
          <w:tcPr>
            <w:tcW w:w="147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16B68B7" w14:textId="77777777" w:rsidR="009A629A" w:rsidRDefault="00AA24C8">
            <w:pPr>
              <w:pStyle w:val="TAMainText"/>
              <w:spacing w:after="0"/>
              <w:jc w:val="center"/>
              <w:rPr>
                <w:sz w:val="24"/>
                <w:szCs w:val="24"/>
              </w:rPr>
            </w:pPr>
            <w:r>
              <w:rPr>
                <w:rFonts w:ascii="Times New Roman" w:hAnsi="Times New Roman"/>
                <w:sz w:val="24"/>
                <w:szCs w:val="24"/>
              </w:rPr>
              <w:t>128</w:t>
            </w:r>
          </w:p>
        </w:tc>
      </w:tr>
      <w:tr w:rsidR="009A629A" w14:paraId="2EEF5779" w14:textId="77777777">
        <w:trPr>
          <w:trHeight w:val="340"/>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560FBC61" w14:textId="77777777" w:rsidR="009A629A" w:rsidRDefault="00AA24C8">
            <w:pPr>
              <w:pStyle w:val="TAMainText"/>
              <w:spacing w:after="0"/>
              <w:jc w:val="left"/>
              <w:rPr>
                <w:sz w:val="24"/>
                <w:szCs w:val="24"/>
              </w:rPr>
            </w:pPr>
            <w:r>
              <w:rPr>
                <w:rFonts w:ascii="Times New Roman" w:hAnsi="Times New Roman"/>
                <w:sz w:val="24"/>
                <w:szCs w:val="24"/>
              </w:rPr>
              <w:t>Cu/MP-CH</w:t>
            </w:r>
            <w:r>
              <w:rPr>
                <w:rFonts w:ascii="Times New Roman" w:hAnsi="Times New Roman"/>
                <w:sz w:val="24"/>
                <w:szCs w:val="24"/>
                <w:vertAlign w:val="subscript"/>
              </w:rPr>
              <w:t>3</w:t>
            </w:r>
          </w:p>
        </w:tc>
        <w:tc>
          <w:tcPr>
            <w:tcW w:w="1304" w:type="dxa"/>
            <w:tcBorders>
              <w:top w:val="nil"/>
              <w:left w:val="nil"/>
              <w:bottom w:val="nil"/>
              <w:right w:val="nil"/>
            </w:tcBorders>
            <w:shd w:val="clear" w:color="auto" w:fill="auto"/>
            <w:tcMar>
              <w:top w:w="80" w:type="dxa"/>
              <w:left w:w="80" w:type="dxa"/>
              <w:bottom w:w="80" w:type="dxa"/>
              <w:right w:w="80" w:type="dxa"/>
            </w:tcMar>
            <w:vAlign w:val="center"/>
          </w:tcPr>
          <w:p w14:paraId="34BAC183" w14:textId="77777777" w:rsidR="009A629A" w:rsidRDefault="00AA24C8">
            <w:pPr>
              <w:pStyle w:val="TAMainText"/>
              <w:spacing w:after="0"/>
              <w:jc w:val="center"/>
              <w:rPr>
                <w:sz w:val="24"/>
                <w:szCs w:val="24"/>
              </w:rPr>
            </w:pPr>
            <w:r>
              <w:rPr>
                <w:rFonts w:ascii="Times New Roman" w:hAnsi="Times New Roman"/>
                <w:sz w:val="24"/>
                <w:szCs w:val="24"/>
              </w:rPr>
              <w:t>23.71</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7B9E841F" w14:textId="77777777" w:rsidR="009A629A" w:rsidRDefault="00AA24C8">
            <w:pPr>
              <w:pStyle w:val="TAMainText"/>
              <w:spacing w:after="0"/>
              <w:jc w:val="center"/>
              <w:rPr>
                <w:sz w:val="24"/>
                <w:szCs w:val="24"/>
              </w:rPr>
            </w:pPr>
            <w:r>
              <w:rPr>
                <w:rFonts w:ascii="Times New Roman" w:hAnsi="Times New Roman"/>
                <w:sz w:val="24"/>
                <w:szCs w:val="24"/>
              </w:rPr>
              <w:t>1.075</w:t>
            </w:r>
          </w:p>
        </w:tc>
        <w:tc>
          <w:tcPr>
            <w:tcW w:w="907" w:type="dxa"/>
            <w:tcBorders>
              <w:top w:val="nil"/>
              <w:left w:val="nil"/>
              <w:bottom w:val="nil"/>
              <w:right w:val="nil"/>
            </w:tcBorders>
            <w:shd w:val="clear" w:color="auto" w:fill="auto"/>
            <w:tcMar>
              <w:top w:w="80" w:type="dxa"/>
              <w:left w:w="80" w:type="dxa"/>
              <w:bottom w:w="80" w:type="dxa"/>
              <w:right w:w="80" w:type="dxa"/>
            </w:tcMar>
            <w:vAlign w:val="center"/>
          </w:tcPr>
          <w:p w14:paraId="0B3F88AF" w14:textId="77777777" w:rsidR="009A629A" w:rsidRDefault="00AA24C8">
            <w:pPr>
              <w:pStyle w:val="TAMainText"/>
              <w:spacing w:after="0"/>
              <w:jc w:val="center"/>
              <w:rPr>
                <w:sz w:val="24"/>
                <w:szCs w:val="24"/>
              </w:rPr>
            </w:pPr>
            <w:r>
              <w:rPr>
                <w:rFonts w:ascii="Times New Roman" w:hAnsi="Times New Roman"/>
                <w:sz w:val="24"/>
                <w:szCs w:val="24"/>
              </w:rPr>
              <w:t>73.22</w:t>
            </w:r>
          </w:p>
        </w:tc>
        <w:tc>
          <w:tcPr>
            <w:tcW w:w="1674" w:type="dxa"/>
            <w:tcBorders>
              <w:top w:val="nil"/>
              <w:left w:val="nil"/>
              <w:bottom w:val="nil"/>
              <w:right w:val="nil"/>
            </w:tcBorders>
            <w:shd w:val="clear" w:color="auto" w:fill="auto"/>
            <w:tcMar>
              <w:top w:w="80" w:type="dxa"/>
              <w:left w:w="80" w:type="dxa"/>
              <w:bottom w:w="80" w:type="dxa"/>
              <w:right w:w="80" w:type="dxa"/>
            </w:tcMar>
            <w:vAlign w:val="center"/>
          </w:tcPr>
          <w:p w14:paraId="1F6B58F3" w14:textId="77777777" w:rsidR="009A629A" w:rsidRDefault="00AA24C8">
            <w:pPr>
              <w:pStyle w:val="TAMainText"/>
              <w:spacing w:after="0"/>
              <w:jc w:val="center"/>
              <w:rPr>
                <w:sz w:val="24"/>
                <w:szCs w:val="24"/>
              </w:rPr>
            </w:pPr>
            <w:r>
              <w:rPr>
                <w:rFonts w:ascii="Times New Roman" w:hAnsi="Times New Roman"/>
                <w:sz w:val="24"/>
                <w:szCs w:val="24"/>
              </w:rPr>
              <w:t>18.66</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74401EAB" w14:textId="77777777" w:rsidR="009A629A" w:rsidRDefault="00AA24C8">
            <w:pPr>
              <w:pStyle w:val="TAMainText"/>
              <w:spacing w:after="0"/>
              <w:jc w:val="center"/>
              <w:rPr>
                <w:sz w:val="24"/>
                <w:szCs w:val="24"/>
              </w:rPr>
            </w:pPr>
            <w:r>
              <w:rPr>
                <w:rFonts w:ascii="Times New Roman" w:hAnsi="Times New Roman"/>
                <w:sz w:val="24"/>
                <w:szCs w:val="24"/>
              </w:rPr>
              <w:t>18.28</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5AE56F65" w14:textId="77777777" w:rsidR="009A629A" w:rsidRDefault="00AA24C8">
            <w:pPr>
              <w:pStyle w:val="TAMainText"/>
              <w:spacing w:after="0"/>
              <w:jc w:val="center"/>
              <w:rPr>
                <w:sz w:val="24"/>
                <w:szCs w:val="24"/>
              </w:rPr>
            </w:pPr>
            <w:r>
              <w:rPr>
                <w:rFonts w:ascii="Times New Roman" w:hAnsi="Times New Roman"/>
                <w:sz w:val="24"/>
                <w:szCs w:val="24"/>
              </w:rPr>
              <w:t>106</w:t>
            </w:r>
          </w:p>
        </w:tc>
      </w:tr>
      <w:tr w:rsidR="009A629A" w14:paraId="3F1D15DA" w14:textId="77777777">
        <w:trPr>
          <w:trHeight w:val="340"/>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2EFB985F" w14:textId="77777777" w:rsidR="009A629A" w:rsidRDefault="00AA24C8">
            <w:pPr>
              <w:pStyle w:val="TAMainText"/>
              <w:spacing w:after="0"/>
              <w:jc w:val="left"/>
              <w:rPr>
                <w:sz w:val="24"/>
                <w:szCs w:val="24"/>
              </w:rPr>
            </w:pPr>
            <w:r>
              <w:rPr>
                <w:rFonts w:ascii="Times New Roman" w:hAnsi="Times New Roman"/>
                <w:sz w:val="24"/>
                <w:szCs w:val="24"/>
              </w:rPr>
              <w:t>Cu/MP</w:t>
            </w:r>
          </w:p>
        </w:tc>
        <w:tc>
          <w:tcPr>
            <w:tcW w:w="1304" w:type="dxa"/>
            <w:tcBorders>
              <w:top w:val="nil"/>
              <w:left w:val="nil"/>
              <w:bottom w:val="nil"/>
              <w:right w:val="nil"/>
            </w:tcBorders>
            <w:shd w:val="clear" w:color="auto" w:fill="auto"/>
            <w:tcMar>
              <w:top w:w="80" w:type="dxa"/>
              <w:left w:w="80" w:type="dxa"/>
              <w:bottom w:w="80" w:type="dxa"/>
              <w:right w:w="80" w:type="dxa"/>
            </w:tcMar>
            <w:vAlign w:val="center"/>
          </w:tcPr>
          <w:p w14:paraId="05113F12" w14:textId="77777777" w:rsidR="009A629A" w:rsidRDefault="00AA24C8">
            <w:pPr>
              <w:pStyle w:val="TAMainText"/>
              <w:spacing w:after="0"/>
              <w:jc w:val="center"/>
              <w:rPr>
                <w:sz w:val="24"/>
                <w:szCs w:val="24"/>
              </w:rPr>
            </w:pPr>
            <w:r>
              <w:rPr>
                <w:rFonts w:ascii="Times New Roman" w:hAnsi="Times New Roman"/>
                <w:sz w:val="24"/>
                <w:szCs w:val="24"/>
              </w:rPr>
              <w:t>23.99</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01AD3EC1" w14:textId="77777777" w:rsidR="009A629A" w:rsidRDefault="00AA24C8">
            <w:pPr>
              <w:pStyle w:val="TAMainText"/>
              <w:spacing w:after="0"/>
              <w:jc w:val="center"/>
              <w:rPr>
                <w:sz w:val="24"/>
                <w:szCs w:val="24"/>
              </w:rPr>
            </w:pPr>
            <w:r>
              <w:rPr>
                <w:rFonts w:ascii="Times New Roman" w:hAnsi="Times New Roman"/>
                <w:sz w:val="24"/>
                <w:szCs w:val="24"/>
              </w:rPr>
              <w:t>1.099</w:t>
            </w:r>
          </w:p>
        </w:tc>
        <w:tc>
          <w:tcPr>
            <w:tcW w:w="907" w:type="dxa"/>
            <w:tcBorders>
              <w:top w:val="nil"/>
              <w:left w:val="nil"/>
              <w:bottom w:val="nil"/>
              <w:right w:val="nil"/>
            </w:tcBorders>
            <w:shd w:val="clear" w:color="auto" w:fill="auto"/>
            <w:tcMar>
              <w:top w:w="80" w:type="dxa"/>
              <w:left w:w="80" w:type="dxa"/>
              <w:bottom w:w="80" w:type="dxa"/>
              <w:right w:w="80" w:type="dxa"/>
            </w:tcMar>
            <w:vAlign w:val="center"/>
          </w:tcPr>
          <w:p w14:paraId="6E4D21D7" w14:textId="77777777" w:rsidR="009A629A" w:rsidRDefault="00AA24C8">
            <w:pPr>
              <w:pStyle w:val="TAMainText"/>
              <w:spacing w:after="0"/>
              <w:jc w:val="center"/>
              <w:rPr>
                <w:sz w:val="24"/>
                <w:szCs w:val="24"/>
              </w:rPr>
            </w:pPr>
            <w:r>
              <w:rPr>
                <w:rFonts w:ascii="Times New Roman" w:hAnsi="Times New Roman"/>
                <w:sz w:val="24"/>
                <w:szCs w:val="24"/>
              </w:rPr>
              <w:t>73.49</w:t>
            </w:r>
          </w:p>
        </w:tc>
        <w:tc>
          <w:tcPr>
            <w:tcW w:w="1674" w:type="dxa"/>
            <w:tcBorders>
              <w:top w:val="nil"/>
              <w:left w:val="nil"/>
              <w:bottom w:val="nil"/>
              <w:right w:val="nil"/>
            </w:tcBorders>
            <w:shd w:val="clear" w:color="auto" w:fill="auto"/>
            <w:tcMar>
              <w:top w:w="80" w:type="dxa"/>
              <w:left w:w="80" w:type="dxa"/>
              <w:bottom w:w="80" w:type="dxa"/>
              <w:right w:w="80" w:type="dxa"/>
            </w:tcMar>
            <w:vAlign w:val="center"/>
          </w:tcPr>
          <w:p w14:paraId="20182A00" w14:textId="77777777" w:rsidR="009A629A" w:rsidRDefault="00AA24C8">
            <w:pPr>
              <w:pStyle w:val="TAMainText"/>
              <w:spacing w:after="0"/>
              <w:jc w:val="center"/>
              <w:rPr>
                <w:sz w:val="24"/>
                <w:szCs w:val="24"/>
              </w:rPr>
            </w:pPr>
            <w:r>
              <w:rPr>
                <w:rFonts w:ascii="Times New Roman" w:hAnsi="Times New Roman"/>
                <w:sz w:val="24"/>
                <w:szCs w:val="24"/>
              </w:rPr>
              <w:t>19.38</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5A0FF3FA" w14:textId="77777777" w:rsidR="009A629A" w:rsidRDefault="00AA24C8">
            <w:pPr>
              <w:pStyle w:val="TAMainText"/>
              <w:spacing w:after="0"/>
              <w:jc w:val="center"/>
              <w:rPr>
                <w:sz w:val="24"/>
                <w:szCs w:val="24"/>
              </w:rPr>
            </w:pPr>
            <w:r>
              <w:rPr>
                <w:rFonts w:ascii="Times New Roman" w:hAnsi="Times New Roman"/>
                <w:sz w:val="24"/>
                <w:szCs w:val="24"/>
              </w:rPr>
              <w:t>18.55</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310F9D94" w14:textId="77777777" w:rsidR="009A629A" w:rsidRDefault="00AA24C8">
            <w:pPr>
              <w:pStyle w:val="TAMainText"/>
              <w:spacing w:after="0"/>
              <w:jc w:val="center"/>
              <w:rPr>
                <w:sz w:val="24"/>
                <w:szCs w:val="24"/>
              </w:rPr>
            </w:pPr>
            <w:r>
              <w:rPr>
                <w:rFonts w:ascii="Times New Roman" w:hAnsi="Times New Roman"/>
                <w:sz w:val="24"/>
                <w:szCs w:val="24"/>
              </w:rPr>
              <w:t>115</w:t>
            </w:r>
          </w:p>
        </w:tc>
      </w:tr>
      <w:tr w:rsidR="009A629A" w14:paraId="66E0827D" w14:textId="77777777">
        <w:trPr>
          <w:trHeight w:val="340"/>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59DC12ED" w14:textId="77777777" w:rsidR="009A629A" w:rsidRDefault="00AA24C8">
            <w:pPr>
              <w:pStyle w:val="TAMainText"/>
              <w:spacing w:after="0"/>
              <w:jc w:val="left"/>
              <w:rPr>
                <w:sz w:val="24"/>
                <w:szCs w:val="24"/>
              </w:rPr>
            </w:pPr>
            <w:r>
              <w:rPr>
                <w:rFonts w:ascii="Times New Roman" w:hAnsi="Times New Roman"/>
                <w:sz w:val="24"/>
                <w:szCs w:val="24"/>
              </w:rPr>
              <w:t>Cu/MP-F</w:t>
            </w:r>
          </w:p>
        </w:tc>
        <w:tc>
          <w:tcPr>
            <w:tcW w:w="1304" w:type="dxa"/>
            <w:tcBorders>
              <w:top w:val="nil"/>
              <w:left w:val="nil"/>
              <w:bottom w:val="nil"/>
              <w:right w:val="nil"/>
            </w:tcBorders>
            <w:shd w:val="clear" w:color="auto" w:fill="auto"/>
            <w:tcMar>
              <w:top w:w="80" w:type="dxa"/>
              <w:left w:w="80" w:type="dxa"/>
              <w:bottom w:w="80" w:type="dxa"/>
              <w:right w:w="80" w:type="dxa"/>
            </w:tcMar>
            <w:vAlign w:val="center"/>
          </w:tcPr>
          <w:p w14:paraId="6ACEF9EB" w14:textId="77777777" w:rsidR="009A629A" w:rsidRDefault="00AA24C8">
            <w:pPr>
              <w:pStyle w:val="TAMainText"/>
              <w:spacing w:after="0"/>
              <w:jc w:val="center"/>
              <w:rPr>
                <w:sz w:val="24"/>
                <w:szCs w:val="24"/>
              </w:rPr>
            </w:pPr>
            <w:r>
              <w:rPr>
                <w:rFonts w:ascii="Times New Roman" w:hAnsi="Times New Roman"/>
                <w:sz w:val="24"/>
                <w:szCs w:val="24"/>
              </w:rPr>
              <w:t>24.50</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215694D3" w14:textId="77777777" w:rsidR="009A629A" w:rsidRDefault="00AA24C8">
            <w:pPr>
              <w:pStyle w:val="TAMainText"/>
              <w:spacing w:after="0"/>
              <w:jc w:val="center"/>
              <w:rPr>
                <w:sz w:val="24"/>
                <w:szCs w:val="24"/>
              </w:rPr>
            </w:pPr>
            <w:r>
              <w:rPr>
                <w:rFonts w:ascii="Times New Roman" w:hAnsi="Times New Roman"/>
                <w:sz w:val="24"/>
                <w:szCs w:val="24"/>
              </w:rPr>
              <w:t>1.105</w:t>
            </w:r>
          </w:p>
        </w:tc>
        <w:tc>
          <w:tcPr>
            <w:tcW w:w="907" w:type="dxa"/>
            <w:tcBorders>
              <w:top w:val="nil"/>
              <w:left w:val="nil"/>
              <w:bottom w:val="nil"/>
              <w:right w:val="nil"/>
            </w:tcBorders>
            <w:shd w:val="clear" w:color="auto" w:fill="auto"/>
            <w:tcMar>
              <w:top w:w="80" w:type="dxa"/>
              <w:left w:w="80" w:type="dxa"/>
              <w:bottom w:w="80" w:type="dxa"/>
              <w:right w:w="80" w:type="dxa"/>
            </w:tcMar>
            <w:vAlign w:val="center"/>
          </w:tcPr>
          <w:p w14:paraId="11981E39" w14:textId="77777777" w:rsidR="009A629A" w:rsidRDefault="00AA24C8">
            <w:pPr>
              <w:pStyle w:val="TAMainText"/>
              <w:spacing w:after="0"/>
              <w:jc w:val="center"/>
              <w:rPr>
                <w:sz w:val="24"/>
                <w:szCs w:val="24"/>
              </w:rPr>
            </w:pPr>
            <w:r>
              <w:rPr>
                <w:rFonts w:ascii="Times New Roman" w:hAnsi="Times New Roman"/>
                <w:sz w:val="24"/>
                <w:szCs w:val="24"/>
              </w:rPr>
              <w:t>76.34</w:t>
            </w:r>
          </w:p>
        </w:tc>
        <w:tc>
          <w:tcPr>
            <w:tcW w:w="1674" w:type="dxa"/>
            <w:tcBorders>
              <w:top w:val="nil"/>
              <w:left w:val="nil"/>
              <w:bottom w:val="nil"/>
              <w:right w:val="nil"/>
            </w:tcBorders>
            <w:shd w:val="clear" w:color="auto" w:fill="auto"/>
            <w:tcMar>
              <w:top w:w="80" w:type="dxa"/>
              <w:left w:w="80" w:type="dxa"/>
              <w:bottom w:w="80" w:type="dxa"/>
              <w:right w:w="80" w:type="dxa"/>
            </w:tcMar>
            <w:vAlign w:val="center"/>
          </w:tcPr>
          <w:p w14:paraId="13CC33B2" w14:textId="77777777" w:rsidR="009A629A" w:rsidRDefault="00AA24C8">
            <w:pPr>
              <w:pStyle w:val="TAMainText"/>
              <w:spacing w:after="0"/>
              <w:jc w:val="center"/>
              <w:rPr>
                <w:sz w:val="24"/>
                <w:szCs w:val="24"/>
              </w:rPr>
            </w:pPr>
            <w:r>
              <w:rPr>
                <w:rFonts w:ascii="Times New Roman" w:hAnsi="Times New Roman"/>
                <w:sz w:val="24"/>
                <w:szCs w:val="24"/>
              </w:rPr>
              <w:t>20.66</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1BE7F5FA" w14:textId="77777777" w:rsidR="009A629A" w:rsidRDefault="00AA24C8">
            <w:pPr>
              <w:pStyle w:val="TAMainText"/>
              <w:spacing w:after="0"/>
              <w:jc w:val="center"/>
              <w:rPr>
                <w:sz w:val="24"/>
                <w:szCs w:val="24"/>
              </w:rPr>
            </w:pPr>
            <w:r>
              <w:rPr>
                <w:rFonts w:ascii="Times New Roman" w:hAnsi="Times New Roman"/>
                <w:sz w:val="24"/>
                <w:szCs w:val="24"/>
              </w:rPr>
              <w:t>19.75</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2CD44825" w14:textId="77777777" w:rsidR="009A629A" w:rsidRDefault="00AA24C8">
            <w:pPr>
              <w:pStyle w:val="TAMainText"/>
              <w:spacing w:after="0"/>
              <w:jc w:val="center"/>
              <w:rPr>
                <w:sz w:val="24"/>
                <w:szCs w:val="24"/>
              </w:rPr>
            </w:pPr>
            <w:r>
              <w:rPr>
                <w:rFonts w:ascii="Times New Roman" w:hAnsi="Times New Roman"/>
                <w:sz w:val="24"/>
                <w:szCs w:val="24"/>
              </w:rPr>
              <w:t>81</w:t>
            </w:r>
          </w:p>
        </w:tc>
      </w:tr>
      <w:tr w:rsidR="009A629A" w14:paraId="3A3F1BD2" w14:textId="77777777">
        <w:trPr>
          <w:trHeight w:val="340"/>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4DFAE773" w14:textId="77777777" w:rsidR="009A629A" w:rsidRDefault="00AA24C8">
            <w:pPr>
              <w:pStyle w:val="TAMainText"/>
              <w:spacing w:after="0"/>
              <w:jc w:val="left"/>
              <w:rPr>
                <w:sz w:val="24"/>
                <w:szCs w:val="24"/>
              </w:rPr>
            </w:pPr>
            <w:r>
              <w:rPr>
                <w:rFonts w:ascii="Times New Roman" w:hAnsi="Times New Roman"/>
                <w:sz w:val="24"/>
                <w:szCs w:val="24"/>
              </w:rPr>
              <w:t>Cu/MP-CF</w:t>
            </w:r>
            <w:r>
              <w:rPr>
                <w:rFonts w:ascii="Times New Roman" w:hAnsi="Times New Roman"/>
                <w:sz w:val="24"/>
                <w:szCs w:val="24"/>
                <w:vertAlign w:val="subscript"/>
              </w:rPr>
              <w:t>3</w:t>
            </w:r>
          </w:p>
        </w:tc>
        <w:tc>
          <w:tcPr>
            <w:tcW w:w="1304" w:type="dxa"/>
            <w:tcBorders>
              <w:top w:val="nil"/>
              <w:left w:val="nil"/>
              <w:bottom w:val="nil"/>
              <w:right w:val="nil"/>
            </w:tcBorders>
            <w:shd w:val="clear" w:color="auto" w:fill="auto"/>
            <w:tcMar>
              <w:top w:w="80" w:type="dxa"/>
              <w:left w:w="80" w:type="dxa"/>
              <w:bottom w:w="80" w:type="dxa"/>
              <w:right w:w="80" w:type="dxa"/>
            </w:tcMar>
            <w:vAlign w:val="center"/>
          </w:tcPr>
          <w:p w14:paraId="2D8E1227" w14:textId="77777777" w:rsidR="009A629A" w:rsidRDefault="00AA24C8">
            <w:pPr>
              <w:pStyle w:val="TAMainText"/>
              <w:spacing w:after="0"/>
              <w:jc w:val="center"/>
              <w:rPr>
                <w:sz w:val="24"/>
                <w:szCs w:val="24"/>
              </w:rPr>
            </w:pPr>
            <w:r>
              <w:rPr>
                <w:rFonts w:ascii="Times New Roman" w:hAnsi="Times New Roman"/>
                <w:sz w:val="24"/>
                <w:szCs w:val="24"/>
              </w:rPr>
              <w:t>24.62</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3E5B20CF" w14:textId="77777777" w:rsidR="009A629A" w:rsidRDefault="00AA24C8">
            <w:pPr>
              <w:pStyle w:val="TAMainText"/>
              <w:spacing w:after="0"/>
              <w:jc w:val="center"/>
              <w:rPr>
                <w:sz w:val="24"/>
                <w:szCs w:val="24"/>
              </w:rPr>
            </w:pPr>
            <w:r>
              <w:rPr>
                <w:rFonts w:ascii="Times New Roman" w:hAnsi="Times New Roman"/>
                <w:sz w:val="24"/>
                <w:szCs w:val="24"/>
              </w:rPr>
              <w:t>1.155</w:t>
            </w:r>
          </w:p>
        </w:tc>
        <w:tc>
          <w:tcPr>
            <w:tcW w:w="907" w:type="dxa"/>
            <w:tcBorders>
              <w:top w:val="nil"/>
              <w:left w:val="nil"/>
              <w:bottom w:val="nil"/>
              <w:right w:val="nil"/>
            </w:tcBorders>
            <w:shd w:val="clear" w:color="auto" w:fill="auto"/>
            <w:tcMar>
              <w:top w:w="80" w:type="dxa"/>
              <w:left w:w="80" w:type="dxa"/>
              <w:bottom w:w="80" w:type="dxa"/>
              <w:right w:w="80" w:type="dxa"/>
            </w:tcMar>
            <w:vAlign w:val="center"/>
          </w:tcPr>
          <w:p w14:paraId="49067958" w14:textId="77777777" w:rsidR="009A629A" w:rsidRDefault="00AA24C8">
            <w:pPr>
              <w:pStyle w:val="TAMainText"/>
              <w:spacing w:after="0"/>
              <w:jc w:val="center"/>
              <w:rPr>
                <w:sz w:val="24"/>
                <w:szCs w:val="24"/>
              </w:rPr>
            </w:pPr>
            <w:r>
              <w:rPr>
                <w:rFonts w:ascii="Times New Roman" w:hAnsi="Times New Roman"/>
                <w:sz w:val="24"/>
                <w:szCs w:val="24"/>
              </w:rPr>
              <w:t>80.52</w:t>
            </w:r>
          </w:p>
        </w:tc>
        <w:tc>
          <w:tcPr>
            <w:tcW w:w="1674" w:type="dxa"/>
            <w:tcBorders>
              <w:top w:val="nil"/>
              <w:left w:val="nil"/>
              <w:bottom w:val="nil"/>
              <w:right w:val="nil"/>
            </w:tcBorders>
            <w:shd w:val="clear" w:color="auto" w:fill="auto"/>
            <w:tcMar>
              <w:top w:w="80" w:type="dxa"/>
              <w:left w:w="80" w:type="dxa"/>
              <w:bottom w:w="80" w:type="dxa"/>
              <w:right w:w="80" w:type="dxa"/>
            </w:tcMar>
            <w:vAlign w:val="center"/>
          </w:tcPr>
          <w:p w14:paraId="1869FE23" w14:textId="77777777" w:rsidR="009A629A" w:rsidRDefault="00AA24C8">
            <w:pPr>
              <w:pStyle w:val="TAMainText"/>
              <w:spacing w:after="0"/>
              <w:jc w:val="center"/>
              <w:rPr>
                <w:sz w:val="24"/>
                <w:szCs w:val="24"/>
              </w:rPr>
            </w:pPr>
            <w:r>
              <w:rPr>
                <w:rFonts w:ascii="Times New Roman" w:hAnsi="Times New Roman"/>
                <w:sz w:val="24"/>
                <w:szCs w:val="24"/>
              </w:rPr>
              <w:t>22.90</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35473E09" w14:textId="77777777" w:rsidR="009A629A" w:rsidRDefault="00AA24C8">
            <w:pPr>
              <w:pStyle w:val="TAMainText"/>
              <w:spacing w:after="0"/>
              <w:jc w:val="center"/>
              <w:rPr>
                <w:sz w:val="24"/>
                <w:szCs w:val="24"/>
              </w:rPr>
            </w:pPr>
            <w:r>
              <w:rPr>
                <w:rFonts w:ascii="Times New Roman" w:hAnsi="Times New Roman"/>
                <w:sz w:val="24"/>
                <w:szCs w:val="24"/>
              </w:rPr>
              <w:t>21.80</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0923B764" w14:textId="77777777" w:rsidR="009A629A" w:rsidRDefault="00AA24C8">
            <w:pPr>
              <w:pStyle w:val="TAMainText"/>
              <w:spacing w:after="0"/>
              <w:jc w:val="center"/>
              <w:rPr>
                <w:sz w:val="24"/>
                <w:szCs w:val="24"/>
              </w:rPr>
            </w:pPr>
            <w:r>
              <w:rPr>
                <w:rFonts w:ascii="Times New Roman" w:hAnsi="Times New Roman"/>
                <w:sz w:val="24"/>
                <w:szCs w:val="24"/>
              </w:rPr>
              <w:t>32</w:t>
            </w:r>
          </w:p>
        </w:tc>
      </w:tr>
      <w:tr w:rsidR="009A629A" w14:paraId="09B7908F" w14:textId="77777777">
        <w:trPr>
          <w:trHeight w:val="340"/>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221B0C60" w14:textId="77777777" w:rsidR="009A629A" w:rsidRDefault="00AA24C8">
            <w:pPr>
              <w:pStyle w:val="TAMainText"/>
              <w:spacing w:after="0"/>
              <w:jc w:val="left"/>
              <w:rPr>
                <w:sz w:val="24"/>
                <w:szCs w:val="24"/>
              </w:rPr>
            </w:pPr>
            <w:r>
              <w:rPr>
                <w:rFonts w:ascii="Times New Roman" w:hAnsi="Times New Roman"/>
                <w:sz w:val="24"/>
                <w:szCs w:val="24"/>
              </w:rPr>
              <w:t>Cu/MP-SO</w:t>
            </w:r>
            <w:r>
              <w:rPr>
                <w:rFonts w:ascii="Times New Roman" w:hAnsi="Times New Roman"/>
                <w:sz w:val="24"/>
                <w:szCs w:val="24"/>
                <w:vertAlign w:val="subscript"/>
              </w:rPr>
              <w:t>2</w:t>
            </w:r>
            <w:r>
              <w:rPr>
                <w:rFonts w:ascii="Times New Roman" w:hAnsi="Times New Roman"/>
                <w:sz w:val="24"/>
                <w:szCs w:val="24"/>
              </w:rPr>
              <w:t>CF</w:t>
            </w:r>
            <w:r>
              <w:rPr>
                <w:rFonts w:ascii="Times New Roman" w:hAnsi="Times New Roman"/>
                <w:sz w:val="24"/>
                <w:szCs w:val="24"/>
                <w:vertAlign w:val="subscript"/>
              </w:rPr>
              <w:t>3</w:t>
            </w:r>
          </w:p>
        </w:tc>
        <w:tc>
          <w:tcPr>
            <w:tcW w:w="1304" w:type="dxa"/>
            <w:tcBorders>
              <w:top w:val="nil"/>
              <w:left w:val="nil"/>
              <w:bottom w:val="nil"/>
              <w:right w:val="nil"/>
            </w:tcBorders>
            <w:shd w:val="clear" w:color="auto" w:fill="auto"/>
            <w:tcMar>
              <w:top w:w="80" w:type="dxa"/>
              <w:left w:w="80" w:type="dxa"/>
              <w:bottom w:w="80" w:type="dxa"/>
              <w:right w:w="80" w:type="dxa"/>
            </w:tcMar>
            <w:vAlign w:val="center"/>
          </w:tcPr>
          <w:p w14:paraId="02B6847D" w14:textId="77777777" w:rsidR="009A629A" w:rsidRDefault="00AA24C8">
            <w:pPr>
              <w:pStyle w:val="TAMainText"/>
              <w:spacing w:after="0"/>
              <w:jc w:val="center"/>
              <w:rPr>
                <w:sz w:val="24"/>
                <w:szCs w:val="24"/>
              </w:rPr>
            </w:pPr>
            <w:r>
              <w:rPr>
                <w:rFonts w:ascii="Times New Roman" w:hAnsi="Times New Roman"/>
                <w:sz w:val="24"/>
                <w:szCs w:val="24"/>
              </w:rPr>
              <w:t>24.18</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2F055912" w14:textId="77777777" w:rsidR="009A629A" w:rsidRDefault="00AA24C8">
            <w:pPr>
              <w:pStyle w:val="TAMainText"/>
              <w:spacing w:after="0"/>
              <w:jc w:val="center"/>
              <w:rPr>
                <w:sz w:val="24"/>
                <w:szCs w:val="24"/>
              </w:rPr>
            </w:pPr>
            <w:r>
              <w:rPr>
                <w:rFonts w:ascii="Times New Roman" w:hAnsi="Times New Roman"/>
                <w:sz w:val="24"/>
                <w:szCs w:val="24"/>
              </w:rPr>
              <w:t>1.131</w:t>
            </w:r>
          </w:p>
        </w:tc>
        <w:tc>
          <w:tcPr>
            <w:tcW w:w="907" w:type="dxa"/>
            <w:tcBorders>
              <w:top w:val="nil"/>
              <w:left w:val="nil"/>
              <w:bottom w:val="nil"/>
              <w:right w:val="nil"/>
            </w:tcBorders>
            <w:shd w:val="clear" w:color="auto" w:fill="auto"/>
            <w:tcMar>
              <w:top w:w="80" w:type="dxa"/>
              <w:left w:w="80" w:type="dxa"/>
              <w:bottom w:w="80" w:type="dxa"/>
              <w:right w:w="80" w:type="dxa"/>
            </w:tcMar>
            <w:vAlign w:val="center"/>
          </w:tcPr>
          <w:p w14:paraId="7B36E114" w14:textId="77777777" w:rsidR="009A629A" w:rsidRDefault="00AA24C8">
            <w:pPr>
              <w:pStyle w:val="TAMainText"/>
              <w:spacing w:after="0"/>
              <w:jc w:val="center"/>
              <w:rPr>
                <w:sz w:val="24"/>
                <w:szCs w:val="24"/>
              </w:rPr>
            </w:pPr>
            <w:r>
              <w:rPr>
                <w:rFonts w:ascii="Times New Roman" w:hAnsi="Times New Roman"/>
                <w:sz w:val="24"/>
                <w:szCs w:val="24"/>
              </w:rPr>
              <w:t>77.45</w:t>
            </w:r>
          </w:p>
        </w:tc>
        <w:tc>
          <w:tcPr>
            <w:tcW w:w="1674" w:type="dxa"/>
            <w:tcBorders>
              <w:top w:val="nil"/>
              <w:left w:val="nil"/>
              <w:bottom w:val="nil"/>
              <w:right w:val="nil"/>
            </w:tcBorders>
            <w:shd w:val="clear" w:color="auto" w:fill="auto"/>
            <w:tcMar>
              <w:top w:w="80" w:type="dxa"/>
              <w:left w:w="80" w:type="dxa"/>
              <w:bottom w:w="80" w:type="dxa"/>
              <w:right w:w="80" w:type="dxa"/>
            </w:tcMar>
            <w:vAlign w:val="center"/>
          </w:tcPr>
          <w:p w14:paraId="0365AF6F" w14:textId="77777777" w:rsidR="009A629A" w:rsidRDefault="00AA24C8">
            <w:pPr>
              <w:pStyle w:val="TAMainText"/>
              <w:spacing w:after="0"/>
              <w:jc w:val="center"/>
              <w:rPr>
                <w:sz w:val="24"/>
                <w:szCs w:val="24"/>
              </w:rPr>
            </w:pPr>
            <w:r>
              <w:rPr>
                <w:rFonts w:ascii="Times New Roman" w:hAnsi="Times New Roman"/>
                <w:sz w:val="24"/>
                <w:szCs w:val="24"/>
              </w:rPr>
              <w:t>21.18</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6F07EFD7" w14:textId="77777777" w:rsidR="009A629A" w:rsidRDefault="00AA24C8">
            <w:pPr>
              <w:pStyle w:val="TAMainText"/>
              <w:spacing w:after="0"/>
              <w:jc w:val="center"/>
              <w:rPr>
                <w:sz w:val="24"/>
                <w:szCs w:val="24"/>
              </w:rPr>
            </w:pPr>
            <w:r>
              <w:rPr>
                <w:rFonts w:ascii="Times New Roman" w:hAnsi="Times New Roman"/>
                <w:sz w:val="24"/>
                <w:szCs w:val="24"/>
              </w:rPr>
              <w:t>20.68</w:t>
            </w:r>
          </w:p>
        </w:tc>
        <w:tc>
          <w:tcPr>
            <w:tcW w:w="1474" w:type="dxa"/>
            <w:tcBorders>
              <w:top w:val="nil"/>
              <w:left w:val="nil"/>
              <w:bottom w:val="nil"/>
              <w:right w:val="nil"/>
            </w:tcBorders>
            <w:shd w:val="clear" w:color="auto" w:fill="auto"/>
            <w:tcMar>
              <w:top w:w="80" w:type="dxa"/>
              <w:left w:w="80" w:type="dxa"/>
              <w:bottom w:w="80" w:type="dxa"/>
              <w:right w:w="80" w:type="dxa"/>
            </w:tcMar>
            <w:vAlign w:val="center"/>
          </w:tcPr>
          <w:p w14:paraId="1E8905FD" w14:textId="77777777" w:rsidR="009A629A" w:rsidRDefault="00AA24C8">
            <w:pPr>
              <w:pStyle w:val="TAMainText"/>
              <w:spacing w:after="0"/>
              <w:jc w:val="center"/>
              <w:rPr>
                <w:sz w:val="24"/>
                <w:szCs w:val="24"/>
              </w:rPr>
            </w:pPr>
            <w:r>
              <w:rPr>
                <w:rFonts w:ascii="Times New Roman" w:hAnsi="Times New Roman"/>
                <w:sz w:val="24"/>
                <w:szCs w:val="24"/>
              </w:rPr>
              <w:t>36</w:t>
            </w:r>
          </w:p>
        </w:tc>
      </w:tr>
      <w:tr w:rsidR="009A629A" w14:paraId="6EFBE046" w14:textId="77777777">
        <w:trPr>
          <w:trHeight w:val="340"/>
          <w:jc w:val="center"/>
        </w:trPr>
        <w:tc>
          <w:tcPr>
            <w:tcW w:w="170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23162AA" w14:textId="77777777" w:rsidR="009A629A" w:rsidRDefault="00AA24C8">
            <w:pPr>
              <w:pStyle w:val="TAMainText"/>
              <w:spacing w:after="0"/>
              <w:jc w:val="left"/>
              <w:rPr>
                <w:sz w:val="24"/>
                <w:szCs w:val="24"/>
              </w:rPr>
            </w:pPr>
            <w:r>
              <w:rPr>
                <w:rFonts w:ascii="Times New Roman" w:hAnsi="Times New Roman"/>
                <w:sz w:val="24"/>
                <w:szCs w:val="24"/>
              </w:rPr>
              <w:t>Au</w:t>
            </w:r>
          </w:p>
        </w:tc>
        <w:tc>
          <w:tcPr>
            <w:tcW w:w="130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BA2EDC0" w14:textId="77777777" w:rsidR="009A629A" w:rsidRDefault="00AA24C8">
            <w:pPr>
              <w:pStyle w:val="TAMainText"/>
              <w:spacing w:after="0"/>
              <w:jc w:val="center"/>
              <w:rPr>
                <w:sz w:val="24"/>
                <w:szCs w:val="24"/>
              </w:rPr>
            </w:pPr>
            <w:r>
              <w:rPr>
                <w:rFonts w:ascii="Times New Roman" w:hAnsi="Times New Roman"/>
                <w:sz w:val="24"/>
                <w:szCs w:val="24"/>
              </w:rPr>
              <w:t>24.54</w:t>
            </w:r>
          </w:p>
        </w:tc>
        <w:tc>
          <w:tcPr>
            <w:tcW w:w="85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48797FF" w14:textId="77777777" w:rsidR="009A629A" w:rsidRDefault="00AA24C8">
            <w:pPr>
              <w:pStyle w:val="TAMainText"/>
              <w:spacing w:after="0"/>
              <w:jc w:val="center"/>
              <w:rPr>
                <w:sz w:val="24"/>
                <w:szCs w:val="24"/>
              </w:rPr>
            </w:pPr>
            <w:r>
              <w:rPr>
                <w:rFonts w:ascii="Times New Roman" w:hAnsi="Times New Roman"/>
                <w:sz w:val="24"/>
                <w:szCs w:val="24"/>
              </w:rPr>
              <w:t>1.134</w:t>
            </w:r>
          </w:p>
        </w:tc>
        <w:tc>
          <w:tcPr>
            <w:tcW w:w="90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0DEE2C8" w14:textId="77777777" w:rsidR="009A629A" w:rsidRDefault="00AA24C8">
            <w:pPr>
              <w:pStyle w:val="TAMainText"/>
              <w:spacing w:after="0"/>
              <w:jc w:val="center"/>
              <w:rPr>
                <w:sz w:val="24"/>
                <w:szCs w:val="24"/>
              </w:rPr>
            </w:pPr>
            <w:r>
              <w:rPr>
                <w:rFonts w:ascii="Times New Roman" w:hAnsi="Times New Roman"/>
                <w:sz w:val="24"/>
                <w:szCs w:val="24"/>
              </w:rPr>
              <w:t>81.04</w:t>
            </w:r>
          </w:p>
        </w:tc>
        <w:tc>
          <w:tcPr>
            <w:tcW w:w="167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1AF07FF" w14:textId="77777777" w:rsidR="009A629A" w:rsidRDefault="00AA24C8">
            <w:pPr>
              <w:pStyle w:val="TAMainText"/>
              <w:spacing w:after="0"/>
              <w:jc w:val="center"/>
              <w:rPr>
                <w:sz w:val="24"/>
                <w:szCs w:val="24"/>
              </w:rPr>
            </w:pPr>
            <w:r>
              <w:rPr>
                <w:rFonts w:ascii="Times New Roman" w:hAnsi="Times New Roman"/>
                <w:sz w:val="24"/>
                <w:szCs w:val="24"/>
              </w:rPr>
              <w:t>22.55</w:t>
            </w:r>
          </w:p>
        </w:tc>
        <w:tc>
          <w:tcPr>
            <w:tcW w:w="147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2D2867F" w14:textId="77777777" w:rsidR="009A629A" w:rsidRDefault="00AA24C8">
            <w:pPr>
              <w:pStyle w:val="TAMainText"/>
              <w:spacing w:after="0"/>
              <w:jc w:val="center"/>
              <w:rPr>
                <w:sz w:val="24"/>
                <w:szCs w:val="24"/>
              </w:rPr>
            </w:pPr>
            <w:r>
              <w:rPr>
                <w:rFonts w:ascii="Times New Roman" w:hAnsi="Times New Roman"/>
                <w:sz w:val="24"/>
                <w:szCs w:val="24"/>
              </w:rPr>
              <w:t>21.81</w:t>
            </w:r>
          </w:p>
        </w:tc>
        <w:tc>
          <w:tcPr>
            <w:tcW w:w="147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17E8D35" w14:textId="77777777" w:rsidR="009A629A" w:rsidRDefault="00AA24C8">
            <w:pPr>
              <w:pStyle w:val="TAMainText"/>
              <w:spacing w:after="0"/>
              <w:jc w:val="center"/>
              <w:rPr>
                <w:sz w:val="24"/>
                <w:szCs w:val="24"/>
              </w:rPr>
            </w:pPr>
            <w:r>
              <w:rPr>
                <w:rFonts w:ascii="Times New Roman" w:hAnsi="Times New Roman"/>
                <w:sz w:val="24"/>
                <w:szCs w:val="24"/>
              </w:rPr>
              <w:t>30</w:t>
            </w:r>
          </w:p>
        </w:tc>
      </w:tr>
    </w:tbl>
    <w:p w14:paraId="4FD7DC35" w14:textId="77777777" w:rsidR="009A629A" w:rsidRPr="00D82190" w:rsidRDefault="009A629A" w:rsidP="00D82190">
      <w:pPr>
        <w:pStyle w:val="SMcaption"/>
        <w:widowControl w:val="0"/>
        <w:rPr>
          <w:rFonts w:eastAsiaTheme="minorEastAsia"/>
        </w:rPr>
      </w:pPr>
    </w:p>
    <w:p w14:paraId="3D50FB3B" w14:textId="6D7196AE" w:rsidR="009A629A" w:rsidRDefault="009A629A"/>
    <w:p w14:paraId="66C2DF12" w14:textId="52F2808B" w:rsidR="009A629A" w:rsidRDefault="00D82190">
      <w:pPr>
        <w:pStyle w:val="SMHeading"/>
        <w:jc w:val="both"/>
      </w:pPr>
      <w:r>
        <w:lastRenderedPageBreak/>
        <w:t>Supplementary Table 3.</w:t>
      </w:r>
      <w:r w:rsidR="00AA24C8">
        <w:t xml:space="preserve"> Work functions of pristine and modified Cu films as well as dipole moments (</w:t>
      </w:r>
      <w:r w:rsidR="00AA24C8">
        <w:rPr>
          <w:rFonts w:ascii="Symbol" w:hAnsi="Symbol"/>
          <w:b w:val="0"/>
          <w:bCs w:val="0"/>
        </w:rPr>
        <w:t></w:t>
      </w:r>
      <w:r w:rsidR="00AA24C8">
        <w:t>) in each system simulated from DFT calculations.</w:t>
      </w:r>
    </w:p>
    <w:p w14:paraId="5CF4B12B" w14:textId="77777777" w:rsidR="009A629A" w:rsidRDefault="009A629A">
      <w:pPr>
        <w:pStyle w:val="SMcaption"/>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71"/>
        <w:gridCol w:w="2547"/>
        <w:gridCol w:w="1514"/>
        <w:gridCol w:w="1514"/>
        <w:gridCol w:w="1514"/>
      </w:tblGrid>
      <w:tr w:rsidR="009A629A" w14:paraId="13275E62" w14:textId="77777777">
        <w:trPr>
          <w:trHeight w:val="340"/>
          <w:jc w:val="center"/>
        </w:trPr>
        <w:tc>
          <w:tcPr>
            <w:tcW w:w="22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3DB396" w14:textId="77777777" w:rsidR="009A629A" w:rsidRDefault="00AA24C8">
            <w:pPr>
              <w:pStyle w:val="TAMainText"/>
              <w:spacing w:after="0"/>
              <w:rPr>
                <w:sz w:val="24"/>
                <w:szCs w:val="24"/>
              </w:rPr>
            </w:pPr>
            <w:r>
              <w:rPr>
                <w:rFonts w:ascii="Times New Roman" w:hAnsi="Times New Roman"/>
                <w:sz w:val="24"/>
                <w:szCs w:val="24"/>
              </w:rPr>
              <w:t>Entry</w:t>
            </w:r>
          </w:p>
        </w:tc>
        <w:tc>
          <w:tcPr>
            <w:tcW w:w="25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41F49BA" w14:textId="77777777" w:rsidR="009A629A" w:rsidRDefault="00AA24C8">
            <w:pPr>
              <w:pStyle w:val="TAMainText"/>
              <w:spacing w:after="0"/>
              <w:rPr>
                <w:sz w:val="24"/>
                <w:szCs w:val="24"/>
              </w:rPr>
            </w:pPr>
            <w:r>
              <w:rPr>
                <w:rFonts w:ascii="Times New Roman" w:hAnsi="Times New Roman"/>
                <w:sz w:val="24"/>
                <w:szCs w:val="24"/>
              </w:rPr>
              <w:t>WF from DFT [eV]</w:t>
            </w:r>
          </w:p>
        </w:tc>
        <w:tc>
          <w:tcPr>
            <w:tcW w:w="151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F5C1BF1" w14:textId="77777777" w:rsidR="009A629A" w:rsidRDefault="00AA24C8">
            <w:pPr>
              <w:pStyle w:val="TAMainText"/>
              <w:spacing w:after="0"/>
              <w:rPr>
                <w:sz w:val="24"/>
                <w:szCs w:val="24"/>
              </w:rPr>
            </w:pPr>
            <w:r>
              <w:rPr>
                <w:rFonts w:ascii="Symbol" w:hAnsi="Symbol"/>
                <w:kern w:val="0"/>
                <w:sz w:val="24"/>
                <w:szCs w:val="24"/>
              </w:rPr>
              <w:t></w:t>
            </w:r>
            <w:r>
              <w:rPr>
                <w:rFonts w:ascii="Times New Roman" w:hAnsi="Times New Roman"/>
                <w:sz w:val="24"/>
                <w:szCs w:val="24"/>
                <w:vertAlign w:val="subscript"/>
              </w:rPr>
              <w:t>MD</w:t>
            </w:r>
            <w:r>
              <w:rPr>
                <w:rFonts w:ascii="Times New Roman" w:hAnsi="Times New Roman"/>
                <w:sz w:val="24"/>
                <w:szCs w:val="24"/>
              </w:rPr>
              <w:t xml:space="preserve"> [D]</w:t>
            </w:r>
          </w:p>
        </w:tc>
        <w:tc>
          <w:tcPr>
            <w:tcW w:w="151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A8CF4E" w14:textId="77777777" w:rsidR="009A629A" w:rsidRDefault="00AA24C8">
            <w:pPr>
              <w:pStyle w:val="TAMainText"/>
              <w:spacing w:after="0"/>
              <w:rPr>
                <w:sz w:val="24"/>
                <w:szCs w:val="24"/>
              </w:rPr>
            </w:pPr>
            <w:r>
              <w:rPr>
                <w:rFonts w:ascii="Symbol" w:hAnsi="Symbol"/>
                <w:kern w:val="0"/>
                <w:sz w:val="24"/>
                <w:szCs w:val="24"/>
              </w:rPr>
              <w:t></w:t>
            </w:r>
            <w:r>
              <w:rPr>
                <w:rFonts w:ascii="Times New Roman" w:hAnsi="Times New Roman"/>
                <w:sz w:val="24"/>
                <w:szCs w:val="24"/>
                <w:vertAlign w:val="subscript"/>
              </w:rPr>
              <w:t>ID</w:t>
            </w:r>
            <w:r>
              <w:rPr>
                <w:rFonts w:ascii="Times New Roman" w:hAnsi="Times New Roman"/>
                <w:sz w:val="24"/>
                <w:szCs w:val="24"/>
              </w:rPr>
              <w:t xml:space="preserve"> [D]</w:t>
            </w:r>
          </w:p>
        </w:tc>
        <w:tc>
          <w:tcPr>
            <w:tcW w:w="151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25CC9D" w14:textId="77777777" w:rsidR="009A629A" w:rsidRDefault="00AA24C8">
            <w:pPr>
              <w:pStyle w:val="TAMainText"/>
              <w:spacing w:after="0"/>
              <w:rPr>
                <w:sz w:val="24"/>
                <w:szCs w:val="24"/>
              </w:rPr>
            </w:pPr>
            <w:r>
              <w:rPr>
                <w:rFonts w:ascii="Symbol" w:hAnsi="Symbol"/>
                <w:color w:val="auto"/>
                <w:kern w:val="0"/>
                <w:sz w:val="24"/>
                <w:szCs w:val="24"/>
              </w:rPr>
              <w:t></w:t>
            </w:r>
            <w:r>
              <w:rPr>
                <w:rFonts w:ascii="Times New Roman" w:hAnsi="Times New Roman"/>
                <w:color w:val="auto"/>
                <w:sz w:val="24"/>
                <w:szCs w:val="24"/>
                <w:vertAlign w:val="subscript"/>
              </w:rPr>
              <w:t>Net</w:t>
            </w:r>
            <w:r>
              <w:rPr>
                <w:rFonts w:ascii="Times New Roman" w:hAnsi="Times New Roman"/>
                <w:color w:val="auto"/>
                <w:sz w:val="24"/>
                <w:szCs w:val="24"/>
              </w:rPr>
              <w:t xml:space="preserve"> [D]</w:t>
            </w:r>
          </w:p>
        </w:tc>
      </w:tr>
      <w:tr w:rsidR="009A629A" w14:paraId="5286BB41" w14:textId="77777777">
        <w:trPr>
          <w:trHeight w:val="340"/>
          <w:jc w:val="center"/>
        </w:trPr>
        <w:tc>
          <w:tcPr>
            <w:tcW w:w="227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85C83AE" w14:textId="77777777" w:rsidR="009A629A" w:rsidRDefault="00AA24C8">
            <w:pPr>
              <w:pStyle w:val="TAMainText"/>
              <w:spacing w:after="0"/>
              <w:rPr>
                <w:sz w:val="24"/>
                <w:szCs w:val="24"/>
              </w:rPr>
            </w:pPr>
            <w:r>
              <w:rPr>
                <w:rFonts w:ascii="Times New Roman" w:hAnsi="Times New Roman"/>
                <w:sz w:val="24"/>
                <w:szCs w:val="24"/>
              </w:rPr>
              <w:t>Cu/MP-CH</w:t>
            </w:r>
            <w:r>
              <w:rPr>
                <w:rFonts w:ascii="Times New Roman" w:hAnsi="Times New Roman"/>
                <w:sz w:val="24"/>
                <w:szCs w:val="24"/>
                <w:vertAlign w:val="subscript"/>
              </w:rPr>
              <w:t>3</w:t>
            </w:r>
          </w:p>
        </w:tc>
        <w:tc>
          <w:tcPr>
            <w:tcW w:w="2546"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0349F40" w14:textId="77777777" w:rsidR="009A629A" w:rsidRDefault="00AA24C8">
            <w:pPr>
              <w:pStyle w:val="TAMainText"/>
              <w:spacing w:after="0"/>
              <w:rPr>
                <w:sz w:val="24"/>
                <w:szCs w:val="24"/>
              </w:rPr>
            </w:pPr>
            <w:r>
              <w:rPr>
                <w:rFonts w:ascii="Times New Roman" w:hAnsi="Times New Roman"/>
                <w:sz w:val="24"/>
                <w:szCs w:val="24"/>
              </w:rPr>
              <w:t>4.33</w:t>
            </w:r>
          </w:p>
        </w:tc>
        <w:tc>
          <w:tcPr>
            <w:tcW w:w="151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DCE2973" w14:textId="77777777" w:rsidR="009A629A" w:rsidRDefault="00AA24C8">
            <w:pPr>
              <w:pStyle w:val="TAMainText"/>
              <w:spacing w:after="0"/>
              <w:rPr>
                <w:sz w:val="24"/>
                <w:szCs w:val="24"/>
              </w:rPr>
            </w:pPr>
            <w:r>
              <w:rPr>
                <w:rFonts w:ascii="Times New Roman" w:hAnsi="Times New Roman"/>
                <w:sz w:val="24"/>
                <w:szCs w:val="24"/>
              </w:rPr>
              <w:t>-0.902</w:t>
            </w:r>
          </w:p>
        </w:tc>
        <w:tc>
          <w:tcPr>
            <w:tcW w:w="151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918FA65" w14:textId="77777777" w:rsidR="009A629A" w:rsidRDefault="00AA24C8">
            <w:pPr>
              <w:pStyle w:val="TAMainText"/>
              <w:spacing w:after="0"/>
              <w:rPr>
                <w:sz w:val="24"/>
                <w:szCs w:val="24"/>
              </w:rPr>
            </w:pPr>
            <w:r>
              <w:rPr>
                <w:rFonts w:ascii="Times New Roman" w:hAnsi="Times New Roman"/>
                <w:sz w:val="24"/>
                <w:szCs w:val="24"/>
              </w:rPr>
              <w:t>0.188</w:t>
            </w:r>
          </w:p>
        </w:tc>
        <w:tc>
          <w:tcPr>
            <w:tcW w:w="151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E4AB175" w14:textId="77777777" w:rsidR="009A629A" w:rsidRDefault="00AA24C8">
            <w:pPr>
              <w:pStyle w:val="TAMainText"/>
              <w:spacing w:after="0"/>
              <w:rPr>
                <w:sz w:val="24"/>
                <w:szCs w:val="24"/>
              </w:rPr>
            </w:pPr>
            <w:r>
              <w:rPr>
                <w:rFonts w:ascii="Times New Roman" w:hAnsi="Times New Roman"/>
                <w:sz w:val="24"/>
                <w:szCs w:val="24"/>
              </w:rPr>
              <w:t>-0.714</w:t>
            </w:r>
          </w:p>
        </w:tc>
      </w:tr>
      <w:tr w:rsidR="009A629A" w14:paraId="540D0066" w14:textId="77777777">
        <w:trPr>
          <w:trHeight w:val="340"/>
          <w:jc w:val="center"/>
        </w:trPr>
        <w:tc>
          <w:tcPr>
            <w:tcW w:w="2271" w:type="dxa"/>
            <w:tcBorders>
              <w:top w:val="nil"/>
              <w:left w:val="nil"/>
              <w:bottom w:val="nil"/>
              <w:right w:val="nil"/>
            </w:tcBorders>
            <w:shd w:val="clear" w:color="auto" w:fill="auto"/>
            <w:tcMar>
              <w:top w:w="80" w:type="dxa"/>
              <w:left w:w="80" w:type="dxa"/>
              <w:bottom w:w="80" w:type="dxa"/>
              <w:right w:w="80" w:type="dxa"/>
            </w:tcMar>
            <w:vAlign w:val="center"/>
          </w:tcPr>
          <w:p w14:paraId="15CAA015" w14:textId="77777777" w:rsidR="009A629A" w:rsidRDefault="00AA24C8">
            <w:pPr>
              <w:pStyle w:val="TAMainText"/>
              <w:spacing w:after="0"/>
              <w:rPr>
                <w:sz w:val="24"/>
                <w:szCs w:val="24"/>
              </w:rPr>
            </w:pPr>
            <w:r>
              <w:rPr>
                <w:rFonts w:ascii="Times New Roman" w:hAnsi="Times New Roman"/>
                <w:sz w:val="24"/>
                <w:szCs w:val="24"/>
              </w:rPr>
              <w:t>Cu/MP</w:t>
            </w:r>
          </w:p>
        </w:tc>
        <w:tc>
          <w:tcPr>
            <w:tcW w:w="2546" w:type="dxa"/>
            <w:tcBorders>
              <w:top w:val="nil"/>
              <w:left w:val="nil"/>
              <w:bottom w:val="nil"/>
              <w:right w:val="nil"/>
            </w:tcBorders>
            <w:shd w:val="clear" w:color="auto" w:fill="auto"/>
            <w:tcMar>
              <w:top w:w="80" w:type="dxa"/>
              <w:left w:w="80" w:type="dxa"/>
              <w:bottom w:w="80" w:type="dxa"/>
              <w:right w:w="80" w:type="dxa"/>
            </w:tcMar>
            <w:vAlign w:val="center"/>
          </w:tcPr>
          <w:p w14:paraId="196BF596" w14:textId="77777777" w:rsidR="009A629A" w:rsidRDefault="00AA24C8">
            <w:pPr>
              <w:pStyle w:val="TAMainText"/>
              <w:spacing w:after="0"/>
              <w:rPr>
                <w:sz w:val="24"/>
                <w:szCs w:val="24"/>
              </w:rPr>
            </w:pPr>
            <w:r>
              <w:rPr>
                <w:rFonts w:ascii="Times New Roman" w:hAnsi="Times New Roman"/>
                <w:sz w:val="24"/>
                <w:szCs w:val="24"/>
              </w:rPr>
              <w:t>4.42</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5DB9388F" w14:textId="77777777" w:rsidR="009A629A" w:rsidRDefault="00AA24C8">
            <w:pPr>
              <w:pStyle w:val="TAMainText"/>
              <w:spacing w:after="0"/>
              <w:rPr>
                <w:sz w:val="24"/>
                <w:szCs w:val="24"/>
              </w:rPr>
            </w:pPr>
            <w:r>
              <w:rPr>
                <w:rFonts w:ascii="Times New Roman" w:hAnsi="Times New Roman"/>
                <w:sz w:val="24"/>
                <w:szCs w:val="24"/>
              </w:rPr>
              <w:t>-0.769</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25BBA137" w14:textId="77777777" w:rsidR="009A629A" w:rsidRDefault="00AA24C8">
            <w:pPr>
              <w:pStyle w:val="TAMainText"/>
              <w:spacing w:after="0"/>
              <w:rPr>
                <w:sz w:val="24"/>
                <w:szCs w:val="24"/>
              </w:rPr>
            </w:pPr>
            <w:r>
              <w:rPr>
                <w:rFonts w:ascii="Times New Roman" w:hAnsi="Times New Roman"/>
                <w:sz w:val="24"/>
                <w:szCs w:val="24"/>
              </w:rPr>
              <w:t>0.180</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2A247799" w14:textId="77777777" w:rsidR="009A629A" w:rsidRDefault="00AA24C8">
            <w:pPr>
              <w:pStyle w:val="TAMainText"/>
              <w:spacing w:after="0"/>
              <w:rPr>
                <w:sz w:val="24"/>
                <w:szCs w:val="24"/>
              </w:rPr>
            </w:pPr>
            <w:r>
              <w:rPr>
                <w:rFonts w:ascii="Times New Roman" w:hAnsi="Times New Roman"/>
                <w:sz w:val="24"/>
                <w:szCs w:val="24"/>
              </w:rPr>
              <w:t>-0.589</w:t>
            </w:r>
          </w:p>
        </w:tc>
      </w:tr>
      <w:tr w:rsidR="009A629A" w14:paraId="49FBC0B2" w14:textId="77777777">
        <w:trPr>
          <w:trHeight w:val="340"/>
          <w:jc w:val="center"/>
        </w:trPr>
        <w:tc>
          <w:tcPr>
            <w:tcW w:w="2271" w:type="dxa"/>
            <w:tcBorders>
              <w:top w:val="nil"/>
              <w:left w:val="nil"/>
              <w:bottom w:val="nil"/>
              <w:right w:val="nil"/>
            </w:tcBorders>
            <w:shd w:val="clear" w:color="auto" w:fill="auto"/>
            <w:tcMar>
              <w:top w:w="80" w:type="dxa"/>
              <w:left w:w="80" w:type="dxa"/>
              <w:bottom w:w="80" w:type="dxa"/>
              <w:right w:w="80" w:type="dxa"/>
            </w:tcMar>
            <w:vAlign w:val="center"/>
          </w:tcPr>
          <w:p w14:paraId="11D51E67" w14:textId="77777777" w:rsidR="009A629A" w:rsidRDefault="00AA24C8">
            <w:pPr>
              <w:pStyle w:val="TAMainText"/>
              <w:spacing w:after="0"/>
              <w:rPr>
                <w:sz w:val="24"/>
                <w:szCs w:val="24"/>
              </w:rPr>
            </w:pPr>
            <w:r>
              <w:rPr>
                <w:rFonts w:ascii="Times New Roman" w:hAnsi="Times New Roman"/>
                <w:sz w:val="24"/>
                <w:szCs w:val="24"/>
              </w:rPr>
              <w:t>Cu/MP-F</w:t>
            </w:r>
          </w:p>
        </w:tc>
        <w:tc>
          <w:tcPr>
            <w:tcW w:w="2546" w:type="dxa"/>
            <w:tcBorders>
              <w:top w:val="nil"/>
              <w:left w:val="nil"/>
              <w:bottom w:val="nil"/>
              <w:right w:val="nil"/>
            </w:tcBorders>
            <w:shd w:val="clear" w:color="auto" w:fill="auto"/>
            <w:tcMar>
              <w:top w:w="80" w:type="dxa"/>
              <w:left w:w="80" w:type="dxa"/>
              <w:bottom w:w="80" w:type="dxa"/>
              <w:right w:w="80" w:type="dxa"/>
            </w:tcMar>
            <w:vAlign w:val="center"/>
          </w:tcPr>
          <w:p w14:paraId="37FC04A0" w14:textId="77777777" w:rsidR="009A629A" w:rsidRDefault="00AA24C8">
            <w:pPr>
              <w:pStyle w:val="TAMainText"/>
              <w:spacing w:after="0"/>
              <w:rPr>
                <w:sz w:val="24"/>
                <w:szCs w:val="24"/>
              </w:rPr>
            </w:pPr>
            <w:r>
              <w:rPr>
                <w:rFonts w:ascii="Times New Roman" w:hAnsi="Times New Roman"/>
                <w:sz w:val="24"/>
                <w:szCs w:val="24"/>
              </w:rPr>
              <w:t>4.64</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5A4A323C" w14:textId="77777777" w:rsidR="009A629A" w:rsidRDefault="00AA24C8">
            <w:pPr>
              <w:pStyle w:val="TAMainText"/>
              <w:spacing w:after="0"/>
              <w:rPr>
                <w:sz w:val="24"/>
                <w:szCs w:val="24"/>
              </w:rPr>
            </w:pPr>
            <w:r>
              <w:rPr>
                <w:rFonts w:ascii="Times New Roman" w:hAnsi="Times New Roman"/>
                <w:sz w:val="24"/>
                <w:szCs w:val="24"/>
              </w:rPr>
              <w:t>-0.389</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6B7605E8" w14:textId="77777777" w:rsidR="009A629A" w:rsidRDefault="00AA24C8">
            <w:pPr>
              <w:pStyle w:val="TAMainText"/>
              <w:spacing w:after="0"/>
              <w:rPr>
                <w:sz w:val="24"/>
                <w:szCs w:val="24"/>
              </w:rPr>
            </w:pPr>
            <w:r>
              <w:rPr>
                <w:rFonts w:ascii="Times New Roman" w:hAnsi="Times New Roman"/>
                <w:sz w:val="24"/>
                <w:szCs w:val="24"/>
              </w:rPr>
              <w:t>0.183</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29CD7484" w14:textId="77777777" w:rsidR="009A629A" w:rsidRDefault="00AA24C8">
            <w:pPr>
              <w:pStyle w:val="TAMainText"/>
              <w:spacing w:after="0"/>
              <w:rPr>
                <w:sz w:val="24"/>
                <w:szCs w:val="24"/>
              </w:rPr>
            </w:pPr>
            <w:r>
              <w:rPr>
                <w:rFonts w:ascii="Times New Roman" w:hAnsi="Times New Roman"/>
                <w:sz w:val="24"/>
                <w:szCs w:val="24"/>
              </w:rPr>
              <w:t>-0.206</w:t>
            </w:r>
          </w:p>
        </w:tc>
      </w:tr>
      <w:tr w:rsidR="009A629A" w14:paraId="4B123E91" w14:textId="77777777">
        <w:trPr>
          <w:trHeight w:val="340"/>
          <w:jc w:val="center"/>
        </w:trPr>
        <w:tc>
          <w:tcPr>
            <w:tcW w:w="2271" w:type="dxa"/>
            <w:tcBorders>
              <w:top w:val="nil"/>
              <w:left w:val="nil"/>
              <w:bottom w:val="nil"/>
              <w:right w:val="nil"/>
            </w:tcBorders>
            <w:shd w:val="clear" w:color="auto" w:fill="auto"/>
            <w:tcMar>
              <w:top w:w="80" w:type="dxa"/>
              <w:left w:w="80" w:type="dxa"/>
              <w:bottom w:w="80" w:type="dxa"/>
              <w:right w:w="80" w:type="dxa"/>
            </w:tcMar>
            <w:vAlign w:val="center"/>
          </w:tcPr>
          <w:p w14:paraId="5A1C5736" w14:textId="77777777" w:rsidR="009A629A" w:rsidRDefault="00AA24C8">
            <w:pPr>
              <w:pStyle w:val="TAMainText"/>
              <w:spacing w:after="0"/>
              <w:rPr>
                <w:sz w:val="24"/>
                <w:szCs w:val="24"/>
              </w:rPr>
            </w:pPr>
            <w:r>
              <w:rPr>
                <w:rFonts w:ascii="Times New Roman" w:hAnsi="Times New Roman"/>
                <w:sz w:val="24"/>
                <w:szCs w:val="24"/>
              </w:rPr>
              <w:t>Cu</w:t>
            </w:r>
          </w:p>
        </w:tc>
        <w:tc>
          <w:tcPr>
            <w:tcW w:w="2546" w:type="dxa"/>
            <w:tcBorders>
              <w:top w:val="nil"/>
              <w:left w:val="nil"/>
              <w:bottom w:val="nil"/>
              <w:right w:val="nil"/>
            </w:tcBorders>
            <w:shd w:val="clear" w:color="auto" w:fill="auto"/>
            <w:tcMar>
              <w:top w:w="80" w:type="dxa"/>
              <w:left w:w="80" w:type="dxa"/>
              <w:bottom w:w="80" w:type="dxa"/>
              <w:right w:w="80" w:type="dxa"/>
            </w:tcMar>
            <w:vAlign w:val="center"/>
          </w:tcPr>
          <w:p w14:paraId="0C4A97B3" w14:textId="77777777" w:rsidR="009A629A" w:rsidRDefault="00AA24C8">
            <w:pPr>
              <w:pStyle w:val="TAMainText"/>
              <w:spacing w:after="0"/>
              <w:rPr>
                <w:sz w:val="24"/>
                <w:szCs w:val="24"/>
              </w:rPr>
            </w:pPr>
            <w:r>
              <w:rPr>
                <w:rFonts w:ascii="Times New Roman" w:hAnsi="Times New Roman"/>
                <w:sz w:val="24"/>
                <w:szCs w:val="24"/>
              </w:rPr>
              <w:t>4.78</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24AA62C7" w14:textId="77777777" w:rsidR="009A629A" w:rsidRDefault="00AA24C8">
            <w:pPr>
              <w:pStyle w:val="TAMainText"/>
              <w:spacing w:after="0"/>
              <w:rPr>
                <w:sz w:val="24"/>
                <w:szCs w:val="24"/>
              </w:rPr>
            </w:pPr>
            <w:r>
              <w:rPr>
                <w:rFonts w:ascii="Symbol" w:hAnsi="Symbol"/>
                <w:kern w:val="0"/>
                <w:sz w:val="24"/>
                <w:szCs w:val="24"/>
              </w:rPr>
              <w:t></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379C4156" w14:textId="77777777" w:rsidR="009A629A" w:rsidRDefault="00AA24C8">
            <w:pPr>
              <w:pStyle w:val="TAMainText"/>
              <w:spacing w:after="0"/>
              <w:rPr>
                <w:sz w:val="24"/>
                <w:szCs w:val="24"/>
              </w:rPr>
            </w:pPr>
            <w:r>
              <w:rPr>
                <w:rFonts w:ascii="Symbol" w:hAnsi="Symbol"/>
                <w:kern w:val="0"/>
                <w:sz w:val="24"/>
                <w:szCs w:val="24"/>
              </w:rPr>
              <w:t></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0083604E" w14:textId="77777777" w:rsidR="009A629A" w:rsidRDefault="00AA24C8">
            <w:pPr>
              <w:pStyle w:val="TAMainText"/>
              <w:spacing w:after="0"/>
              <w:rPr>
                <w:sz w:val="24"/>
                <w:szCs w:val="24"/>
              </w:rPr>
            </w:pPr>
            <w:r>
              <w:rPr>
                <w:rFonts w:ascii="Symbol" w:hAnsi="Symbol"/>
                <w:kern w:val="0"/>
                <w:sz w:val="24"/>
                <w:szCs w:val="24"/>
              </w:rPr>
              <w:t></w:t>
            </w:r>
          </w:p>
        </w:tc>
      </w:tr>
      <w:tr w:rsidR="009A629A" w14:paraId="2138D434" w14:textId="77777777">
        <w:trPr>
          <w:trHeight w:val="340"/>
          <w:jc w:val="center"/>
        </w:trPr>
        <w:tc>
          <w:tcPr>
            <w:tcW w:w="2271" w:type="dxa"/>
            <w:tcBorders>
              <w:top w:val="nil"/>
              <w:left w:val="nil"/>
              <w:bottom w:val="nil"/>
              <w:right w:val="nil"/>
            </w:tcBorders>
            <w:shd w:val="clear" w:color="auto" w:fill="auto"/>
            <w:tcMar>
              <w:top w:w="80" w:type="dxa"/>
              <w:left w:w="80" w:type="dxa"/>
              <w:bottom w:w="80" w:type="dxa"/>
              <w:right w:w="80" w:type="dxa"/>
            </w:tcMar>
            <w:vAlign w:val="center"/>
          </w:tcPr>
          <w:p w14:paraId="15F71D4B" w14:textId="77777777" w:rsidR="009A629A" w:rsidRDefault="00AA24C8">
            <w:pPr>
              <w:pStyle w:val="TAMainText"/>
              <w:spacing w:after="0"/>
              <w:rPr>
                <w:sz w:val="24"/>
                <w:szCs w:val="24"/>
              </w:rPr>
            </w:pPr>
            <w:r>
              <w:rPr>
                <w:rFonts w:ascii="Times New Roman" w:hAnsi="Times New Roman"/>
                <w:sz w:val="24"/>
                <w:szCs w:val="24"/>
              </w:rPr>
              <w:t>Cu/MP-CF</w:t>
            </w:r>
            <w:r>
              <w:rPr>
                <w:rFonts w:ascii="Times New Roman" w:hAnsi="Times New Roman"/>
                <w:sz w:val="24"/>
                <w:szCs w:val="24"/>
                <w:vertAlign w:val="subscript"/>
              </w:rPr>
              <w:t>3</w:t>
            </w:r>
          </w:p>
        </w:tc>
        <w:tc>
          <w:tcPr>
            <w:tcW w:w="2546" w:type="dxa"/>
            <w:tcBorders>
              <w:top w:val="nil"/>
              <w:left w:val="nil"/>
              <w:bottom w:val="nil"/>
              <w:right w:val="nil"/>
            </w:tcBorders>
            <w:shd w:val="clear" w:color="auto" w:fill="auto"/>
            <w:tcMar>
              <w:top w:w="80" w:type="dxa"/>
              <w:left w:w="80" w:type="dxa"/>
              <w:bottom w:w="80" w:type="dxa"/>
              <w:right w:w="80" w:type="dxa"/>
            </w:tcMar>
            <w:vAlign w:val="center"/>
          </w:tcPr>
          <w:p w14:paraId="442B724E" w14:textId="77777777" w:rsidR="009A629A" w:rsidRDefault="00AA24C8">
            <w:pPr>
              <w:pStyle w:val="TAMainText"/>
              <w:spacing w:after="0"/>
              <w:rPr>
                <w:sz w:val="24"/>
                <w:szCs w:val="24"/>
              </w:rPr>
            </w:pPr>
            <w:r>
              <w:rPr>
                <w:rFonts w:ascii="Times New Roman" w:hAnsi="Times New Roman"/>
                <w:sz w:val="24"/>
                <w:szCs w:val="24"/>
              </w:rPr>
              <w:t>4.90</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51CCECAE" w14:textId="77777777" w:rsidR="009A629A" w:rsidRDefault="00AA24C8">
            <w:pPr>
              <w:pStyle w:val="TAMainText"/>
              <w:spacing w:after="0"/>
              <w:rPr>
                <w:sz w:val="24"/>
                <w:szCs w:val="24"/>
              </w:rPr>
            </w:pPr>
            <w:r>
              <w:rPr>
                <w:rFonts w:ascii="Times New Roman" w:hAnsi="Times New Roman"/>
                <w:sz w:val="24"/>
                <w:szCs w:val="24"/>
              </w:rPr>
              <w:t>-0.026</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3DA0C0F4" w14:textId="77777777" w:rsidR="009A629A" w:rsidRDefault="00AA24C8">
            <w:pPr>
              <w:pStyle w:val="TAMainText"/>
              <w:spacing w:after="0"/>
              <w:rPr>
                <w:sz w:val="24"/>
                <w:szCs w:val="24"/>
              </w:rPr>
            </w:pPr>
            <w:r>
              <w:rPr>
                <w:rFonts w:ascii="Times New Roman" w:hAnsi="Times New Roman"/>
                <w:sz w:val="24"/>
                <w:szCs w:val="24"/>
              </w:rPr>
              <w:t>0.175</w:t>
            </w:r>
          </w:p>
        </w:tc>
        <w:tc>
          <w:tcPr>
            <w:tcW w:w="1513" w:type="dxa"/>
            <w:tcBorders>
              <w:top w:val="nil"/>
              <w:left w:val="nil"/>
              <w:bottom w:val="nil"/>
              <w:right w:val="nil"/>
            </w:tcBorders>
            <w:shd w:val="clear" w:color="auto" w:fill="auto"/>
            <w:tcMar>
              <w:top w:w="80" w:type="dxa"/>
              <w:left w:w="80" w:type="dxa"/>
              <w:bottom w:w="80" w:type="dxa"/>
              <w:right w:w="80" w:type="dxa"/>
            </w:tcMar>
            <w:vAlign w:val="center"/>
          </w:tcPr>
          <w:p w14:paraId="5B172023" w14:textId="77777777" w:rsidR="009A629A" w:rsidRDefault="00AA24C8">
            <w:pPr>
              <w:pStyle w:val="TAMainText"/>
              <w:spacing w:after="0"/>
              <w:rPr>
                <w:sz w:val="24"/>
                <w:szCs w:val="24"/>
              </w:rPr>
            </w:pPr>
            <w:r>
              <w:rPr>
                <w:rFonts w:ascii="Times New Roman" w:hAnsi="Times New Roman"/>
                <w:sz w:val="24"/>
                <w:szCs w:val="24"/>
              </w:rPr>
              <w:t>0.149</w:t>
            </w:r>
          </w:p>
        </w:tc>
      </w:tr>
      <w:tr w:rsidR="009A629A" w14:paraId="72FF671B" w14:textId="77777777">
        <w:trPr>
          <w:trHeight w:val="340"/>
          <w:jc w:val="center"/>
        </w:trPr>
        <w:tc>
          <w:tcPr>
            <w:tcW w:w="227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C31A18A" w14:textId="77777777" w:rsidR="009A629A" w:rsidRDefault="00AA24C8">
            <w:pPr>
              <w:pStyle w:val="TAMainText"/>
              <w:spacing w:after="0"/>
              <w:rPr>
                <w:sz w:val="24"/>
                <w:szCs w:val="24"/>
              </w:rPr>
            </w:pPr>
            <w:r>
              <w:rPr>
                <w:rFonts w:ascii="Times New Roman" w:hAnsi="Times New Roman"/>
                <w:sz w:val="24"/>
                <w:szCs w:val="24"/>
              </w:rPr>
              <w:t>Cu/MP-SO</w:t>
            </w:r>
            <w:r>
              <w:rPr>
                <w:rFonts w:ascii="Times New Roman" w:hAnsi="Times New Roman"/>
                <w:sz w:val="24"/>
                <w:szCs w:val="24"/>
                <w:vertAlign w:val="subscript"/>
              </w:rPr>
              <w:t>2</w:t>
            </w:r>
            <w:r>
              <w:rPr>
                <w:rFonts w:ascii="Times New Roman" w:hAnsi="Times New Roman"/>
                <w:sz w:val="24"/>
                <w:szCs w:val="24"/>
              </w:rPr>
              <w:t>CF</w:t>
            </w:r>
            <w:r>
              <w:rPr>
                <w:rFonts w:ascii="Times New Roman" w:hAnsi="Times New Roman"/>
                <w:sz w:val="24"/>
                <w:szCs w:val="24"/>
                <w:vertAlign w:val="subscript"/>
              </w:rPr>
              <w:t>3</w:t>
            </w:r>
          </w:p>
        </w:tc>
        <w:tc>
          <w:tcPr>
            <w:tcW w:w="2546"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70EEC06" w14:textId="77777777" w:rsidR="009A629A" w:rsidRDefault="00AA24C8">
            <w:pPr>
              <w:pStyle w:val="TAMainText"/>
              <w:spacing w:after="0"/>
              <w:rPr>
                <w:sz w:val="24"/>
                <w:szCs w:val="24"/>
              </w:rPr>
            </w:pPr>
            <w:r>
              <w:rPr>
                <w:rFonts w:ascii="Times New Roman" w:hAnsi="Times New Roman"/>
                <w:sz w:val="24"/>
                <w:szCs w:val="24"/>
              </w:rPr>
              <w:t>5.03</w:t>
            </w:r>
          </w:p>
        </w:tc>
        <w:tc>
          <w:tcPr>
            <w:tcW w:w="151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2816132" w14:textId="77777777" w:rsidR="009A629A" w:rsidRDefault="00AA24C8">
            <w:pPr>
              <w:pStyle w:val="TAMainText"/>
              <w:spacing w:after="0"/>
              <w:rPr>
                <w:sz w:val="24"/>
                <w:szCs w:val="24"/>
              </w:rPr>
            </w:pPr>
            <w:r>
              <w:rPr>
                <w:rFonts w:ascii="Times New Roman" w:hAnsi="Times New Roman"/>
                <w:sz w:val="24"/>
                <w:szCs w:val="24"/>
              </w:rPr>
              <w:t>0.075</w:t>
            </w:r>
          </w:p>
        </w:tc>
        <w:tc>
          <w:tcPr>
            <w:tcW w:w="151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87A8BC9" w14:textId="77777777" w:rsidR="009A629A" w:rsidRDefault="00AA24C8">
            <w:pPr>
              <w:pStyle w:val="TAMainText"/>
              <w:spacing w:after="0"/>
              <w:rPr>
                <w:sz w:val="24"/>
                <w:szCs w:val="24"/>
              </w:rPr>
            </w:pPr>
            <w:r>
              <w:rPr>
                <w:rFonts w:ascii="Times New Roman" w:hAnsi="Times New Roman"/>
                <w:sz w:val="24"/>
                <w:szCs w:val="24"/>
              </w:rPr>
              <w:t>0.172</w:t>
            </w:r>
          </w:p>
        </w:tc>
        <w:tc>
          <w:tcPr>
            <w:tcW w:w="151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05188F2" w14:textId="77777777" w:rsidR="009A629A" w:rsidRDefault="00AA24C8">
            <w:pPr>
              <w:pStyle w:val="TAMainText"/>
              <w:spacing w:after="0"/>
              <w:rPr>
                <w:sz w:val="24"/>
                <w:szCs w:val="24"/>
              </w:rPr>
            </w:pPr>
            <w:r>
              <w:rPr>
                <w:rFonts w:ascii="Times New Roman" w:hAnsi="Times New Roman"/>
                <w:sz w:val="24"/>
                <w:szCs w:val="24"/>
              </w:rPr>
              <w:t>0.247</w:t>
            </w:r>
          </w:p>
        </w:tc>
      </w:tr>
    </w:tbl>
    <w:p w14:paraId="27B3E134" w14:textId="77777777" w:rsidR="009A629A" w:rsidRDefault="00AA24C8">
      <w:pPr>
        <w:pStyle w:val="SMcaption"/>
        <w:spacing w:before="120"/>
        <w:jc w:val="both"/>
      </w:pPr>
      <w:r>
        <w:t xml:space="preserve">The adsorbing models are based on Cu(111). The positive </w:t>
      </w:r>
      <w:r>
        <w:rPr>
          <w:rFonts w:ascii="Symbol" w:hAnsi="Symbol"/>
        </w:rPr>
        <w:t></w:t>
      </w:r>
      <w:r>
        <w:t xml:space="preserve"> value indicates the electric dipole moment pointing from vacuum to metal surface, and the negative value refers to the dipole moment pointing from metal to vacuum. </w:t>
      </w:r>
      <w:r>
        <w:rPr>
          <w:rFonts w:ascii="Symbol" w:hAnsi="Symbol"/>
        </w:rPr>
        <w:t></w:t>
      </w:r>
      <w:r>
        <w:rPr>
          <w:vertAlign w:val="subscript"/>
        </w:rPr>
        <w:t>Net</w:t>
      </w:r>
      <w:r>
        <w:t xml:space="preserve"> = </w:t>
      </w:r>
      <w:r>
        <w:rPr>
          <w:rFonts w:ascii="Symbol" w:hAnsi="Symbol"/>
        </w:rPr>
        <w:t></w:t>
      </w:r>
      <w:r>
        <w:rPr>
          <w:vertAlign w:val="subscript"/>
        </w:rPr>
        <w:t>ID</w:t>
      </w:r>
      <w:r>
        <w:t xml:space="preserve"> + </w:t>
      </w:r>
      <w:r>
        <w:rPr>
          <w:rFonts w:ascii="Symbol" w:hAnsi="Symbol"/>
        </w:rPr>
        <w:t></w:t>
      </w:r>
      <w:r>
        <w:rPr>
          <w:vertAlign w:val="subscript"/>
        </w:rPr>
        <w:t>MD</w:t>
      </w:r>
      <w:r>
        <w:t>.</w:t>
      </w:r>
    </w:p>
    <w:p w14:paraId="3AD35D4F" w14:textId="77777777" w:rsidR="009A629A" w:rsidRDefault="009A629A">
      <w:pPr>
        <w:pStyle w:val="SMcaption"/>
      </w:pPr>
    </w:p>
    <w:p w14:paraId="59AF7C3C" w14:textId="77777777" w:rsidR="009A629A" w:rsidRDefault="009A629A">
      <w:pPr>
        <w:pStyle w:val="SMcaption"/>
        <w:jc w:val="both"/>
      </w:pPr>
    </w:p>
    <w:p w14:paraId="3C3DF026" w14:textId="6B5A2462" w:rsidR="009A629A" w:rsidRDefault="009A629A"/>
    <w:p w14:paraId="2F32C04A" w14:textId="39904260" w:rsidR="009A629A" w:rsidRDefault="00D803B2">
      <w:pPr>
        <w:pStyle w:val="SMHeading"/>
        <w:jc w:val="both"/>
      </w:pPr>
      <w:r>
        <w:t>Supplementary Table 4.</w:t>
      </w:r>
      <w:r w:rsidR="00AA24C8">
        <w:rPr>
          <w:kern w:val="21"/>
        </w:rPr>
        <w:t xml:space="preserve"> </w:t>
      </w:r>
      <w:bookmarkStart w:id="6" w:name="_Hlk105008827"/>
      <w:r w:rsidR="00AA24C8">
        <w:t>Work functions and oxidation potentials of pristine and modified Cu films measured from experiments.</w:t>
      </w:r>
      <w:bookmarkEnd w:id="6"/>
    </w:p>
    <w:p w14:paraId="4907B298" w14:textId="77777777" w:rsidR="009A629A" w:rsidRDefault="009A629A">
      <w:pPr>
        <w:pStyle w:val="SMcaption"/>
        <w:jc w:val="both"/>
      </w:pPr>
    </w:p>
    <w:tbl>
      <w:tblPr>
        <w:tblStyle w:val="TableNormal"/>
        <w:tblW w:w="83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1"/>
        <w:gridCol w:w="2268"/>
        <w:gridCol w:w="2041"/>
        <w:gridCol w:w="2154"/>
      </w:tblGrid>
      <w:tr w:rsidR="009A629A" w14:paraId="47FCF4EF" w14:textId="77777777">
        <w:trPr>
          <w:trHeight w:val="261"/>
          <w:jc w:val="center"/>
        </w:trPr>
        <w:tc>
          <w:tcPr>
            <w:tcW w:w="18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75B57A5" w14:textId="77777777" w:rsidR="009A629A" w:rsidRDefault="00AA24C8">
            <w:pPr>
              <w:pStyle w:val="TAMainText"/>
              <w:spacing w:after="0"/>
              <w:rPr>
                <w:sz w:val="24"/>
                <w:szCs w:val="24"/>
              </w:rPr>
            </w:pPr>
            <w:r>
              <w:rPr>
                <w:rFonts w:ascii="Times New Roman" w:hAnsi="Times New Roman"/>
                <w:sz w:val="24"/>
                <w:szCs w:val="24"/>
              </w:rPr>
              <w:t>Entry</w:t>
            </w:r>
          </w:p>
        </w:tc>
        <w:tc>
          <w:tcPr>
            <w:tcW w:w="22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63E3A66" w14:textId="77777777" w:rsidR="009A629A" w:rsidRDefault="00AA24C8">
            <w:pPr>
              <w:pStyle w:val="TAMainText"/>
              <w:spacing w:after="0"/>
              <w:rPr>
                <w:sz w:val="24"/>
                <w:szCs w:val="24"/>
              </w:rPr>
            </w:pPr>
            <w:r>
              <w:rPr>
                <w:rFonts w:ascii="Times New Roman" w:hAnsi="Times New Roman"/>
                <w:sz w:val="24"/>
                <w:szCs w:val="24"/>
              </w:rPr>
              <w:t>WF from KPFM [eV]</w:t>
            </w:r>
          </w:p>
        </w:tc>
        <w:tc>
          <w:tcPr>
            <w:tcW w:w="204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C530C48" w14:textId="77777777" w:rsidR="009A629A" w:rsidRDefault="00AA24C8">
            <w:pPr>
              <w:pStyle w:val="TAMainText"/>
              <w:spacing w:after="0"/>
              <w:rPr>
                <w:sz w:val="24"/>
                <w:szCs w:val="24"/>
              </w:rPr>
            </w:pPr>
            <w:r>
              <w:rPr>
                <w:rFonts w:ascii="Times New Roman" w:hAnsi="Times New Roman"/>
                <w:sz w:val="24"/>
                <w:szCs w:val="24"/>
              </w:rPr>
              <w:t>WF from UPS [eV]</w:t>
            </w:r>
          </w:p>
        </w:tc>
        <w:tc>
          <w:tcPr>
            <w:tcW w:w="21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0B0CF5" w14:textId="77777777" w:rsidR="009A629A" w:rsidRDefault="00AA24C8">
            <w:pPr>
              <w:pStyle w:val="TAMainText"/>
              <w:spacing w:after="0"/>
              <w:rPr>
                <w:sz w:val="24"/>
                <w:szCs w:val="24"/>
              </w:rPr>
            </w:pPr>
            <w:r>
              <w:rPr>
                <w:rFonts w:ascii="Times New Roman" w:hAnsi="Times New Roman"/>
                <w:sz w:val="24"/>
                <w:szCs w:val="24"/>
              </w:rPr>
              <w:t>E</w:t>
            </w:r>
            <w:r>
              <w:rPr>
                <w:rFonts w:ascii="Times New Roman" w:hAnsi="Times New Roman"/>
                <w:sz w:val="24"/>
                <w:szCs w:val="24"/>
                <w:vertAlign w:val="subscript"/>
              </w:rPr>
              <w:t>OX</w:t>
            </w:r>
            <w:r>
              <w:rPr>
                <w:rFonts w:ascii="Times New Roman" w:hAnsi="Times New Roman"/>
                <w:sz w:val="24"/>
                <w:szCs w:val="24"/>
              </w:rPr>
              <w:t xml:space="preserve"> for Cu/Cu</w:t>
            </w:r>
            <w:r>
              <w:rPr>
                <w:rFonts w:ascii="Times New Roman" w:hAnsi="Times New Roman"/>
                <w:sz w:val="24"/>
                <w:szCs w:val="24"/>
                <w:vertAlign w:val="superscript"/>
              </w:rPr>
              <w:t>+</w:t>
            </w:r>
            <w:r>
              <w:rPr>
                <w:rFonts w:ascii="Times New Roman" w:hAnsi="Times New Roman"/>
                <w:sz w:val="24"/>
                <w:szCs w:val="24"/>
              </w:rPr>
              <w:t xml:space="preserve"> [eV]</w:t>
            </w:r>
          </w:p>
        </w:tc>
      </w:tr>
      <w:tr w:rsidR="009A629A" w14:paraId="1E6612DF" w14:textId="77777777">
        <w:trPr>
          <w:trHeight w:val="246"/>
          <w:jc w:val="center"/>
        </w:trPr>
        <w:tc>
          <w:tcPr>
            <w:tcW w:w="187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E4D5E2C" w14:textId="77777777" w:rsidR="009A629A" w:rsidRDefault="00AA24C8">
            <w:pPr>
              <w:pStyle w:val="TAMainText"/>
              <w:spacing w:after="0"/>
              <w:rPr>
                <w:sz w:val="24"/>
                <w:szCs w:val="24"/>
              </w:rPr>
            </w:pPr>
            <w:r>
              <w:rPr>
                <w:rFonts w:ascii="Times New Roman" w:hAnsi="Times New Roman"/>
                <w:sz w:val="24"/>
                <w:szCs w:val="24"/>
              </w:rPr>
              <w:t>Cu/MP-CH</w:t>
            </w:r>
            <w:r>
              <w:rPr>
                <w:rFonts w:ascii="Times New Roman" w:hAnsi="Times New Roman"/>
                <w:sz w:val="24"/>
                <w:szCs w:val="24"/>
                <w:vertAlign w:val="subscript"/>
              </w:rPr>
              <w:t>3</w:t>
            </w:r>
          </w:p>
        </w:tc>
        <w:tc>
          <w:tcPr>
            <w:tcW w:w="22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922A6AA" w14:textId="77777777" w:rsidR="009A629A" w:rsidRDefault="00AA24C8">
            <w:pPr>
              <w:pStyle w:val="TAMainText"/>
              <w:spacing w:after="0"/>
              <w:rPr>
                <w:sz w:val="24"/>
                <w:szCs w:val="24"/>
              </w:rPr>
            </w:pPr>
            <w:r>
              <w:rPr>
                <w:rFonts w:ascii="Times New Roman" w:hAnsi="Times New Roman"/>
                <w:sz w:val="24"/>
                <w:szCs w:val="24"/>
              </w:rPr>
              <w:t>4.27</w:t>
            </w:r>
          </w:p>
        </w:tc>
        <w:tc>
          <w:tcPr>
            <w:tcW w:w="204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16071B9" w14:textId="77777777" w:rsidR="009A629A" w:rsidRDefault="00AA24C8">
            <w:pPr>
              <w:pStyle w:val="TAMainText"/>
              <w:spacing w:after="0"/>
              <w:rPr>
                <w:sz w:val="24"/>
                <w:szCs w:val="24"/>
              </w:rPr>
            </w:pPr>
            <w:r>
              <w:rPr>
                <w:rFonts w:ascii="Times New Roman" w:hAnsi="Times New Roman"/>
                <w:sz w:val="24"/>
                <w:szCs w:val="24"/>
              </w:rPr>
              <w:t>4.37</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BF76EE5" w14:textId="77777777" w:rsidR="009A629A" w:rsidRDefault="00AA24C8">
            <w:pPr>
              <w:pStyle w:val="TAMainText"/>
              <w:spacing w:after="0"/>
              <w:rPr>
                <w:sz w:val="24"/>
                <w:szCs w:val="24"/>
              </w:rPr>
            </w:pPr>
            <w:r>
              <w:rPr>
                <w:rFonts w:ascii="Times New Roman" w:hAnsi="Times New Roman"/>
                <w:sz w:val="24"/>
                <w:szCs w:val="24"/>
              </w:rPr>
              <w:t>-5.03</w:t>
            </w:r>
          </w:p>
        </w:tc>
      </w:tr>
      <w:tr w:rsidR="009A629A" w14:paraId="0A1DE3F8" w14:textId="77777777">
        <w:trPr>
          <w:trHeight w:val="251"/>
          <w:jc w:val="center"/>
        </w:trPr>
        <w:tc>
          <w:tcPr>
            <w:tcW w:w="1871" w:type="dxa"/>
            <w:tcBorders>
              <w:top w:val="nil"/>
              <w:left w:val="nil"/>
              <w:bottom w:val="nil"/>
              <w:right w:val="nil"/>
            </w:tcBorders>
            <w:shd w:val="clear" w:color="auto" w:fill="auto"/>
            <w:tcMar>
              <w:top w:w="80" w:type="dxa"/>
              <w:left w:w="80" w:type="dxa"/>
              <w:bottom w:w="80" w:type="dxa"/>
              <w:right w:w="80" w:type="dxa"/>
            </w:tcMar>
            <w:vAlign w:val="center"/>
          </w:tcPr>
          <w:p w14:paraId="4CEEBA05" w14:textId="77777777" w:rsidR="009A629A" w:rsidRDefault="00AA24C8">
            <w:pPr>
              <w:pStyle w:val="TAMainText"/>
              <w:spacing w:after="0"/>
              <w:rPr>
                <w:sz w:val="24"/>
                <w:szCs w:val="24"/>
              </w:rPr>
            </w:pPr>
            <w:r>
              <w:rPr>
                <w:rFonts w:ascii="Times New Roman" w:hAnsi="Times New Roman"/>
                <w:sz w:val="24"/>
                <w:szCs w:val="24"/>
              </w:rPr>
              <w:t>Cu/MP</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14:paraId="7D6336D1" w14:textId="77777777" w:rsidR="009A629A" w:rsidRDefault="00AA24C8">
            <w:pPr>
              <w:pStyle w:val="TAMainText"/>
              <w:spacing w:after="0"/>
              <w:rPr>
                <w:sz w:val="24"/>
                <w:szCs w:val="24"/>
              </w:rPr>
            </w:pPr>
            <w:r>
              <w:rPr>
                <w:rFonts w:ascii="Times New Roman" w:hAnsi="Times New Roman"/>
                <w:sz w:val="24"/>
                <w:szCs w:val="24"/>
              </w:rPr>
              <w:t>4.61</w:t>
            </w:r>
          </w:p>
        </w:tc>
        <w:tc>
          <w:tcPr>
            <w:tcW w:w="2041" w:type="dxa"/>
            <w:tcBorders>
              <w:top w:val="nil"/>
              <w:left w:val="nil"/>
              <w:bottom w:val="nil"/>
              <w:right w:val="nil"/>
            </w:tcBorders>
            <w:shd w:val="clear" w:color="auto" w:fill="auto"/>
            <w:tcMar>
              <w:top w:w="80" w:type="dxa"/>
              <w:left w:w="80" w:type="dxa"/>
              <w:bottom w:w="80" w:type="dxa"/>
              <w:right w:w="80" w:type="dxa"/>
            </w:tcMar>
            <w:vAlign w:val="center"/>
          </w:tcPr>
          <w:p w14:paraId="623AEA6F" w14:textId="77777777" w:rsidR="009A629A" w:rsidRDefault="00AA24C8">
            <w:pPr>
              <w:pStyle w:val="TAMainText"/>
              <w:spacing w:after="0"/>
              <w:rPr>
                <w:sz w:val="24"/>
                <w:szCs w:val="24"/>
              </w:rPr>
            </w:pPr>
            <w:r>
              <w:rPr>
                <w:rFonts w:ascii="Times New Roman" w:hAnsi="Times New Roman"/>
                <w:sz w:val="24"/>
                <w:szCs w:val="24"/>
              </w:rPr>
              <w:t>4.68</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14:paraId="09407D91" w14:textId="77777777" w:rsidR="009A629A" w:rsidRDefault="00AA24C8">
            <w:pPr>
              <w:pStyle w:val="TAMainText"/>
              <w:spacing w:after="0"/>
              <w:rPr>
                <w:sz w:val="24"/>
                <w:szCs w:val="24"/>
              </w:rPr>
            </w:pPr>
            <w:r>
              <w:rPr>
                <w:rFonts w:ascii="Times New Roman" w:hAnsi="Times New Roman"/>
                <w:sz w:val="24"/>
                <w:szCs w:val="24"/>
              </w:rPr>
              <w:t>-5.11</w:t>
            </w:r>
          </w:p>
        </w:tc>
      </w:tr>
      <w:tr w:rsidR="009A629A" w14:paraId="24CD791D" w14:textId="77777777">
        <w:trPr>
          <w:trHeight w:val="251"/>
          <w:jc w:val="center"/>
        </w:trPr>
        <w:tc>
          <w:tcPr>
            <w:tcW w:w="1871" w:type="dxa"/>
            <w:tcBorders>
              <w:top w:val="nil"/>
              <w:left w:val="nil"/>
              <w:bottom w:val="nil"/>
              <w:right w:val="nil"/>
            </w:tcBorders>
            <w:shd w:val="clear" w:color="auto" w:fill="auto"/>
            <w:tcMar>
              <w:top w:w="80" w:type="dxa"/>
              <w:left w:w="80" w:type="dxa"/>
              <w:bottom w:w="80" w:type="dxa"/>
              <w:right w:w="80" w:type="dxa"/>
            </w:tcMar>
            <w:vAlign w:val="center"/>
          </w:tcPr>
          <w:p w14:paraId="37BF4EBA" w14:textId="77777777" w:rsidR="009A629A" w:rsidRDefault="00AA24C8">
            <w:pPr>
              <w:pStyle w:val="TAMainText"/>
              <w:spacing w:after="0"/>
              <w:rPr>
                <w:sz w:val="24"/>
                <w:szCs w:val="24"/>
              </w:rPr>
            </w:pPr>
            <w:r>
              <w:rPr>
                <w:rFonts w:ascii="Times New Roman" w:hAnsi="Times New Roman"/>
                <w:sz w:val="24"/>
                <w:szCs w:val="24"/>
              </w:rPr>
              <w:t>Cu/MP-F</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14:paraId="413C00CC" w14:textId="77777777" w:rsidR="009A629A" w:rsidRDefault="00AA24C8">
            <w:pPr>
              <w:pStyle w:val="TAMainText"/>
              <w:spacing w:after="0"/>
              <w:rPr>
                <w:sz w:val="24"/>
                <w:szCs w:val="24"/>
              </w:rPr>
            </w:pPr>
            <w:r>
              <w:rPr>
                <w:rFonts w:ascii="Times New Roman" w:hAnsi="Times New Roman"/>
                <w:sz w:val="24"/>
                <w:szCs w:val="24"/>
              </w:rPr>
              <w:t>4.71</w:t>
            </w:r>
          </w:p>
        </w:tc>
        <w:tc>
          <w:tcPr>
            <w:tcW w:w="2041" w:type="dxa"/>
            <w:tcBorders>
              <w:top w:val="nil"/>
              <w:left w:val="nil"/>
              <w:bottom w:val="nil"/>
              <w:right w:val="nil"/>
            </w:tcBorders>
            <w:shd w:val="clear" w:color="auto" w:fill="auto"/>
            <w:tcMar>
              <w:top w:w="80" w:type="dxa"/>
              <w:left w:w="80" w:type="dxa"/>
              <w:bottom w:w="80" w:type="dxa"/>
              <w:right w:w="80" w:type="dxa"/>
            </w:tcMar>
            <w:vAlign w:val="center"/>
          </w:tcPr>
          <w:p w14:paraId="35F77A09" w14:textId="77777777" w:rsidR="009A629A" w:rsidRDefault="00AA24C8">
            <w:pPr>
              <w:pStyle w:val="TAMainText"/>
              <w:spacing w:after="0"/>
              <w:rPr>
                <w:sz w:val="24"/>
                <w:szCs w:val="24"/>
              </w:rPr>
            </w:pPr>
            <w:r>
              <w:rPr>
                <w:rFonts w:ascii="Times New Roman" w:hAnsi="Times New Roman"/>
                <w:sz w:val="24"/>
                <w:szCs w:val="24"/>
              </w:rPr>
              <w:t>4.77</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14:paraId="721182A2" w14:textId="77777777" w:rsidR="009A629A" w:rsidRDefault="00AA24C8">
            <w:pPr>
              <w:pStyle w:val="TAMainText"/>
              <w:spacing w:after="0"/>
              <w:rPr>
                <w:sz w:val="24"/>
                <w:szCs w:val="24"/>
              </w:rPr>
            </w:pPr>
            <w:r>
              <w:rPr>
                <w:rFonts w:ascii="Times New Roman" w:hAnsi="Times New Roman"/>
                <w:sz w:val="24"/>
                <w:szCs w:val="24"/>
              </w:rPr>
              <w:t>-5.21</w:t>
            </w:r>
          </w:p>
        </w:tc>
      </w:tr>
      <w:tr w:rsidR="009A629A" w14:paraId="2C2FDA41" w14:textId="77777777">
        <w:trPr>
          <w:trHeight w:val="251"/>
          <w:jc w:val="center"/>
        </w:trPr>
        <w:tc>
          <w:tcPr>
            <w:tcW w:w="1871" w:type="dxa"/>
            <w:tcBorders>
              <w:top w:val="nil"/>
              <w:left w:val="nil"/>
              <w:bottom w:val="nil"/>
              <w:right w:val="nil"/>
            </w:tcBorders>
            <w:shd w:val="clear" w:color="auto" w:fill="auto"/>
            <w:tcMar>
              <w:top w:w="80" w:type="dxa"/>
              <w:left w:w="80" w:type="dxa"/>
              <w:bottom w:w="80" w:type="dxa"/>
              <w:right w:w="80" w:type="dxa"/>
            </w:tcMar>
            <w:vAlign w:val="center"/>
          </w:tcPr>
          <w:p w14:paraId="79AC158A" w14:textId="77777777" w:rsidR="009A629A" w:rsidRDefault="00AA24C8">
            <w:pPr>
              <w:pStyle w:val="TAMainText"/>
              <w:spacing w:after="0"/>
              <w:rPr>
                <w:sz w:val="24"/>
                <w:szCs w:val="24"/>
              </w:rPr>
            </w:pPr>
            <w:r>
              <w:rPr>
                <w:rFonts w:ascii="Times New Roman" w:hAnsi="Times New Roman"/>
                <w:sz w:val="24"/>
                <w:szCs w:val="24"/>
              </w:rPr>
              <w:t>Cu</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14:paraId="59C33E53" w14:textId="77777777" w:rsidR="009A629A" w:rsidRDefault="00AA24C8">
            <w:pPr>
              <w:pStyle w:val="TAMainText"/>
              <w:spacing w:after="0"/>
              <w:rPr>
                <w:sz w:val="24"/>
                <w:szCs w:val="24"/>
              </w:rPr>
            </w:pPr>
            <w:r>
              <w:rPr>
                <w:rFonts w:ascii="Times New Roman" w:hAnsi="Times New Roman"/>
                <w:sz w:val="24"/>
                <w:szCs w:val="24"/>
              </w:rPr>
              <w:t>4.85</w:t>
            </w:r>
          </w:p>
        </w:tc>
        <w:tc>
          <w:tcPr>
            <w:tcW w:w="2041" w:type="dxa"/>
            <w:tcBorders>
              <w:top w:val="nil"/>
              <w:left w:val="nil"/>
              <w:bottom w:val="nil"/>
              <w:right w:val="nil"/>
            </w:tcBorders>
            <w:shd w:val="clear" w:color="auto" w:fill="auto"/>
            <w:tcMar>
              <w:top w:w="80" w:type="dxa"/>
              <w:left w:w="80" w:type="dxa"/>
              <w:bottom w:w="80" w:type="dxa"/>
              <w:right w:w="80" w:type="dxa"/>
            </w:tcMar>
            <w:vAlign w:val="center"/>
          </w:tcPr>
          <w:p w14:paraId="323AE546" w14:textId="77777777" w:rsidR="009A629A" w:rsidRDefault="00AA24C8">
            <w:pPr>
              <w:pStyle w:val="TAMainText"/>
              <w:spacing w:after="0"/>
              <w:rPr>
                <w:sz w:val="24"/>
                <w:szCs w:val="24"/>
              </w:rPr>
            </w:pPr>
            <w:r>
              <w:rPr>
                <w:rFonts w:ascii="Times New Roman" w:hAnsi="Times New Roman"/>
                <w:sz w:val="24"/>
                <w:szCs w:val="24"/>
              </w:rPr>
              <w:t>4.86</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14:paraId="187A7038" w14:textId="77777777" w:rsidR="009A629A" w:rsidRDefault="00AA24C8">
            <w:pPr>
              <w:pStyle w:val="TAMainText"/>
              <w:spacing w:after="0"/>
              <w:rPr>
                <w:sz w:val="24"/>
                <w:szCs w:val="24"/>
              </w:rPr>
            </w:pPr>
            <w:r>
              <w:rPr>
                <w:rFonts w:ascii="Times New Roman" w:hAnsi="Times New Roman"/>
                <w:sz w:val="24"/>
                <w:szCs w:val="24"/>
              </w:rPr>
              <w:t>-5.00</w:t>
            </w:r>
          </w:p>
        </w:tc>
      </w:tr>
      <w:tr w:rsidR="009A629A" w14:paraId="115C3526" w14:textId="77777777">
        <w:trPr>
          <w:trHeight w:val="251"/>
          <w:jc w:val="center"/>
        </w:trPr>
        <w:tc>
          <w:tcPr>
            <w:tcW w:w="1871" w:type="dxa"/>
            <w:tcBorders>
              <w:top w:val="nil"/>
              <w:left w:val="nil"/>
              <w:bottom w:val="nil"/>
              <w:right w:val="nil"/>
            </w:tcBorders>
            <w:shd w:val="clear" w:color="auto" w:fill="auto"/>
            <w:tcMar>
              <w:top w:w="80" w:type="dxa"/>
              <w:left w:w="80" w:type="dxa"/>
              <w:bottom w:w="80" w:type="dxa"/>
              <w:right w:w="80" w:type="dxa"/>
            </w:tcMar>
            <w:vAlign w:val="center"/>
          </w:tcPr>
          <w:p w14:paraId="42D4B526" w14:textId="77777777" w:rsidR="009A629A" w:rsidRDefault="00AA24C8">
            <w:pPr>
              <w:pStyle w:val="TAMainText"/>
              <w:spacing w:after="0"/>
              <w:rPr>
                <w:sz w:val="24"/>
                <w:szCs w:val="24"/>
              </w:rPr>
            </w:pPr>
            <w:r>
              <w:rPr>
                <w:rFonts w:ascii="Times New Roman" w:hAnsi="Times New Roman"/>
                <w:sz w:val="24"/>
                <w:szCs w:val="24"/>
              </w:rPr>
              <w:t>Cu/MP-CF</w:t>
            </w:r>
            <w:r>
              <w:rPr>
                <w:rFonts w:ascii="Times New Roman" w:hAnsi="Times New Roman"/>
                <w:sz w:val="24"/>
                <w:szCs w:val="24"/>
                <w:vertAlign w:val="subscript"/>
              </w:rPr>
              <w:t>3</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14:paraId="75363BDB" w14:textId="77777777" w:rsidR="009A629A" w:rsidRDefault="00AA24C8">
            <w:pPr>
              <w:pStyle w:val="TAMainText"/>
              <w:spacing w:after="0"/>
              <w:rPr>
                <w:sz w:val="24"/>
                <w:szCs w:val="24"/>
              </w:rPr>
            </w:pPr>
            <w:r>
              <w:rPr>
                <w:rFonts w:ascii="Times New Roman" w:hAnsi="Times New Roman"/>
                <w:sz w:val="24"/>
                <w:szCs w:val="24"/>
              </w:rPr>
              <w:t>5.06</w:t>
            </w:r>
          </w:p>
        </w:tc>
        <w:tc>
          <w:tcPr>
            <w:tcW w:w="2041" w:type="dxa"/>
            <w:tcBorders>
              <w:top w:val="nil"/>
              <w:left w:val="nil"/>
              <w:bottom w:val="nil"/>
              <w:right w:val="nil"/>
            </w:tcBorders>
            <w:shd w:val="clear" w:color="auto" w:fill="auto"/>
            <w:tcMar>
              <w:top w:w="80" w:type="dxa"/>
              <w:left w:w="80" w:type="dxa"/>
              <w:bottom w:w="80" w:type="dxa"/>
              <w:right w:w="80" w:type="dxa"/>
            </w:tcMar>
            <w:vAlign w:val="center"/>
          </w:tcPr>
          <w:p w14:paraId="3CA34495" w14:textId="77777777" w:rsidR="009A629A" w:rsidRDefault="00AA24C8">
            <w:pPr>
              <w:pStyle w:val="TAMainText"/>
              <w:spacing w:after="0"/>
              <w:rPr>
                <w:sz w:val="24"/>
                <w:szCs w:val="24"/>
              </w:rPr>
            </w:pPr>
            <w:r>
              <w:rPr>
                <w:rFonts w:ascii="Times New Roman" w:hAnsi="Times New Roman"/>
                <w:sz w:val="24"/>
                <w:szCs w:val="24"/>
              </w:rPr>
              <w:t>5.08</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14:paraId="5E8AE410" w14:textId="77777777" w:rsidR="009A629A" w:rsidRDefault="00AA24C8">
            <w:pPr>
              <w:pStyle w:val="TAMainText"/>
              <w:spacing w:after="0"/>
              <w:rPr>
                <w:sz w:val="24"/>
                <w:szCs w:val="24"/>
              </w:rPr>
            </w:pPr>
            <w:r>
              <w:rPr>
                <w:rFonts w:ascii="Times New Roman" w:hAnsi="Times New Roman"/>
                <w:sz w:val="24"/>
                <w:szCs w:val="24"/>
              </w:rPr>
              <w:t>-5.35</w:t>
            </w:r>
          </w:p>
        </w:tc>
      </w:tr>
      <w:tr w:rsidR="009A629A" w14:paraId="3B1C7DA9" w14:textId="77777777">
        <w:trPr>
          <w:trHeight w:val="246"/>
          <w:jc w:val="center"/>
        </w:trPr>
        <w:tc>
          <w:tcPr>
            <w:tcW w:w="187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96FA589" w14:textId="77777777" w:rsidR="009A629A" w:rsidRDefault="00AA24C8">
            <w:pPr>
              <w:pStyle w:val="TAMainText"/>
              <w:spacing w:after="0"/>
              <w:rPr>
                <w:sz w:val="24"/>
                <w:szCs w:val="24"/>
              </w:rPr>
            </w:pPr>
            <w:r>
              <w:rPr>
                <w:rFonts w:ascii="Times New Roman" w:hAnsi="Times New Roman"/>
                <w:sz w:val="24"/>
                <w:szCs w:val="24"/>
              </w:rPr>
              <w:t>Cu/MP-SO</w:t>
            </w:r>
            <w:r>
              <w:rPr>
                <w:rFonts w:ascii="Times New Roman" w:hAnsi="Times New Roman"/>
                <w:sz w:val="24"/>
                <w:szCs w:val="24"/>
                <w:vertAlign w:val="subscript"/>
              </w:rPr>
              <w:t>2</w:t>
            </w:r>
            <w:r>
              <w:rPr>
                <w:rFonts w:ascii="Times New Roman" w:hAnsi="Times New Roman"/>
                <w:sz w:val="24"/>
                <w:szCs w:val="24"/>
              </w:rPr>
              <w:t>CF</w:t>
            </w:r>
            <w:r>
              <w:rPr>
                <w:rFonts w:ascii="Times New Roman" w:hAnsi="Times New Roman"/>
                <w:sz w:val="24"/>
                <w:szCs w:val="24"/>
                <w:vertAlign w:val="subscript"/>
              </w:rPr>
              <w:t>3</w:t>
            </w:r>
          </w:p>
        </w:tc>
        <w:tc>
          <w:tcPr>
            <w:tcW w:w="22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B2E2B1E" w14:textId="77777777" w:rsidR="009A629A" w:rsidRDefault="00AA24C8">
            <w:pPr>
              <w:pStyle w:val="TAMainText"/>
              <w:spacing w:after="0"/>
              <w:rPr>
                <w:sz w:val="24"/>
                <w:szCs w:val="24"/>
              </w:rPr>
            </w:pPr>
            <w:r>
              <w:rPr>
                <w:rFonts w:ascii="Times New Roman" w:hAnsi="Times New Roman"/>
                <w:sz w:val="24"/>
                <w:szCs w:val="24"/>
              </w:rPr>
              <w:t>5.15</w:t>
            </w:r>
          </w:p>
        </w:tc>
        <w:tc>
          <w:tcPr>
            <w:tcW w:w="204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539207F" w14:textId="77777777" w:rsidR="009A629A" w:rsidRDefault="00AA24C8">
            <w:pPr>
              <w:pStyle w:val="TAMainText"/>
              <w:spacing w:after="0"/>
              <w:rPr>
                <w:sz w:val="24"/>
                <w:szCs w:val="24"/>
              </w:rPr>
            </w:pPr>
            <w:r>
              <w:rPr>
                <w:rFonts w:ascii="Times New Roman" w:hAnsi="Times New Roman"/>
                <w:sz w:val="24"/>
                <w:szCs w:val="24"/>
              </w:rPr>
              <w:t>5.18</w:t>
            </w:r>
          </w:p>
        </w:tc>
        <w:tc>
          <w:tcPr>
            <w:tcW w:w="215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BA0990D" w14:textId="77777777" w:rsidR="009A629A" w:rsidRDefault="00AA24C8">
            <w:pPr>
              <w:pStyle w:val="TAMainText"/>
              <w:spacing w:after="0"/>
              <w:rPr>
                <w:sz w:val="24"/>
                <w:szCs w:val="24"/>
              </w:rPr>
            </w:pPr>
            <w:r>
              <w:rPr>
                <w:rFonts w:ascii="Times New Roman" w:hAnsi="Times New Roman"/>
                <w:sz w:val="24"/>
                <w:szCs w:val="24"/>
              </w:rPr>
              <w:t>-5.40</w:t>
            </w:r>
          </w:p>
        </w:tc>
      </w:tr>
    </w:tbl>
    <w:p w14:paraId="4F0D927D" w14:textId="77777777" w:rsidR="009A629A" w:rsidRDefault="009A629A">
      <w:pPr>
        <w:pStyle w:val="SMcaption"/>
        <w:widowControl w:val="0"/>
        <w:jc w:val="center"/>
      </w:pPr>
    </w:p>
    <w:p w14:paraId="56B993EF" w14:textId="1856D4C0" w:rsidR="009A629A" w:rsidRDefault="009A629A">
      <w:pPr>
        <w:pStyle w:val="SMcaption"/>
      </w:pPr>
    </w:p>
    <w:p w14:paraId="562C993F" w14:textId="07FFFB61" w:rsidR="00325B70" w:rsidRDefault="00325B70">
      <w:pPr>
        <w:pStyle w:val="SMcaption"/>
      </w:pPr>
    </w:p>
    <w:p w14:paraId="025B6486" w14:textId="77777777" w:rsidR="00325B70" w:rsidRDefault="00325B70">
      <w:pPr>
        <w:pStyle w:val="SMcaption"/>
        <w:rPr>
          <w:rFonts w:hint="eastAsia"/>
        </w:rPr>
      </w:pPr>
    </w:p>
    <w:p w14:paraId="286D1F74" w14:textId="7C32A5D4" w:rsidR="009A629A" w:rsidRDefault="009A629A"/>
    <w:p w14:paraId="7D5C60A1" w14:textId="18CBF6E0" w:rsidR="009A629A" w:rsidRDefault="00D803B2">
      <w:pPr>
        <w:pStyle w:val="SMHeading"/>
        <w:jc w:val="both"/>
      </w:pPr>
      <w:r>
        <w:lastRenderedPageBreak/>
        <w:t>Supplementary Table 5.</w:t>
      </w:r>
      <w:r w:rsidR="00AA24C8">
        <w:t xml:space="preserve"> Photovoltaic parameters of NiO</w:t>
      </w:r>
      <w:r w:rsidR="00AA24C8">
        <w:rPr>
          <w:vertAlign w:val="subscript"/>
        </w:rPr>
        <w:t>x</w:t>
      </w:r>
      <w:r w:rsidR="00AA24C8">
        <w:t>-based n-i-p PSCs with different positive electrodes.</w:t>
      </w:r>
    </w:p>
    <w:p w14:paraId="5BF4093B" w14:textId="77777777" w:rsidR="009A629A" w:rsidRDefault="009A629A">
      <w:pPr>
        <w:pStyle w:val="SMcaption"/>
        <w:jc w:val="both"/>
      </w:pPr>
    </w:p>
    <w:tbl>
      <w:tblPr>
        <w:tblStyle w:val="TableNormal"/>
        <w:tblW w:w="93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1"/>
        <w:gridCol w:w="1338"/>
        <w:gridCol w:w="871"/>
        <w:gridCol w:w="930"/>
        <w:gridCol w:w="1512"/>
        <w:gridCol w:w="1512"/>
        <w:gridCol w:w="1512"/>
      </w:tblGrid>
      <w:tr w:rsidR="009A629A" w14:paraId="42D9E293" w14:textId="77777777">
        <w:trPr>
          <w:trHeight w:val="541"/>
          <w:jc w:val="center"/>
        </w:trPr>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13094E" w14:textId="77777777" w:rsidR="009A629A" w:rsidRDefault="00AA24C8">
            <w:pPr>
              <w:pStyle w:val="TAMainText"/>
              <w:rPr>
                <w:sz w:val="24"/>
                <w:szCs w:val="24"/>
              </w:rPr>
            </w:pPr>
            <w:r>
              <w:rPr>
                <w:rFonts w:ascii="Times New Roman" w:hAnsi="Times New Roman"/>
                <w:sz w:val="24"/>
                <w:szCs w:val="24"/>
              </w:rPr>
              <w:t>Entry</w:t>
            </w:r>
          </w:p>
        </w:tc>
        <w:tc>
          <w:tcPr>
            <w:tcW w:w="133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158CC41" w14:textId="77777777" w:rsidR="009A629A" w:rsidRDefault="00AA24C8">
            <w:pPr>
              <w:pStyle w:val="TAMainText"/>
              <w:jc w:val="center"/>
              <w:rPr>
                <w:rFonts w:ascii="Times New Roman" w:eastAsia="Times New Roman" w:hAnsi="Times New Roman" w:cs="Times New Roman"/>
                <w:sz w:val="24"/>
                <w:szCs w:val="24"/>
              </w:rPr>
            </w:pPr>
            <w:r>
              <w:rPr>
                <w:rFonts w:ascii="Times New Roman" w:hAnsi="Times New Roman"/>
                <w:i/>
                <w:iCs/>
                <w:sz w:val="24"/>
                <w:szCs w:val="24"/>
              </w:rPr>
              <w:t>J</w:t>
            </w:r>
            <w:r>
              <w:rPr>
                <w:rFonts w:ascii="Times New Roman" w:hAnsi="Times New Roman"/>
                <w:sz w:val="24"/>
                <w:szCs w:val="24"/>
                <w:vertAlign w:val="subscript"/>
              </w:rPr>
              <w:t>sc</w:t>
            </w:r>
          </w:p>
          <w:p w14:paraId="06A0A811" w14:textId="77777777" w:rsidR="009A629A" w:rsidRDefault="00AA24C8">
            <w:pPr>
              <w:pStyle w:val="TAMainText"/>
              <w:jc w:val="center"/>
              <w:rPr>
                <w:sz w:val="24"/>
                <w:szCs w:val="24"/>
              </w:rPr>
            </w:pPr>
            <w:r>
              <w:rPr>
                <w:rFonts w:ascii="Times New Roman" w:hAnsi="Times New Roman"/>
                <w:sz w:val="24"/>
                <w:szCs w:val="24"/>
              </w:rPr>
              <w:t>[mA·cm</w:t>
            </w:r>
            <w:r>
              <w:rPr>
                <w:rFonts w:ascii="Times New Roman" w:hAnsi="Times New Roman"/>
                <w:sz w:val="24"/>
                <w:szCs w:val="24"/>
                <w:vertAlign w:val="superscript"/>
              </w:rPr>
              <w:t>-2</w:t>
            </w:r>
            <w:r>
              <w:rPr>
                <w:rFonts w:ascii="Times New Roman" w:hAnsi="Times New Roman"/>
                <w:sz w:val="24"/>
                <w:szCs w:val="24"/>
              </w:rPr>
              <w:t>]</w:t>
            </w:r>
          </w:p>
        </w:tc>
        <w:tc>
          <w:tcPr>
            <w:tcW w:w="8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C5C4E78" w14:textId="77777777" w:rsidR="009A629A" w:rsidRDefault="00AA24C8">
            <w:pPr>
              <w:pStyle w:val="TAMainText"/>
              <w:jc w:val="center"/>
              <w:rPr>
                <w:rFonts w:ascii="Times New Roman" w:eastAsia="Times New Roman" w:hAnsi="Times New Roman" w:cs="Times New Roman"/>
                <w:sz w:val="24"/>
                <w:szCs w:val="24"/>
              </w:rPr>
            </w:pPr>
            <w:r>
              <w:rPr>
                <w:rFonts w:ascii="Times New Roman" w:hAnsi="Times New Roman"/>
                <w:i/>
                <w:iCs/>
                <w:sz w:val="24"/>
                <w:szCs w:val="24"/>
              </w:rPr>
              <w:t>V</w:t>
            </w:r>
            <w:r>
              <w:rPr>
                <w:rFonts w:ascii="Times New Roman" w:hAnsi="Times New Roman"/>
                <w:sz w:val="24"/>
                <w:szCs w:val="24"/>
                <w:vertAlign w:val="subscript"/>
              </w:rPr>
              <w:t>oc</w:t>
            </w:r>
          </w:p>
          <w:p w14:paraId="5C3B3792" w14:textId="77777777" w:rsidR="009A629A" w:rsidRDefault="00AA24C8">
            <w:pPr>
              <w:pStyle w:val="TAMainText"/>
              <w:jc w:val="center"/>
              <w:rPr>
                <w:sz w:val="24"/>
                <w:szCs w:val="24"/>
              </w:rPr>
            </w:pPr>
            <w:r>
              <w:rPr>
                <w:rFonts w:ascii="Times New Roman" w:hAnsi="Times New Roman"/>
                <w:sz w:val="24"/>
                <w:szCs w:val="24"/>
              </w:rPr>
              <w:t>[V]</w:t>
            </w:r>
          </w:p>
        </w:tc>
        <w:tc>
          <w:tcPr>
            <w:tcW w:w="9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6CFBE0B" w14:textId="77777777" w:rsidR="009A629A" w:rsidRDefault="00AA24C8">
            <w:pPr>
              <w:pStyle w:val="TAMainText"/>
              <w:jc w:val="center"/>
              <w:rPr>
                <w:rFonts w:ascii="Times New Roman" w:eastAsia="Times New Roman" w:hAnsi="Times New Roman" w:cs="Times New Roman"/>
                <w:sz w:val="24"/>
                <w:szCs w:val="24"/>
              </w:rPr>
            </w:pPr>
            <w:r>
              <w:rPr>
                <w:rFonts w:ascii="Times New Roman" w:hAnsi="Times New Roman"/>
                <w:sz w:val="24"/>
                <w:szCs w:val="24"/>
              </w:rPr>
              <w:t>FF</w:t>
            </w:r>
          </w:p>
          <w:p w14:paraId="4ABA9C50" w14:textId="77777777" w:rsidR="009A629A" w:rsidRDefault="00AA24C8">
            <w:pPr>
              <w:pStyle w:val="TAMainText"/>
              <w:jc w:val="center"/>
              <w:rPr>
                <w:sz w:val="24"/>
                <w:szCs w:val="24"/>
              </w:rPr>
            </w:pPr>
            <w:r>
              <w:rPr>
                <w:rFonts w:ascii="Times New Roman" w:hAnsi="Times New Roman"/>
                <w:sz w:val="24"/>
                <w:szCs w:val="24"/>
              </w:rPr>
              <w:t>[%]</w:t>
            </w:r>
          </w:p>
        </w:tc>
        <w:tc>
          <w:tcPr>
            <w:tcW w:w="15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40B8D9D" w14:textId="77777777" w:rsidR="009A629A" w:rsidRDefault="00AA24C8">
            <w:pPr>
              <w:pStyle w:val="TAMainText"/>
              <w:jc w:val="center"/>
              <w:rPr>
                <w:rFonts w:ascii="Times New Roman" w:eastAsia="Times New Roman" w:hAnsi="Times New Roman" w:cs="Times New Roman"/>
                <w:sz w:val="24"/>
                <w:szCs w:val="24"/>
              </w:rPr>
            </w:pPr>
            <w:r>
              <w:rPr>
                <w:rFonts w:ascii="Times New Roman" w:hAnsi="Times New Roman"/>
                <w:sz w:val="24"/>
                <w:szCs w:val="24"/>
              </w:rPr>
              <w:t>Reverse scan</w:t>
            </w:r>
          </w:p>
          <w:p w14:paraId="7A44B718" w14:textId="77777777" w:rsidR="009A629A" w:rsidRDefault="00AA24C8">
            <w:pPr>
              <w:pStyle w:val="TAMainText"/>
              <w:jc w:val="center"/>
              <w:rPr>
                <w:sz w:val="24"/>
                <w:szCs w:val="24"/>
              </w:rPr>
            </w:pPr>
            <w:r>
              <w:rPr>
                <w:rFonts w:ascii="Times New Roman" w:hAnsi="Times New Roman"/>
                <w:sz w:val="24"/>
                <w:szCs w:val="24"/>
              </w:rPr>
              <w:t>[%]</w:t>
            </w:r>
          </w:p>
        </w:tc>
        <w:tc>
          <w:tcPr>
            <w:tcW w:w="15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93105AF" w14:textId="77777777" w:rsidR="009A629A" w:rsidRDefault="00AA24C8">
            <w:pPr>
              <w:pStyle w:val="TAMainText"/>
              <w:jc w:val="center"/>
              <w:rPr>
                <w:rFonts w:ascii="Times New Roman" w:eastAsia="Times New Roman" w:hAnsi="Times New Roman" w:cs="Times New Roman"/>
                <w:sz w:val="24"/>
                <w:szCs w:val="24"/>
              </w:rPr>
            </w:pPr>
            <w:r>
              <w:rPr>
                <w:rFonts w:ascii="Times New Roman" w:hAnsi="Times New Roman"/>
                <w:sz w:val="24"/>
                <w:szCs w:val="24"/>
              </w:rPr>
              <w:t>Forward scan</w:t>
            </w:r>
          </w:p>
          <w:p w14:paraId="28B3EF0E" w14:textId="77777777" w:rsidR="009A629A" w:rsidRDefault="00AA24C8">
            <w:pPr>
              <w:pStyle w:val="TAMainText"/>
              <w:jc w:val="center"/>
              <w:rPr>
                <w:sz w:val="24"/>
                <w:szCs w:val="24"/>
              </w:rPr>
            </w:pPr>
            <w:r>
              <w:rPr>
                <w:rFonts w:ascii="Times New Roman" w:hAnsi="Times New Roman"/>
                <w:sz w:val="24"/>
                <w:szCs w:val="24"/>
              </w:rPr>
              <w:t>[%]</w:t>
            </w:r>
          </w:p>
        </w:tc>
        <w:tc>
          <w:tcPr>
            <w:tcW w:w="15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9E6B5D1" w14:textId="77777777" w:rsidR="009A629A" w:rsidRDefault="00AA24C8">
            <w:pPr>
              <w:pStyle w:val="TAMainText"/>
              <w:jc w:val="center"/>
              <w:rPr>
                <w:sz w:val="24"/>
                <w:szCs w:val="24"/>
              </w:rPr>
            </w:pPr>
            <w:r>
              <w:rPr>
                <w:rFonts w:ascii="Times New Roman" w:hAnsi="Times New Roman"/>
                <w:sz w:val="24"/>
                <w:szCs w:val="24"/>
              </w:rPr>
              <w:t>Series resistance [</w:t>
            </w:r>
            <w:r>
              <w:rPr>
                <w:rFonts w:ascii="Symbol" w:hAnsi="Symbol"/>
                <w:kern w:val="0"/>
                <w:sz w:val="24"/>
                <w:szCs w:val="24"/>
              </w:rPr>
              <w:t></w:t>
            </w:r>
            <w:r>
              <w:rPr>
                <w:rFonts w:ascii="Times New Roman" w:hAnsi="Times New Roman"/>
                <w:sz w:val="24"/>
                <w:szCs w:val="24"/>
              </w:rPr>
              <w:t>]</w:t>
            </w:r>
          </w:p>
        </w:tc>
      </w:tr>
      <w:tr w:rsidR="009A629A" w14:paraId="76F44763" w14:textId="77777777">
        <w:trPr>
          <w:trHeight w:val="246"/>
          <w:jc w:val="center"/>
        </w:trPr>
        <w:tc>
          <w:tcPr>
            <w:tcW w:w="170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BD5FE77" w14:textId="77777777" w:rsidR="009A629A" w:rsidRDefault="00AA24C8">
            <w:pPr>
              <w:pStyle w:val="TAMainText"/>
              <w:rPr>
                <w:sz w:val="24"/>
                <w:szCs w:val="24"/>
              </w:rPr>
            </w:pPr>
            <w:r>
              <w:rPr>
                <w:rFonts w:ascii="Times New Roman" w:hAnsi="Times New Roman"/>
                <w:sz w:val="24"/>
                <w:szCs w:val="24"/>
              </w:rPr>
              <w:t>Cu</w:t>
            </w:r>
          </w:p>
        </w:tc>
        <w:tc>
          <w:tcPr>
            <w:tcW w:w="133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8FE5A3" w14:textId="77777777" w:rsidR="009A629A" w:rsidRDefault="00AA24C8">
            <w:pPr>
              <w:pStyle w:val="TAMainText"/>
              <w:jc w:val="center"/>
              <w:rPr>
                <w:sz w:val="24"/>
                <w:szCs w:val="24"/>
              </w:rPr>
            </w:pPr>
            <w:r>
              <w:rPr>
                <w:rFonts w:ascii="Times New Roman" w:hAnsi="Times New Roman"/>
                <w:sz w:val="24"/>
                <w:szCs w:val="24"/>
              </w:rPr>
              <w:t>23.79</w:t>
            </w:r>
          </w:p>
        </w:tc>
        <w:tc>
          <w:tcPr>
            <w:tcW w:w="87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A695FD9" w14:textId="77777777" w:rsidR="009A629A" w:rsidRDefault="00AA24C8">
            <w:pPr>
              <w:pStyle w:val="TAMainText"/>
              <w:jc w:val="center"/>
              <w:rPr>
                <w:sz w:val="24"/>
                <w:szCs w:val="24"/>
              </w:rPr>
            </w:pPr>
            <w:r>
              <w:rPr>
                <w:rFonts w:ascii="Times New Roman" w:hAnsi="Times New Roman"/>
                <w:sz w:val="24"/>
                <w:szCs w:val="24"/>
              </w:rPr>
              <w:t>1.057</w:t>
            </w:r>
          </w:p>
        </w:tc>
        <w:tc>
          <w:tcPr>
            <w:tcW w:w="93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78F0C88" w14:textId="77777777" w:rsidR="009A629A" w:rsidRDefault="00AA24C8">
            <w:pPr>
              <w:pStyle w:val="TAMainText"/>
              <w:jc w:val="center"/>
              <w:rPr>
                <w:sz w:val="24"/>
                <w:szCs w:val="24"/>
              </w:rPr>
            </w:pPr>
            <w:r>
              <w:rPr>
                <w:rFonts w:ascii="Times New Roman" w:hAnsi="Times New Roman"/>
                <w:sz w:val="24"/>
                <w:szCs w:val="24"/>
              </w:rPr>
              <w:t>69.14</w:t>
            </w:r>
          </w:p>
        </w:tc>
        <w:tc>
          <w:tcPr>
            <w:tcW w:w="151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5E08B43" w14:textId="77777777" w:rsidR="009A629A" w:rsidRDefault="00AA24C8">
            <w:pPr>
              <w:pStyle w:val="TAMainText"/>
              <w:jc w:val="center"/>
              <w:rPr>
                <w:sz w:val="24"/>
                <w:szCs w:val="24"/>
              </w:rPr>
            </w:pPr>
            <w:r>
              <w:rPr>
                <w:rFonts w:ascii="Times New Roman" w:hAnsi="Times New Roman"/>
                <w:sz w:val="24"/>
                <w:szCs w:val="24"/>
              </w:rPr>
              <w:t>17.38</w:t>
            </w:r>
          </w:p>
        </w:tc>
        <w:tc>
          <w:tcPr>
            <w:tcW w:w="151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24B3241" w14:textId="77777777" w:rsidR="009A629A" w:rsidRDefault="00AA24C8">
            <w:pPr>
              <w:pStyle w:val="TAMainText"/>
              <w:jc w:val="center"/>
              <w:rPr>
                <w:sz w:val="24"/>
                <w:szCs w:val="24"/>
              </w:rPr>
            </w:pPr>
            <w:r>
              <w:rPr>
                <w:rFonts w:ascii="Times New Roman" w:hAnsi="Times New Roman"/>
                <w:sz w:val="24"/>
                <w:szCs w:val="24"/>
              </w:rPr>
              <w:t>15.22</w:t>
            </w:r>
          </w:p>
        </w:tc>
        <w:tc>
          <w:tcPr>
            <w:tcW w:w="1512" w:type="dxa"/>
            <w:tcBorders>
              <w:top w:val="single" w:sz="4" w:space="0" w:color="000000"/>
              <w:left w:val="nil"/>
              <w:bottom w:val="nil"/>
              <w:right w:val="nil"/>
            </w:tcBorders>
            <w:shd w:val="clear" w:color="auto" w:fill="auto"/>
            <w:tcMar>
              <w:top w:w="80" w:type="dxa"/>
              <w:left w:w="80" w:type="dxa"/>
              <w:bottom w:w="80" w:type="dxa"/>
              <w:right w:w="80" w:type="dxa"/>
            </w:tcMar>
          </w:tcPr>
          <w:p w14:paraId="69D3A1D5" w14:textId="77777777" w:rsidR="009A629A" w:rsidRDefault="00AA24C8">
            <w:pPr>
              <w:pStyle w:val="TAMainText"/>
              <w:jc w:val="center"/>
              <w:rPr>
                <w:sz w:val="24"/>
                <w:szCs w:val="24"/>
              </w:rPr>
            </w:pPr>
            <w:r>
              <w:rPr>
                <w:rFonts w:ascii="Times New Roman" w:hAnsi="Times New Roman"/>
                <w:sz w:val="24"/>
                <w:szCs w:val="24"/>
              </w:rPr>
              <w:t>106</w:t>
            </w:r>
          </w:p>
        </w:tc>
      </w:tr>
      <w:tr w:rsidR="009A629A" w14:paraId="2F1E5A00" w14:textId="77777777">
        <w:trPr>
          <w:trHeight w:val="251"/>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14638718" w14:textId="77777777" w:rsidR="009A629A" w:rsidRDefault="00AA24C8">
            <w:pPr>
              <w:pStyle w:val="TAMainText"/>
              <w:rPr>
                <w:sz w:val="24"/>
                <w:szCs w:val="24"/>
              </w:rPr>
            </w:pPr>
            <w:r>
              <w:rPr>
                <w:rFonts w:ascii="Times New Roman" w:hAnsi="Times New Roman"/>
                <w:sz w:val="24"/>
                <w:szCs w:val="24"/>
              </w:rPr>
              <w:t>Cu/MP-CH</w:t>
            </w:r>
            <w:r>
              <w:rPr>
                <w:rFonts w:ascii="Times New Roman" w:hAnsi="Times New Roman"/>
                <w:sz w:val="24"/>
                <w:szCs w:val="24"/>
                <w:vertAlign w:val="subscript"/>
              </w:rPr>
              <w:t>3</w:t>
            </w:r>
          </w:p>
        </w:tc>
        <w:tc>
          <w:tcPr>
            <w:tcW w:w="1338" w:type="dxa"/>
            <w:tcBorders>
              <w:top w:val="nil"/>
              <w:left w:val="nil"/>
              <w:bottom w:val="nil"/>
              <w:right w:val="nil"/>
            </w:tcBorders>
            <w:shd w:val="clear" w:color="auto" w:fill="auto"/>
            <w:tcMar>
              <w:top w:w="80" w:type="dxa"/>
              <w:left w:w="80" w:type="dxa"/>
              <w:bottom w:w="80" w:type="dxa"/>
              <w:right w:w="80" w:type="dxa"/>
            </w:tcMar>
            <w:vAlign w:val="center"/>
          </w:tcPr>
          <w:p w14:paraId="49426D5F" w14:textId="77777777" w:rsidR="009A629A" w:rsidRDefault="00AA24C8">
            <w:pPr>
              <w:pStyle w:val="TAMainText"/>
              <w:jc w:val="center"/>
              <w:rPr>
                <w:sz w:val="24"/>
                <w:szCs w:val="24"/>
              </w:rPr>
            </w:pPr>
            <w:r>
              <w:rPr>
                <w:rFonts w:ascii="Times New Roman" w:hAnsi="Times New Roman"/>
                <w:sz w:val="24"/>
                <w:szCs w:val="24"/>
              </w:rPr>
              <w:t>23.81</w:t>
            </w:r>
          </w:p>
        </w:tc>
        <w:tc>
          <w:tcPr>
            <w:tcW w:w="871" w:type="dxa"/>
            <w:tcBorders>
              <w:top w:val="nil"/>
              <w:left w:val="nil"/>
              <w:bottom w:val="nil"/>
              <w:right w:val="nil"/>
            </w:tcBorders>
            <w:shd w:val="clear" w:color="auto" w:fill="auto"/>
            <w:tcMar>
              <w:top w:w="80" w:type="dxa"/>
              <w:left w:w="80" w:type="dxa"/>
              <w:bottom w:w="80" w:type="dxa"/>
              <w:right w:w="80" w:type="dxa"/>
            </w:tcMar>
            <w:vAlign w:val="center"/>
          </w:tcPr>
          <w:p w14:paraId="146AC48F" w14:textId="77777777" w:rsidR="009A629A" w:rsidRDefault="00AA24C8">
            <w:pPr>
              <w:pStyle w:val="TAMainText"/>
              <w:jc w:val="center"/>
              <w:rPr>
                <w:sz w:val="24"/>
                <w:szCs w:val="24"/>
              </w:rPr>
            </w:pPr>
            <w:r>
              <w:rPr>
                <w:rFonts w:ascii="Times New Roman" w:hAnsi="Times New Roman"/>
                <w:sz w:val="24"/>
                <w:szCs w:val="24"/>
              </w:rPr>
              <w:t>1.028</w:t>
            </w:r>
          </w:p>
        </w:tc>
        <w:tc>
          <w:tcPr>
            <w:tcW w:w="930" w:type="dxa"/>
            <w:tcBorders>
              <w:top w:val="nil"/>
              <w:left w:val="nil"/>
              <w:bottom w:val="nil"/>
              <w:right w:val="nil"/>
            </w:tcBorders>
            <w:shd w:val="clear" w:color="auto" w:fill="auto"/>
            <w:tcMar>
              <w:top w:w="80" w:type="dxa"/>
              <w:left w:w="80" w:type="dxa"/>
              <w:bottom w:w="80" w:type="dxa"/>
              <w:right w:w="80" w:type="dxa"/>
            </w:tcMar>
            <w:vAlign w:val="center"/>
          </w:tcPr>
          <w:p w14:paraId="5F035CC4" w14:textId="77777777" w:rsidR="009A629A" w:rsidRDefault="00AA24C8">
            <w:pPr>
              <w:pStyle w:val="TAMainText"/>
              <w:jc w:val="center"/>
              <w:rPr>
                <w:sz w:val="24"/>
                <w:szCs w:val="24"/>
              </w:rPr>
            </w:pPr>
            <w:r>
              <w:rPr>
                <w:rFonts w:ascii="Times New Roman" w:hAnsi="Times New Roman"/>
                <w:sz w:val="24"/>
                <w:szCs w:val="24"/>
              </w:rPr>
              <w:t>71.25</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1F0ABB99" w14:textId="77777777" w:rsidR="009A629A" w:rsidRDefault="00AA24C8">
            <w:pPr>
              <w:pStyle w:val="TAMainText"/>
              <w:jc w:val="center"/>
              <w:rPr>
                <w:sz w:val="24"/>
                <w:szCs w:val="24"/>
              </w:rPr>
            </w:pPr>
            <w:r>
              <w:rPr>
                <w:rFonts w:ascii="Times New Roman" w:hAnsi="Times New Roman"/>
                <w:sz w:val="24"/>
                <w:szCs w:val="24"/>
              </w:rPr>
              <w:t>17.44</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79CBA1BD" w14:textId="77777777" w:rsidR="009A629A" w:rsidRDefault="00AA24C8">
            <w:pPr>
              <w:pStyle w:val="TAMainText"/>
              <w:jc w:val="center"/>
              <w:rPr>
                <w:sz w:val="24"/>
                <w:szCs w:val="24"/>
              </w:rPr>
            </w:pPr>
            <w:r>
              <w:rPr>
                <w:rFonts w:ascii="Times New Roman" w:hAnsi="Times New Roman"/>
                <w:sz w:val="24"/>
                <w:szCs w:val="24"/>
              </w:rPr>
              <w:t>16.35</w:t>
            </w:r>
          </w:p>
        </w:tc>
        <w:tc>
          <w:tcPr>
            <w:tcW w:w="1512" w:type="dxa"/>
            <w:tcBorders>
              <w:top w:val="nil"/>
              <w:left w:val="nil"/>
              <w:bottom w:val="nil"/>
              <w:right w:val="nil"/>
            </w:tcBorders>
            <w:shd w:val="clear" w:color="auto" w:fill="auto"/>
            <w:tcMar>
              <w:top w:w="80" w:type="dxa"/>
              <w:left w:w="80" w:type="dxa"/>
              <w:bottom w:w="80" w:type="dxa"/>
              <w:right w:w="80" w:type="dxa"/>
            </w:tcMar>
          </w:tcPr>
          <w:p w14:paraId="1408C29A" w14:textId="77777777" w:rsidR="009A629A" w:rsidRDefault="00AA24C8">
            <w:pPr>
              <w:pStyle w:val="TAMainText"/>
              <w:jc w:val="center"/>
              <w:rPr>
                <w:sz w:val="24"/>
                <w:szCs w:val="24"/>
              </w:rPr>
            </w:pPr>
            <w:r>
              <w:rPr>
                <w:rFonts w:ascii="Times New Roman" w:hAnsi="Times New Roman"/>
                <w:sz w:val="24"/>
                <w:szCs w:val="24"/>
              </w:rPr>
              <w:t>112</w:t>
            </w:r>
          </w:p>
        </w:tc>
      </w:tr>
      <w:tr w:rsidR="009A629A" w14:paraId="20D77709" w14:textId="77777777">
        <w:trPr>
          <w:trHeight w:val="251"/>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3A6F737D" w14:textId="77777777" w:rsidR="009A629A" w:rsidRDefault="00AA24C8">
            <w:pPr>
              <w:pStyle w:val="TAMainText"/>
              <w:rPr>
                <w:sz w:val="24"/>
                <w:szCs w:val="24"/>
              </w:rPr>
            </w:pPr>
            <w:r>
              <w:rPr>
                <w:rFonts w:ascii="Times New Roman" w:hAnsi="Times New Roman"/>
                <w:sz w:val="24"/>
                <w:szCs w:val="24"/>
              </w:rPr>
              <w:t>Cu/MP</w:t>
            </w:r>
          </w:p>
        </w:tc>
        <w:tc>
          <w:tcPr>
            <w:tcW w:w="1338" w:type="dxa"/>
            <w:tcBorders>
              <w:top w:val="nil"/>
              <w:left w:val="nil"/>
              <w:bottom w:val="nil"/>
              <w:right w:val="nil"/>
            </w:tcBorders>
            <w:shd w:val="clear" w:color="auto" w:fill="auto"/>
            <w:tcMar>
              <w:top w:w="80" w:type="dxa"/>
              <w:left w:w="80" w:type="dxa"/>
              <w:bottom w:w="80" w:type="dxa"/>
              <w:right w:w="80" w:type="dxa"/>
            </w:tcMar>
            <w:vAlign w:val="center"/>
          </w:tcPr>
          <w:p w14:paraId="60AE52CE" w14:textId="77777777" w:rsidR="009A629A" w:rsidRDefault="00AA24C8">
            <w:pPr>
              <w:pStyle w:val="TAMainText"/>
              <w:jc w:val="center"/>
              <w:rPr>
                <w:sz w:val="24"/>
                <w:szCs w:val="24"/>
              </w:rPr>
            </w:pPr>
            <w:r>
              <w:rPr>
                <w:rFonts w:ascii="Times New Roman" w:hAnsi="Times New Roman"/>
                <w:sz w:val="24"/>
                <w:szCs w:val="24"/>
              </w:rPr>
              <w:t>24.46</w:t>
            </w:r>
          </w:p>
        </w:tc>
        <w:tc>
          <w:tcPr>
            <w:tcW w:w="871" w:type="dxa"/>
            <w:tcBorders>
              <w:top w:val="nil"/>
              <w:left w:val="nil"/>
              <w:bottom w:val="nil"/>
              <w:right w:val="nil"/>
            </w:tcBorders>
            <w:shd w:val="clear" w:color="auto" w:fill="auto"/>
            <w:tcMar>
              <w:top w:w="80" w:type="dxa"/>
              <w:left w:w="80" w:type="dxa"/>
              <w:bottom w:w="80" w:type="dxa"/>
              <w:right w:w="80" w:type="dxa"/>
            </w:tcMar>
            <w:vAlign w:val="center"/>
          </w:tcPr>
          <w:p w14:paraId="1AABA538" w14:textId="77777777" w:rsidR="009A629A" w:rsidRDefault="00AA24C8">
            <w:pPr>
              <w:pStyle w:val="TAMainText"/>
              <w:jc w:val="center"/>
              <w:rPr>
                <w:sz w:val="24"/>
                <w:szCs w:val="24"/>
              </w:rPr>
            </w:pPr>
            <w:r>
              <w:rPr>
                <w:rFonts w:ascii="Times New Roman" w:hAnsi="Times New Roman"/>
                <w:sz w:val="24"/>
                <w:szCs w:val="24"/>
              </w:rPr>
              <w:t>1.037</w:t>
            </w:r>
          </w:p>
        </w:tc>
        <w:tc>
          <w:tcPr>
            <w:tcW w:w="930" w:type="dxa"/>
            <w:tcBorders>
              <w:top w:val="nil"/>
              <w:left w:val="nil"/>
              <w:bottom w:val="nil"/>
              <w:right w:val="nil"/>
            </w:tcBorders>
            <w:shd w:val="clear" w:color="auto" w:fill="auto"/>
            <w:tcMar>
              <w:top w:w="80" w:type="dxa"/>
              <w:left w:w="80" w:type="dxa"/>
              <w:bottom w:w="80" w:type="dxa"/>
              <w:right w:w="80" w:type="dxa"/>
            </w:tcMar>
            <w:vAlign w:val="center"/>
          </w:tcPr>
          <w:p w14:paraId="45EE1CE6" w14:textId="77777777" w:rsidR="009A629A" w:rsidRDefault="00AA24C8">
            <w:pPr>
              <w:pStyle w:val="TAMainText"/>
              <w:jc w:val="center"/>
              <w:rPr>
                <w:sz w:val="24"/>
                <w:szCs w:val="24"/>
              </w:rPr>
            </w:pPr>
            <w:r>
              <w:rPr>
                <w:rFonts w:ascii="Times New Roman" w:hAnsi="Times New Roman"/>
                <w:sz w:val="24"/>
                <w:szCs w:val="24"/>
              </w:rPr>
              <w:t>71.71</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5AD78F4D" w14:textId="77777777" w:rsidR="009A629A" w:rsidRDefault="00AA24C8">
            <w:pPr>
              <w:pStyle w:val="TAMainText"/>
              <w:jc w:val="center"/>
              <w:rPr>
                <w:sz w:val="24"/>
                <w:szCs w:val="24"/>
              </w:rPr>
            </w:pPr>
            <w:r>
              <w:rPr>
                <w:rFonts w:ascii="Times New Roman" w:hAnsi="Times New Roman"/>
                <w:sz w:val="24"/>
                <w:szCs w:val="24"/>
              </w:rPr>
              <w:t>18.19</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1AA15E75" w14:textId="77777777" w:rsidR="009A629A" w:rsidRDefault="00AA24C8">
            <w:pPr>
              <w:pStyle w:val="TAMainText"/>
              <w:jc w:val="center"/>
              <w:rPr>
                <w:sz w:val="24"/>
                <w:szCs w:val="24"/>
              </w:rPr>
            </w:pPr>
            <w:r>
              <w:rPr>
                <w:rFonts w:ascii="Times New Roman" w:hAnsi="Times New Roman"/>
                <w:sz w:val="24"/>
                <w:szCs w:val="24"/>
              </w:rPr>
              <w:t>17.65</w:t>
            </w:r>
          </w:p>
        </w:tc>
        <w:tc>
          <w:tcPr>
            <w:tcW w:w="1512" w:type="dxa"/>
            <w:tcBorders>
              <w:top w:val="nil"/>
              <w:left w:val="nil"/>
              <w:bottom w:val="nil"/>
              <w:right w:val="nil"/>
            </w:tcBorders>
            <w:shd w:val="clear" w:color="auto" w:fill="auto"/>
            <w:tcMar>
              <w:top w:w="80" w:type="dxa"/>
              <w:left w:w="80" w:type="dxa"/>
              <w:bottom w:w="80" w:type="dxa"/>
              <w:right w:w="80" w:type="dxa"/>
            </w:tcMar>
          </w:tcPr>
          <w:p w14:paraId="3BB16E0B" w14:textId="77777777" w:rsidR="009A629A" w:rsidRDefault="00AA24C8">
            <w:pPr>
              <w:pStyle w:val="TAMainText"/>
              <w:jc w:val="center"/>
              <w:rPr>
                <w:sz w:val="24"/>
                <w:szCs w:val="24"/>
              </w:rPr>
            </w:pPr>
            <w:r>
              <w:rPr>
                <w:rFonts w:ascii="Times New Roman" w:hAnsi="Times New Roman"/>
                <w:sz w:val="24"/>
                <w:szCs w:val="24"/>
              </w:rPr>
              <w:t>78</w:t>
            </w:r>
          </w:p>
        </w:tc>
      </w:tr>
      <w:tr w:rsidR="009A629A" w14:paraId="482FACA5" w14:textId="77777777">
        <w:trPr>
          <w:trHeight w:val="251"/>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04FE6259" w14:textId="77777777" w:rsidR="009A629A" w:rsidRDefault="00AA24C8">
            <w:pPr>
              <w:pStyle w:val="TAMainText"/>
              <w:rPr>
                <w:sz w:val="24"/>
                <w:szCs w:val="24"/>
              </w:rPr>
            </w:pPr>
            <w:r>
              <w:rPr>
                <w:rFonts w:ascii="Times New Roman" w:hAnsi="Times New Roman"/>
                <w:sz w:val="24"/>
                <w:szCs w:val="24"/>
              </w:rPr>
              <w:t>Cu/MP-F</w:t>
            </w:r>
          </w:p>
        </w:tc>
        <w:tc>
          <w:tcPr>
            <w:tcW w:w="1338" w:type="dxa"/>
            <w:tcBorders>
              <w:top w:val="nil"/>
              <w:left w:val="nil"/>
              <w:bottom w:val="nil"/>
              <w:right w:val="nil"/>
            </w:tcBorders>
            <w:shd w:val="clear" w:color="auto" w:fill="auto"/>
            <w:tcMar>
              <w:top w:w="80" w:type="dxa"/>
              <w:left w:w="80" w:type="dxa"/>
              <w:bottom w:w="80" w:type="dxa"/>
              <w:right w:w="80" w:type="dxa"/>
            </w:tcMar>
            <w:vAlign w:val="center"/>
          </w:tcPr>
          <w:p w14:paraId="2E0FAE26" w14:textId="77777777" w:rsidR="009A629A" w:rsidRDefault="00AA24C8">
            <w:pPr>
              <w:pStyle w:val="TAMainText"/>
              <w:jc w:val="center"/>
              <w:rPr>
                <w:sz w:val="24"/>
                <w:szCs w:val="24"/>
              </w:rPr>
            </w:pPr>
            <w:r>
              <w:rPr>
                <w:rFonts w:ascii="Times New Roman" w:hAnsi="Times New Roman"/>
                <w:sz w:val="24"/>
                <w:szCs w:val="24"/>
              </w:rPr>
              <w:t>24.45</w:t>
            </w:r>
          </w:p>
        </w:tc>
        <w:tc>
          <w:tcPr>
            <w:tcW w:w="871" w:type="dxa"/>
            <w:tcBorders>
              <w:top w:val="nil"/>
              <w:left w:val="nil"/>
              <w:bottom w:val="nil"/>
              <w:right w:val="nil"/>
            </w:tcBorders>
            <w:shd w:val="clear" w:color="auto" w:fill="auto"/>
            <w:tcMar>
              <w:top w:w="80" w:type="dxa"/>
              <w:left w:w="80" w:type="dxa"/>
              <w:bottom w:w="80" w:type="dxa"/>
              <w:right w:w="80" w:type="dxa"/>
            </w:tcMar>
            <w:vAlign w:val="center"/>
          </w:tcPr>
          <w:p w14:paraId="2A98BC07" w14:textId="77777777" w:rsidR="009A629A" w:rsidRDefault="00AA24C8">
            <w:pPr>
              <w:pStyle w:val="TAMainText"/>
              <w:jc w:val="center"/>
              <w:rPr>
                <w:sz w:val="24"/>
                <w:szCs w:val="24"/>
              </w:rPr>
            </w:pPr>
            <w:r>
              <w:rPr>
                <w:rFonts w:ascii="Times New Roman" w:hAnsi="Times New Roman"/>
                <w:sz w:val="24"/>
                <w:szCs w:val="24"/>
              </w:rPr>
              <w:t>1.056</w:t>
            </w:r>
          </w:p>
        </w:tc>
        <w:tc>
          <w:tcPr>
            <w:tcW w:w="930" w:type="dxa"/>
            <w:tcBorders>
              <w:top w:val="nil"/>
              <w:left w:val="nil"/>
              <w:bottom w:val="nil"/>
              <w:right w:val="nil"/>
            </w:tcBorders>
            <w:shd w:val="clear" w:color="auto" w:fill="auto"/>
            <w:tcMar>
              <w:top w:w="80" w:type="dxa"/>
              <w:left w:w="80" w:type="dxa"/>
              <w:bottom w:w="80" w:type="dxa"/>
              <w:right w:w="80" w:type="dxa"/>
            </w:tcMar>
            <w:vAlign w:val="center"/>
          </w:tcPr>
          <w:p w14:paraId="40721250" w14:textId="77777777" w:rsidR="009A629A" w:rsidRDefault="00AA24C8">
            <w:pPr>
              <w:pStyle w:val="TAMainText"/>
              <w:jc w:val="center"/>
              <w:rPr>
                <w:sz w:val="24"/>
                <w:szCs w:val="24"/>
              </w:rPr>
            </w:pPr>
            <w:r>
              <w:rPr>
                <w:rFonts w:ascii="Times New Roman" w:hAnsi="Times New Roman"/>
                <w:sz w:val="24"/>
                <w:szCs w:val="24"/>
              </w:rPr>
              <w:t>72.58</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7335629F" w14:textId="77777777" w:rsidR="009A629A" w:rsidRDefault="00AA24C8">
            <w:pPr>
              <w:pStyle w:val="TAMainText"/>
              <w:jc w:val="center"/>
              <w:rPr>
                <w:sz w:val="24"/>
                <w:szCs w:val="24"/>
              </w:rPr>
            </w:pPr>
            <w:r>
              <w:rPr>
                <w:rFonts w:ascii="Times New Roman" w:hAnsi="Times New Roman"/>
                <w:sz w:val="24"/>
                <w:szCs w:val="24"/>
              </w:rPr>
              <w:t>18.73</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62156C9D" w14:textId="77777777" w:rsidR="009A629A" w:rsidRDefault="00AA24C8">
            <w:pPr>
              <w:pStyle w:val="TAMainText"/>
              <w:jc w:val="center"/>
              <w:rPr>
                <w:sz w:val="24"/>
                <w:szCs w:val="24"/>
              </w:rPr>
            </w:pPr>
            <w:r>
              <w:rPr>
                <w:rFonts w:ascii="Times New Roman" w:hAnsi="Times New Roman"/>
                <w:sz w:val="24"/>
                <w:szCs w:val="24"/>
              </w:rPr>
              <w:t>18.24</w:t>
            </w:r>
          </w:p>
        </w:tc>
        <w:tc>
          <w:tcPr>
            <w:tcW w:w="1512" w:type="dxa"/>
            <w:tcBorders>
              <w:top w:val="nil"/>
              <w:left w:val="nil"/>
              <w:bottom w:val="nil"/>
              <w:right w:val="nil"/>
            </w:tcBorders>
            <w:shd w:val="clear" w:color="auto" w:fill="auto"/>
            <w:tcMar>
              <w:top w:w="80" w:type="dxa"/>
              <w:left w:w="80" w:type="dxa"/>
              <w:bottom w:w="80" w:type="dxa"/>
              <w:right w:w="80" w:type="dxa"/>
            </w:tcMar>
          </w:tcPr>
          <w:p w14:paraId="6AF4B0CE" w14:textId="77777777" w:rsidR="009A629A" w:rsidRDefault="00AA24C8">
            <w:pPr>
              <w:pStyle w:val="TAMainText"/>
              <w:jc w:val="center"/>
              <w:rPr>
                <w:sz w:val="24"/>
                <w:szCs w:val="24"/>
              </w:rPr>
            </w:pPr>
            <w:r>
              <w:rPr>
                <w:rFonts w:ascii="Times New Roman" w:hAnsi="Times New Roman"/>
                <w:sz w:val="24"/>
                <w:szCs w:val="24"/>
              </w:rPr>
              <w:t>53</w:t>
            </w:r>
          </w:p>
        </w:tc>
      </w:tr>
      <w:tr w:rsidR="009A629A" w14:paraId="2CB66483" w14:textId="77777777">
        <w:trPr>
          <w:trHeight w:val="251"/>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67FF1FAA" w14:textId="77777777" w:rsidR="009A629A" w:rsidRDefault="00AA24C8">
            <w:pPr>
              <w:pStyle w:val="TAMainText"/>
              <w:rPr>
                <w:sz w:val="24"/>
                <w:szCs w:val="24"/>
              </w:rPr>
            </w:pPr>
            <w:r>
              <w:rPr>
                <w:rFonts w:ascii="Times New Roman" w:hAnsi="Times New Roman"/>
                <w:sz w:val="24"/>
                <w:szCs w:val="24"/>
              </w:rPr>
              <w:t>Cu/MP-CF</w:t>
            </w:r>
            <w:r>
              <w:rPr>
                <w:rFonts w:ascii="Times New Roman" w:hAnsi="Times New Roman"/>
                <w:sz w:val="24"/>
                <w:szCs w:val="24"/>
                <w:vertAlign w:val="subscript"/>
              </w:rPr>
              <w:t>3</w:t>
            </w:r>
          </w:p>
        </w:tc>
        <w:tc>
          <w:tcPr>
            <w:tcW w:w="1338" w:type="dxa"/>
            <w:tcBorders>
              <w:top w:val="nil"/>
              <w:left w:val="nil"/>
              <w:bottom w:val="nil"/>
              <w:right w:val="nil"/>
            </w:tcBorders>
            <w:shd w:val="clear" w:color="auto" w:fill="auto"/>
            <w:tcMar>
              <w:top w:w="80" w:type="dxa"/>
              <w:left w:w="80" w:type="dxa"/>
              <w:bottom w:w="80" w:type="dxa"/>
              <w:right w:w="80" w:type="dxa"/>
            </w:tcMar>
            <w:vAlign w:val="center"/>
          </w:tcPr>
          <w:p w14:paraId="416EA1E9" w14:textId="77777777" w:rsidR="009A629A" w:rsidRDefault="00AA24C8">
            <w:pPr>
              <w:pStyle w:val="TAMainText"/>
              <w:jc w:val="center"/>
              <w:rPr>
                <w:sz w:val="24"/>
                <w:szCs w:val="24"/>
              </w:rPr>
            </w:pPr>
            <w:r>
              <w:rPr>
                <w:rFonts w:ascii="Times New Roman" w:hAnsi="Times New Roman"/>
                <w:sz w:val="24"/>
                <w:szCs w:val="24"/>
              </w:rPr>
              <w:t>24.04</w:t>
            </w:r>
          </w:p>
        </w:tc>
        <w:tc>
          <w:tcPr>
            <w:tcW w:w="871" w:type="dxa"/>
            <w:tcBorders>
              <w:top w:val="nil"/>
              <w:left w:val="nil"/>
              <w:bottom w:val="nil"/>
              <w:right w:val="nil"/>
            </w:tcBorders>
            <w:shd w:val="clear" w:color="auto" w:fill="auto"/>
            <w:tcMar>
              <w:top w:w="80" w:type="dxa"/>
              <w:left w:w="80" w:type="dxa"/>
              <w:bottom w:w="80" w:type="dxa"/>
              <w:right w:w="80" w:type="dxa"/>
            </w:tcMar>
            <w:vAlign w:val="center"/>
          </w:tcPr>
          <w:p w14:paraId="4C4649BA" w14:textId="77777777" w:rsidR="009A629A" w:rsidRDefault="00AA24C8">
            <w:pPr>
              <w:pStyle w:val="TAMainText"/>
              <w:jc w:val="center"/>
              <w:rPr>
                <w:sz w:val="24"/>
                <w:szCs w:val="24"/>
              </w:rPr>
            </w:pPr>
            <w:r>
              <w:rPr>
                <w:rFonts w:ascii="Times New Roman" w:hAnsi="Times New Roman"/>
                <w:sz w:val="24"/>
                <w:szCs w:val="24"/>
              </w:rPr>
              <w:t>1.123</w:t>
            </w:r>
          </w:p>
        </w:tc>
        <w:tc>
          <w:tcPr>
            <w:tcW w:w="930" w:type="dxa"/>
            <w:tcBorders>
              <w:top w:val="nil"/>
              <w:left w:val="nil"/>
              <w:bottom w:val="nil"/>
              <w:right w:val="nil"/>
            </w:tcBorders>
            <w:shd w:val="clear" w:color="auto" w:fill="auto"/>
            <w:tcMar>
              <w:top w:w="80" w:type="dxa"/>
              <w:left w:w="80" w:type="dxa"/>
              <w:bottom w:w="80" w:type="dxa"/>
              <w:right w:w="80" w:type="dxa"/>
            </w:tcMar>
            <w:vAlign w:val="center"/>
          </w:tcPr>
          <w:p w14:paraId="3F87357E" w14:textId="77777777" w:rsidR="009A629A" w:rsidRDefault="00AA24C8">
            <w:pPr>
              <w:pStyle w:val="TAMainText"/>
              <w:jc w:val="center"/>
              <w:rPr>
                <w:sz w:val="24"/>
                <w:szCs w:val="24"/>
              </w:rPr>
            </w:pPr>
            <w:r>
              <w:rPr>
                <w:rFonts w:ascii="Times New Roman" w:hAnsi="Times New Roman"/>
                <w:sz w:val="24"/>
                <w:szCs w:val="24"/>
              </w:rPr>
              <w:t>75.89</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411C0335" w14:textId="77777777" w:rsidR="009A629A" w:rsidRDefault="00AA24C8">
            <w:pPr>
              <w:pStyle w:val="TAMainText"/>
              <w:jc w:val="center"/>
              <w:rPr>
                <w:sz w:val="24"/>
                <w:szCs w:val="24"/>
              </w:rPr>
            </w:pPr>
            <w:r>
              <w:rPr>
                <w:rFonts w:ascii="Times New Roman" w:hAnsi="Times New Roman"/>
                <w:sz w:val="24"/>
                <w:szCs w:val="24"/>
              </w:rPr>
              <w:t>20.49</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6AB3D953" w14:textId="77777777" w:rsidR="009A629A" w:rsidRDefault="00AA24C8">
            <w:pPr>
              <w:pStyle w:val="TAMainText"/>
              <w:jc w:val="center"/>
              <w:rPr>
                <w:sz w:val="24"/>
                <w:szCs w:val="24"/>
              </w:rPr>
            </w:pPr>
            <w:r>
              <w:rPr>
                <w:rFonts w:ascii="Times New Roman" w:hAnsi="Times New Roman"/>
                <w:sz w:val="24"/>
                <w:szCs w:val="24"/>
              </w:rPr>
              <w:t>20.02</w:t>
            </w:r>
          </w:p>
        </w:tc>
        <w:tc>
          <w:tcPr>
            <w:tcW w:w="1512" w:type="dxa"/>
            <w:tcBorders>
              <w:top w:val="nil"/>
              <w:left w:val="nil"/>
              <w:bottom w:val="nil"/>
              <w:right w:val="nil"/>
            </w:tcBorders>
            <w:shd w:val="clear" w:color="auto" w:fill="auto"/>
            <w:tcMar>
              <w:top w:w="80" w:type="dxa"/>
              <w:left w:w="80" w:type="dxa"/>
              <w:bottom w:w="80" w:type="dxa"/>
              <w:right w:w="80" w:type="dxa"/>
            </w:tcMar>
          </w:tcPr>
          <w:p w14:paraId="10A53386" w14:textId="77777777" w:rsidR="009A629A" w:rsidRDefault="00AA24C8">
            <w:pPr>
              <w:pStyle w:val="TAMainText"/>
              <w:jc w:val="center"/>
              <w:rPr>
                <w:sz w:val="24"/>
                <w:szCs w:val="24"/>
              </w:rPr>
            </w:pPr>
            <w:r>
              <w:rPr>
                <w:rFonts w:ascii="Times New Roman" w:hAnsi="Times New Roman"/>
                <w:sz w:val="24"/>
                <w:szCs w:val="24"/>
              </w:rPr>
              <w:t>27</w:t>
            </w:r>
          </w:p>
        </w:tc>
      </w:tr>
      <w:tr w:rsidR="009A629A" w14:paraId="7335472D" w14:textId="77777777">
        <w:trPr>
          <w:trHeight w:val="251"/>
          <w:jc w:val="center"/>
        </w:trPr>
        <w:tc>
          <w:tcPr>
            <w:tcW w:w="1701" w:type="dxa"/>
            <w:tcBorders>
              <w:top w:val="nil"/>
              <w:left w:val="nil"/>
              <w:bottom w:val="nil"/>
              <w:right w:val="nil"/>
            </w:tcBorders>
            <w:shd w:val="clear" w:color="auto" w:fill="auto"/>
            <w:tcMar>
              <w:top w:w="80" w:type="dxa"/>
              <w:left w:w="80" w:type="dxa"/>
              <w:bottom w:w="80" w:type="dxa"/>
              <w:right w:w="80" w:type="dxa"/>
            </w:tcMar>
            <w:vAlign w:val="center"/>
          </w:tcPr>
          <w:p w14:paraId="6C3ABE58" w14:textId="77777777" w:rsidR="009A629A" w:rsidRDefault="00AA24C8">
            <w:pPr>
              <w:pStyle w:val="TAMainText"/>
              <w:rPr>
                <w:sz w:val="24"/>
                <w:szCs w:val="24"/>
              </w:rPr>
            </w:pPr>
            <w:r>
              <w:rPr>
                <w:rFonts w:ascii="Times New Roman" w:hAnsi="Times New Roman"/>
                <w:sz w:val="24"/>
                <w:szCs w:val="24"/>
              </w:rPr>
              <w:t>Cu/MP-SO</w:t>
            </w:r>
            <w:r>
              <w:rPr>
                <w:rFonts w:ascii="Times New Roman" w:hAnsi="Times New Roman"/>
                <w:sz w:val="24"/>
                <w:szCs w:val="24"/>
                <w:vertAlign w:val="subscript"/>
              </w:rPr>
              <w:t>2</w:t>
            </w:r>
            <w:r>
              <w:rPr>
                <w:rFonts w:ascii="Times New Roman" w:hAnsi="Times New Roman"/>
                <w:sz w:val="24"/>
                <w:szCs w:val="24"/>
              </w:rPr>
              <w:t>CF</w:t>
            </w:r>
            <w:r>
              <w:rPr>
                <w:rFonts w:ascii="Times New Roman" w:hAnsi="Times New Roman"/>
                <w:sz w:val="24"/>
                <w:szCs w:val="24"/>
                <w:vertAlign w:val="subscript"/>
              </w:rPr>
              <w:t>3</w:t>
            </w:r>
          </w:p>
        </w:tc>
        <w:tc>
          <w:tcPr>
            <w:tcW w:w="1338" w:type="dxa"/>
            <w:tcBorders>
              <w:top w:val="nil"/>
              <w:left w:val="nil"/>
              <w:bottom w:val="nil"/>
              <w:right w:val="nil"/>
            </w:tcBorders>
            <w:shd w:val="clear" w:color="auto" w:fill="auto"/>
            <w:tcMar>
              <w:top w:w="80" w:type="dxa"/>
              <w:left w:w="80" w:type="dxa"/>
              <w:bottom w:w="80" w:type="dxa"/>
              <w:right w:w="80" w:type="dxa"/>
            </w:tcMar>
            <w:vAlign w:val="center"/>
          </w:tcPr>
          <w:p w14:paraId="24A51E1F" w14:textId="77777777" w:rsidR="009A629A" w:rsidRDefault="00AA24C8">
            <w:pPr>
              <w:pStyle w:val="TAMainText"/>
              <w:jc w:val="center"/>
              <w:rPr>
                <w:sz w:val="24"/>
                <w:szCs w:val="24"/>
              </w:rPr>
            </w:pPr>
            <w:r>
              <w:rPr>
                <w:rFonts w:ascii="Times New Roman" w:hAnsi="Times New Roman"/>
                <w:sz w:val="24"/>
                <w:szCs w:val="24"/>
              </w:rPr>
              <w:t>24.65</w:t>
            </w:r>
          </w:p>
        </w:tc>
        <w:tc>
          <w:tcPr>
            <w:tcW w:w="871" w:type="dxa"/>
            <w:tcBorders>
              <w:top w:val="nil"/>
              <w:left w:val="nil"/>
              <w:bottom w:val="nil"/>
              <w:right w:val="nil"/>
            </w:tcBorders>
            <w:shd w:val="clear" w:color="auto" w:fill="auto"/>
            <w:tcMar>
              <w:top w:w="80" w:type="dxa"/>
              <w:left w:w="80" w:type="dxa"/>
              <w:bottom w:w="80" w:type="dxa"/>
              <w:right w:w="80" w:type="dxa"/>
            </w:tcMar>
            <w:vAlign w:val="center"/>
          </w:tcPr>
          <w:p w14:paraId="6D815151" w14:textId="77777777" w:rsidR="009A629A" w:rsidRDefault="00AA24C8">
            <w:pPr>
              <w:pStyle w:val="TAMainText"/>
              <w:jc w:val="center"/>
              <w:rPr>
                <w:sz w:val="24"/>
                <w:szCs w:val="24"/>
              </w:rPr>
            </w:pPr>
            <w:r>
              <w:rPr>
                <w:rFonts w:ascii="Times New Roman" w:hAnsi="Times New Roman"/>
                <w:sz w:val="24"/>
                <w:szCs w:val="24"/>
              </w:rPr>
              <w:t>1.132</w:t>
            </w:r>
          </w:p>
        </w:tc>
        <w:tc>
          <w:tcPr>
            <w:tcW w:w="930" w:type="dxa"/>
            <w:tcBorders>
              <w:top w:val="nil"/>
              <w:left w:val="nil"/>
              <w:bottom w:val="nil"/>
              <w:right w:val="nil"/>
            </w:tcBorders>
            <w:shd w:val="clear" w:color="auto" w:fill="auto"/>
            <w:tcMar>
              <w:top w:w="80" w:type="dxa"/>
              <w:left w:w="80" w:type="dxa"/>
              <w:bottom w:w="80" w:type="dxa"/>
              <w:right w:w="80" w:type="dxa"/>
            </w:tcMar>
            <w:vAlign w:val="center"/>
          </w:tcPr>
          <w:p w14:paraId="15198A43" w14:textId="77777777" w:rsidR="009A629A" w:rsidRDefault="00AA24C8">
            <w:pPr>
              <w:pStyle w:val="TAMainText"/>
              <w:jc w:val="center"/>
              <w:rPr>
                <w:sz w:val="24"/>
                <w:szCs w:val="24"/>
              </w:rPr>
            </w:pPr>
            <w:r>
              <w:rPr>
                <w:rFonts w:ascii="Times New Roman" w:hAnsi="Times New Roman"/>
                <w:sz w:val="24"/>
                <w:szCs w:val="24"/>
              </w:rPr>
              <w:t>77.46</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0FD9ED4E" w14:textId="77777777" w:rsidR="009A629A" w:rsidRDefault="00AA24C8">
            <w:pPr>
              <w:pStyle w:val="TAMainText"/>
              <w:jc w:val="center"/>
              <w:rPr>
                <w:sz w:val="24"/>
                <w:szCs w:val="24"/>
              </w:rPr>
            </w:pPr>
            <w:r>
              <w:rPr>
                <w:rFonts w:ascii="Times New Roman" w:hAnsi="Times New Roman"/>
                <w:sz w:val="24"/>
                <w:szCs w:val="24"/>
              </w:rPr>
              <w:t>21.61</w:t>
            </w:r>
          </w:p>
        </w:tc>
        <w:tc>
          <w:tcPr>
            <w:tcW w:w="1512" w:type="dxa"/>
            <w:tcBorders>
              <w:top w:val="nil"/>
              <w:left w:val="nil"/>
              <w:bottom w:val="nil"/>
              <w:right w:val="nil"/>
            </w:tcBorders>
            <w:shd w:val="clear" w:color="auto" w:fill="auto"/>
            <w:tcMar>
              <w:top w:w="80" w:type="dxa"/>
              <w:left w:w="80" w:type="dxa"/>
              <w:bottom w:w="80" w:type="dxa"/>
              <w:right w:w="80" w:type="dxa"/>
            </w:tcMar>
            <w:vAlign w:val="center"/>
          </w:tcPr>
          <w:p w14:paraId="36718F52" w14:textId="77777777" w:rsidR="009A629A" w:rsidRDefault="00AA24C8">
            <w:pPr>
              <w:pStyle w:val="TAMainText"/>
              <w:jc w:val="center"/>
              <w:rPr>
                <w:sz w:val="24"/>
                <w:szCs w:val="24"/>
              </w:rPr>
            </w:pPr>
            <w:r>
              <w:rPr>
                <w:rFonts w:ascii="Times New Roman" w:hAnsi="Times New Roman"/>
                <w:sz w:val="24"/>
                <w:szCs w:val="24"/>
              </w:rPr>
              <w:t>20.39</w:t>
            </w:r>
          </w:p>
        </w:tc>
        <w:tc>
          <w:tcPr>
            <w:tcW w:w="1512" w:type="dxa"/>
            <w:tcBorders>
              <w:top w:val="nil"/>
              <w:left w:val="nil"/>
              <w:bottom w:val="nil"/>
              <w:right w:val="nil"/>
            </w:tcBorders>
            <w:shd w:val="clear" w:color="auto" w:fill="auto"/>
            <w:tcMar>
              <w:top w:w="80" w:type="dxa"/>
              <w:left w:w="80" w:type="dxa"/>
              <w:bottom w:w="80" w:type="dxa"/>
              <w:right w:w="80" w:type="dxa"/>
            </w:tcMar>
          </w:tcPr>
          <w:p w14:paraId="3D94094B" w14:textId="77777777" w:rsidR="009A629A" w:rsidRDefault="00AA24C8">
            <w:pPr>
              <w:pStyle w:val="TAMainText"/>
              <w:jc w:val="center"/>
              <w:rPr>
                <w:sz w:val="24"/>
                <w:szCs w:val="24"/>
              </w:rPr>
            </w:pPr>
            <w:r>
              <w:rPr>
                <w:rFonts w:ascii="Times New Roman" w:hAnsi="Times New Roman"/>
                <w:sz w:val="24"/>
                <w:szCs w:val="24"/>
              </w:rPr>
              <w:t>24</w:t>
            </w:r>
          </w:p>
        </w:tc>
      </w:tr>
      <w:tr w:rsidR="009A629A" w14:paraId="03CB6CB2" w14:textId="77777777">
        <w:trPr>
          <w:trHeight w:val="246"/>
          <w:jc w:val="center"/>
        </w:trPr>
        <w:tc>
          <w:tcPr>
            <w:tcW w:w="170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DF88DBF" w14:textId="77777777" w:rsidR="009A629A" w:rsidRDefault="00AA24C8">
            <w:pPr>
              <w:pStyle w:val="TAMainText"/>
              <w:rPr>
                <w:sz w:val="24"/>
                <w:szCs w:val="24"/>
              </w:rPr>
            </w:pPr>
            <w:r>
              <w:rPr>
                <w:rFonts w:ascii="Times New Roman" w:hAnsi="Times New Roman"/>
                <w:sz w:val="24"/>
                <w:szCs w:val="24"/>
              </w:rPr>
              <w:t>Au</w:t>
            </w:r>
          </w:p>
        </w:tc>
        <w:tc>
          <w:tcPr>
            <w:tcW w:w="133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362B0BB" w14:textId="77777777" w:rsidR="009A629A" w:rsidRDefault="00AA24C8">
            <w:pPr>
              <w:pStyle w:val="TAMainText"/>
              <w:jc w:val="center"/>
              <w:rPr>
                <w:sz w:val="24"/>
                <w:szCs w:val="24"/>
              </w:rPr>
            </w:pPr>
            <w:r>
              <w:rPr>
                <w:rFonts w:ascii="Times New Roman" w:hAnsi="Times New Roman"/>
                <w:sz w:val="24"/>
                <w:szCs w:val="24"/>
              </w:rPr>
              <w:t>24.52</w:t>
            </w:r>
          </w:p>
        </w:tc>
        <w:tc>
          <w:tcPr>
            <w:tcW w:w="87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C22AF55" w14:textId="77777777" w:rsidR="009A629A" w:rsidRDefault="00AA24C8">
            <w:pPr>
              <w:pStyle w:val="TAMainText"/>
              <w:jc w:val="center"/>
              <w:rPr>
                <w:sz w:val="24"/>
                <w:szCs w:val="24"/>
              </w:rPr>
            </w:pPr>
            <w:r>
              <w:rPr>
                <w:rFonts w:ascii="Times New Roman" w:hAnsi="Times New Roman"/>
                <w:sz w:val="24"/>
                <w:szCs w:val="24"/>
              </w:rPr>
              <w:t>1.133</w:t>
            </w:r>
          </w:p>
        </w:tc>
        <w:tc>
          <w:tcPr>
            <w:tcW w:w="93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9AD0899" w14:textId="77777777" w:rsidR="009A629A" w:rsidRDefault="00AA24C8">
            <w:pPr>
              <w:pStyle w:val="TAMainText"/>
              <w:jc w:val="center"/>
              <w:rPr>
                <w:sz w:val="24"/>
                <w:szCs w:val="24"/>
              </w:rPr>
            </w:pPr>
            <w:r>
              <w:rPr>
                <w:rFonts w:ascii="Times New Roman" w:hAnsi="Times New Roman"/>
                <w:sz w:val="24"/>
                <w:szCs w:val="24"/>
              </w:rPr>
              <w:t>78.62</w:t>
            </w:r>
          </w:p>
        </w:tc>
        <w:tc>
          <w:tcPr>
            <w:tcW w:w="151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E2FC2AD" w14:textId="77777777" w:rsidR="009A629A" w:rsidRDefault="00AA24C8">
            <w:pPr>
              <w:pStyle w:val="TAMainText"/>
              <w:jc w:val="center"/>
              <w:rPr>
                <w:sz w:val="24"/>
                <w:szCs w:val="24"/>
              </w:rPr>
            </w:pPr>
            <w:r>
              <w:rPr>
                <w:rFonts w:ascii="Times New Roman" w:hAnsi="Times New Roman"/>
                <w:sz w:val="24"/>
                <w:szCs w:val="24"/>
              </w:rPr>
              <w:t>21.84</w:t>
            </w:r>
          </w:p>
        </w:tc>
        <w:tc>
          <w:tcPr>
            <w:tcW w:w="151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94C52AC" w14:textId="77777777" w:rsidR="009A629A" w:rsidRDefault="00AA24C8">
            <w:pPr>
              <w:pStyle w:val="TAMainText"/>
              <w:jc w:val="center"/>
              <w:rPr>
                <w:sz w:val="24"/>
                <w:szCs w:val="24"/>
              </w:rPr>
            </w:pPr>
            <w:r>
              <w:rPr>
                <w:rFonts w:ascii="Times New Roman" w:hAnsi="Times New Roman"/>
                <w:sz w:val="24"/>
                <w:szCs w:val="24"/>
              </w:rPr>
              <w:t>20.26</w:t>
            </w:r>
          </w:p>
        </w:tc>
        <w:tc>
          <w:tcPr>
            <w:tcW w:w="1512" w:type="dxa"/>
            <w:tcBorders>
              <w:top w:val="nil"/>
              <w:left w:val="nil"/>
              <w:bottom w:val="single" w:sz="4" w:space="0" w:color="000000"/>
              <w:right w:val="nil"/>
            </w:tcBorders>
            <w:shd w:val="clear" w:color="auto" w:fill="auto"/>
            <w:tcMar>
              <w:top w:w="80" w:type="dxa"/>
              <w:left w:w="80" w:type="dxa"/>
              <w:bottom w:w="80" w:type="dxa"/>
              <w:right w:w="80" w:type="dxa"/>
            </w:tcMar>
          </w:tcPr>
          <w:p w14:paraId="500C52A5" w14:textId="77777777" w:rsidR="009A629A" w:rsidRDefault="00AA24C8">
            <w:pPr>
              <w:pStyle w:val="TAMainText"/>
              <w:jc w:val="center"/>
              <w:rPr>
                <w:sz w:val="24"/>
                <w:szCs w:val="24"/>
              </w:rPr>
            </w:pPr>
            <w:r>
              <w:rPr>
                <w:rFonts w:ascii="Times New Roman" w:hAnsi="Times New Roman"/>
                <w:sz w:val="24"/>
                <w:szCs w:val="24"/>
              </w:rPr>
              <w:t>36</w:t>
            </w:r>
          </w:p>
        </w:tc>
      </w:tr>
    </w:tbl>
    <w:p w14:paraId="2E159998" w14:textId="77777777" w:rsidR="009A629A" w:rsidRDefault="009A629A">
      <w:pPr>
        <w:pStyle w:val="SMcaption"/>
        <w:widowControl w:val="0"/>
        <w:jc w:val="center"/>
      </w:pPr>
    </w:p>
    <w:p w14:paraId="0DB22727" w14:textId="77777777" w:rsidR="009A629A" w:rsidRDefault="009A629A">
      <w:pPr>
        <w:pStyle w:val="SMcaption"/>
        <w:jc w:val="both"/>
      </w:pPr>
    </w:p>
    <w:p w14:paraId="101EC16A" w14:textId="63CA9E94" w:rsidR="009A629A" w:rsidRDefault="009A629A"/>
    <w:p w14:paraId="06EEA98C" w14:textId="77777777" w:rsidR="009A629A" w:rsidRDefault="00AA24C8">
      <w:pPr>
        <w:pStyle w:val="SMcaption"/>
      </w:pPr>
      <w:r>
        <w:rPr>
          <w:rFonts w:eastAsia="Arial Unicode MS" w:cs="Arial Unicode MS"/>
          <w:b/>
          <w:bCs/>
        </w:rPr>
        <w:t>References</w:t>
      </w:r>
    </w:p>
    <w:p w14:paraId="663B600B" w14:textId="01E9A3AB" w:rsidR="009120DB" w:rsidRPr="009120DB" w:rsidRDefault="00AA24C8" w:rsidP="009120DB">
      <w:pPr>
        <w:pStyle w:val="EndNoteBibliography"/>
        <w:ind w:left="40" w:hanging="40"/>
        <w:rPr>
          <w:noProof/>
        </w:rPr>
      </w:pPr>
      <w:r>
        <w:fldChar w:fldCharType="begin"/>
      </w:r>
      <w:r>
        <w:instrText xml:space="preserve"> ADDIN EN.REFLIST </w:instrText>
      </w:r>
      <w:r>
        <w:fldChar w:fldCharType="separate"/>
      </w:r>
      <w:r w:rsidR="009120DB" w:rsidRPr="009120DB">
        <w:rPr>
          <w:noProof/>
        </w:rPr>
        <w:t>1.</w:t>
      </w:r>
      <w:r w:rsidR="00E642A7">
        <w:rPr>
          <w:noProof/>
        </w:rPr>
        <w:t xml:space="preserve"> </w:t>
      </w:r>
      <w:r w:rsidR="009120DB" w:rsidRPr="009120DB">
        <w:rPr>
          <w:noProof/>
        </w:rPr>
        <w:t>Schölin, R.</w:t>
      </w:r>
      <w:r w:rsidR="009120DB" w:rsidRPr="009120DB">
        <w:rPr>
          <w:i/>
          <w:noProof/>
        </w:rPr>
        <w:t xml:space="preserve"> et al.</w:t>
      </w:r>
      <w:r w:rsidR="009120DB" w:rsidRPr="009120DB">
        <w:rPr>
          <w:noProof/>
        </w:rPr>
        <w:t xml:space="preserve"> Energy Level Shifts in Spiro-OMeTAD Molecular Thin Films When Adding Li-TFSI. </w:t>
      </w:r>
      <w:r w:rsidR="009120DB" w:rsidRPr="009120DB">
        <w:rPr>
          <w:i/>
          <w:noProof/>
        </w:rPr>
        <w:t>J. Phys. Chem. C</w:t>
      </w:r>
      <w:r w:rsidR="009120DB" w:rsidRPr="009120DB">
        <w:rPr>
          <w:noProof/>
        </w:rPr>
        <w:t xml:space="preserve"> </w:t>
      </w:r>
      <w:r w:rsidR="009120DB" w:rsidRPr="009120DB">
        <w:rPr>
          <w:b/>
          <w:noProof/>
        </w:rPr>
        <w:t>116</w:t>
      </w:r>
      <w:r w:rsidR="009120DB" w:rsidRPr="009120DB">
        <w:rPr>
          <w:noProof/>
        </w:rPr>
        <w:t>, 26300-26305 (2012).</w:t>
      </w:r>
    </w:p>
    <w:p w14:paraId="62CE211C" w14:textId="4243EB9A" w:rsidR="009120DB" w:rsidRPr="009120DB" w:rsidRDefault="009120DB" w:rsidP="009120DB">
      <w:pPr>
        <w:pStyle w:val="EndNoteBibliography"/>
        <w:ind w:left="40" w:hanging="40"/>
        <w:rPr>
          <w:noProof/>
        </w:rPr>
      </w:pPr>
      <w:r w:rsidRPr="009120DB">
        <w:rPr>
          <w:noProof/>
        </w:rPr>
        <w:t>2.</w:t>
      </w:r>
      <w:r w:rsidR="00E642A7">
        <w:rPr>
          <w:noProof/>
        </w:rPr>
        <w:t xml:space="preserve"> </w:t>
      </w:r>
      <w:r w:rsidRPr="009120DB">
        <w:rPr>
          <w:noProof/>
        </w:rPr>
        <w:t>Deng, Y., Handoko, A. D., Du, Y., Xi, S. &amp; Yeo, B. S. In Situ Raman Spectroscopy of Copper and Copper Oxide Surfaces during Electrochemical Oxygen Evolution Reaction: Identification of Cu</w:t>
      </w:r>
      <w:r w:rsidRPr="009120DB">
        <w:rPr>
          <w:noProof/>
          <w:vertAlign w:val="superscript"/>
        </w:rPr>
        <w:t>III</w:t>
      </w:r>
      <w:r w:rsidRPr="009120DB">
        <w:rPr>
          <w:noProof/>
        </w:rPr>
        <w:t xml:space="preserve"> Oxides as Catalytically Active Species. </w:t>
      </w:r>
      <w:r w:rsidRPr="009120DB">
        <w:rPr>
          <w:i/>
          <w:noProof/>
        </w:rPr>
        <w:t>ACS Catalysis</w:t>
      </w:r>
      <w:r w:rsidRPr="009120DB">
        <w:rPr>
          <w:noProof/>
        </w:rPr>
        <w:t xml:space="preserve"> </w:t>
      </w:r>
      <w:r w:rsidRPr="009120DB">
        <w:rPr>
          <w:b/>
          <w:noProof/>
        </w:rPr>
        <w:t>6</w:t>
      </w:r>
      <w:r w:rsidRPr="009120DB">
        <w:rPr>
          <w:noProof/>
        </w:rPr>
        <w:t>, 2473-2481 (2016).</w:t>
      </w:r>
    </w:p>
    <w:p w14:paraId="2CC7DE34" w14:textId="4E46C089" w:rsidR="009120DB" w:rsidRPr="009120DB" w:rsidRDefault="009120DB" w:rsidP="009120DB">
      <w:pPr>
        <w:pStyle w:val="EndNoteBibliography"/>
        <w:ind w:left="40" w:hanging="40"/>
        <w:rPr>
          <w:noProof/>
        </w:rPr>
      </w:pPr>
      <w:r w:rsidRPr="009120DB">
        <w:rPr>
          <w:noProof/>
        </w:rPr>
        <w:t>3.</w:t>
      </w:r>
      <w:r w:rsidR="00E642A7">
        <w:rPr>
          <w:noProof/>
        </w:rPr>
        <w:t xml:space="preserve"> </w:t>
      </w:r>
      <w:r w:rsidRPr="009120DB">
        <w:rPr>
          <w:noProof/>
        </w:rPr>
        <w:t xml:space="preserve">Nozik, A. J. &amp; Memming, R. Physical Chemistry of Semiconductor-Liquid Interfaces. </w:t>
      </w:r>
      <w:r w:rsidRPr="009120DB">
        <w:rPr>
          <w:i/>
          <w:noProof/>
        </w:rPr>
        <w:t>J. Phys. Chem</w:t>
      </w:r>
      <w:r w:rsidRPr="009120DB">
        <w:rPr>
          <w:noProof/>
        </w:rPr>
        <w:t xml:space="preserve"> </w:t>
      </w:r>
      <w:r w:rsidRPr="009120DB">
        <w:rPr>
          <w:b/>
          <w:noProof/>
        </w:rPr>
        <w:t>100</w:t>
      </w:r>
      <w:r w:rsidRPr="009120DB">
        <w:rPr>
          <w:noProof/>
        </w:rPr>
        <w:t>, 13061-13078 (1996).</w:t>
      </w:r>
    </w:p>
    <w:p w14:paraId="56EB921F" w14:textId="5B563696" w:rsidR="009120DB" w:rsidRPr="009120DB" w:rsidRDefault="009120DB" w:rsidP="009120DB">
      <w:pPr>
        <w:pStyle w:val="EndNoteBibliography"/>
        <w:ind w:left="40" w:hanging="40"/>
        <w:rPr>
          <w:noProof/>
        </w:rPr>
      </w:pPr>
      <w:r w:rsidRPr="009120DB">
        <w:rPr>
          <w:noProof/>
        </w:rPr>
        <w:t>4.</w:t>
      </w:r>
      <w:r w:rsidR="00E642A7">
        <w:rPr>
          <w:noProof/>
        </w:rPr>
        <w:t xml:space="preserve"> </w:t>
      </w:r>
      <w:r w:rsidRPr="009120DB">
        <w:rPr>
          <w:noProof/>
        </w:rPr>
        <w:t xml:space="preserve">Gerischer, H. Electrochemical photo and solar cells principles and some experiments. </w:t>
      </w:r>
      <w:r w:rsidRPr="009120DB">
        <w:rPr>
          <w:i/>
          <w:noProof/>
        </w:rPr>
        <w:t>J. Electroanal. Chem.</w:t>
      </w:r>
      <w:r w:rsidRPr="009120DB">
        <w:rPr>
          <w:noProof/>
        </w:rPr>
        <w:t xml:space="preserve"> </w:t>
      </w:r>
      <w:r w:rsidRPr="009120DB">
        <w:rPr>
          <w:b/>
          <w:noProof/>
        </w:rPr>
        <w:t>58</w:t>
      </w:r>
      <w:r w:rsidRPr="009120DB">
        <w:rPr>
          <w:noProof/>
        </w:rPr>
        <w:t>, 263-274 (1975).</w:t>
      </w:r>
    </w:p>
    <w:p w14:paraId="56D6EA1D" w14:textId="5BFB384A" w:rsidR="009120DB" w:rsidRPr="009120DB" w:rsidRDefault="009120DB" w:rsidP="009120DB">
      <w:pPr>
        <w:pStyle w:val="EndNoteBibliography"/>
        <w:ind w:left="40" w:hanging="40"/>
        <w:rPr>
          <w:noProof/>
        </w:rPr>
      </w:pPr>
      <w:r w:rsidRPr="009120DB">
        <w:rPr>
          <w:noProof/>
        </w:rPr>
        <w:t>5.</w:t>
      </w:r>
      <w:r w:rsidR="00E642A7">
        <w:rPr>
          <w:noProof/>
        </w:rPr>
        <w:t xml:space="preserve"> </w:t>
      </w:r>
      <w:r w:rsidRPr="009120DB">
        <w:rPr>
          <w:noProof/>
        </w:rPr>
        <w:t xml:space="preserve">Gong, Y. S., Lee, C. &amp; Yang, C. K. Atomic Force Microscopy and Raman Spectroscopy Studies on the Oxidation of Cu Thin Films. </w:t>
      </w:r>
      <w:r w:rsidRPr="009120DB">
        <w:rPr>
          <w:i/>
          <w:noProof/>
        </w:rPr>
        <w:t>J. Appl. Phys.</w:t>
      </w:r>
      <w:r w:rsidRPr="009120DB">
        <w:rPr>
          <w:noProof/>
        </w:rPr>
        <w:t xml:space="preserve"> </w:t>
      </w:r>
      <w:r w:rsidRPr="009120DB">
        <w:rPr>
          <w:b/>
          <w:noProof/>
        </w:rPr>
        <w:t>77</w:t>
      </w:r>
      <w:r w:rsidRPr="009120DB">
        <w:rPr>
          <w:noProof/>
        </w:rPr>
        <w:t>, 5422-5425 (1995).</w:t>
      </w:r>
    </w:p>
    <w:p w14:paraId="6F514102" w14:textId="7D83FFAA" w:rsidR="009120DB" w:rsidRPr="009120DB" w:rsidRDefault="009120DB" w:rsidP="009120DB">
      <w:pPr>
        <w:pStyle w:val="EndNoteBibliography"/>
        <w:ind w:left="40" w:hanging="40"/>
        <w:rPr>
          <w:noProof/>
        </w:rPr>
      </w:pPr>
      <w:r w:rsidRPr="009120DB">
        <w:rPr>
          <w:noProof/>
        </w:rPr>
        <w:t>6.</w:t>
      </w:r>
      <w:r w:rsidR="00E642A7">
        <w:rPr>
          <w:noProof/>
        </w:rPr>
        <w:t xml:space="preserve"> </w:t>
      </w:r>
      <w:r w:rsidRPr="009120DB">
        <w:rPr>
          <w:noProof/>
        </w:rPr>
        <w:t>Zhao, J.</w:t>
      </w:r>
      <w:r w:rsidRPr="009120DB">
        <w:rPr>
          <w:i/>
          <w:noProof/>
        </w:rPr>
        <w:t xml:space="preserve"> et al.</w:t>
      </w:r>
      <w:r w:rsidRPr="009120DB">
        <w:rPr>
          <w:noProof/>
        </w:rPr>
        <w:t xml:space="preserve"> Is Cu a Stable Electrode Material in Hybrid Perovskite Solar Cells for a 30-Year Lifetime? </w:t>
      </w:r>
      <w:r w:rsidRPr="009120DB">
        <w:rPr>
          <w:i/>
          <w:noProof/>
        </w:rPr>
        <w:t>Energy Environ. Sci.</w:t>
      </w:r>
      <w:r w:rsidRPr="009120DB">
        <w:rPr>
          <w:noProof/>
        </w:rPr>
        <w:t xml:space="preserve"> </w:t>
      </w:r>
      <w:r w:rsidRPr="009120DB">
        <w:rPr>
          <w:b/>
          <w:noProof/>
        </w:rPr>
        <w:t>9</w:t>
      </w:r>
      <w:r w:rsidRPr="009120DB">
        <w:rPr>
          <w:noProof/>
        </w:rPr>
        <w:t>, 3650-3656 (2016).</w:t>
      </w:r>
    </w:p>
    <w:p w14:paraId="1BCDAE1A" w14:textId="6BDD3F95" w:rsidR="009120DB" w:rsidRPr="009120DB" w:rsidRDefault="009120DB" w:rsidP="009120DB">
      <w:pPr>
        <w:pStyle w:val="EndNoteBibliography"/>
        <w:ind w:left="40" w:hanging="40"/>
        <w:rPr>
          <w:noProof/>
        </w:rPr>
      </w:pPr>
      <w:r w:rsidRPr="009120DB">
        <w:rPr>
          <w:noProof/>
        </w:rPr>
        <w:t>7.</w:t>
      </w:r>
      <w:r w:rsidR="00E642A7">
        <w:rPr>
          <w:noProof/>
        </w:rPr>
        <w:t xml:space="preserve"> </w:t>
      </w:r>
      <w:r w:rsidRPr="009120DB">
        <w:rPr>
          <w:noProof/>
        </w:rPr>
        <w:t>Laibini, P. E.</w:t>
      </w:r>
      <w:r w:rsidRPr="009120DB">
        <w:rPr>
          <w:i/>
          <w:noProof/>
        </w:rPr>
        <w:t xml:space="preserve"> et al.</w:t>
      </w:r>
      <w:r w:rsidRPr="009120DB">
        <w:rPr>
          <w:noProof/>
        </w:rPr>
        <w:t xml:space="preserve"> Comparison of the Structures and Wetting Properties of Self-Assembled Monolayers of n-Alkanethiols on the Coinage Metal Surfaces, Cu, Ag, Au. </w:t>
      </w:r>
      <w:r w:rsidRPr="009120DB">
        <w:rPr>
          <w:i/>
          <w:noProof/>
        </w:rPr>
        <w:t>J. Am. Chem. Soc.</w:t>
      </w:r>
      <w:r w:rsidRPr="009120DB">
        <w:rPr>
          <w:noProof/>
        </w:rPr>
        <w:t xml:space="preserve"> </w:t>
      </w:r>
      <w:r w:rsidRPr="009120DB">
        <w:rPr>
          <w:b/>
          <w:noProof/>
        </w:rPr>
        <w:t>113</w:t>
      </w:r>
      <w:r w:rsidRPr="009120DB">
        <w:rPr>
          <w:noProof/>
        </w:rPr>
        <w:t>, 7152-7167 (1991).</w:t>
      </w:r>
    </w:p>
    <w:p w14:paraId="2143E0A8" w14:textId="3B8A0D1E" w:rsidR="009120DB" w:rsidRPr="009120DB" w:rsidRDefault="009120DB" w:rsidP="009120DB">
      <w:pPr>
        <w:pStyle w:val="EndNoteBibliography"/>
        <w:ind w:left="40" w:hanging="40"/>
        <w:rPr>
          <w:noProof/>
        </w:rPr>
      </w:pPr>
      <w:r w:rsidRPr="009120DB">
        <w:rPr>
          <w:noProof/>
        </w:rPr>
        <w:t>8.</w:t>
      </w:r>
      <w:r w:rsidR="00E642A7">
        <w:rPr>
          <w:noProof/>
        </w:rPr>
        <w:t xml:space="preserve"> </w:t>
      </w:r>
      <w:bookmarkStart w:id="7" w:name="_GoBack"/>
      <w:bookmarkEnd w:id="7"/>
      <w:r w:rsidRPr="009120DB">
        <w:rPr>
          <w:noProof/>
        </w:rPr>
        <w:t xml:space="preserve">Yu, M. &amp; Trinkle, D. R. Accurate and efficient algorithm for Bader charge integration. </w:t>
      </w:r>
      <w:r w:rsidRPr="009120DB">
        <w:rPr>
          <w:i/>
          <w:noProof/>
        </w:rPr>
        <w:t>J. Chem. Phys.</w:t>
      </w:r>
      <w:r w:rsidRPr="009120DB">
        <w:rPr>
          <w:noProof/>
        </w:rPr>
        <w:t xml:space="preserve"> </w:t>
      </w:r>
      <w:r w:rsidRPr="009120DB">
        <w:rPr>
          <w:b/>
          <w:noProof/>
        </w:rPr>
        <w:t>134</w:t>
      </w:r>
      <w:r w:rsidRPr="009120DB">
        <w:rPr>
          <w:noProof/>
        </w:rPr>
        <w:t>, 064111 (2011).</w:t>
      </w:r>
    </w:p>
    <w:p w14:paraId="4A4BADC1" w14:textId="6B3311EF" w:rsidR="009A629A" w:rsidRDefault="00AA24C8">
      <w:pPr>
        <w:pStyle w:val="EndNoteBibliography"/>
        <w:spacing w:after="100"/>
      </w:pPr>
      <w:r>
        <w:fldChar w:fldCharType="end"/>
      </w:r>
    </w:p>
    <w:sectPr w:rsidR="009A629A">
      <w:footerReference w:type="default" r:id="rId4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9053F" w14:textId="77777777" w:rsidR="00400AD2" w:rsidRDefault="00400AD2">
      <w:r>
        <w:separator/>
      </w:r>
    </w:p>
  </w:endnote>
  <w:endnote w:type="continuationSeparator" w:id="0">
    <w:p w14:paraId="1E55F44A" w14:textId="77777777" w:rsidR="00400AD2" w:rsidRDefault="0040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no Pro">
    <w:panose1 w:val="02020502040506020403"/>
    <w:charset w:val="00"/>
    <w:family w:val="roman"/>
    <w:notTrueType/>
    <w:pitch w:val="variable"/>
    <w:sig w:usb0="6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86417" w14:textId="77777777" w:rsidR="009A629A" w:rsidRDefault="00AA24C8">
    <w:pPr>
      <w:pStyle w:val="a4"/>
      <w:tabs>
        <w:tab w:val="clear" w:pos="9360"/>
        <w:tab w:val="right" w:pos="9340"/>
      </w:tabs>
      <w:jc w:val="center"/>
    </w:pPr>
    <w:r>
      <w:t>S</w:t>
    </w:r>
    <w:r>
      <w:fldChar w:fldCharType="begin"/>
    </w:r>
    <w:r>
      <w:instrText xml:space="preserve"> PAGE </w:instrText>
    </w:r>
    <w:r>
      <w:fldChar w:fldCharType="separate"/>
    </w:r>
    <w:r>
      <w:t>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6E8E" w14:textId="77777777" w:rsidR="00400AD2" w:rsidRDefault="00400AD2">
      <w:r>
        <w:separator/>
      </w:r>
    </w:p>
  </w:footnote>
  <w:footnote w:type="continuationSeparator" w:id="0">
    <w:p w14:paraId="2B7A78E7" w14:textId="77777777" w:rsidR="00400AD2" w:rsidRDefault="00400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5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2xfxds35s0dee22tkv2rxxzzff5vxwf0xe&quot;&gt;2D perovskite-Saved Copy-Converted-X9&lt;record-ids&gt;&lt;item&gt;1115&lt;/item&gt;&lt;item&gt;1418&lt;/item&gt;&lt;item&gt;1425&lt;/item&gt;&lt;item&gt;1621&lt;/item&gt;&lt;item&gt;1827&lt;/item&gt;&lt;item&gt;1971&lt;/item&gt;&lt;item&gt;2131&lt;/item&gt;&lt;item&gt;2132&lt;/item&gt;&lt;/record-ids&gt;&lt;/item&gt;&lt;/Libraries&gt;"/>
  </w:docVars>
  <w:rsids>
    <w:rsidRoot w:val="009A629A"/>
    <w:rsid w:val="00067B50"/>
    <w:rsid w:val="00067FEA"/>
    <w:rsid w:val="0007513B"/>
    <w:rsid w:val="00097C74"/>
    <w:rsid w:val="000A7CE6"/>
    <w:rsid w:val="000A7D8E"/>
    <w:rsid w:val="000B7BD8"/>
    <w:rsid w:val="000C4DB4"/>
    <w:rsid w:val="001041B0"/>
    <w:rsid w:val="00105670"/>
    <w:rsid w:val="00114B46"/>
    <w:rsid w:val="0018081D"/>
    <w:rsid w:val="00185426"/>
    <w:rsid w:val="001C1FBA"/>
    <w:rsid w:val="001D0C50"/>
    <w:rsid w:val="00264744"/>
    <w:rsid w:val="00265AF1"/>
    <w:rsid w:val="00325B70"/>
    <w:rsid w:val="003410FE"/>
    <w:rsid w:val="003D727D"/>
    <w:rsid w:val="003E117E"/>
    <w:rsid w:val="00400AD2"/>
    <w:rsid w:val="0040734D"/>
    <w:rsid w:val="0041369C"/>
    <w:rsid w:val="00415411"/>
    <w:rsid w:val="004662C1"/>
    <w:rsid w:val="004A5C71"/>
    <w:rsid w:val="004B5BEE"/>
    <w:rsid w:val="004D0C7C"/>
    <w:rsid w:val="004D6F0E"/>
    <w:rsid w:val="005178F5"/>
    <w:rsid w:val="00525346"/>
    <w:rsid w:val="00534756"/>
    <w:rsid w:val="00550C70"/>
    <w:rsid w:val="00572903"/>
    <w:rsid w:val="00576009"/>
    <w:rsid w:val="005B6001"/>
    <w:rsid w:val="005C4FE6"/>
    <w:rsid w:val="005D1D3E"/>
    <w:rsid w:val="005D55C6"/>
    <w:rsid w:val="005E695D"/>
    <w:rsid w:val="005F6D2C"/>
    <w:rsid w:val="00622E41"/>
    <w:rsid w:val="00663E19"/>
    <w:rsid w:val="00681DD8"/>
    <w:rsid w:val="006A5A90"/>
    <w:rsid w:val="007345CD"/>
    <w:rsid w:val="00750502"/>
    <w:rsid w:val="00752536"/>
    <w:rsid w:val="007A4F8D"/>
    <w:rsid w:val="00815BDA"/>
    <w:rsid w:val="009120DB"/>
    <w:rsid w:val="009432F5"/>
    <w:rsid w:val="009816D4"/>
    <w:rsid w:val="00991218"/>
    <w:rsid w:val="009A629A"/>
    <w:rsid w:val="009C29D1"/>
    <w:rsid w:val="00A425FB"/>
    <w:rsid w:val="00A4279B"/>
    <w:rsid w:val="00A75939"/>
    <w:rsid w:val="00AA24C8"/>
    <w:rsid w:val="00AA665C"/>
    <w:rsid w:val="00AB1F75"/>
    <w:rsid w:val="00AF2726"/>
    <w:rsid w:val="00B22E10"/>
    <w:rsid w:val="00B33BFD"/>
    <w:rsid w:val="00B47E8B"/>
    <w:rsid w:val="00B511A4"/>
    <w:rsid w:val="00B636AD"/>
    <w:rsid w:val="00B9187C"/>
    <w:rsid w:val="00BB51A8"/>
    <w:rsid w:val="00BF22E5"/>
    <w:rsid w:val="00BF2BA3"/>
    <w:rsid w:val="00C627E7"/>
    <w:rsid w:val="00C67933"/>
    <w:rsid w:val="00CE69BD"/>
    <w:rsid w:val="00CF2A08"/>
    <w:rsid w:val="00D05F4F"/>
    <w:rsid w:val="00D0617F"/>
    <w:rsid w:val="00D06C54"/>
    <w:rsid w:val="00D803B2"/>
    <w:rsid w:val="00D82190"/>
    <w:rsid w:val="00DB1BC5"/>
    <w:rsid w:val="00DD4257"/>
    <w:rsid w:val="00DF69BB"/>
    <w:rsid w:val="00E332FB"/>
    <w:rsid w:val="00E642A7"/>
    <w:rsid w:val="00E66875"/>
    <w:rsid w:val="00E73970"/>
    <w:rsid w:val="00E87C48"/>
    <w:rsid w:val="00EB269C"/>
    <w:rsid w:val="00EC4671"/>
    <w:rsid w:val="00EE4D31"/>
    <w:rsid w:val="00EF6C19"/>
    <w:rsid w:val="00F21FC5"/>
    <w:rsid w:val="00F22C1C"/>
    <w:rsid w:val="00F833AC"/>
    <w:rsid w:val="00F95E2B"/>
    <w:rsid w:val="00FC08A2"/>
    <w:rsid w:val="00FD6B4B"/>
    <w:rsid w:val="00FF7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007276"/>
  <w15:docId w15:val="{5136BE62-A984-46EC-BDF3-E5B3E2BF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Arial Unicode MS"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styleId="a4">
    <w:name w:val="footer"/>
    <w:pPr>
      <w:tabs>
        <w:tab w:val="center" w:pos="4680"/>
        <w:tab w:val="right" w:pos="9360"/>
      </w:tabs>
    </w:pPr>
    <w:rPr>
      <w:rFonts w:eastAsia="Arial Unicode MS" w:cs="Arial Unicode MS"/>
      <w:color w:val="000000"/>
      <w:sz w:val="24"/>
      <w:szCs w:val="24"/>
      <w:u w:color="000000"/>
    </w:rPr>
  </w:style>
  <w:style w:type="paragraph" w:customStyle="1" w:styleId="Paragraph">
    <w:name w:val="Paragraph"/>
    <w:pPr>
      <w:spacing w:before="120"/>
      <w:ind w:firstLine="720"/>
    </w:pPr>
    <w:rPr>
      <w:rFonts w:eastAsia="Arial Unicode MS" w:cs="Arial Unicode MS"/>
      <w:color w:val="000000"/>
      <w:sz w:val="24"/>
      <w:szCs w:val="24"/>
      <w:u w:color="000000"/>
    </w:rPr>
  </w:style>
  <w:style w:type="paragraph" w:customStyle="1" w:styleId="SMHeading">
    <w:name w:val="SM Heading"/>
    <w:pPr>
      <w:keepNext/>
      <w:spacing w:before="240" w:after="60"/>
      <w:outlineLvl w:val="0"/>
    </w:pPr>
    <w:rPr>
      <w:rFonts w:eastAsia="Times New Roman"/>
      <w:b/>
      <w:bCs/>
      <w:color w:val="000000"/>
      <w:kern w:val="32"/>
      <w:sz w:val="24"/>
      <w:szCs w:val="24"/>
      <w:u w:color="000000"/>
    </w:rPr>
  </w:style>
  <w:style w:type="paragraph" w:customStyle="1" w:styleId="SMSubheading">
    <w:name w:val="SM Subheading"/>
    <w:rPr>
      <w:rFonts w:eastAsia="Arial Unicode MS" w:cs="Arial Unicode MS"/>
      <w:color w:val="000000"/>
      <w:sz w:val="24"/>
      <w:szCs w:val="24"/>
      <w:u w:val="words" w:color="000000"/>
    </w:rPr>
  </w:style>
  <w:style w:type="paragraph" w:customStyle="1" w:styleId="SMText">
    <w:name w:val="SM Text"/>
    <w:pPr>
      <w:ind w:firstLine="480"/>
    </w:pPr>
    <w:rPr>
      <w:rFonts w:eastAsia="Times New Roman"/>
      <w:color w:val="000000"/>
      <w:sz w:val="24"/>
      <w:szCs w:val="24"/>
      <w:u w:color="000000"/>
    </w:rPr>
  </w:style>
  <w:style w:type="paragraph" w:customStyle="1" w:styleId="SMcaption">
    <w:name w:val="SM caption"/>
    <w:rPr>
      <w:rFonts w:eastAsia="Times New Roman"/>
      <w:color w:val="000000"/>
      <w:sz w:val="24"/>
      <w:szCs w:val="24"/>
      <w:u w:color="000000"/>
    </w:rPr>
  </w:style>
  <w:style w:type="paragraph" w:customStyle="1" w:styleId="Default">
    <w:name w:val="Default"/>
    <w:rPr>
      <w:rFonts w:ascii="Helvetica Neue" w:eastAsia="Helvetica Neue" w:hAnsi="Helvetica Neue" w:cs="Helvetica Neue"/>
      <w:color w:val="000000"/>
      <w:sz w:val="22"/>
      <w:szCs w:val="22"/>
    </w:rPr>
  </w:style>
  <w:style w:type="paragraph" w:customStyle="1" w:styleId="TAMainText">
    <w:name w:val="TA_Main_Text"/>
    <w:pPr>
      <w:spacing w:after="60"/>
      <w:jc w:val="both"/>
    </w:pPr>
    <w:rPr>
      <w:rFonts w:ascii="Arno Pro" w:eastAsia="Arno Pro" w:hAnsi="Arno Pro" w:cs="Arno Pro"/>
      <w:color w:val="000000"/>
      <w:kern w:val="21"/>
      <w:sz w:val="19"/>
      <w:szCs w:val="19"/>
      <w:u w:color="000000"/>
    </w:rPr>
  </w:style>
  <w:style w:type="paragraph" w:customStyle="1" w:styleId="EndNoteBibliography">
    <w:name w:val="EndNote Bibliography"/>
    <w:link w:val="EndNoteBibliography0"/>
    <w:pPr>
      <w:kinsoku w:val="0"/>
      <w:jc w:val="both"/>
    </w:pPr>
    <w:rPr>
      <w:rFonts w:eastAsia="Times New Roman"/>
      <w:color w:val="000000"/>
      <w:sz w:val="24"/>
      <w:szCs w:val="24"/>
      <w:u w:color="000000"/>
    </w:rPr>
  </w:style>
  <w:style w:type="paragraph" w:styleId="a5">
    <w:name w:val="annotation text"/>
    <w:basedOn w:val="a"/>
    <w:link w:val="a6"/>
    <w:uiPriority w:val="99"/>
    <w:semiHidden/>
    <w:unhideWhenUsed/>
  </w:style>
  <w:style w:type="character" w:customStyle="1" w:styleId="a6">
    <w:name w:val="批注文字 字符"/>
    <w:basedOn w:val="a0"/>
    <w:link w:val="a5"/>
    <w:uiPriority w:val="99"/>
    <w:semiHidden/>
    <w:rPr>
      <w:rFonts w:cs="Arial Unicode MS"/>
      <w:color w:val="000000"/>
      <w:sz w:val="24"/>
      <w:szCs w:val="24"/>
      <w:u w:color="000000"/>
    </w:rPr>
  </w:style>
  <w:style w:type="character" w:styleId="a7">
    <w:name w:val="annotation reference"/>
    <w:basedOn w:val="a0"/>
    <w:uiPriority w:val="99"/>
    <w:semiHidden/>
    <w:unhideWhenUsed/>
    <w:rPr>
      <w:sz w:val="21"/>
      <w:szCs w:val="21"/>
    </w:rPr>
  </w:style>
  <w:style w:type="paragraph" w:styleId="a8">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rFonts w:eastAsia="Arial Unicode MS" w:cs="Arial Unicode MS"/>
      <w:color w:val="000000"/>
      <w:sz w:val="24"/>
      <w:szCs w:val="24"/>
      <w:u w:color="000000"/>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Pr>
      <w:rFonts w:eastAsia="Arial Unicode MS" w:cs="Arial Unicode MS"/>
      <w:color w:val="000000"/>
      <w:sz w:val="18"/>
      <w:szCs w:val="18"/>
      <w:u w:color="000000"/>
    </w:rPr>
  </w:style>
  <w:style w:type="paragraph" w:styleId="ab">
    <w:name w:val="annotation subject"/>
    <w:basedOn w:val="a5"/>
    <w:next w:val="a5"/>
    <w:link w:val="ac"/>
    <w:uiPriority w:val="99"/>
    <w:semiHidden/>
    <w:unhideWhenUsed/>
    <w:rPr>
      <w:b/>
      <w:bCs/>
    </w:rPr>
  </w:style>
  <w:style w:type="character" w:customStyle="1" w:styleId="ac">
    <w:name w:val="批注主题 字符"/>
    <w:basedOn w:val="a6"/>
    <w:link w:val="ab"/>
    <w:uiPriority w:val="99"/>
    <w:semiHidden/>
    <w:rPr>
      <w:rFonts w:eastAsia="Arial Unicode MS" w:cs="Arial Unicode MS"/>
      <w:b/>
      <w:bCs/>
      <w:color w:val="000000"/>
      <w:sz w:val="24"/>
      <w:szCs w:val="24"/>
      <w:u w:color="000000"/>
    </w:rPr>
  </w:style>
  <w:style w:type="paragraph" w:styleId="ad">
    <w:name w:val="Balloon Text"/>
    <w:basedOn w:val="a"/>
    <w:link w:val="ae"/>
    <w:uiPriority w:val="99"/>
    <w:semiHidden/>
    <w:unhideWhenUsed/>
    <w:rPr>
      <w:rFonts w:ascii="宋体" w:eastAsia="宋体"/>
      <w:sz w:val="18"/>
      <w:szCs w:val="18"/>
    </w:rPr>
  </w:style>
  <w:style w:type="character" w:customStyle="1" w:styleId="ae">
    <w:name w:val="批注框文本 字符"/>
    <w:basedOn w:val="a0"/>
    <w:link w:val="ad"/>
    <w:uiPriority w:val="99"/>
    <w:semiHidden/>
    <w:rPr>
      <w:rFonts w:ascii="宋体" w:eastAsia="宋体" w:cs="Arial Unicode MS"/>
      <w:color w:val="000000"/>
      <w:sz w:val="18"/>
      <w:szCs w:val="18"/>
      <w:u w:color="000000"/>
    </w:rPr>
  </w:style>
  <w:style w:type="paragraph" w:customStyle="1" w:styleId="EndNoteBibliographyTitle">
    <w:name w:val="EndNote Bibliography Title"/>
    <w:basedOn w:val="a"/>
    <w:link w:val="EndNoteBibliographyTitle0"/>
    <w:pPr>
      <w:jc w:val="center"/>
    </w:pPr>
    <w:rPr>
      <w:rFonts w:cs="Times New Roman"/>
      <w:noProof/>
    </w:rPr>
  </w:style>
  <w:style w:type="character" w:customStyle="1" w:styleId="EndNoteBibliography0">
    <w:name w:val="EndNote Bibliography 字符"/>
    <w:basedOn w:val="a0"/>
    <w:link w:val="EndNoteBibliography"/>
    <w:rPr>
      <w:rFonts w:eastAsia="Times New Roman"/>
      <w:color w:val="000000"/>
      <w:sz w:val="24"/>
      <w:szCs w:val="24"/>
      <w:u w:color="000000"/>
    </w:rPr>
  </w:style>
  <w:style w:type="character" w:customStyle="1" w:styleId="EndNoteBibliographyTitle0">
    <w:name w:val="EndNote Bibliography Title 字符"/>
    <w:basedOn w:val="EndNoteBibliography0"/>
    <w:link w:val="EndNoteBibliographyTitle"/>
    <w:rPr>
      <w:rFonts w:eastAsia="Arial Unicode MS"/>
      <w:noProof/>
      <w:color w:val="000000"/>
      <w:sz w:val="24"/>
      <w:szCs w:val="24"/>
      <w:u w:color="000000"/>
    </w:rPr>
  </w:style>
  <w:style w:type="paragraph" w:styleId="af">
    <w:name w:val="No Spacing"/>
    <w:uiPriority w:val="1"/>
    <w:qFormat/>
    <w:rsid w:val="00752536"/>
    <w:rPr>
      <w:rFonts w:eastAsia="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tif"/><Relationship Id="rId18" Type="http://schemas.openxmlformats.org/officeDocument/2006/relationships/image" Target="media/image12.tif"/><Relationship Id="rId26" Type="http://schemas.openxmlformats.org/officeDocument/2006/relationships/image" Target="media/image20.tif"/><Relationship Id="rId39" Type="http://schemas.openxmlformats.org/officeDocument/2006/relationships/image" Target="media/image33.tif"/><Relationship Id="rId21" Type="http://schemas.openxmlformats.org/officeDocument/2006/relationships/image" Target="media/image15.tif"/><Relationship Id="rId34" Type="http://schemas.openxmlformats.org/officeDocument/2006/relationships/image" Target="media/image28.tif"/><Relationship Id="rId42" Type="http://schemas.openxmlformats.org/officeDocument/2006/relationships/fontTable" Target="fontTable.xml"/><Relationship Id="rId7" Type="http://schemas.openxmlformats.org/officeDocument/2006/relationships/image" Target="media/image1.tif"/><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tif"/><Relationship Id="rId29" Type="http://schemas.openxmlformats.org/officeDocument/2006/relationships/image" Target="media/image23.ti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8.tif"/><Relationship Id="rId32" Type="http://schemas.openxmlformats.org/officeDocument/2006/relationships/image" Target="media/image26.tif"/><Relationship Id="rId37" Type="http://schemas.openxmlformats.org/officeDocument/2006/relationships/image" Target="media/image31.tif"/><Relationship Id="rId40" Type="http://schemas.openxmlformats.org/officeDocument/2006/relationships/image" Target="media/image34.tif"/><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image" Target="media/image17.tif"/><Relationship Id="rId28" Type="http://schemas.openxmlformats.org/officeDocument/2006/relationships/image" Target="media/image22.tif"/><Relationship Id="rId36" Type="http://schemas.openxmlformats.org/officeDocument/2006/relationships/image" Target="media/image30.tif"/><Relationship Id="rId10" Type="http://schemas.openxmlformats.org/officeDocument/2006/relationships/image" Target="media/image4.tif"/><Relationship Id="rId19" Type="http://schemas.openxmlformats.org/officeDocument/2006/relationships/image" Target="media/image13.tif"/><Relationship Id="rId31" Type="http://schemas.openxmlformats.org/officeDocument/2006/relationships/image" Target="media/image25.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image" Target="media/image16.tif"/><Relationship Id="rId27" Type="http://schemas.openxmlformats.org/officeDocument/2006/relationships/image" Target="media/image21.tif"/><Relationship Id="rId30" Type="http://schemas.openxmlformats.org/officeDocument/2006/relationships/image" Target="media/image24.tif"/><Relationship Id="rId35" Type="http://schemas.openxmlformats.org/officeDocument/2006/relationships/image" Target="media/image29.tif"/><Relationship Id="rId43" Type="http://schemas.openxmlformats.org/officeDocument/2006/relationships/theme" Target="theme/theme1.xml"/><Relationship Id="rId8" Type="http://schemas.openxmlformats.org/officeDocument/2006/relationships/image" Target="media/image2.tif"/><Relationship Id="rId3" Type="http://schemas.openxmlformats.org/officeDocument/2006/relationships/settings" Target="settings.xml"/><Relationship Id="rId12" Type="http://schemas.openxmlformats.org/officeDocument/2006/relationships/image" Target="media/image6.tif"/><Relationship Id="rId17" Type="http://schemas.openxmlformats.org/officeDocument/2006/relationships/image" Target="media/image11.tif"/><Relationship Id="rId25" Type="http://schemas.openxmlformats.org/officeDocument/2006/relationships/image" Target="media/image19.tif"/><Relationship Id="rId33" Type="http://schemas.openxmlformats.org/officeDocument/2006/relationships/image" Target="media/image27.tif"/><Relationship Id="rId38" Type="http://schemas.openxmlformats.org/officeDocument/2006/relationships/image" Target="media/image32.ti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黑体"/>
        <a:cs typeface="Helvetica Neue"/>
      </a:majorFont>
      <a:minorFont>
        <a:latin typeface="Helvetica Neue"/>
        <a:ea typeface="宋体"/>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0F67-2C1F-1744-8FD4-83943990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4997</Words>
  <Characters>28488</Characters>
  <Application>Microsoft Office Word</Application>
  <DocSecurity>0</DocSecurity>
  <Lines>237</Lines>
  <Paragraphs>66</Paragraphs>
  <ScaleCrop>false</ScaleCrop>
  <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Fangwen Cheng</dc:creator>
  <cp:lastModifiedBy>Wu Binghui</cp:lastModifiedBy>
  <cp:revision>11</cp:revision>
  <dcterms:created xsi:type="dcterms:W3CDTF">2022-07-16T10:20:00Z</dcterms:created>
  <dcterms:modified xsi:type="dcterms:W3CDTF">2022-07-16T14:23:00Z</dcterms:modified>
</cp:coreProperties>
</file>