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27AE" w:rsidRPr="00E50FA9" w:rsidRDefault="008427AE" w:rsidP="008427AE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0FA9">
        <w:rPr>
          <w:rFonts w:ascii="Times New Roman" w:hAnsi="Times New Roman" w:cs="Times New Roman"/>
          <w:b/>
          <w:bCs/>
          <w:sz w:val="24"/>
          <w:szCs w:val="24"/>
        </w:rPr>
        <w:t>Supplemental Information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6"/>
        <w:gridCol w:w="1869"/>
        <w:gridCol w:w="1496"/>
        <w:gridCol w:w="1783"/>
        <w:gridCol w:w="3156"/>
      </w:tblGrid>
      <w:tr w:rsidR="008427AE" w:rsidRPr="002B7A4E" w:rsidTr="0044251D">
        <w:trPr>
          <w:trHeight w:val="300"/>
        </w:trPr>
        <w:tc>
          <w:tcPr>
            <w:tcW w:w="0" w:type="auto"/>
            <w:gridSpan w:val="5"/>
            <w:tcBorders>
              <w:bottom w:val="single" w:sz="4" w:space="0" w:color="auto"/>
            </w:tcBorders>
            <w:noWrap/>
            <w:hideMark/>
          </w:tcPr>
          <w:p w:rsidR="008427AE" w:rsidRPr="002B7A4E" w:rsidRDefault="008427AE" w:rsidP="00442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s</w:t>
            </w:r>
            <w:r w:rsidRPr="002F0F5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Table 1</w:t>
            </w:r>
            <w:r w:rsidRPr="002F0F5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  <w:r w:rsidRPr="002B7A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Recombinant and synthetic antigens used in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antibody assays</w:t>
            </w:r>
          </w:p>
        </w:tc>
      </w:tr>
      <w:tr w:rsidR="008427AE" w:rsidRPr="002B7A4E" w:rsidTr="0044251D">
        <w:trPr>
          <w:trHeight w:val="30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427AE" w:rsidRPr="006B67E3" w:rsidRDefault="008427AE" w:rsidP="00442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7A4E">
              <w:rPr>
                <w:rFonts w:ascii="Times New Roman" w:eastAsia="Times New Roman" w:hAnsi="Times New Roman" w:cs="Times New Roman"/>
                <w:sz w:val="24"/>
                <w:szCs w:val="24"/>
              </w:rPr>
              <w:t>Antigen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427AE" w:rsidRDefault="008427AE" w:rsidP="004425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Strain </w:t>
            </w:r>
          </w:p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 sequence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Type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427AE" w:rsidRDefault="008427AE" w:rsidP="004425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Expression </w:t>
            </w:r>
          </w:p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sz w:val="24"/>
                <w:szCs w:val="24"/>
              </w:rPr>
              <w:t>system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Antigen amount used per million beads </w:t>
            </w:r>
          </w:p>
        </w:tc>
      </w:tr>
      <w:tr w:rsidR="008427AE" w:rsidRPr="002B7A4E" w:rsidTr="0044251D">
        <w:trPr>
          <w:trHeight w:val="315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8427AE" w:rsidRPr="006B67E3" w:rsidRDefault="008427AE" w:rsidP="0044251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MSP1</w:t>
            </w:r>
            <w:r w:rsidRPr="002B7A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FVO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Recombinant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Escherichia coli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427AE" w:rsidRPr="00C902BB" w:rsidRDefault="008427AE" w:rsidP="0044251D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 µg</w:t>
            </w:r>
          </w:p>
        </w:tc>
      </w:tr>
      <w:tr w:rsidR="008427AE" w:rsidRPr="002B7A4E" w:rsidTr="0044251D">
        <w:trPr>
          <w:trHeight w:val="315"/>
        </w:trPr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MSP1</w:t>
            </w:r>
            <w:r w:rsidRPr="002B7A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42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3D7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Recombinant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Escherichia coli</w:t>
            </w:r>
          </w:p>
        </w:tc>
        <w:tc>
          <w:tcPr>
            <w:tcW w:w="0" w:type="auto"/>
          </w:tcPr>
          <w:p w:rsidR="008427AE" w:rsidRDefault="008427AE" w:rsidP="0044251D">
            <w:pPr>
              <w:jc w:val="center"/>
            </w:pPr>
            <w:r w:rsidRPr="0053623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 µg</w:t>
            </w:r>
          </w:p>
        </w:tc>
      </w:tr>
      <w:tr w:rsidR="008427AE" w:rsidRPr="002B7A4E" w:rsidTr="0044251D">
        <w:trPr>
          <w:trHeight w:val="315"/>
        </w:trPr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MSP2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FC27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Recombinant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Escherichia coli</w:t>
            </w:r>
          </w:p>
        </w:tc>
        <w:tc>
          <w:tcPr>
            <w:tcW w:w="0" w:type="auto"/>
          </w:tcPr>
          <w:p w:rsidR="008427AE" w:rsidRDefault="008427AE" w:rsidP="0044251D">
            <w:pPr>
              <w:jc w:val="center"/>
            </w:pPr>
            <w:r w:rsidRPr="0053623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 µg</w:t>
            </w:r>
          </w:p>
        </w:tc>
      </w:tr>
      <w:tr w:rsidR="008427AE" w:rsidRPr="002B7A4E" w:rsidTr="0044251D">
        <w:trPr>
          <w:trHeight w:val="315"/>
        </w:trPr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MSP2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3D7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Recombinant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Escherichia coli</w:t>
            </w:r>
          </w:p>
        </w:tc>
        <w:tc>
          <w:tcPr>
            <w:tcW w:w="0" w:type="auto"/>
          </w:tcPr>
          <w:p w:rsidR="008427AE" w:rsidRDefault="008427AE" w:rsidP="0044251D">
            <w:pPr>
              <w:jc w:val="center"/>
            </w:pPr>
            <w:r w:rsidRPr="0053623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 µg</w:t>
            </w:r>
          </w:p>
        </w:tc>
      </w:tr>
      <w:tr w:rsidR="008427AE" w:rsidRPr="002B7A4E" w:rsidTr="0044251D">
        <w:trPr>
          <w:trHeight w:val="315"/>
        </w:trPr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MSP3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3D7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erminal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Recombinant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Escherichia coli</w:t>
            </w:r>
          </w:p>
        </w:tc>
        <w:tc>
          <w:tcPr>
            <w:tcW w:w="0" w:type="auto"/>
          </w:tcPr>
          <w:p w:rsidR="008427AE" w:rsidRDefault="008427AE" w:rsidP="0044251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0.2 µg</w:t>
            </w:r>
          </w:p>
        </w:tc>
      </w:tr>
      <w:tr w:rsidR="008427AE" w:rsidRPr="002B7A4E" w:rsidTr="0044251D">
        <w:trPr>
          <w:trHeight w:val="315"/>
        </w:trPr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AMA1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FVO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Recombinant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A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east cells</w:t>
            </w:r>
          </w:p>
        </w:tc>
        <w:tc>
          <w:tcPr>
            <w:tcW w:w="0" w:type="auto"/>
          </w:tcPr>
          <w:p w:rsidR="008427AE" w:rsidRDefault="008427AE" w:rsidP="0044251D">
            <w:pPr>
              <w:jc w:val="center"/>
            </w:pPr>
            <w:r w:rsidRPr="009C2B6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 µg</w:t>
            </w:r>
          </w:p>
        </w:tc>
      </w:tr>
      <w:tr w:rsidR="008427AE" w:rsidRPr="002B7A4E" w:rsidTr="0044251D">
        <w:trPr>
          <w:trHeight w:val="315"/>
        </w:trPr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AMA1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3D7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Recombinant</w:t>
            </w:r>
          </w:p>
        </w:tc>
        <w:tc>
          <w:tcPr>
            <w:tcW w:w="0" w:type="auto"/>
            <w:noWrap/>
            <w:hideMark/>
          </w:tcPr>
          <w:p w:rsidR="008427AE" w:rsidRPr="002B7A4E" w:rsidRDefault="008427AE" w:rsidP="00442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A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east cells</w:t>
            </w:r>
          </w:p>
        </w:tc>
        <w:tc>
          <w:tcPr>
            <w:tcW w:w="0" w:type="auto"/>
          </w:tcPr>
          <w:p w:rsidR="008427AE" w:rsidRDefault="008427AE" w:rsidP="0044251D">
            <w:pPr>
              <w:jc w:val="center"/>
            </w:pPr>
            <w:r w:rsidRPr="009C2B6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 µg</w:t>
            </w:r>
          </w:p>
        </w:tc>
      </w:tr>
      <w:tr w:rsidR="008427AE" w:rsidRPr="002B7A4E" w:rsidTr="0044251D">
        <w:trPr>
          <w:trHeight w:val="315"/>
        </w:trPr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EBA175 </w:t>
            </w:r>
          </w:p>
        </w:tc>
        <w:tc>
          <w:tcPr>
            <w:tcW w:w="0" w:type="auto"/>
            <w:noWrap/>
            <w:hideMark/>
          </w:tcPr>
          <w:p w:rsidR="008427AE" w:rsidRPr="007878A1" w:rsidRDefault="008427AE" w:rsidP="0044251D">
            <w:pPr>
              <w:jc w:val="center"/>
            </w:pPr>
            <w:r w:rsidRPr="007878A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Region II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Recombinant</w:t>
            </w:r>
          </w:p>
        </w:tc>
        <w:tc>
          <w:tcPr>
            <w:tcW w:w="0" w:type="auto"/>
            <w:noWrap/>
            <w:hideMark/>
          </w:tcPr>
          <w:p w:rsidR="008427AE" w:rsidRPr="002B7A4E" w:rsidRDefault="008427AE" w:rsidP="00442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A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east cells</w:t>
            </w:r>
          </w:p>
        </w:tc>
        <w:tc>
          <w:tcPr>
            <w:tcW w:w="0" w:type="auto"/>
          </w:tcPr>
          <w:p w:rsidR="008427AE" w:rsidRPr="002B7A4E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0.2 µg</w:t>
            </w:r>
          </w:p>
        </w:tc>
      </w:tr>
      <w:tr w:rsidR="008427AE" w:rsidRPr="002B7A4E" w:rsidTr="0044251D">
        <w:trPr>
          <w:trHeight w:val="315"/>
        </w:trPr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RESA </w:t>
            </w:r>
          </w:p>
        </w:tc>
        <w:tc>
          <w:tcPr>
            <w:tcW w:w="0" w:type="auto"/>
            <w:noWrap/>
            <w:hideMark/>
          </w:tcPr>
          <w:p w:rsidR="008427AE" w:rsidRDefault="008427AE" w:rsidP="0044251D">
            <w:pPr>
              <w:jc w:val="center"/>
            </w:pPr>
            <w:r w:rsidRPr="002B7A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[EENV]5-BSA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Synthetic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  <w:tc>
          <w:tcPr>
            <w:tcW w:w="0" w:type="auto"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2.5 µg</w:t>
            </w:r>
          </w:p>
        </w:tc>
      </w:tr>
      <w:tr w:rsidR="008427AE" w:rsidRPr="002B7A4E" w:rsidTr="0044251D">
        <w:trPr>
          <w:trHeight w:val="315"/>
        </w:trPr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CSP</w:t>
            </w:r>
            <w:r w:rsidRPr="002B7A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:rsidR="008427AE" w:rsidRDefault="008427AE" w:rsidP="0044251D">
            <w:pPr>
              <w:jc w:val="center"/>
            </w:pPr>
            <w:r w:rsidRPr="002B7A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[PNAN]5-BSA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Synthetic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  <w:tc>
          <w:tcPr>
            <w:tcW w:w="0" w:type="auto"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2.5 µg</w:t>
            </w:r>
          </w:p>
        </w:tc>
      </w:tr>
      <w:tr w:rsidR="008427AE" w:rsidRPr="002B7A4E" w:rsidTr="0044251D">
        <w:trPr>
          <w:trHeight w:val="315"/>
        </w:trPr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LSA1</w:t>
            </w:r>
          </w:p>
        </w:tc>
        <w:tc>
          <w:tcPr>
            <w:tcW w:w="0" w:type="auto"/>
            <w:noWrap/>
            <w:hideMark/>
          </w:tcPr>
          <w:p w:rsidR="008427AE" w:rsidRDefault="008427AE" w:rsidP="0044251D">
            <w:pPr>
              <w:jc w:val="center"/>
            </w:pPr>
            <w:r w:rsidRPr="002B7A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-BSA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Synthetic</w:t>
            </w:r>
          </w:p>
        </w:tc>
        <w:tc>
          <w:tcPr>
            <w:tcW w:w="0" w:type="auto"/>
            <w:noWrap/>
            <w:hideMark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  <w:tc>
          <w:tcPr>
            <w:tcW w:w="0" w:type="auto"/>
          </w:tcPr>
          <w:p w:rsidR="008427AE" w:rsidRPr="006B67E3" w:rsidRDefault="008427AE" w:rsidP="004425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 nmol</w:t>
            </w:r>
          </w:p>
        </w:tc>
      </w:tr>
      <w:tr w:rsidR="008427AE" w:rsidRPr="002B7A4E" w:rsidTr="0044251D">
        <w:trPr>
          <w:trHeight w:val="315"/>
        </w:trPr>
        <w:tc>
          <w:tcPr>
            <w:tcW w:w="0" w:type="auto"/>
            <w:gridSpan w:val="5"/>
            <w:tcBorders>
              <w:bottom w:val="single" w:sz="4" w:space="0" w:color="auto"/>
            </w:tcBorders>
            <w:noWrap/>
          </w:tcPr>
          <w:p w:rsidR="008427AE" w:rsidRPr="002D20C6" w:rsidRDefault="008427AE" w:rsidP="0044251D">
            <w:pPr>
              <w:spacing w:line="480" w:lineRule="auto"/>
              <w:ind w:left="720" w:hanging="720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*</w:t>
            </w:r>
            <w:r w:rsidRPr="002D2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The peptide antigens were synthesized by AnaSpec.  </w:t>
            </w:r>
          </w:p>
        </w:tc>
      </w:tr>
    </w:tbl>
    <w:p w:rsidR="008427AE" w:rsidRDefault="008427AE" w:rsidP="008427AE">
      <w:pPr>
        <w:spacing w:after="160" w:line="259" w:lineRule="auto"/>
      </w:pPr>
      <w:r>
        <w:br w:type="page"/>
      </w:r>
    </w:p>
    <w:p w:rsidR="008427AE" w:rsidRDefault="008427AE" w:rsidP="008427AE">
      <w:pPr>
        <w:spacing w:line="240" w:lineRule="auto"/>
      </w:pPr>
      <w:r>
        <w:object w:dxaOrig="11791" w:dyaOrig="81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7pt;height:345.6pt" o:ole="">
            <v:imagedata r:id="rId4" o:title=""/>
          </v:shape>
          <o:OLEObject Type="Embed" ProgID="Prism9.Document" ShapeID="_x0000_i1025" DrawAspect="Content" ObjectID="_1720288611" r:id="rId5"/>
        </w:object>
      </w:r>
    </w:p>
    <w:p w:rsidR="008427AE" w:rsidRPr="00980EEE" w:rsidRDefault="008427AE" w:rsidP="008427A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F0F56">
        <w:rPr>
          <w:rFonts w:ascii="Times New Roman" w:hAnsi="Times New Roman" w:cs="Times New Roman"/>
          <w:color w:val="000000" w:themeColor="text1"/>
          <w:sz w:val="24"/>
          <w:szCs w:val="24"/>
        </w:rPr>
        <w:t>sFig.</w:t>
      </w:r>
      <w:r w:rsidRPr="000956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1: Comparison </w:t>
      </w:r>
      <w:r w:rsidRPr="008157C1">
        <w:rPr>
          <w:rFonts w:ascii="Times New Roman" w:hAnsi="Times New Roman" w:cs="Times New Roman"/>
          <w:sz w:val="24"/>
          <w:szCs w:val="24"/>
        </w:rPr>
        <w:t>of antibody levels in babies at 1 week of life whose subsequent primary infections were submicroscopic or detected by slide-microscopy.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Horizontal lines = medians.  SUB=submicroscopic infection; Slide=infection detected by microscopy.  </w:t>
      </w:r>
    </w:p>
    <w:p w:rsidR="008427AE" w:rsidRDefault="008427AE" w:rsidP="008427AE">
      <w:pPr>
        <w:spacing w:after="160" w:line="259" w:lineRule="auto"/>
        <w:jc w:val="center"/>
      </w:pPr>
      <w:r>
        <w:object w:dxaOrig="11400" w:dyaOrig="14746">
          <v:shape id="_x0000_i1026" type="#_x0000_t75" style="width:440.05pt;height:570.8pt" o:ole="">
            <v:imagedata r:id="rId6" o:title=""/>
          </v:shape>
          <o:OLEObject Type="Embed" ProgID="Prism9.Document" ShapeID="_x0000_i1026" DrawAspect="Content" ObjectID="_1720288612" r:id="rId7"/>
        </w:object>
      </w:r>
    </w:p>
    <w:p w:rsidR="008427AE" w:rsidRPr="00030CF2" w:rsidRDefault="008427AE" w:rsidP="008427AE">
      <w:pPr>
        <w:spacing w:after="16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56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sFig. 2. </w:t>
      </w:r>
      <w:r w:rsidRPr="00055712">
        <w:rPr>
          <w:rFonts w:ascii="Times New Roman" w:hAnsi="Times New Roman" w:cs="Times New Roman"/>
          <w:sz w:val="24"/>
          <w:szCs w:val="24"/>
        </w:rPr>
        <w:t>Some infants had several IgG responses during the first year of life</w:t>
      </w:r>
      <w:r w:rsidRPr="005F0755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Note: MFI were similar between the primary and secondary IgG Ab response. Figure A-H show IgG responses of different infants (Baby#)</w:t>
      </w:r>
    </w:p>
    <w:p w:rsidR="00000F57" w:rsidRDefault="008427AE">
      <w:bookmarkStart w:id="0" w:name="_GoBack"/>
      <w:bookmarkEnd w:id="0"/>
    </w:p>
    <w:sectPr w:rsidR="00000F57" w:rsidSect="000E00EC">
      <w:footerReference w:type="default" r:id="rId8"/>
      <w:pgSz w:w="12240" w:h="15840"/>
      <w:pgMar w:top="1440" w:right="1440" w:bottom="72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3708999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320F0" w:rsidRDefault="008427A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3320F0" w:rsidRDefault="008427A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7AE"/>
    <w:rsid w:val="0007695B"/>
    <w:rsid w:val="005615C6"/>
    <w:rsid w:val="005E078B"/>
    <w:rsid w:val="007D4061"/>
    <w:rsid w:val="008427AE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01AB47-6E6E-42B4-B434-201F56018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27A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unhideWhenUsed/>
    <w:rsid w:val="008427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8427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27AE"/>
  </w:style>
  <w:style w:type="character" w:styleId="LineNumber">
    <w:name w:val="line number"/>
    <w:basedOn w:val="DefaultParagraphFont"/>
    <w:uiPriority w:val="99"/>
    <w:semiHidden/>
    <w:unhideWhenUsed/>
    <w:rsid w:val="008427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186</Words>
  <Characters>1065</Characters>
  <Application>Microsoft Office Word</Application>
  <DocSecurity>0</DocSecurity>
  <Lines>8</Lines>
  <Paragraphs>2</Paragraphs>
  <ScaleCrop>false</ScaleCrop>
  <Company>Springer Nature IT</Company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2022-07-25T15:40:00Z</dcterms:created>
  <dcterms:modified xsi:type="dcterms:W3CDTF">2022-07-25T15:40:00Z</dcterms:modified>
</cp:coreProperties>
</file>