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27DE" w14:textId="08CAB95B" w:rsidR="00D1054C" w:rsidRPr="00771AF1" w:rsidRDefault="0066063A" w:rsidP="00B80356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sz w:val="24"/>
          <w:szCs w:val="24"/>
          <w:lang w:val="en-GB"/>
        </w:rPr>
        <w:t xml:space="preserve">Supplementary </w:t>
      </w:r>
      <w:r w:rsidR="00D1054C" w:rsidRPr="00771AF1">
        <w:rPr>
          <w:rFonts w:ascii="Times New Roman" w:hAnsi="Times New Roman"/>
          <w:b/>
          <w:sz w:val="24"/>
          <w:szCs w:val="24"/>
          <w:lang w:val="en-GB"/>
        </w:rPr>
        <w:t>Information for</w:t>
      </w:r>
    </w:p>
    <w:p w14:paraId="1DA1A222" w14:textId="77777777" w:rsidR="00B80356" w:rsidRPr="00771AF1" w:rsidRDefault="00B80356" w:rsidP="00B80356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bookmarkStart w:id="0" w:name="_Hlk105497216"/>
      <w:bookmarkStart w:id="1" w:name="_Hlk108285369"/>
      <w:bookmarkStart w:id="2" w:name="_Hlk64912090"/>
      <w:bookmarkStart w:id="3" w:name="_Hlk73735115"/>
      <w:bookmarkStart w:id="4" w:name="_Hlk58848229"/>
      <w:bookmarkStart w:id="5" w:name="_Hlk106028010"/>
      <w:r w:rsidRPr="00771AF1">
        <w:rPr>
          <w:rFonts w:ascii="Times New Roman" w:hAnsi="Times New Roman"/>
          <w:b/>
          <w:sz w:val="24"/>
          <w:szCs w:val="24"/>
          <w:lang w:val="en-GB"/>
        </w:rPr>
        <w:t>Unravelling synergetic removal of airborne carbonyls and inhibition of CO</w:t>
      </w:r>
      <w:r w:rsidRPr="00771AF1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/>
          <w:sz w:val="24"/>
          <w:szCs w:val="24"/>
          <w:lang w:val="en-GB"/>
        </w:rPr>
        <w:t xml:space="preserve"> off-gas </w:t>
      </w:r>
      <w:bookmarkStart w:id="6" w:name="_Hlk86869261"/>
      <w:r w:rsidRPr="00771AF1">
        <w:rPr>
          <w:rFonts w:ascii="Times New Roman" w:hAnsi="Times New Roman"/>
          <w:b/>
          <w:sz w:val="24"/>
          <w:szCs w:val="24"/>
          <w:lang w:val="en-GB"/>
        </w:rPr>
        <w:t>over robust amine-</w:t>
      </w:r>
      <w:bookmarkEnd w:id="6"/>
      <w:r w:rsidRPr="00771AF1">
        <w:rPr>
          <w:rFonts w:ascii="Times New Roman" w:hAnsi="Times New Roman"/>
          <w:b/>
          <w:sz w:val="24"/>
          <w:szCs w:val="24"/>
          <w:lang w:val="en-GB"/>
        </w:rPr>
        <w:t>functionalised MnO</w:t>
      </w:r>
      <w:r w:rsidRPr="00771AF1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bookmarkEnd w:id="0"/>
    </w:p>
    <w:p w14:paraId="0CD435D8" w14:textId="77777777" w:rsidR="00B80356" w:rsidRPr="00771AF1" w:rsidRDefault="00B80356" w:rsidP="00B80356">
      <w:pPr>
        <w:pStyle w:val="BBAuthorName"/>
        <w:rPr>
          <w:rFonts w:ascii="Times New Roman" w:eastAsia="宋体" w:hAnsi="Times New Roman"/>
          <w:kern w:val="0"/>
          <w:szCs w:val="24"/>
          <w:vertAlign w:val="superscript"/>
          <w:lang w:val="en-GB" w:eastAsia="zh-CN"/>
        </w:rPr>
      </w:pPr>
      <w:bookmarkStart w:id="7" w:name="_Hlk64912125"/>
      <w:r w:rsidRPr="00771AF1">
        <w:rPr>
          <w:rFonts w:ascii="Times New Roman" w:hAnsi="Times New Roman"/>
          <w:szCs w:val="24"/>
          <w:lang w:val="en-GB"/>
        </w:rPr>
        <w:t>Haiwei Li,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1, 2, </w:t>
      </w:r>
      <w:r w:rsidRPr="00771AF1">
        <w:rPr>
          <w:rFonts w:ascii="宋体" w:eastAsia="宋体" w:hAnsi="宋体"/>
          <w:szCs w:val="24"/>
          <w:vertAlign w:val="superscript"/>
          <w:lang w:val="en-GB"/>
        </w:rPr>
        <w:t>†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 </w:t>
      </w:r>
      <w:r w:rsidRPr="00771AF1">
        <w:rPr>
          <w:rFonts w:ascii="Times New Roman" w:hAnsi="Times New Roman"/>
          <w:szCs w:val="24"/>
          <w:lang w:val="en-GB"/>
        </w:rPr>
        <w:t>Wingkei Ho</w:t>
      </w:r>
      <w:r w:rsidRPr="00771AF1">
        <w:rPr>
          <w:rFonts w:ascii="Times New Roman" w:hAnsi="Times New Roman"/>
          <w:szCs w:val="24"/>
          <w:lang w:val="en-GB" w:eastAsia="zh-CN"/>
        </w:rPr>
        <w:t>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3, </w:t>
      </w:r>
      <w:r w:rsidRPr="00771AF1">
        <w:rPr>
          <w:rFonts w:ascii="宋体" w:eastAsia="宋体" w:hAnsi="宋体"/>
          <w:szCs w:val="24"/>
          <w:vertAlign w:val="superscript"/>
          <w:lang w:val="en-GB"/>
        </w:rPr>
        <w:t>†</w:t>
      </w:r>
      <w:r w:rsidRPr="00771AF1">
        <w:rPr>
          <w:rFonts w:ascii="Times New Roman" w:hAnsi="Times New Roman"/>
          <w:szCs w:val="24"/>
          <w:lang w:val="en-GB" w:eastAsia="zh-CN"/>
        </w:rPr>
        <w:t xml:space="preserve"> </w:t>
      </w:r>
      <w:r w:rsidRPr="00771AF1">
        <w:rPr>
          <w:rFonts w:ascii="Times New Roman" w:eastAsia="宋体" w:hAnsi="Times New Roman"/>
          <w:szCs w:val="24"/>
          <w:lang w:val="en-GB"/>
        </w:rPr>
        <w:t>Long Cui,</w:t>
      </w:r>
      <w:r w:rsidRPr="00771AF1">
        <w:rPr>
          <w:rFonts w:ascii="Times New Roman" w:eastAsia="宋体" w:hAnsi="Times New Roman"/>
          <w:kern w:val="0"/>
          <w:szCs w:val="24"/>
          <w:vertAlign w:val="superscript"/>
          <w:lang w:val="en-GB"/>
        </w:rPr>
        <w:t>4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 </w:t>
      </w:r>
      <w:r w:rsidRPr="00771AF1">
        <w:rPr>
          <w:rFonts w:ascii="Times New Roman" w:eastAsia="宋体" w:hAnsi="Times New Roman"/>
          <w:szCs w:val="24"/>
          <w:lang w:val="en-GB"/>
        </w:rPr>
        <w:t>Y</w:t>
      </w:r>
      <w:r w:rsidRPr="00771AF1">
        <w:rPr>
          <w:rFonts w:ascii="Times New Roman" w:eastAsia="宋体" w:hAnsi="Times New Roman"/>
          <w:szCs w:val="24"/>
          <w:lang w:val="en-GB" w:eastAsia="zh-CN"/>
        </w:rPr>
        <w:t>anfeng</w:t>
      </w:r>
      <w:r w:rsidRPr="00771AF1">
        <w:rPr>
          <w:rFonts w:ascii="Times New Roman" w:eastAsia="宋体" w:hAnsi="Times New Roman"/>
          <w:szCs w:val="24"/>
          <w:lang w:val="en-GB"/>
        </w:rPr>
        <w:t xml:space="preserve"> Lu,</w:t>
      </w:r>
      <w:r w:rsidRPr="00771AF1">
        <w:rPr>
          <w:rFonts w:ascii="Times New Roman" w:eastAsia="宋体" w:hAnsi="Times New Roman"/>
          <w:kern w:val="0"/>
          <w:szCs w:val="24"/>
          <w:vertAlign w:val="superscript"/>
          <w:lang w:val="en-GB"/>
        </w:rPr>
        <w:t xml:space="preserve">4 </w:t>
      </w:r>
      <w:r w:rsidRPr="00771AF1">
        <w:rPr>
          <w:rFonts w:ascii="Times New Roman" w:eastAsia="宋体" w:hAnsi="Times New Roman"/>
          <w:kern w:val="0"/>
          <w:szCs w:val="24"/>
          <w:lang w:val="en-GB"/>
        </w:rPr>
        <w:t>Xinwei Li,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>2</w:t>
      </w:r>
      <w:r w:rsidRPr="00771AF1">
        <w:rPr>
          <w:rFonts w:ascii="Times New Roman" w:eastAsia="宋体" w:hAnsi="Times New Roman"/>
          <w:kern w:val="0"/>
          <w:szCs w:val="24"/>
          <w:vertAlign w:val="superscript"/>
          <w:lang w:val="en-GB"/>
        </w:rPr>
        <w:t xml:space="preserve"> </w:t>
      </w:r>
      <w:r w:rsidRPr="00771AF1">
        <w:rPr>
          <w:rFonts w:ascii="Times New Roman" w:eastAsia="宋体" w:hAnsi="Times New Roman"/>
          <w:szCs w:val="24"/>
          <w:lang w:val="en-GB"/>
        </w:rPr>
        <w:t>Zhenyu Wang,</w:t>
      </w:r>
      <w:r w:rsidRPr="00771AF1">
        <w:rPr>
          <w:rFonts w:ascii="Times New Roman" w:eastAsia="宋体" w:hAnsi="Times New Roman"/>
          <w:kern w:val="0"/>
          <w:szCs w:val="24"/>
          <w:vertAlign w:val="superscript"/>
          <w:lang w:val="en-GB"/>
        </w:rPr>
        <w:t xml:space="preserve">4 </w:t>
      </w:r>
      <w:r w:rsidRPr="00771AF1">
        <w:rPr>
          <w:rFonts w:ascii="Times New Roman" w:hAnsi="Times New Roman"/>
          <w:szCs w:val="24"/>
          <w:lang w:val="en-GB"/>
        </w:rPr>
        <w:t>Xinlei Ge,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1 </w:t>
      </w:r>
      <w:r w:rsidRPr="00771AF1">
        <w:rPr>
          <w:rFonts w:ascii="Times New Roman" w:hAnsi="Times New Roman"/>
          <w:szCs w:val="24"/>
          <w:lang w:val="en-GB"/>
        </w:rPr>
        <w:t>Mindong Chen,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1 </w:t>
      </w:r>
      <w:r w:rsidRPr="00771AF1">
        <w:rPr>
          <w:rFonts w:ascii="Times New Roman" w:hAnsi="Times New Roman"/>
          <w:szCs w:val="24"/>
          <w:lang w:val="en-GB"/>
        </w:rPr>
        <w:t>Junji Cao,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>5</w:t>
      </w:r>
      <w:r w:rsidRPr="00771AF1">
        <w:rPr>
          <w:rFonts w:ascii="Times New Roman" w:eastAsia="宋体" w:hAnsi="Times New Roman"/>
          <w:szCs w:val="24"/>
          <w:lang w:val="en-GB"/>
        </w:rPr>
        <w:t xml:space="preserve"> </w:t>
      </w:r>
      <w:r w:rsidRPr="00771AF1">
        <w:rPr>
          <w:rFonts w:ascii="Times New Roman" w:hAnsi="Times New Roman"/>
          <w:szCs w:val="24"/>
          <w:lang w:val="en-GB"/>
        </w:rPr>
        <w:t>Shun-cheng Lee,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>2</w:t>
      </w:r>
      <w:r w:rsidRPr="00771AF1">
        <w:rPr>
          <w:rFonts w:ascii="Times New Roman" w:hAnsi="Times New Roman"/>
          <w:szCs w:val="24"/>
          <w:vertAlign w:val="superscript"/>
          <w:lang w:val="en-GB"/>
        </w:rPr>
        <w:t xml:space="preserve">, </w:t>
      </w:r>
      <w:r w:rsidRPr="00771AF1">
        <w:rPr>
          <w:rFonts w:ascii="Times New Roman" w:hAnsi="Times New Roman"/>
          <w:szCs w:val="24"/>
          <w:lang w:val="en-GB"/>
        </w:rPr>
        <w:t>*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 </w:t>
      </w:r>
      <w:r w:rsidRPr="00771AF1">
        <w:rPr>
          <w:rFonts w:ascii="Times New Roman" w:hAnsi="Times New Roman"/>
          <w:szCs w:val="24"/>
          <w:lang w:val="en-GB"/>
        </w:rPr>
        <w:t>Yu Huang</w:t>
      </w:r>
      <w:r w:rsidRPr="00771AF1">
        <w:rPr>
          <w:rFonts w:ascii="Times New Roman" w:eastAsia="宋体" w:hAnsi="Times New Roman"/>
          <w:kern w:val="0"/>
          <w:szCs w:val="24"/>
          <w:vertAlign w:val="superscript"/>
          <w:lang w:val="en-GB"/>
        </w:rPr>
        <w:t>4</w:t>
      </w:r>
      <w:r w:rsidRPr="00771AF1">
        <w:rPr>
          <w:rFonts w:ascii="Times New Roman" w:hAnsi="Times New Roman"/>
          <w:szCs w:val="24"/>
          <w:vertAlign w:val="superscript"/>
          <w:lang w:val="en-GB"/>
        </w:rPr>
        <w:t xml:space="preserve">, </w:t>
      </w:r>
      <w:r w:rsidRPr="00771AF1">
        <w:rPr>
          <w:rFonts w:ascii="Times New Roman" w:hAnsi="Times New Roman"/>
          <w:szCs w:val="24"/>
          <w:lang w:val="en-GB"/>
        </w:rPr>
        <w:t>*</w:t>
      </w:r>
      <w:r w:rsidRPr="00771AF1">
        <w:rPr>
          <w:rFonts w:ascii="Times New Roman" w:eastAsia="宋体" w:hAnsi="Times New Roman"/>
          <w:szCs w:val="24"/>
          <w:vertAlign w:val="superscript"/>
          <w:lang w:val="en-GB"/>
        </w:rPr>
        <w:t xml:space="preserve"> </w:t>
      </w:r>
      <w:r w:rsidRPr="00771AF1">
        <w:rPr>
          <w:rFonts w:ascii="Times New Roman" w:hAnsi="Times New Roman"/>
          <w:szCs w:val="24"/>
          <w:lang w:val="en-GB"/>
        </w:rPr>
        <w:t xml:space="preserve"> </w:t>
      </w:r>
    </w:p>
    <w:p w14:paraId="4422593D" w14:textId="77777777" w:rsidR="00B80356" w:rsidRPr="00771AF1" w:rsidRDefault="00B80356" w:rsidP="00B80356">
      <w:pPr>
        <w:pStyle w:val="BCAuthorAddress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14:paraId="74C654B8" w14:textId="77777777" w:rsidR="00B80356" w:rsidRPr="00771AF1" w:rsidRDefault="00B80356" w:rsidP="00B80356">
      <w:pPr>
        <w:pStyle w:val="BCAuthorAddress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宋体" w:hAnsi="Times New Roman"/>
          <w:sz w:val="24"/>
          <w:szCs w:val="24"/>
          <w:vertAlign w:val="superscript"/>
          <w:lang w:val="en-GB"/>
        </w:rPr>
        <w:t>1</w:t>
      </w:r>
      <w:r w:rsidRPr="00771AF1">
        <w:rPr>
          <w:rFonts w:ascii="Times New Roman" w:hAnsi="Times New Roman"/>
          <w:sz w:val="24"/>
          <w:szCs w:val="24"/>
          <w:lang w:val="en-GB"/>
        </w:rPr>
        <w:t>Jiangsu Key Laboratory of Atmospheric Environment Monitoring and Pollution Control (AEMPC), Collaborative Innovation Centre of Atmospheric Environment and Equipment Technology (CIC-AEET), School of Environmental Science and Engineering, Nanjing University of Information Science and Technology, Nanjing 210044, China</w:t>
      </w:r>
    </w:p>
    <w:p w14:paraId="77AD15B2" w14:textId="77777777" w:rsidR="00B80356" w:rsidRPr="00771AF1" w:rsidRDefault="00B80356" w:rsidP="00B80356">
      <w:pPr>
        <w:pStyle w:val="BCAuthorAddress"/>
        <w:spacing w:after="0" w:line="480" w:lineRule="auto"/>
        <w:rPr>
          <w:rFonts w:ascii="Times New Roman" w:eastAsia="宋体" w:hAnsi="Times New Roman"/>
          <w:kern w:val="0"/>
          <w:sz w:val="24"/>
          <w:szCs w:val="24"/>
          <w:vertAlign w:val="superscript"/>
          <w:lang w:val="en-GB"/>
        </w:rPr>
      </w:pPr>
      <w:r w:rsidRPr="00771AF1">
        <w:rPr>
          <w:rFonts w:ascii="Times New Roman" w:eastAsia="宋体" w:hAnsi="Times New Roman"/>
          <w:sz w:val="24"/>
          <w:szCs w:val="24"/>
          <w:vertAlign w:val="super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Department of Civil and Environmental Engineering, The Hong Kong Polytechnic University, Hong Kong, China</w:t>
      </w:r>
      <w:r w:rsidRPr="00771AF1">
        <w:rPr>
          <w:rFonts w:ascii="Times New Roman" w:hAnsi="Times New Roman"/>
          <w:sz w:val="24"/>
          <w:szCs w:val="24"/>
          <w:lang w:val="en-GB" w:eastAsia="zh-CN"/>
        </w:rPr>
        <w:t>.</w:t>
      </w:r>
      <w:r w:rsidRPr="00771AF1">
        <w:rPr>
          <w:rFonts w:ascii="Times New Roman" w:eastAsia="宋体" w:hAnsi="Times New Roman"/>
          <w:kern w:val="0"/>
          <w:sz w:val="24"/>
          <w:szCs w:val="24"/>
          <w:vertAlign w:val="superscript"/>
          <w:lang w:val="en-GB"/>
        </w:rPr>
        <w:t xml:space="preserve"> </w:t>
      </w:r>
    </w:p>
    <w:p w14:paraId="46263B6F" w14:textId="77777777" w:rsidR="00B80356" w:rsidRPr="00771AF1" w:rsidRDefault="00B80356" w:rsidP="00B80356">
      <w:pPr>
        <w:pStyle w:val="BCAuthorAddress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宋体" w:hAnsi="Times New Roman"/>
          <w:sz w:val="24"/>
          <w:szCs w:val="24"/>
          <w:vertAlign w:val="superscript"/>
          <w:lang w:val="en-GB"/>
        </w:rPr>
        <w:t>3</w:t>
      </w:r>
      <w:r w:rsidRPr="00771AF1">
        <w:rPr>
          <w:rFonts w:ascii="Times New Roman" w:hAnsi="Times New Roman"/>
          <w:sz w:val="24"/>
          <w:szCs w:val="24"/>
          <w:lang w:val="en-GB"/>
        </w:rPr>
        <w:t>Department of Science and Environmental Studies, The Education University of Hong Kong, Hong Kong, China</w:t>
      </w:r>
    </w:p>
    <w:p w14:paraId="43C2EF36" w14:textId="77777777" w:rsidR="00B80356" w:rsidRPr="00771AF1" w:rsidRDefault="00B80356" w:rsidP="00B80356">
      <w:pPr>
        <w:pStyle w:val="BCAuthorAddress"/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宋体" w:hAnsi="Times New Roman"/>
          <w:sz w:val="24"/>
          <w:szCs w:val="24"/>
          <w:vertAlign w:val="superscript"/>
          <w:lang w:val="en-GB"/>
        </w:rPr>
        <w:t>4</w:t>
      </w:r>
      <w:r w:rsidRPr="00771AF1">
        <w:rPr>
          <w:rFonts w:ascii="Times New Roman" w:hAnsi="Times New Roman"/>
          <w:sz w:val="24"/>
          <w:szCs w:val="24"/>
          <w:lang w:val="en-GB"/>
        </w:rPr>
        <w:t>State Key Laboratory of Loess and Quaternary Geology (SKLLQG) and Key Laboratory of Aerosol Chemistry and Physics, Institute of Earth Environment, Chinese Academy of Sciences, Xi’an 710061, China</w:t>
      </w:r>
    </w:p>
    <w:p w14:paraId="285FB4F3" w14:textId="77777777" w:rsidR="00B80356" w:rsidRPr="00771AF1" w:rsidRDefault="00B80356" w:rsidP="00B80356">
      <w:pPr>
        <w:pStyle w:val="BCAuthorAddress"/>
        <w:spacing w:after="0" w:line="480" w:lineRule="auto"/>
        <w:rPr>
          <w:rFonts w:ascii="Times New Roman" w:hAnsi="Times New Roman"/>
          <w:sz w:val="24"/>
          <w:szCs w:val="24"/>
          <w:lang w:val="en-GB" w:eastAsia="zh-CN"/>
        </w:rPr>
      </w:pPr>
      <w:r w:rsidRPr="00771AF1">
        <w:rPr>
          <w:rFonts w:ascii="Times New Roman" w:eastAsia="宋体" w:hAnsi="Times New Roman"/>
          <w:sz w:val="24"/>
          <w:szCs w:val="24"/>
          <w:vertAlign w:val="superscript"/>
          <w:lang w:val="en-GB"/>
        </w:rPr>
        <w:t>5</w:t>
      </w:r>
      <w:r w:rsidRPr="00771AF1">
        <w:rPr>
          <w:rFonts w:ascii="Times New Roman" w:eastAsia="宋体" w:hAnsi="Times New Roman"/>
          <w:sz w:val="24"/>
          <w:szCs w:val="24"/>
          <w:lang w:val="en-GB"/>
        </w:rPr>
        <w:t>I</w:t>
      </w:r>
      <w:r w:rsidRPr="00771AF1">
        <w:rPr>
          <w:rFonts w:ascii="Times New Roman" w:eastAsia="宋体" w:hAnsi="Times New Roman"/>
          <w:sz w:val="24"/>
          <w:szCs w:val="24"/>
          <w:lang w:val="en-GB" w:eastAsia="zh-CN"/>
        </w:rPr>
        <w:t>nstitute</w:t>
      </w:r>
      <w:r w:rsidRPr="00771AF1">
        <w:rPr>
          <w:rFonts w:ascii="Times New Roman" w:eastAsia="宋体" w:hAnsi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eastAsia="宋体" w:hAnsi="Times New Roman"/>
          <w:sz w:val="24"/>
          <w:szCs w:val="24"/>
          <w:lang w:val="en-GB" w:eastAsia="zh-CN"/>
        </w:rPr>
        <w:t>of</w:t>
      </w:r>
      <w:r w:rsidRPr="00771AF1">
        <w:rPr>
          <w:rFonts w:ascii="Times New Roman" w:eastAsia="宋体" w:hAnsi="Times New Roman"/>
          <w:sz w:val="24"/>
          <w:szCs w:val="24"/>
          <w:lang w:val="en-GB"/>
        </w:rPr>
        <w:t xml:space="preserve"> A</w:t>
      </w:r>
      <w:r w:rsidRPr="00771AF1">
        <w:rPr>
          <w:rFonts w:ascii="Times New Roman" w:eastAsia="宋体" w:hAnsi="Times New Roman"/>
          <w:sz w:val="24"/>
          <w:szCs w:val="24"/>
          <w:lang w:val="en-GB" w:eastAsia="zh-CN"/>
        </w:rPr>
        <w:t>tmospheric</w:t>
      </w:r>
      <w:r w:rsidRPr="00771AF1">
        <w:rPr>
          <w:rFonts w:ascii="Times New Roman" w:eastAsia="宋体" w:hAnsi="Times New Roman"/>
          <w:sz w:val="24"/>
          <w:szCs w:val="24"/>
          <w:lang w:val="en-GB"/>
        </w:rPr>
        <w:t xml:space="preserve"> P</w:t>
      </w:r>
      <w:r w:rsidRPr="00771AF1">
        <w:rPr>
          <w:rFonts w:ascii="Times New Roman" w:eastAsia="宋体" w:hAnsi="Times New Roman"/>
          <w:sz w:val="24"/>
          <w:szCs w:val="24"/>
          <w:lang w:val="en-GB" w:eastAsia="zh-CN"/>
        </w:rPr>
        <w:t xml:space="preserve">hysics, </w:t>
      </w:r>
      <w:r w:rsidRPr="00771AF1">
        <w:rPr>
          <w:rFonts w:ascii="Times New Roman" w:hAnsi="Times New Roman"/>
          <w:sz w:val="24"/>
          <w:szCs w:val="24"/>
          <w:lang w:val="en-GB"/>
        </w:rPr>
        <w:t>Chinese Academy of Sciences, Beijing 100029, China</w:t>
      </w:r>
    </w:p>
    <w:p w14:paraId="7AAD88F1" w14:textId="77777777" w:rsidR="00B80356" w:rsidRPr="00771AF1" w:rsidRDefault="00B80356" w:rsidP="00B80356">
      <w:pPr>
        <w:spacing w:line="480" w:lineRule="auto"/>
        <w:outlineLvl w:val="1"/>
        <w:rPr>
          <w:rFonts w:ascii="Times New Roman" w:hAnsi="Times New Roman"/>
          <w:bCs/>
          <w:i/>
          <w:sz w:val="24"/>
          <w:szCs w:val="24"/>
          <w:lang w:val="en-GB"/>
        </w:rPr>
      </w:pPr>
    </w:p>
    <w:p w14:paraId="6E6B8E5E" w14:textId="77777777" w:rsidR="00B80356" w:rsidRPr="00771AF1" w:rsidRDefault="00B80356" w:rsidP="00B80356">
      <w:pPr>
        <w:spacing w:line="480" w:lineRule="auto"/>
        <w:outlineLvl w:val="1"/>
        <w:rPr>
          <w:rFonts w:ascii="Times New Roman" w:hAnsi="Times New Roman"/>
          <w:bCs/>
          <w:sz w:val="24"/>
          <w:szCs w:val="24"/>
          <w:lang w:val="en-GB"/>
        </w:rPr>
      </w:pPr>
      <w:bookmarkStart w:id="8" w:name="_Hlk65667049"/>
      <w:r w:rsidRPr="00771AF1">
        <w:rPr>
          <w:rFonts w:ascii="Times New Roman" w:hAnsi="Times New Roman"/>
          <w:sz w:val="24"/>
          <w:szCs w:val="24"/>
          <w:lang w:val="en-GB"/>
        </w:rPr>
        <w:t>*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Correspondence and requests for materials should be addressed to Prof. Shun-cheng Lee (Email: ceslee@polyu.edu.hk) and Prof. Yu Huang (Email: yuhuang@ieecas.cn)</w:t>
      </w:r>
    </w:p>
    <w:p w14:paraId="61C1B10C" w14:textId="03A65FA8" w:rsidR="008730FB" w:rsidRPr="00771AF1" w:rsidRDefault="00B80356" w:rsidP="00B80356">
      <w:pPr>
        <w:spacing w:line="480" w:lineRule="auto"/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</w:pPr>
      <w:r w:rsidRPr="00771AF1">
        <w:rPr>
          <w:rFonts w:ascii="宋体" w:hAnsi="宋体"/>
          <w:sz w:val="24"/>
          <w:szCs w:val="24"/>
          <w:vertAlign w:val="superscript"/>
          <w:lang w:val="en-GB"/>
        </w:rPr>
        <w:t>†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These authors contributed equally.</w:t>
      </w:r>
      <w:bookmarkEnd w:id="1"/>
      <w:bookmarkEnd w:id="2"/>
      <w:bookmarkEnd w:id="3"/>
      <w:bookmarkEnd w:id="4"/>
      <w:bookmarkEnd w:id="5"/>
      <w:bookmarkEnd w:id="7"/>
      <w:bookmarkEnd w:id="8"/>
      <w:r w:rsidR="008779ED"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br w:type="page"/>
      </w:r>
      <w:r w:rsidR="008730FB"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lastRenderedPageBreak/>
        <w:t>Contents</w:t>
      </w:r>
    </w:p>
    <w:p w14:paraId="56150DB7" w14:textId="018E304B" w:rsidR="008730FB" w:rsidRPr="00771AF1" w:rsidRDefault="008730FB" w:rsidP="00F73CB3">
      <w:pPr>
        <w:spacing w:line="480" w:lineRule="auto"/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</w:pPr>
      <w:r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t xml:space="preserve">Section A. </w:t>
      </w:r>
      <w:bookmarkStart w:id="9" w:name="_Hlk104989605"/>
      <w:r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t>Supplemental Methods</w:t>
      </w:r>
      <w:bookmarkEnd w:id="9"/>
    </w:p>
    <w:p w14:paraId="2C6216AA" w14:textId="14B399F2" w:rsidR="00FF29FD" w:rsidRPr="00771AF1" w:rsidRDefault="008730FB" w:rsidP="00F73CB3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t xml:space="preserve">Section B. Supplemental </w:t>
      </w:r>
      <w:r w:rsidR="00E676E3"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t>Fig</w:t>
      </w:r>
      <w:r w:rsidR="005776FC"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t>ure</w:t>
      </w:r>
      <w:r w:rsidR="00FF29FD"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t xml:space="preserve"> &amp; Table</w:t>
      </w:r>
    </w:p>
    <w:p w14:paraId="30C62A17" w14:textId="201C810C" w:rsidR="00D702D8" w:rsidRPr="00771AF1" w:rsidRDefault="00D702D8" w:rsidP="00D702D8">
      <w:pPr>
        <w:spacing w:line="480" w:lineRule="auto"/>
        <w:ind w:left="480" w:hangingChars="200" w:hanging="480"/>
        <w:rPr>
          <w:rFonts w:ascii="Times New Roman" w:hAnsi="Times New Roman"/>
          <w:b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Fig. S</w:t>
      </w:r>
      <w:r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1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sz w:val="24"/>
          <w:szCs w:val="24"/>
          <w:lang w:val="en-GB"/>
        </w:rPr>
        <w:t>Engineering</w:t>
      </w:r>
      <w:r w:rsidRPr="00771AF1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sz w:val="24"/>
          <w:szCs w:val="24"/>
          <w:lang w:val="en-GB"/>
        </w:rPr>
        <w:t>robust configuration of amino groups on MnO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substrates through the freezing-thawing cycle </w:t>
      </w:r>
      <w:r w:rsidRPr="00771AF1">
        <w:rPr>
          <w:rFonts w:ascii="Times New Roman" w:hAnsi="Times New Roman"/>
          <w:b/>
          <w:bCs/>
          <w:sz w:val="24"/>
          <w:szCs w:val="24"/>
          <w:lang w:val="en-GB"/>
        </w:rPr>
        <w:t>a</w:t>
      </w:r>
      <w:r w:rsidRPr="00771AF1">
        <w:rPr>
          <w:rFonts w:ascii="Times New Roman" w:hAnsi="Times New Roman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Comparisons in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FTIR spectra 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b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 in the range of 4000–500 cm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vertAlign w:val="superscript"/>
          <w:lang w:val="en-GB"/>
        </w:rPr>
        <w:t>−1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 and 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thermogravimetry differential scanning calorimetry profiles </w:t>
      </w:r>
      <w:r w:rsidRPr="00771AF1">
        <w:rPr>
          <w:rFonts w:ascii="Times New Roman" w:eastAsia="AdvEPSTIM" w:hAnsi="Times New Roman"/>
          <w:b/>
          <w:bCs/>
          <w:kern w:val="0"/>
          <w:sz w:val="24"/>
          <w:szCs w:val="24"/>
          <w:lang w:val="en-GB"/>
        </w:rPr>
        <w:t>c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of AF-AMO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 xml:space="preserve">2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between with- and with no treatment of the freezing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thawing cycle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.</w:t>
      </w:r>
    </w:p>
    <w:p w14:paraId="64830B0A" w14:textId="44490CAE" w:rsidR="004C3E72" w:rsidRPr="00771AF1" w:rsidRDefault="005F7B65" w:rsidP="002B4E46">
      <w:pPr>
        <w:spacing w:line="480" w:lineRule="auto"/>
        <w:ind w:left="480" w:hangingChars="200" w:hanging="48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87204E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="00D702D8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BB482D" w:rsidRPr="00771AF1">
        <w:rPr>
          <w:rFonts w:ascii="Times New Roman" w:hAnsi="Times New Roman"/>
          <w:sz w:val="24"/>
          <w:szCs w:val="24"/>
          <w:lang w:val="en-GB"/>
        </w:rPr>
        <w:t xml:space="preserve">Schematic of </w:t>
      </w:r>
      <w:r w:rsidR="00BB482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infrared </w:t>
      </w:r>
      <w:r w:rsidR="00BB482D" w:rsidRPr="00771AF1">
        <w:rPr>
          <w:rFonts w:ascii="Times New Roman" w:hAnsi="Times New Roman"/>
          <w:sz w:val="24"/>
          <w:szCs w:val="24"/>
          <w:lang w:val="en-GB"/>
        </w:rPr>
        <w:t xml:space="preserve">(IR) </w:t>
      </w:r>
      <w:r w:rsidR="00BB482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thermography of </w:t>
      </w:r>
      <w:r w:rsidR="00BB482D" w:rsidRPr="00771AF1">
        <w:rPr>
          <w:rFonts w:ascii="Times New Roman" w:hAnsi="Times New Roman"/>
          <w:bCs/>
          <w:sz w:val="24"/>
          <w:szCs w:val="24"/>
          <w:lang w:val="en-GB"/>
        </w:rPr>
        <w:t>amine-</w:t>
      </w:r>
      <w:r w:rsidR="00771AF1" w:rsidRPr="00771AF1">
        <w:rPr>
          <w:rFonts w:ascii="Times New Roman" w:hAnsi="Times New Roman"/>
          <w:bCs/>
          <w:sz w:val="24"/>
          <w:szCs w:val="24"/>
          <w:lang w:val="en-GB"/>
        </w:rPr>
        <w:t>functionalised</w:t>
      </w:r>
      <w:r w:rsidR="00BB482D" w:rsidRPr="00771AF1">
        <w:rPr>
          <w:rFonts w:ascii="Times New Roman" w:hAnsi="Times New Roman"/>
          <w:bCs/>
          <w:sz w:val="24"/>
          <w:szCs w:val="24"/>
          <w:lang w:val="en-GB"/>
        </w:rPr>
        <w:t xml:space="preserve"> MnO</w:t>
      </w:r>
      <w:r w:rsidR="00BB482D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BB482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exposed to HCHO measured using </w:t>
      </w:r>
      <w:r w:rsidR="00BB482D" w:rsidRPr="00771AF1">
        <w:rPr>
          <w:rFonts w:ascii="Times New Roman" w:hAnsi="Times New Roman"/>
          <w:sz w:val="24"/>
          <w:szCs w:val="24"/>
          <w:lang w:val="en-GB"/>
        </w:rPr>
        <w:t>a time-resolved infrared camera</w:t>
      </w:r>
      <w:r w:rsidR="00BB482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.</w:t>
      </w:r>
    </w:p>
    <w:p w14:paraId="37218A85" w14:textId="008F6AB3" w:rsidR="000A5E98" w:rsidRPr="00771AF1" w:rsidRDefault="005F7B65" w:rsidP="002B4E46">
      <w:pPr>
        <w:spacing w:line="480" w:lineRule="auto"/>
        <w:ind w:left="480" w:hangingChars="200" w:hanging="480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87204E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="00D702D8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3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Schematic of a spectroelectrochemical cell and measuring arrangement to detect doubly tunable sum frequency generation (SFG) signal at metal-oxide interface (I) and molecular adsorption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carbonyls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at surface of AF-AMO– and </w:t>
      </w:r>
      <w:r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>AF-</w:t>
      </w:r>
      <w:r w:rsidRPr="00771AF1">
        <w:rPr>
          <w:rFonts w:ascii="Times New Roman" w:hAnsi="Times New Roman"/>
          <w:sz w:val="24"/>
          <w:szCs w:val="24"/>
          <w:lang w:val="en-GB"/>
        </w:rPr>
        <w:t>α-MnO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–glutamine (1 mg mL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−1 </w:t>
      </w:r>
      <w:r w:rsidRPr="00771AF1">
        <w:rPr>
          <w:rFonts w:ascii="Times New Roman" w:hAnsi="Times New Roman"/>
          <w:sz w:val="24"/>
          <w:szCs w:val="24"/>
          <w:lang w:val="en-GB"/>
        </w:rPr>
        <w:t>in D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O) (II)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.</w:t>
      </w:r>
    </w:p>
    <w:p w14:paraId="1CCBE450" w14:textId="2E0DB755" w:rsidR="000A5E98" w:rsidRPr="00771AF1" w:rsidRDefault="005F7B65" w:rsidP="002B4E46">
      <w:pPr>
        <w:spacing w:line="480" w:lineRule="auto"/>
        <w:ind w:left="480" w:hangingChars="200" w:hanging="480"/>
        <w:rPr>
          <w:rFonts w:ascii="Times New Roman" w:eastAsia="等线" w:hAnsi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87204E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="00B273EF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4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On-line </w:t>
      </w:r>
      <w:r w:rsidR="008E23BE" w:rsidRPr="00771AF1">
        <w:rPr>
          <w:rFonts w:ascii="Times New Roman" w:hAnsi="Times New Roman"/>
          <w:bCs/>
          <w:sz w:val="24"/>
          <w:szCs w:val="24"/>
          <w:lang w:val="en-GB"/>
        </w:rPr>
        <w:t>m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easurements of carbonyl reaction with </w:t>
      </w:r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>amine-</w:t>
      </w:r>
      <w:r w:rsidR="00771AF1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>functionalised</w:t>
      </w:r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 MnO</w:t>
      </w:r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using 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MS.</w:t>
      </w:r>
    </w:p>
    <w:p w14:paraId="55029C4A" w14:textId="407AF4AC" w:rsidR="000A5E98" w:rsidRPr="00771AF1" w:rsidRDefault="005F7B65" w:rsidP="002B4E46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87204E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B273E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5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Scanning electron microscopy (SEM)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elemental distribution maps for carbon, nitrogen, and manganese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AF-AMO (a) and 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(b</w:t>
      </w:r>
      <w:r w:rsidR="000A5E98" w:rsidRPr="00771AF1">
        <w:rPr>
          <w:rFonts w:ascii="Times New Roman" w:hAnsi="Times New Roman"/>
          <w:sz w:val="24"/>
          <w:szCs w:val="24"/>
          <w:lang w:val="en-GB"/>
        </w:rPr>
        <w:t>).</w:t>
      </w:r>
    </w:p>
    <w:p w14:paraId="6032AACF" w14:textId="48093CCB" w:rsidR="00116271" w:rsidRPr="00771AF1" w:rsidRDefault="005F7B65" w:rsidP="002B4E46">
      <w:pPr>
        <w:autoSpaceDE w:val="0"/>
        <w:autoSpaceDN w:val="0"/>
        <w:spacing w:line="480" w:lineRule="auto"/>
        <w:ind w:left="480" w:hangingChars="200" w:hanging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5770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B273E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6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XRD pattern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.</w:t>
      </w:r>
    </w:p>
    <w:p w14:paraId="5D3CBF0C" w14:textId="256E12DC" w:rsidR="005F7B65" w:rsidRPr="00771AF1" w:rsidRDefault="005F7B65" w:rsidP="002B4E46">
      <w:pPr>
        <w:spacing w:line="480" w:lineRule="auto"/>
        <w:ind w:left="480" w:hangingChars="200" w:hanging="480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5770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B273E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7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Zeta potential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.</w:t>
      </w:r>
    </w:p>
    <w:p w14:paraId="338FD86D" w14:textId="0A315AA5" w:rsidR="006F1E82" w:rsidRPr="00771AF1" w:rsidRDefault="006F1E82" w:rsidP="002B4E46">
      <w:pPr>
        <w:spacing w:line="480" w:lineRule="auto"/>
        <w:ind w:left="480" w:hangingChars="200" w:hanging="480"/>
        <w:rPr>
          <w:rFonts w:ascii="Times New Roman" w:hAnsi="Times New Roman"/>
          <w:iCs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Fig. S8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The </w:t>
      </w:r>
      <w:r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thermal absorption coefficients of bare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AMO and 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as a </w:t>
      </w:r>
      <w:r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retention of the maximum emerging temperature after the hot spots </w:t>
      </w:r>
      <w:r w:rsidR="007026BE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>formed</w:t>
      </w:r>
      <w:r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>.</w:t>
      </w:r>
    </w:p>
    <w:p w14:paraId="2F808C58" w14:textId="5BD321CA" w:rsidR="00CB2FCD" w:rsidRPr="00771AF1" w:rsidRDefault="00CB2FCD" w:rsidP="00CB2FCD">
      <w:pPr>
        <w:spacing w:line="480" w:lineRule="auto"/>
        <w:ind w:left="480" w:hangingChars="200" w:hanging="480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Fig. S9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N</w:t>
      </w:r>
      <w:r w:rsidRPr="00771AF1">
        <w:rPr>
          <w:rFonts w:ascii="Times New Roman" w:eastAsia="AdvEPSTIM" w:hAnsi="Times New Roman"/>
          <w:kern w:val="0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adsorption-desorption and pore size distribution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lastRenderedPageBreak/>
        <w:t>before and after the freezing-thawing cycle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as compared with clean AMO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5FA4969F" w14:textId="10678F3D" w:rsidR="00553227" w:rsidRPr="00771AF1" w:rsidRDefault="00553227" w:rsidP="002B4E46">
      <w:pPr>
        <w:spacing w:line="480" w:lineRule="auto"/>
        <w:ind w:left="480" w:hangingChars="200" w:hanging="480"/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>Fig</w:t>
      </w:r>
      <w:r w:rsidR="0057707F"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 xml:space="preserve"> S</w:t>
      </w:r>
      <w:r w:rsidR="00CB2FCD"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>10</w:t>
      </w: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</w:t>
      </w:r>
      <w:r w:rsidR="00D10D3A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>Comparisons of AF-AMO and AF-α-MnO</w:t>
      </w:r>
      <w:r w:rsidR="00D10D3A" w:rsidRPr="00771AF1">
        <w:rPr>
          <w:rFonts w:ascii="Times New Roman" w:eastAsia="AdvEPSTIM" w:hAnsi="Times New Roman"/>
          <w:noProof/>
          <w:kern w:val="0"/>
          <w:sz w:val="24"/>
          <w:szCs w:val="24"/>
          <w:vertAlign w:val="subscript"/>
          <w:lang w:val="en-GB"/>
        </w:rPr>
        <w:t>2</w:t>
      </w:r>
      <w:r w:rsidR="00D10D3A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with reported typical metal oxide-based catalysts summarized as the maximum TOFs 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(mol</w:t>
      </w:r>
      <w:r w:rsidR="00D10D3A" w:rsidRPr="00771AF1">
        <w:rPr>
          <w:rFonts w:ascii="Times New Roman" w:hAnsi="Times New Roman"/>
          <w:bCs/>
          <w:sz w:val="24"/>
          <w:szCs w:val="24"/>
          <w:vertAlign w:val="subscript"/>
          <w:lang w:val="en-GB" w:eastAsia="en-US"/>
        </w:rPr>
        <w:t>CO2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·s</w:t>
      </w:r>
      <w:r w:rsidR="00D10D3A" w:rsidRPr="00771AF1">
        <w:rPr>
          <w:rFonts w:ascii="Times New Roman" w:hAnsi="Times New Roman"/>
          <w:sz w:val="24"/>
          <w:szCs w:val="24"/>
          <w:vertAlign w:val="superscript"/>
          <w:lang w:val="en-GB" w:eastAsia="en-US"/>
        </w:rPr>
        <w:t>−</w:t>
      </w:r>
      <w:r w:rsidR="00D10D3A" w:rsidRPr="00771AF1">
        <w:rPr>
          <w:rFonts w:ascii="Times New Roman" w:hAnsi="Times New Roman"/>
          <w:bCs/>
          <w:sz w:val="24"/>
          <w:szCs w:val="24"/>
          <w:vertAlign w:val="superscript"/>
          <w:lang w:val="en-GB" w:eastAsia="en-US"/>
        </w:rPr>
        <w:t>1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·m</w:t>
      </w:r>
      <w:r w:rsidR="00D10D3A" w:rsidRPr="00771AF1">
        <w:rPr>
          <w:rFonts w:ascii="Times New Roman" w:hAnsi="Times New Roman"/>
          <w:bCs/>
          <w:sz w:val="24"/>
          <w:szCs w:val="24"/>
          <w:vertAlign w:val="subscript"/>
          <w:lang w:val="en-GB" w:eastAsia="en-US"/>
        </w:rPr>
        <w:t>cat</w:t>
      </w:r>
      <w:r w:rsidR="00D10D3A" w:rsidRPr="00771AF1">
        <w:rPr>
          <w:rFonts w:ascii="Times New Roman" w:hAnsi="Times New Roman"/>
          <w:sz w:val="24"/>
          <w:szCs w:val="24"/>
          <w:vertAlign w:val="superscript"/>
          <w:lang w:val="en-GB" w:eastAsia="en-US"/>
        </w:rPr>
        <w:t>−</w:t>
      </w:r>
      <w:r w:rsidR="00D10D3A" w:rsidRPr="00771AF1">
        <w:rPr>
          <w:rFonts w:ascii="Times New Roman" w:hAnsi="Times New Roman"/>
          <w:bCs/>
          <w:sz w:val="24"/>
          <w:szCs w:val="24"/>
          <w:vertAlign w:val="superscript"/>
          <w:lang w:val="en-GB" w:eastAsia="en-US"/>
        </w:rPr>
        <w:t>2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)</w:t>
      </w:r>
      <w:r w:rsidR="00D10D3A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under optimal reaction temperatures for removal of formaldehyde with different (initial concentrations).</w:t>
      </w:r>
    </w:p>
    <w:p w14:paraId="030870B8" w14:textId="76B2516E" w:rsidR="005F7B65" w:rsidRPr="00771AF1" w:rsidRDefault="005F7B65" w:rsidP="002B4E46">
      <w:pPr>
        <w:spacing w:line="480" w:lineRule="auto"/>
        <w:ind w:left="480" w:hangingChars="200" w:hanging="480"/>
        <w:rPr>
          <w:rFonts w:ascii="Times New Roman" w:hAnsi="Times New Roman"/>
          <w:bCs/>
          <w:iCs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5770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217417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1</w:t>
      </w:r>
      <w:r w:rsidR="00CB2FCD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1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="00882671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Preliminary estimates of the </w:t>
      </w:r>
      <w:r w:rsidR="00882671"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recycling activity of </w:t>
      </w:r>
      <w:r w:rsidR="00882671"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="00882671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882671" w:rsidRPr="00771AF1">
        <w:rPr>
          <w:rFonts w:ascii="Times New Roman" w:hAnsi="Times New Roman"/>
          <w:bCs/>
          <w:iCs/>
          <w:kern w:val="0"/>
          <w:sz w:val="24"/>
          <w:szCs w:val="24"/>
          <w:lang w:val="en-GB"/>
        </w:rPr>
        <w:t xml:space="preserve"> for </w:t>
      </w:r>
      <w:r w:rsidR="004C35BE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>CH</w:t>
      </w:r>
      <w:r w:rsidR="004C35BE" w:rsidRPr="00771AF1">
        <w:rPr>
          <w:rFonts w:ascii="Times New Roman" w:eastAsia="AdvEPSTIM" w:hAnsi="Times New Roman"/>
          <w:noProof/>
          <w:kern w:val="0"/>
          <w:sz w:val="24"/>
          <w:szCs w:val="24"/>
          <w:vertAlign w:val="subscript"/>
          <w:lang w:val="en-GB"/>
        </w:rPr>
        <w:t>2</w:t>
      </w:r>
      <w:r w:rsidR="004C35BE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>O</w:t>
      </w:r>
      <w:r w:rsidR="00882671" w:rsidRPr="00771AF1">
        <w:rPr>
          <w:rFonts w:ascii="Times New Roman" w:hAnsi="Times New Roman"/>
          <w:bCs/>
          <w:iCs/>
          <w:kern w:val="0"/>
          <w:sz w:val="24"/>
          <w:szCs w:val="24"/>
          <w:lang w:val="en-GB"/>
        </w:rPr>
        <w:t xml:space="preserve"> removal</w:t>
      </w:r>
      <w:r w:rsidRPr="00771AF1">
        <w:rPr>
          <w:rFonts w:ascii="Times New Roman" w:hAnsi="Times New Roman"/>
          <w:bCs/>
          <w:iCs/>
          <w:kern w:val="0"/>
          <w:sz w:val="24"/>
          <w:szCs w:val="24"/>
          <w:lang w:val="en-GB"/>
        </w:rPr>
        <w:t>.</w:t>
      </w:r>
    </w:p>
    <w:p w14:paraId="1EAEFC97" w14:textId="31EAD648" w:rsidR="009A3F86" w:rsidRPr="00771AF1" w:rsidRDefault="009A3F86" w:rsidP="002B4E46">
      <w:pPr>
        <w:spacing w:line="480" w:lineRule="auto"/>
        <w:ind w:left="480" w:hangingChars="200" w:hanging="48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5770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B273E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1</w:t>
      </w:r>
      <w:r w:rsidR="00C668BE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Comparisons in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high-resolution XPS spectra of Mn 2p of AF-AMO (a)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(b) before and after the freezing-thawing cycle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</w:t>
      </w:r>
    </w:p>
    <w:p w14:paraId="16367426" w14:textId="77777777" w:rsidR="005F7B65" w:rsidRPr="00771AF1" w:rsidRDefault="005F7B65" w:rsidP="002B4E46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  <w:lang w:val="en-GB"/>
        </w:rPr>
      </w:pPr>
    </w:p>
    <w:p w14:paraId="41DE1765" w14:textId="192B6299" w:rsidR="00B36A72" w:rsidRPr="00771AF1" w:rsidRDefault="00B104AB" w:rsidP="002B4E46">
      <w:pPr>
        <w:spacing w:line="480" w:lineRule="auto"/>
        <w:ind w:left="480" w:hangingChars="200" w:hanging="480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Table S1</w:t>
      </w:r>
      <w:r w:rsidR="00D149E8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277A88"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Compariopns of mass stablitiy after addition of </w:t>
      </w:r>
      <w:r w:rsidR="00277A88" w:rsidRPr="00771AF1">
        <w:rPr>
          <w:rFonts w:ascii="Times New Roman" w:hAnsi="Times New Roman"/>
          <w:bCs/>
          <w:sz w:val="24"/>
          <w:szCs w:val="24"/>
          <w:lang w:val="en-GB"/>
        </w:rPr>
        <w:t>precursor amorphous MnO</w:t>
      </w:r>
      <w:r w:rsidR="00277A88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277A88" w:rsidRPr="00771AF1">
        <w:rPr>
          <w:rFonts w:ascii="Times New Roman" w:hAnsi="Times New Roman"/>
          <w:bCs/>
          <w:sz w:val="24"/>
          <w:szCs w:val="24"/>
          <w:lang w:val="en-GB"/>
        </w:rPr>
        <w:t xml:space="preserve"> into a mixture solution containing semicarbazide/hydrochloric acid/deionized water of CH</w:t>
      </w:r>
      <w:r w:rsidR="00277A88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5</w:t>
      </w:r>
      <w:r w:rsidR="00277A88" w:rsidRPr="00771AF1">
        <w:rPr>
          <w:rFonts w:ascii="Times New Roman" w:hAnsi="Times New Roman"/>
          <w:bCs/>
          <w:sz w:val="24"/>
          <w:szCs w:val="24"/>
          <w:lang w:val="en-GB"/>
        </w:rPr>
        <w:t>N</w:t>
      </w:r>
      <w:r w:rsidR="00277A88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3</w:t>
      </w:r>
      <w:r w:rsidR="00277A88" w:rsidRPr="00771AF1">
        <w:rPr>
          <w:rFonts w:ascii="Times New Roman" w:hAnsi="Times New Roman"/>
          <w:bCs/>
          <w:sz w:val="24"/>
          <w:szCs w:val="24"/>
          <w:lang w:val="en-GB"/>
        </w:rPr>
        <w:t>O : HCl : H</w:t>
      </w:r>
      <w:r w:rsidR="00277A88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277A88" w:rsidRPr="00771AF1">
        <w:rPr>
          <w:rFonts w:ascii="Times New Roman" w:hAnsi="Times New Roman"/>
          <w:bCs/>
          <w:sz w:val="24"/>
          <w:szCs w:val="24"/>
          <w:lang w:val="en-GB"/>
        </w:rPr>
        <w:t>O ≈ 11 : 4 : 85 by weight.</w:t>
      </w:r>
    </w:p>
    <w:p w14:paraId="7ECFA3D0" w14:textId="30724446" w:rsidR="00277A88" w:rsidRPr="00771AF1" w:rsidRDefault="00277A88" w:rsidP="00277A88">
      <w:pPr>
        <w:spacing w:line="480" w:lineRule="auto"/>
        <w:ind w:left="480" w:hangingChars="200" w:hanging="480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Table S2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Summary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of mass weight of elements, specific surface area, total pore volume, and pore diameter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before and after the freezing-thawing cycle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as compared with clean AMO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0620B956" w14:textId="2AB21037" w:rsidR="00B104AB" w:rsidRPr="00771AF1" w:rsidRDefault="00B36A72" w:rsidP="002B4E46">
      <w:pPr>
        <w:spacing w:line="480" w:lineRule="auto"/>
        <w:ind w:left="482" w:hangingChars="200" w:hanging="482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Table S</w:t>
      </w:r>
      <w:r w:rsidR="00277A88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3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D149E8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Operating parameters of FLIR camera SC7650.</w:t>
      </w:r>
    </w:p>
    <w:p w14:paraId="6BEC0EA7" w14:textId="0C24DF35" w:rsidR="00D149E8" w:rsidRPr="00771AF1" w:rsidRDefault="005E4A2D" w:rsidP="002B4E46">
      <w:pPr>
        <w:spacing w:line="480" w:lineRule="auto"/>
        <w:ind w:left="482" w:hangingChars="200" w:hanging="482"/>
        <w:rPr>
          <w:rFonts w:ascii="Times New Roman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Table S</w:t>
      </w:r>
      <w:r w:rsidR="00277A88"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4</w:t>
      </w: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 xml:space="preserve"> </w:t>
      </w:r>
      <w:r w:rsidR="00D149E8" w:rsidRPr="00771AF1">
        <w:rPr>
          <w:rFonts w:ascii="Times New Roman" w:hAnsi="Times New Roman"/>
          <w:kern w:val="0"/>
          <w:sz w:val="24"/>
          <w:szCs w:val="24"/>
          <w:lang w:val="en-GB"/>
        </w:rPr>
        <w:t>Assignment of chemical bonds to binding energies (BE) of C 1s peaks.</w:t>
      </w:r>
    </w:p>
    <w:p w14:paraId="0E5F0D7E" w14:textId="7D93A3D4" w:rsidR="00D149E8" w:rsidRPr="00771AF1" w:rsidRDefault="00D149E8" w:rsidP="002B4E46">
      <w:pPr>
        <w:spacing w:line="480" w:lineRule="auto"/>
        <w:ind w:left="482" w:hangingChars="200" w:hanging="482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Table S</w:t>
      </w:r>
      <w:r w:rsidR="00277A88"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5</w:t>
      </w: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Limit of detection (LOD), accuracy, precision, and total uncertainty of 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MS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in Ionimed mix-VOC gas standard mixture containing 16 OVOCs and VOCs.</w:t>
      </w:r>
    </w:p>
    <w:p w14:paraId="55A87F18" w14:textId="24010955" w:rsidR="00D149E8" w:rsidRPr="00771AF1" w:rsidRDefault="00D149E8" w:rsidP="002B4E46">
      <w:pPr>
        <w:spacing w:line="480" w:lineRule="auto"/>
        <w:ind w:left="482" w:hangingChars="200" w:hanging="482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Table S</w:t>
      </w:r>
      <w:r w:rsidR="00277A88"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6</w:t>
      </w: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sz w:val="24"/>
          <w:szCs w:val="24"/>
          <w:lang w:val="en-GB"/>
        </w:rPr>
        <w:t>Ion formulas of speciated VOCs and OVOCs detected using H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71AF1">
        <w:rPr>
          <w:rFonts w:ascii="Times New Roman" w:hAnsi="Times New Roman"/>
          <w:sz w:val="24"/>
          <w:szCs w:val="24"/>
          <w:lang w:val="en-GB"/>
        </w:rPr>
        <w:t>O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by </w:t>
      </w:r>
      <w:r w:rsidRPr="00771AF1">
        <w:rPr>
          <w:rFonts w:ascii="Times New Roman" w:hAnsi="Times New Roman"/>
          <w:iCs/>
          <w:sz w:val="24"/>
          <w:szCs w:val="24"/>
          <w:lang w:val="en-GB"/>
        </w:rPr>
        <w:t>PTR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iCs/>
          <w:sz w:val="24"/>
          <w:szCs w:val="24"/>
          <w:lang w:val="en-GB"/>
        </w:rPr>
        <w:t>ToF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iCs/>
          <w:sz w:val="24"/>
          <w:szCs w:val="24"/>
          <w:lang w:val="en-GB"/>
        </w:rPr>
        <w:t>MS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in gas standard mixture.</w:t>
      </w:r>
    </w:p>
    <w:p w14:paraId="5BC1E2CE" w14:textId="130B38A1" w:rsidR="00D149E8" w:rsidRPr="00771AF1" w:rsidRDefault="00D149E8" w:rsidP="002B4E46">
      <w:pPr>
        <w:spacing w:line="480" w:lineRule="auto"/>
        <w:ind w:left="482" w:hangingChars="200" w:hanging="482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Table S</w:t>
      </w:r>
      <w:r w:rsidR="00277A88"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7</w:t>
      </w: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 xml:space="preserve"> </w:t>
      </w:r>
      <w:r w:rsidR="009E1614" w:rsidRPr="00771AF1">
        <w:rPr>
          <w:rFonts w:ascii="Times New Roman" w:hAnsi="Times New Roman"/>
          <w:sz w:val="24"/>
          <w:szCs w:val="24"/>
          <w:lang w:val="en-GB"/>
        </w:rPr>
        <w:t xml:space="preserve">Survey of catalytic activity for typical </w:t>
      </w:r>
      <w:r w:rsidR="009E1614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complete catalytic oxidation </w:t>
      </w:r>
      <w:r w:rsidR="009E1614" w:rsidRPr="00771AF1">
        <w:rPr>
          <w:rFonts w:ascii="Times New Roman" w:hAnsi="Times New Roman"/>
          <w:sz w:val="24"/>
          <w:szCs w:val="24"/>
          <w:lang w:val="en-GB"/>
        </w:rPr>
        <w:t xml:space="preserve">(CCO) of </w:t>
      </w:r>
      <w:r w:rsidR="009E1614" w:rsidRPr="00771AF1">
        <w:rPr>
          <w:rFonts w:ascii="Times New Roman" w:hAnsi="Times New Roman"/>
          <w:sz w:val="24"/>
          <w:szCs w:val="24"/>
          <w:lang w:val="en-GB"/>
        </w:rPr>
        <w:lastRenderedPageBreak/>
        <w:t>formaldehyde</w:t>
      </w:r>
      <w:r w:rsidR="009E1614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>.</w:t>
      </w:r>
    </w:p>
    <w:p w14:paraId="41260AAF" w14:textId="59FB0797" w:rsidR="00116271" w:rsidRPr="00771AF1" w:rsidRDefault="00116271" w:rsidP="00F73CB3">
      <w:pPr>
        <w:spacing w:line="480" w:lineRule="auto"/>
        <w:rPr>
          <w:rFonts w:ascii="Times New Roman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kern w:val="0"/>
          <w:sz w:val="24"/>
          <w:szCs w:val="24"/>
          <w:lang w:val="en-GB"/>
        </w:rPr>
        <w:br w:type="page"/>
      </w:r>
    </w:p>
    <w:p w14:paraId="015E2288" w14:textId="49DF2038" w:rsidR="00810797" w:rsidRPr="00771AF1" w:rsidRDefault="00747651" w:rsidP="00F73CB3">
      <w:pPr>
        <w:spacing w:line="480" w:lineRule="auto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bookmarkStart w:id="10" w:name="_Toc512397116"/>
      <w:bookmarkStart w:id="11" w:name="_Toc512397394"/>
      <w:bookmarkStart w:id="12" w:name="_Toc521597456"/>
      <w:bookmarkStart w:id="13" w:name="_Toc521597536"/>
      <w:bookmarkStart w:id="14" w:name="_Toc521598830"/>
      <w:bookmarkStart w:id="15" w:name="_Toc521598938"/>
      <w:bookmarkStart w:id="16" w:name="_Toc526255984"/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lastRenderedPageBreak/>
        <w:t xml:space="preserve">1. </w:t>
      </w:r>
      <w:r w:rsidR="00E065AF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Section A: Supplemental Methods</w:t>
      </w:r>
    </w:p>
    <w:p w14:paraId="3D832C5E" w14:textId="0234F6BF" w:rsidR="003F4E74" w:rsidRPr="00771AF1" w:rsidRDefault="00747651" w:rsidP="003F4E74">
      <w:pPr>
        <w:spacing w:line="48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bCs/>
          <w:sz w:val="24"/>
          <w:szCs w:val="24"/>
          <w:lang w:val="en-GB"/>
        </w:rPr>
        <w:t xml:space="preserve">1.1 </w:t>
      </w:r>
      <w:r w:rsidR="00087688" w:rsidRPr="00771AF1">
        <w:rPr>
          <w:rFonts w:ascii="Times New Roman" w:hAnsi="Times New Roman"/>
          <w:b/>
          <w:bCs/>
          <w:sz w:val="24"/>
          <w:szCs w:val="24"/>
          <w:lang w:val="en-GB"/>
        </w:rPr>
        <w:t xml:space="preserve">Preparations of AMO and </w:t>
      </w:r>
      <w:r w:rsidR="00A55109" w:rsidRPr="00771AF1">
        <w:rPr>
          <w:rFonts w:ascii="Times New Roman" w:hAnsi="Times New Roman"/>
          <w:b/>
          <w:sz w:val="24"/>
          <w:szCs w:val="24"/>
          <w:lang w:val="en-GB"/>
        </w:rPr>
        <w:t>α-</w:t>
      </w:r>
      <w:r w:rsidR="00087688" w:rsidRPr="00771AF1">
        <w:rPr>
          <w:rFonts w:ascii="Times New Roman" w:hAnsi="Times New Roman"/>
          <w:b/>
          <w:sz w:val="24"/>
          <w:szCs w:val="24"/>
          <w:lang w:val="en-GB"/>
        </w:rPr>
        <w:t>MnO</w:t>
      </w:r>
      <w:r w:rsidR="00087688" w:rsidRPr="00771AF1">
        <w:rPr>
          <w:rFonts w:ascii="Times New Roman" w:hAnsi="Times New Roman"/>
          <w:b/>
          <w:sz w:val="24"/>
          <w:szCs w:val="24"/>
          <w:vertAlign w:val="subscript"/>
          <w:lang w:val="en-GB"/>
        </w:rPr>
        <w:t>2</w:t>
      </w:r>
      <w:r w:rsidR="00B8590C" w:rsidRPr="00771AF1">
        <w:rPr>
          <w:rFonts w:ascii="Times New Roman" w:hAnsi="Times New Roman"/>
          <w:b/>
          <w:sz w:val="24"/>
          <w:szCs w:val="24"/>
          <w:vertAlign w:val="subscript"/>
          <w:lang w:val="en-GB"/>
        </w:rPr>
        <w:t xml:space="preserve"> </w:t>
      </w:r>
      <w:r w:rsidR="00722B65" w:rsidRPr="00771AF1">
        <w:rPr>
          <w:rFonts w:ascii="Times New Roman" w:hAnsi="Times New Roman"/>
          <w:b/>
          <w:sz w:val="24"/>
          <w:szCs w:val="24"/>
          <w:lang w:val="en-GB"/>
        </w:rPr>
        <w:t>s</w:t>
      </w:r>
      <w:r w:rsidR="00B8590C" w:rsidRPr="00771AF1">
        <w:rPr>
          <w:rFonts w:ascii="Times New Roman" w:hAnsi="Times New Roman"/>
          <w:b/>
          <w:sz w:val="24"/>
          <w:szCs w:val="24"/>
          <w:lang w:val="en-GB"/>
        </w:rPr>
        <w:t>ubstrates</w:t>
      </w:r>
      <w:r w:rsidR="00087688" w:rsidRPr="00771AF1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06BA6960" w14:textId="19E496C4" w:rsidR="005F7B65" w:rsidRPr="00771AF1" w:rsidRDefault="00087688" w:rsidP="00F73CB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t xml:space="preserve">AMO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prepared by stoichiometrically mixing 300 mL of KMnO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(0.1 M) with 112.5 mL of Na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S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(0.1 M) and diluted to 1 L with deionized water (18 MƱ) under stirring 12 h. Before drying at 70 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o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C, the </w:t>
      </w:r>
      <w:r w:rsidR="00ED30E4" w:rsidRPr="00771AF1">
        <w:rPr>
          <w:rFonts w:ascii="Times New Roman" w:hAnsi="Times New Roman"/>
          <w:sz w:val="24"/>
          <w:szCs w:val="24"/>
          <w:lang w:val="en-GB"/>
        </w:rPr>
        <w:t>resulting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products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not washed and centrifugation with ultrapure water until kept their supernatant clean. A nickel foam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soaked in its synthesized solutions for several seconds to collect the AMO particles. </w:t>
      </w:r>
    </w:p>
    <w:p w14:paraId="55CCF1B0" w14:textId="3019CFDD" w:rsidR="00087688" w:rsidRPr="00771AF1" w:rsidRDefault="00087688" w:rsidP="00F73CB3">
      <w:pPr>
        <w:spacing w:line="480" w:lineRule="auto"/>
        <w:ind w:firstLineChars="200" w:firstLine="480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t>α-MnO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obtained through a hydrothermal reaction route where Mn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2+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and S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8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="00B23939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–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coexisted. After mixing of MnSO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771AF1">
        <w:rPr>
          <w:rFonts w:ascii="Times New Roman" w:hAnsi="Times New Roman"/>
          <w:sz w:val="24"/>
          <w:szCs w:val="24"/>
          <w:lang w:val="en-GB"/>
        </w:rPr>
        <w:t>·5H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O (0.008 M) and (NH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771AF1">
        <w:rPr>
          <w:rFonts w:ascii="Times New Roman" w:hAnsi="Times New Roman"/>
          <w:sz w:val="24"/>
          <w:szCs w:val="24"/>
          <w:lang w:val="en-GB"/>
        </w:rPr>
        <w:t>)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S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>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8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(0.02 M), the solution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transferred into a </w:t>
      </w:r>
      <w:r w:rsidR="00135016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50 mL Teflon-lined stainless-steel autoclave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with the volume of 40 mL at 140 </w:t>
      </w:r>
      <w:r w:rsidR="00D36D0D" w:rsidRPr="00771AF1">
        <w:rPr>
          <w:rFonts w:ascii="Times New Roman" w:hAnsi="Times New Roman"/>
          <w:color w:val="000000"/>
          <w:sz w:val="24"/>
          <w:szCs w:val="24"/>
          <w:lang w:val="en-GB"/>
        </w:rPr>
        <w:t>°C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for 12 h. The final products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>harvested by centrifugation and washed with ultrapure water for 3</w:t>
      </w:r>
      <w:r w:rsidR="00B23939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sz w:val="24"/>
          <w:szCs w:val="24"/>
          <w:lang w:val="en-GB"/>
        </w:rPr>
        <w:t>5 times before drying overnight.</w:t>
      </w:r>
    </w:p>
    <w:p w14:paraId="5A4E401C" w14:textId="0A7140DA" w:rsidR="003F4E74" w:rsidRPr="00771AF1" w:rsidRDefault="00747651" w:rsidP="003F4E74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sz w:val="24"/>
          <w:szCs w:val="24"/>
          <w:lang w:val="en-GB"/>
        </w:rPr>
        <w:t xml:space="preserve">1.2 </w:t>
      </w:r>
      <w:r w:rsidR="00722B65" w:rsidRPr="00771AF1">
        <w:rPr>
          <w:rFonts w:ascii="Times New Roman" w:hAnsi="Times New Roman"/>
          <w:b/>
          <w:sz w:val="24"/>
          <w:szCs w:val="24"/>
          <w:lang w:val="en-GB"/>
        </w:rPr>
        <w:t>General characterisation</w:t>
      </w:r>
    </w:p>
    <w:p w14:paraId="05A89F34" w14:textId="0802F79E" w:rsidR="008171B1" w:rsidRPr="00771AF1" w:rsidRDefault="004A527C" w:rsidP="00F73CB3">
      <w:pPr>
        <w:spacing w:line="480" w:lineRule="auto"/>
        <w:ind w:firstLineChars="200" w:firstLine="480"/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t>P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owder X-ray diffraction (XRD) </w:t>
      </w:r>
      <w:r w:rsidR="00E368F8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is 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performed with a Philips X’pert P</w:t>
      </w:r>
      <w:r w:rsidR="00033CAE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RO SUPER 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diffractometer using Cu Kα (λ</w:t>
      </w:r>
      <w:r w:rsidR="00B8590C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=</w:t>
      </w:r>
      <w:r w:rsidR="00B8590C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0.15406</w:t>
      </w:r>
      <w:r w:rsidR="00B8590C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nm) radiation at a scan rate of 0.017° in the </w:t>
      </w:r>
      <w:r w:rsidR="008171B1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2θ range of 10</w:t>
      </w:r>
      <w:r w:rsidR="008171B1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>°</w:t>
      </w:r>
      <w:r w:rsidR="008171B1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–80</w:t>
      </w:r>
      <w:r w:rsidR="008171B1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>°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. The micromorphology of the samples </w:t>
      </w:r>
      <w:r w:rsidR="00E368F8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is 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illustrated by a SUPRA 55 field-emission scanning electron microscope and a JEOL JEM-2010 transmission electron microscope.</w:t>
      </w:r>
      <w:r w:rsidR="008171B1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The Brunauer–Emmett–Teller (BET) surface area </w:t>
      </w:r>
      <w:r w:rsidR="00E368F8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is </w:t>
      </w:r>
      <w:r w:rsidR="008171B1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measured by</w:t>
      </w:r>
      <w:r w:rsidR="008171B1" w:rsidRPr="00771AF1">
        <w:rPr>
          <w:rFonts w:ascii="Times New Roman" w:eastAsia="Times New Roman" w:hAnsi="Times New Roman"/>
          <w:color w:val="000000" w:themeColor="text1"/>
          <w:sz w:val="24"/>
          <w:szCs w:val="24"/>
          <w:lang w:val="en-GB"/>
        </w:rPr>
        <w:t xml:space="preserve"> N</w:t>
      </w:r>
      <w:r w:rsidR="008171B1" w:rsidRPr="00771AF1"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="008171B1" w:rsidRPr="00771AF1">
        <w:rPr>
          <w:rFonts w:ascii="Times New Roman" w:eastAsia="Times New Roman" w:hAnsi="Times New Roman"/>
          <w:color w:val="000000" w:themeColor="text1"/>
          <w:sz w:val="24"/>
          <w:szCs w:val="24"/>
          <w:lang w:val="en-GB"/>
        </w:rPr>
        <w:t xml:space="preserve"> adsorption/desorption isotherms </w:t>
      </w:r>
      <w:r w:rsidRPr="00771AF1">
        <w:rPr>
          <w:rFonts w:ascii="Times New Roman" w:eastAsia="Times New Roman" w:hAnsi="Times New Roman"/>
          <w:sz w:val="24"/>
          <w:szCs w:val="24"/>
          <w:lang w:val="en-GB"/>
        </w:rPr>
        <w:t>at 77 K on a Micrometrics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eastAsia="Times New Roman" w:hAnsi="Times New Roman"/>
          <w:sz w:val="24"/>
          <w:szCs w:val="24"/>
          <w:lang w:val="en-GB"/>
        </w:rPr>
        <w:t>Gemini VII 2390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eastAsia="Times New Roman" w:hAnsi="Times New Roman"/>
          <w:sz w:val="24"/>
          <w:szCs w:val="24"/>
          <w:lang w:val="en-GB"/>
        </w:rPr>
        <w:t>instrument</w:t>
      </w:r>
      <w:r w:rsidR="008171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. </w:t>
      </w:r>
      <w:r w:rsidR="00B23939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Thermogravimetric (TG) studies </w:t>
      </w:r>
      <w:r w:rsidR="007026BE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are </w:t>
      </w:r>
      <w:r w:rsidR="00B23939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carried out on a Setaram Setsys 16/18 thermoanalyzer at a heating rate of 10 K·min</w:t>
      </w:r>
      <w:r w:rsidR="00B23939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–</w:t>
      </w:r>
      <w:r w:rsidR="00B23939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vertAlign w:val="superscript"/>
          <w:lang w:val="en-GB"/>
        </w:rPr>
        <w:t>1</w:t>
      </w:r>
      <w:r w:rsidR="00B23939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in N</w:t>
      </w:r>
      <w:r w:rsidR="00B23939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vertAlign w:val="subscript"/>
          <w:lang w:val="en-GB"/>
        </w:rPr>
        <w:t>2</w:t>
      </w:r>
      <w:r w:rsidR="00B23939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atmosphere.</w:t>
      </w:r>
      <w:r w:rsidR="00B92A74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 w:rsidR="008171B1" w:rsidRPr="00771AF1"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t xml:space="preserve">X-ray photoemission spectroscopy (XPS) </w:t>
      </w:r>
      <w:r w:rsidR="00E368F8" w:rsidRPr="00771AF1"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t xml:space="preserve">is </w:t>
      </w:r>
      <w:r w:rsidR="008171B1" w:rsidRPr="00771AF1"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t xml:space="preserve">recorded on a Thermo ESCALAB 250 system, wherein all the binding energies </w:t>
      </w:r>
      <w:r w:rsidR="007026BE" w:rsidRPr="00771AF1"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t xml:space="preserve">are </w:t>
      </w:r>
      <w:r w:rsidR="008171B1" w:rsidRPr="00771AF1"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t xml:space="preserve">calibrated </w:t>
      </w:r>
      <w:r w:rsidR="008171B1" w:rsidRPr="00771AF1"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lastRenderedPageBreak/>
        <w:t>to the C 1s peak at 284.8 eV of the surface adventitious carbon.</w:t>
      </w:r>
    </w:p>
    <w:p w14:paraId="29484029" w14:textId="0875A541" w:rsidR="003F4E74" w:rsidRPr="00771AF1" w:rsidRDefault="00747651" w:rsidP="003F4E74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iCs/>
          <w:sz w:val="24"/>
          <w:szCs w:val="24"/>
          <w:lang w:val="en-GB"/>
        </w:rPr>
        <w:t xml:space="preserve">1.3 </w:t>
      </w:r>
      <w:r w:rsidR="00B23939" w:rsidRPr="00771AF1">
        <w:rPr>
          <w:rFonts w:ascii="Times New Roman" w:hAnsi="Times New Roman"/>
          <w:b/>
          <w:iCs/>
          <w:sz w:val="24"/>
          <w:szCs w:val="24"/>
          <w:lang w:val="en-GB"/>
        </w:rPr>
        <w:t xml:space="preserve">In </w:t>
      </w:r>
      <w:r w:rsidR="00722B65" w:rsidRPr="00771AF1">
        <w:rPr>
          <w:rFonts w:ascii="Times New Roman" w:hAnsi="Times New Roman"/>
          <w:b/>
          <w:iCs/>
          <w:sz w:val="24"/>
          <w:szCs w:val="24"/>
          <w:lang w:val="en-GB"/>
        </w:rPr>
        <w:t>s</w:t>
      </w:r>
      <w:r w:rsidR="00B23939" w:rsidRPr="00771AF1">
        <w:rPr>
          <w:rFonts w:ascii="Times New Roman" w:hAnsi="Times New Roman"/>
          <w:b/>
          <w:iCs/>
          <w:sz w:val="24"/>
          <w:szCs w:val="24"/>
          <w:lang w:val="en-GB"/>
        </w:rPr>
        <w:t xml:space="preserve">itu XPS </w:t>
      </w:r>
      <w:r w:rsidR="00DA4604" w:rsidRPr="00771AF1">
        <w:rPr>
          <w:rFonts w:ascii="Times New Roman" w:hAnsi="Times New Roman"/>
          <w:b/>
          <w:iCs/>
          <w:sz w:val="24"/>
          <w:szCs w:val="24"/>
          <w:lang w:val="en-GB"/>
        </w:rPr>
        <w:t xml:space="preserve">and </w:t>
      </w:r>
      <w:bookmarkStart w:id="17" w:name="_Hlk75336605"/>
      <w:r w:rsidR="00702BC3" w:rsidRPr="00771AF1">
        <w:rPr>
          <w:rFonts w:ascii="Times New Roman" w:hAnsi="Times New Roman"/>
          <w:b/>
          <w:iCs/>
          <w:sz w:val="24"/>
          <w:szCs w:val="24"/>
          <w:lang w:val="en-GB"/>
        </w:rPr>
        <w:t>DRIFT</w:t>
      </w:r>
      <w:bookmarkEnd w:id="17"/>
      <w:r w:rsidR="00DA4604" w:rsidRPr="00771AF1">
        <w:rPr>
          <w:rFonts w:ascii="Times New Roman" w:hAnsi="Times New Roman"/>
          <w:b/>
          <w:iCs/>
          <w:sz w:val="24"/>
          <w:szCs w:val="24"/>
          <w:lang w:val="en-GB"/>
        </w:rPr>
        <w:t xml:space="preserve"> </w:t>
      </w:r>
      <w:r w:rsidR="00722B65" w:rsidRPr="00771AF1">
        <w:rPr>
          <w:rFonts w:ascii="Times New Roman" w:hAnsi="Times New Roman"/>
          <w:b/>
          <w:iCs/>
          <w:sz w:val="24"/>
          <w:szCs w:val="24"/>
          <w:lang w:val="en-GB"/>
        </w:rPr>
        <w:t>a</w:t>
      </w:r>
      <w:r w:rsidR="00B23939" w:rsidRPr="00771AF1">
        <w:rPr>
          <w:rFonts w:ascii="Times New Roman" w:hAnsi="Times New Roman"/>
          <w:b/>
          <w:iCs/>
          <w:sz w:val="24"/>
          <w:szCs w:val="24"/>
          <w:lang w:val="en-GB"/>
        </w:rPr>
        <w:t>nalysis</w:t>
      </w:r>
      <w:r w:rsidR="00B23939"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FA2EE8B" w14:textId="44C85FC9" w:rsidR="00FF1585" w:rsidRPr="00771AF1" w:rsidRDefault="00FF1585" w:rsidP="00702BC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t xml:space="preserve">The C 1s signal evolution for the HCHO-exposed catalyst samples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studied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using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a Vacuum Generators Escalab 220 XL spectrometer equipped with monochromatized aluminum X-ray irradiation (Al Kα = 1486.6 eV) and an </w:t>
      </w:r>
      <w:r w:rsidRPr="00771AF1">
        <w:rPr>
          <w:rFonts w:ascii="Times New Roman" w:hAnsi="Times New Roman"/>
          <w:iCs/>
          <w:sz w:val="24"/>
          <w:szCs w:val="24"/>
          <w:lang w:val="en-GB"/>
        </w:rPr>
        <w:t>in situ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cell reactor. The </w:t>
      </w:r>
      <w:r w:rsidR="000926C7" w:rsidRPr="00771AF1">
        <w:rPr>
          <w:rFonts w:ascii="Times New Roman" w:hAnsi="Times New Roman"/>
          <w:sz w:val="24"/>
          <w:szCs w:val="24"/>
          <w:lang w:val="en-GB"/>
        </w:rPr>
        <w:t>HCHO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-saturated sample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preheated from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25 °C to 1</w:t>
      </w:r>
      <w:r w:rsidR="000926C7" w:rsidRPr="00771AF1">
        <w:rPr>
          <w:rFonts w:ascii="Times New Roman" w:hAnsi="Times New Roman"/>
          <w:bCs/>
          <w:sz w:val="24"/>
          <w:szCs w:val="24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5 °C under an Ar feed gas at a rate of </w:t>
      </w:r>
      <w:r w:rsidRPr="00771AF1">
        <w:rPr>
          <w:rFonts w:ascii="Times New Roman" w:hAnsi="Times New Roman"/>
          <w:sz w:val="24"/>
          <w:szCs w:val="24"/>
          <w:lang w:val="en-GB"/>
        </w:rPr>
        <w:t>2 °C·min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−1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7C6F8F" w:rsidRPr="00771AF1">
        <w:rPr>
          <w:rFonts w:ascii="Times New Roman" w:hAnsi="Times New Roman"/>
          <w:sz w:val="24"/>
          <w:szCs w:val="24"/>
          <w:lang w:val="en-GB"/>
        </w:rPr>
        <w:t>Then, t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he sample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cooled under the Ar feed gas to 25 °C after the required </w:t>
      </w:r>
      <w:r w:rsidR="007C6F8F" w:rsidRPr="00771AF1">
        <w:rPr>
          <w:rFonts w:ascii="Times New Roman" w:hAnsi="Times New Roman"/>
          <w:sz w:val="24"/>
          <w:szCs w:val="24"/>
          <w:lang w:val="en-GB"/>
        </w:rPr>
        <w:t xml:space="preserve">reaction </w:t>
      </w:r>
      <w:r w:rsidRPr="00771AF1">
        <w:rPr>
          <w:rFonts w:ascii="Times New Roman" w:hAnsi="Times New Roman"/>
          <w:sz w:val="24"/>
          <w:szCs w:val="24"/>
          <w:lang w:val="en-GB"/>
        </w:rPr>
        <w:t>temperature reached, and</w:t>
      </w:r>
      <w:r w:rsidRPr="00771AF1">
        <w:rPr>
          <w:rFonts w:ascii="Times New Roman" w:hAnsi="Times New Roman"/>
          <w:iCs/>
          <w:sz w:val="24"/>
          <w:szCs w:val="24"/>
          <w:lang w:val="en-GB"/>
        </w:rPr>
        <w:t xml:space="preserve"> in situ</w:t>
      </w:r>
      <w:r w:rsidRPr="00771AF1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XPS analysis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performed in the cell reactor. The C 1s XPS photopeaks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resolved by a peak-fitting program with a mixed Gaussian (70%)/Lorentzian (30%) peak shape after a linear-type background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subtracted. </w:t>
      </w:r>
    </w:p>
    <w:p w14:paraId="4F03137C" w14:textId="2B4EC137" w:rsidR="00702BC3" w:rsidRPr="00771AF1" w:rsidRDefault="00702BC3" w:rsidP="00702BC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bookmarkStart w:id="18" w:name="_Hlk75336630"/>
      <w:r w:rsidRPr="00771AF1">
        <w:rPr>
          <w:rFonts w:ascii="Times New Roman" w:hAnsi="Times New Roman"/>
          <w:sz w:val="24"/>
          <w:szCs w:val="24"/>
          <w:lang w:val="en-GB"/>
        </w:rPr>
        <w:t>In situ diffuse reflectance infrared Fourier transform (in situ DRIFT)</w:t>
      </w:r>
      <w:bookmarkEnd w:id="18"/>
      <w:r w:rsidRPr="00771AF1">
        <w:rPr>
          <w:rFonts w:ascii="Times New Roman" w:hAnsi="Times New Roman"/>
          <w:sz w:val="24"/>
          <w:szCs w:val="24"/>
          <w:lang w:val="en-GB"/>
        </w:rPr>
        <w:t xml:space="preserve"> spectrometry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0926C7" w:rsidRPr="00771AF1">
        <w:rPr>
          <w:rFonts w:ascii="Times New Roman" w:hAnsi="Times New Roman"/>
          <w:sz w:val="24"/>
          <w:szCs w:val="24"/>
          <w:lang w:val="en-GB"/>
        </w:rPr>
        <w:t>perfomed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on a Fourier transform infrared spectrometer (VERTEX 70, Bruker) with an in situ cell reactor. The </w:t>
      </w:r>
      <w:bookmarkStart w:id="19" w:name="_Hlk75336658"/>
      <w:r w:rsidRPr="00771AF1">
        <w:rPr>
          <w:rFonts w:ascii="Times New Roman" w:hAnsi="Times New Roman"/>
          <w:sz w:val="24"/>
          <w:szCs w:val="24"/>
          <w:lang w:val="en-GB"/>
        </w:rPr>
        <w:t>spectra</w:t>
      </w:r>
      <w:bookmarkEnd w:id="19"/>
      <w:r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>recorded with a resolution of 4 cm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−1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(32 scans). After purging all the samples with He gas at 300 °C until the calibration of the background spectrum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completed, </w:t>
      </w:r>
      <w:r w:rsidR="000926C7" w:rsidRPr="00771AF1">
        <w:rPr>
          <w:rFonts w:ascii="Times New Roman" w:hAnsi="Times New Roman"/>
          <w:sz w:val="24"/>
          <w:szCs w:val="24"/>
          <w:lang w:val="en-GB"/>
        </w:rPr>
        <w:t>approximately 10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ppm of initial HCHO concentration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then injected into the cell at a flow rate of 30 mL·min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−1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via mass flow controllers. Pressured oxygen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used as the balance gas.</w:t>
      </w:r>
    </w:p>
    <w:p w14:paraId="06E43B3F" w14:textId="44F4F1B8" w:rsidR="003F4E74" w:rsidRPr="00771AF1" w:rsidRDefault="00650577" w:rsidP="00FC617B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bookmarkStart w:id="20" w:name="_Hlk58863727"/>
      <w:r w:rsidRPr="00771AF1">
        <w:rPr>
          <w:rFonts w:ascii="Times New Roman" w:hAnsi="Times New Roman"/>
          <w:b/>
          <w:sz w:val="24"/>
          <w:szCs w:val="24"/>
          <w:lang w:val="en-GB"/>
        </w:rPr>
        <w:t xml:space="preserve">1.4 </w:t>
      </w:r>
      <w:r w:rsidR="00FC617B" w:rsidRPr="00771AF1">
        <w:rPr>
          <w:rFonts w:ascii="Times New Roman" w:hAnsi="Times New Roman"/>
          <w:b/>
          <w:sz w:val="24"/>
          <w:szCs w:val="24"/>
          <w:lang w:val="en-GB"/>
        </w:rPr>
        <w:t xml:space="preserve">Preliminary </w:t>
      </w:r>
      <w:r w:rsidR="00E8408A" w:rsidRPr="00771AF1">
        <w:rPr>
          <w:rFonts w:ascii="Times New Roman" w:hAnsi="Times New Roman"/>
          <w:b/>
          <w:sz w:val="24"/>
          <w:szCs w:val="24"/>
          <w:lang w:val="en-GB"/>
        </w:rPr>
        <w:t>l</w:t>
      </w:r>
      <w:r w:rsidR="00B8590C" w:rsidRPr="00771AF1">
        <w:rPr>
          <w:rFonts w:ascii="Times New Roman" w:hAnsi="Times New Roman"/>
          <w:b/>
          <w:sz w:val="24"/>
          <w:szCs w:val="24"/>
          <w:lang w:val="en-GB"/>
        </w:rPr>
        <w:t xml:space="preserve">aboratory </w:t>
      </w:r>
      <w:r w:rsidR="00E8408A" w:rsidRPr="00771AF1">
        <w:rPr>
          <w:rFonts w:ascii="Times New Roman" w:hAnsi="Times New Roman"/>
          <w:b/>
          <w:sz w:val="24"/>
          <w:szCs w:val="24"/>
          <w:lang w:val="en-GB"/>
        </w:rPr>
        <w:t>a</w:t>
      </w:r>
      <w:r w:rsidR="00B8590C" w:rsidRPr="00771AF1">
        <w:rPr>
          <w:rFonts w:ascii="Times New Roman" w:hAnsi="Times New Roman"/>
          <w:b/>
          <w:sz w:val="24"/>
          <w:szCs w:val="24"/>
          <w:lang w:val="en-GB"/>
        </w:rPr>
        <w:t xml:space="preserve">ctivity </w:t>
      </w:r>
      <w:r w:rsidR="00E8408A" w:rsidRPr="00771AF1">
        <w:rPr>
          <w:rFonts w:ascii="Times New Roman" w:hAnsi="Times New Roman"/>
          <w:b/>
          <w:sz w:val="24"/>
          <w:szCs w:val="24"/>
          <w:lang w:val="en-GB"/>
        </w:rPr>
        <w:t>e</w:t>
      </w:r>
      <w:r w:rsidR="00B8590C" w:rsidRPr="00771AF1">
        <w:rPr>
          <w:rFonts w:ascii="Times New Roman" w:hAnsi="Times New Roman"/>
          <w:b/>
          <w:sz w:val="24"/>
          <w:szCs w:val="24"/>
          <w:lang w:val="en-GB"/>
        </w:rPr>
        <w:t xml:space="preserve">stimates in </w:t>
      </w:r>
      <w:r w:rsidR="00E8408A" w:rsidRPr="00771AF1">
        <w:rPr>
          <w:rFonts w:ascii="Times New Roman" w:hAnsi="Times New Roman"/>
          <w:b/>
          <w:sz w:val="24"/>
          <w:szCs w:val="24"/>
          <w:lang w:val="en-GB"/>
        </w:rPr>
        <w:t>f</w:t>
      </w:r>
      <w:r w:rsidR="00B8590C" w:rsidRPr="00771AF1">
        <w:rPr>
          <w:rFonts w:ascii="Times New Roman" w:hAnsi="Times New Roman"/>
          <w:b/>
          <w:sz w:val="24"/>
          <w:szCs w:val="24"/>
          <w:lang w:val="en-GB"/>
        </w:rPr>
        <w:t xml:space="preserve">ormaldehyde </w:t>
      </w:r>
      <w:r w:rsidR="00E8408A" w:rsidRPr="00771AF1">
        <w:rPr>
          <w:rFonts w:ascii="Times New Roman" w:hAnsi="Times New Roman"/>
          <w:b/>
          <w:sz w:val="24"/>
          <w:szCs w:val="24"/>
          <w:lang w:val="en-GB"/>
        </w:rPr>
        <w:t>r</w:t>
      </w:r>
      <w:r w:rsidR="00B8590C" w:rsidRPr="00771AF1">
        <w:rPr>
          <w:rFonts w:ascii="Times New Roman" w:hAnsi="Times New Roman"/>
          <w:b/>
          <w:sz w:val="24"/>
          <w:szCs w:val="24"/>
          <w:lang w:val="en-GB"/>
        </w:rPr>
        <w:t>emoval</w:t>
      </w:r>
      <w:bookmarkEnd w:id="20"/>
    </w:p>
    <w:p w14:paraId="554D58B3" w14:textId="4DDDFD11" w:rsidR="002D2CB9" w:rsidRPr="00771AF1" w:rsidRDefault="00033CAE" w:rsidP="00F73CB3">
      <w:pPr>
        <w:spacing w:line="480" w:lineRule="auto"/>
        <w:ind w:firstLineChars="200" w:firstLine="480"/>
        <w:rPr>
          <w:rFonts w:ascii="Times New Roman" w:hAnsi="Times New Roman"/>
          <w:bCs/>
          <w:kern w:val="24"/>
          <w:sz w:val="24"/>
          <w:szCs w:val="24"/>
          <w:lang w:val="en-GB" w:eastAsia="en-US"/>
        </w:rPr>
      </w:pPr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 Under the reaction condition of </w:t>
      </w:r>
      <w:r w:rsidR="00295D31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>1</w:t>
      </w:r>
      <w:r w:rsidR="009A30DA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>00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pp</w:t>
      </w:r>
      <w:r w:rsidR="009A30DA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>b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HCHO/21 vol% O</w:t>
      </w:r>
      <w:r w:rsidRPr="00771AF1">
        <w:rPr>
          <w:rFonts w:ascii="Times New Roman" w:hAnsi="Times New Roman"/>
          <w:bCs/>
          <w:kern w:val="24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/N</w:t>
      </w:r>
      <w:r w:rsidRPr="00771AF1">
        <w:rPr>
          <w:rFonts w:ascii="Times New Roman" w:hAnsi="Times New Roman"/>
          <w:bCs/>
          <w:kern w:val="24"/>
          <w:sz w:val="24"/>
          <w:szCs w:val="24"/>
          <w:vertAlign w:val="subscript"/>
          <w:lang w:val="en-GB"/>
        </w:rPr>
        <w:t xml:space="preserve">2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and gas hourly space velocity (GHSV) = 4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× 10</w:t>
      </w:r>
      <w:r w:rsidRPr="00771AF1">
        <w:rPr>
          <w:rFonts w:ascii="Times New Roman" w:hAnsi="Times New Roman"/>
          <w:bCs/>
          <w:kern w:val="24"/>
          <w:sz w:val="24"/>
          <w:szCs w:val="24"/>
          <w:vertAlign w:val="superscript"/>
          <w:lang w:val="en-GB" w:eastAsia="en-US"/>
        </w:rPr>
        <w:t>4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h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–</w:t>
      </w:r>
      <w:r w:rsidRPr="00771AF1">
        <w:rPr>
          <w:rFonts w:ascii="Times New Roman" w:hAnsi="Times New Roman"/>
          <w:bCs/>
          <w:kern w:val="24"/>
          <w:sz w:val="24"/>
          <w:szCs w:val="24"/>
          <w:vertAlign w:val="superscript"/>
          <w:lang w:val="en-GB" w:eastAsia="en-US"/>
        </w:rPr>
        <w:t>1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, </w:t>
      </w:r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the catalytic activity for the conversion of HCHO </w:t>
      </w:r>
      <w:r w:rsidR="00E368F8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tested </w:t>
      </w:r>
      <w:bookmarkStart w:id="21" w:name="_Hlk75335304"/>
      <w:r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in a 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>thermostatic fixed-bed reaction system</w:t>
      </w:r>
      <w:bookmarkEnd w:id="21"/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, consisting of three main sections, namely, mass flow controller, thermostatic fixed-bed reactor, and real-time analytical system. Gaseous 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lastRenderedPageBreak/>
        <w:t xml:space="preserve">HCHO </w:t>
      </w:r>
      <w:r w:rsidR="00E368F8"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>diluted by the carrier gas (21 vol % O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 balanced by N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) and the relative humidity (RH) </w:t>
      </w:r>
      <w:r w:rsidR="00E368F8"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>adjusted by changing the ratio of humid air in the carrier gas. Up to 1 L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·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>min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vertAlign w:val="superscript"/>
          <w:lang w:val="en-GB"/>
        </w:rPr>
        <w:t>−1</w:t>
      </w:r>
      <w:r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 of the flowrate and </w:t>
      </w:r>
      <w:r w:rsidR="009A30DA" w:rsidRPr="00771AF1">
        <w:rPr>
          <w:rFonts w:ascii="Times New Roman" w:hAnsi="Times New Roman"/>
          <w:bCs/>
          <w:color w:val="000000" w:themeColor="text1"/>
          <w:kern w:val="24"/>
          <w:sz w:val="24"/>
          <w:szCs w:val="24"/>
          <w:lang w:val="en-GB"/>
        </w:rPr>
        <w:t xml:space="preserve">concentrations of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inlet HCHO </w:t>
      </w:r>
      <w:r w:rsidR="007026BE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stoichiometrically determined by the mass flow controller (Brooks 5860E). Approximately 150 mg test catalysts sieved between 40</w:t>
      </w:r>
      <w:r w:rsidR="009A30DA" w:rsidRPr="00771AF1">
        <w:rPr>
          <w:rFonts w:ascii="Times New Roman" w:hAnsi="Times New Roman"/>
          <w:bCs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60 mesh </w:t>
      </w:r>
      <w:r w:rsidR="007026BE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loaded on silica wool in a stainless-steel thermocouple tube (8 mm diameter) of the thermostatic fixed-bed reactor. The operating temperature </w:t>
      </w:r>
      <w:r w:rsidR="00E368F8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automatically controlled with T-measuring thermocouples inside of the stainless-steel tube.</w:t>
      </w:r>
      <w:bookmarkStart w:id="22" w:name="_Toc512397403"/>
      <w:bookmarkStart w:id="23" w:name="_Toc521597465"/>
      <w:bookmarkStart w:id="24" w:name="_Toc521597545"/>
      <w:bookmarkStart w:id="25" w:name="_Toc521598839"/>
      <w:bookmarkStart w:id="26" w:name="_Toc521598947"/>
      <w:bookmarkEnd w:id="10"/>
      <w:bookmarkEnd w:id="11"/>
      <w:bookmarkEnd w:id="12"/>
      <w:bookmarkEnd w:id="13"/>
      <w:bookmarkEnd w:id="14"/>
      <w:bookmarkEnd w:id="15"/>
      <w:bookmarkEnd w:id="16"/>
      <w:r w:rsidR="00B23939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>The inlet and outlet concentration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s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of 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HCHO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</w:t>
      </w:r>
      <w:r w:rsidR="007026BE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are 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recorded on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a 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real-time 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>photoacoustic multi-gas monitor (Model 1412i, LumaSense INNOVA Technologies Inc.).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Then, t</w:t>
      </w:r>
      <w:r w:rsidR="00DA4604" w:rsidRPr="00771AF1">
        <w:rPr>
          <w:rFonts w:ascii="Times New Roman" w:hAnsi="Times New Roman"/>
          <w:sz w:val="24"/>
          <w:szCs w:val="24"/>
          <w:lang w:val="en-GB"/>
        </w:rPr>
        <w:t xml:space="preserve">he recycling catalytic activity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DA4604" w:rsidRPr="00771AF1">
        <w:rPr>
          <w:rFonts w:ascii="Times New Roman" w:hAnsi="Times New Roman"/>
          <w:sz w:val="24"/>
          <w:szCs w:val="24"/>
          <w:lang w:val="en-GB"/>
        </w:rPr>
        <w:t xml:space="preserve">tested in five batch modes of 36-minute measurements under identical reaction conditions, each of which continued when the HCHO concentration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DA4604" w:rsidRPr="00771AF1">
        <w:rPr>
          <w:rFonts w:ascii="Times New Roman" w:hAnsi="Times New Roman"/>
          <w:sz w:val="24"/>
          <w:szCs w:val="24"/>
          <w:lang w:val="en-GB"/>
        </w:rPr>
        <w:t>recovered to its initial level.</w:t>
      </w:r>
      <w:r w:rsidR="00DA4604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</w:t>
      </w:r>
    </w:p>
    <w:p w14:paraId="24B4C33F" w14:textId="18F1D055" w:rsidR="00FF1585" w:rsidRPr="00771AF1" w:rsidRDefault="00FF6356" w:rsidP="00F73CB3">
      <w:pPr>
        <w:spacing w:line="480" w:lineRule="auto"/>
        <w:ind w:firstLineChars="200" w:firstLine="480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As given in </w:t>
      </w:r>
      <w:bookmarkStart w:id="27" w:name="_Hlk108286620"/>
      <w:r w:rsidR="00C478D7" w:rsidRPr="00771AF1">
        <w:rPr>
          <w:rFonts w:ascii="Times New Roman" w:hAnsi="Times New Roman"/>
          <w:b/>
          <w:sz w:val="24"/>
          <w:szCs w:val="24"/>
          <w:lang w:val="en-GB"/>
        </w:rPr>
        <w:t>Eq. S1</w:t>
      </w:r>
      <w:bookmarkEnd w:id="27"/>
      <w:r w:rsidR="00C478D7" w:rsidRPr="00771AF1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bookmarkStart w:id="28" w:name="_Hlk108286548"/>
      <w:r w:rsidR="00C478D7" w:rsidRPr="00771AF1">
        <w:rPr>
          <w:rFonts w:ascii="Times New Roman" w:hAnsi="Times New Roman"/>
          <w:bCs/>
          <w:sz w:val="24"/>
          <w:szCs w:val="24"/>
          <w:lang w:val="en-GB"/>
        </w:rPr>
        <w:t>the</w:t>
      </w:r>
      <w:r w:rsidR="002D2CB9" w:rsidRPr="00771AF1">
        <w:rPr>
          <w:rFonts w:ascii="Times New Roman" w:hAnsi="Times New Roman"/>
          <w:bCs/>
          <w:sz w:val="24"/>
          <w:szCs w:val="24"/>
          <w:lang w:val="en-GB"/>
        </w:rPr>
        <w:t xml:space="preserve"> activity for the HCHO removal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="002D2CB9" w:rsidRPr="00771AF1">
        <w:rPr>
          <w:rFonts w:ascii="Times New Roman" w:hAnsi="Times New Roman"/>
          <w:bCs/>
          <w:sz w:val="24"/>
          <w:szCs w:val="24"/>
          <w:lang w:val="en-GB"/>
        </w:rPr>
        <w:t>evaluated using the turnover frequencies (TOFs) per unit of surface area (mol·s</w:t>
      </w:r>
      <w:r w:rsidR="002D2CB9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</w:t>
      </w:r>
      <w:r w:rsidR="002D2CB9" w:rsidRPr="00771AF1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="002D2CB9" w:rsidRPr="00771AF1">
        <w:rPr>
          <w:rFonts w:ascii="Times New Roman" w:hAnsi="Times New Roman"/>
          <w:bCs/>
          <w:sz w:val="24"/>
          <w:szCs w:val="24"/>
          <w:lang w:val="en-GB"/>
        </w:rPr>
        <w:t>·m</w:t>
      </w:r>
      <w:r w:rsidR="002D2CB9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cat</w:t>
      </w:r>
      <w:r w:rsidR="002D2CB9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</w:t>
      </w:r>
      <w:r w:rsidR="002D2CB9" w:rsidRPr="00771AF1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2</w:t>
      </w:r>
      <w:r w:rsidR="002D2CB9" w:rsidRPr="00771AF1">
        <w:rPr>
          <w:rFonts w:ascii="Times New Roman" w:hAnsi="Times New Roman"/>
          <w:bCs/>
          <w:sz w:val="24"/>
          <w:szCs w:val="24"/>
          <w:lang w:val="en-GB"/>
        </w:rPr>
        <w:t>)</w:t>
      </w:r>
      <w:bookmarkEnd w:id="28"/>
      <w:r w:rsidR="002D2CB9" w:rsidRPr="00771AF1">
        <w:rPr>
          <w:rFonts w:ascii="Times New Roman" w:hAnsi="Times New Roman"/>
          <w:bCs/>
          <w:sz w:val="24"/>
          <w:szCs w:val="24"/>
          <w:lang w:val="en-GB"/>
        </w:rPr>
        <w:t>, defined as the ratio of the reaction rate to the active-site density of catalysts.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417"/>
      </w:tblGrid>
      <w:tr w:rsidR="00C478D7" w:rsidRPr="00771AF1" w14:paraId="19080308" w14:textId="77777777" w:rsidTr="00452F56">
        <w:tc>
          <w:tcPr>
            <w:tcW w:w="7905" w:type="dxa"/>
          </w:tcPr>
          <w:p w14:paraId="67ED3D2C" w14:textId="75261F96" w:rsidR="00C478D7" w:rsidRPr="00771AF1" w:rsidRDefault="000D59BF" w:rsidP="00452F56">
            <w:pPr>
              <w:spacing w:line="480" w:lineRule="auto"/>
              <w:jc w:val="left"/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m:oMath>
              <m:r>
                <w:rPr>
                  <w:rFonts w:ascii="Cambria Math" w:eastAsia="AdvEPSTIM" w:hAnsi="Cambria Math"/>
                  <w:color w:val="000000" w:themeColor="text1"/>
                  <w:kern w:val="0"/>
                  <w:sz w:val="24"/>
                  <w:szCs w:val="24"/>
                  <w:lang w:val="en-GB"/>
                </w:rPr>
                <m:t xml:space="preserve">TOF= </m:t>
              </m:r>
              <m:f>
                <m:fPr>
                  <m:ctrlPr>
                    <w:rPr>
                      <w:rFonts w:ascii="Cambria Math" w:eastAsia="AdvEPSTIM" w:hAnsi="Cambria Math"/>
                      <w:i/>
                      <w:color w:val="000000" w:themeColor="text1"/>
                      <w:kern w:val="0"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="AdvEPSTIM" w:hAnsi="Cambria Math"/>
                      <w:color w:val="000000" w:themeColor="text1"/>
                      <w:kern w:val="0"/>
                      <w:sz w:val="24"/>
                      <w:szCs w:val="24"/>
                      <w:lang w:val="en-GB"/>
                    </w:rPr>
                    <m:t>v</m:t>
                  </m:r>
                </m:num>
                <m:den>
                  <m:r>
                    <w:rPr>
                      <w:rFonts w:ascii="Cambria Math" w:eastAsia="AdvEPSTIM" w:hAnsi="Cambria Math"/>
                      <w:color w:val="000000" w:themeColor="text1"/>
                      <w:kern w:val="0"/>
                      <w:sz w:val="24"/>
                      <w:szCs w:val="24"/>
                      <w:lang w:val="en-GB"/>
                    </w:rPr>
                    <m:t>S</m:t>
                  </m:r>
                </m:den>
              </m:f>
              <m:r>
                <w:rPr>
                  <w:rFonts w:ascii="Cambria Math" w:eastAsia="AdvEPSTIM" w:hAnsi="Cambria Math"/>
                  <w:color w:val="000000" w:themeColor="text1"/>
                  <w:kern w:val="0"/>
                  <w:sz w:val="24"/>
                  <w:szCs w:val="24"/>
                  <w:lang w:val="en-GB"/>
                </w:rPr>
                <m:t>=</m:t>
              </m:r>
              <m:f>
                <m:fPr>
                  <m:ctrlPr>
                    <w:rPr>
                      <w:rFonts w:ascii="Cambria Math" w:eastAsia="AdvEPSTIM" w:hAnsi="Cambria Math"/>
                      <w:i/>
                      <w:color w:val="000000" w:themeColor="text1"/>
                      <w:kern w:val="0"/>
                      <w:sz w:val="24"/>
                      <w:szCs w:val="24"/>
                      <w:lang w:val="en-GB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eastAsia="AdvEPSTIM" w:hAnsi="Cambria Math"/>
                          <w:i/>
                          <w:color w:val="000000" w:themeColor="text1"/>
                          <w:kern w:val="0"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dvEPSTIM" w:hAnsi="Cambria Math"/>
                              <w:i/>
                              <w:color w:val="000000" w:themeColor="text1"/>
                              <w:kern w:val="0"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dvEPSTIM" w:hAnsi="Cambria Math"/>
                              <w:color w:val="000000" w:themeColor="text1"/>
                              <w:kern w:val="0"/>
                              <w:sz w:val="24"/>
                              <w:szCs w:val="24"/>
                              <w:lang w:val="en-GB"/>
                            </w:rPr>
                            <m:t>CO</m:t>
                          </m:r>
                        </m:e>
                        <m:sub>
                          <m:r>
                            <w:rPr>
                              <w:rFonts w:ascii="Cambria Math" w:eastAsia="AdvEPSTIM" w:hAnsi="Cambria Math"/>
                              <w:color w:val="000000" w:themeColor="text1"/>
                              <w:kern w:val="0"/>
                              <w:sz w:val="24"/>
                              <w:szCs w:val="24"/>
                              <w:lang w:val="en-GB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="AdvEPSTIM" w:hAnsi="Cambria Math"/>
                      <w:color w:val="000000" w:themeColor="text1"/>
                      <w:kern w:val="0"/>
                      <w:sz w:val="24"/>
                      <w:szCs w:val="24"/>
                      <w:lang w:val="en-GB"/>
                    </w:rPr>
                    <m:t xml:space="preserve"> ×Q</m:t>
                  </m:r>
                </m:num>
                <m:den>
                  <m:r>
                    <w:rPr>
                      <w:rFonts w:ascii="Cambria Math" w:eastAsia="AdvEPSTIM" w:hAnsi="Cambria Math"/>
                      <w:color w:val="000000" w:themeColor="text1"/>
                      <w:kern w:val="0"/>
                      <w:sz w:val="24"/>
                      <w:szCs w:val="24"/>
                      <w:lang w:val="en-GB"/>
                    </w:rPr>
                    <m:t>m × S</m:t>
                  </m:r>
                </m:den>
              </m:f>
              <m:r>
                <w:rPr>
                  <w:rFonts w:ascii="Cambria Math" w:eastAsia="AdvEPSTIM" w:hAnsi="Cambria Math"/>
                  <w:color w:val="000000" w:themeColor="text1"/>
                  <w:kern w:val="0"/>
                  <w:sz w:val="24"/>
                  <w:szCs w:val="24"/>
                  <w:lang w:val="en-GB"/>
                </w:rPr>
                <m:t xml:space="preserve"> ,</m:t>
              </m:r>
            </m:oMath>
            <w:r w:rsidR="00EF1AC0"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1350ACF6" w14:textId="6250E7FD" w:rsidR="00C478D7" w:rsidRPr="00771AF1" w:rsidRDefault="00C478D7" w:rsidP="00452F56">
            <w:pPr>
              <w:spacing w:line="480" w:lineRule="auto"/>
              <w:jc w:val="right"/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>(Eq. S</w:t>
            </w:r>
            <w:r w:rsidR="006E38EA"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>1</w:t>
            </w:r>
            <w:r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>)</w:t>
            </w:r>
          </w:p>
        </w:tc>
      </w:tr>
    </w:tbl>
    <w:p w14:paraId="5BB5C902" w14:textId="1024C234" w:rsidR="00C478D7" w:rsidRPr="00771AF1" w:rsidRDefault="00547648" w:rsidP="00547648">
      <w:pPr>
        <w:spacing w:line="480" w:lineRule="auto"/>
        <w:ind w:firstLineChars="200" w:firstLine="480"/>
        <w:rPr>
          <w:rFonts w:ascii="Times New Roman" w:hAnsi="Times New Roman"/>
          <w:bCs/>
          <w:kern w:val="24"/>
          <w:sz w:val="24"/>
          <w:szCs w:val="24"/>
          <w:lang w:val="en-GB"/>
        </w:rPr>
      </w:pP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where </w:t>
      </w:r>
      <w:r w:rsidR="00A22BA7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[</w:t>
      </w:r>
      <w:r w:rsidRPr="00771AF1">
        <w:rPr>
          <w:rFonts w:ascii="Times New Roman" w:hAnsi="Times New Roman"/>
          <w:bCs/>
          <w:i/>
          <w:iCs/>
          <w:kern w:val="24"/>
          <w:sz w:val="24"/>
          <w:szCs w:val="24"/>
          <w:lang w:val="en-GB"/>
        </w:rPr>
        <w:t>CO</w:t>
      </w:r>
      <w:r w:rsidRPr="00771AF1">
        <w:rPr>
          <w:rFonts w:ascii="Times New Roman" w:hAnsi="Times New Roman"/>
          <w:bCs/>
          <w:i/>
          <w:iCs/>
          <w:kern w:val="24"/>
          <w:sz w:val="24"/>
          <w:szCs w:val="24"/>
          <w:vertAlign w:val="subscript"/>
          <w:lang w:val="en-GB"/>
        </w:rPr>
        <w:t>2</w:t>
      </w:r>
      <w:r w:rsidR="00A22BA7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]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is the measured molar fraction </w:t>
      </w:r>
      <w:r w:rsidR="00A22BA7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in the HCHO conversion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, </w:t>
      </w:r>
      <w:r w:rsidRPr="00771AF1">
        <w:rPr>
          <w:rFonts w:ascii="Times New Roman" w:hAnsi="Times New Roman"/>
          <w:bCs/>
          <w:i/>
          <w:iCs/>
          <w:kern w:val="24"/>
          <w:sz w:val="24"/>
          <w:szCs w:val="24"/>
          <w:lang w:val="en-GB"/>
        </w:rPr>
        <w:t xml:space="preserve">Q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is the molar flowrate </w:t>
      </w:r>
      <w:r w:rsidR="00441809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of gas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through the reactor (mol</w:t>
      </w:r>
      <w:r w:rsidR="00903B40" w:rsidRPr="00771AF1">
        <w:rPr>
          <w:rFonts w:ascii="Times New Roman" w:hAnsi="Times New Roman"/>
          <w:bCs/>
          <w:sz w:val="24"/>
          <w:szCs w:val="24"/>
          <w:lang w:val="en-GB"/>
        </w:rPr>
        <w:t>·s</w:t>
      </w:r>
      <w:r w:rsidR="00903B40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</w:t>
      </w:r>
      <w:r w:rsidR="00903B40" w:rsidRPr="00771AF1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), </w:t>
      </w:r>
      <w:r w:rsidRPr="00771AF1">
        <w:rPr>
          <w:rFonts w:ascii="Times New Roman" w:hAnsi="Times New Roman"/>
          <w:bCs/>
          <w:i/>
          <w:iCs/>
          <w:kern w:val="24"/>
          <w:sz w:val="24"/>
          <w:szCs w:val="24"/>
          <w:lang w:val="en-GB"/>
        </w:rPr>
        <w:t>m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is the mass </w:t>
      </w:r>
      <w:r w:rsidR="009D6685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weight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of the </w:t>
      </w:r>
      <w:r w:rsidR="009D6685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test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catalyst (g), and </w:t>
      </w:r>
      <w:r w:rsidRPr="00771AF1">
        <w:rPr>
          <w:rFonts w:ascii="Times New Roman" w:hAnsi="Times New Roman"/>
          <w:bCs/>
          <w:i/>
          <w:iCs/>
          <w:kern w:val="24"/>
          <w:sz w:val="24"/>
          <w:szCs w:val="24"/>
          <w:lang w:val="en-GB"/>
        </w:rPr>
        <w:t>S</w:t>
      </w:r>
      <w:r w:rsidRPr="00771AF1">
        <w:rPr>
          <w:rFonts w:ascii="Times New Roman" w:hAnsi="Times New Roman"/>
          <w:bCs/>
          <w:kern w:val="24"/>
          <w:sz w:val="24"/>
          <w:szCs w:val="24"/>
          <w:vertAlign w:val="subscript"/>
          <w:lang w:val="en-GB"/>
        </w:rPr>
        <w:t xml:space="preserve">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is the BET surface area of the catalyst (m</w:t>
      </w:r>
      <w:r w:rsidR="00E55693" w:rsidRPr="00771AF1">
        <w:rPr>
          <w:rFonts w:ascii="Times New Roman" w:hAnsi="Times New Roman"/>
          <w:bCs/>
          <w:kern w:val="24"/>
          <w:sz w:val="24"/>
          <w:szCs w:val="24"/>
          <w:vertAlign w:val="superscript"/>
          <w:lang w:val="en-GB"/>
        </w:rPr>
        <w:t>2</w:t>
      </w:r>
      <w:r w:rsidR="00E55693" w:rsidRPr="00771AF1">
        <w:rPr>
          <w:rFonts w:ascii="Times New Roman" w:hAnsi="Times New Roman"/>
          <w:bCs/>
          <w:sz w:val="24"/>
          <w:szCs w:val="24"/>
          <w:lang w:val="en-GB"/>
        </w:rPr>
        <w:t>·g</w:t>
      </w:r>
      <w:r w:rsidR="00E55693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−</w:t>
      </w:r>
      <w:r w:rsidR="00E55693" w:rsidRPr="00771AF1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).</w:t>
      </w:r>
      <w:r w:rsidR="008432D2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Considering that the production of CO</w:t>
      </w:r>
      <w:r w:rsidR="008432D2" w:rsidRPr="00771AF1">
        <w:rPr>
          <w:rFonts w:ascii="Times New Roman" w:hAnsi="Times New Roman"/>
          <w:bCs/>
          <w:kern w:val="24"/>
          <w:sz w:val="24"/>
          <w:szCs w:val="24"/>
          <w:vertAlign w:val="subscript"/>
          <w:lang w:val="en-GB"/>
        </w:rPr>
        <w:t>2</w:t>
      </w:r>
      <w:r w:rsidR="008432D2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is suppressed </w:t>
      </w:r>
      <w:r w:rsidR="00D62F8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substantially,</w:t>
      </w:r>
      <w:r w:rsidR="00500F2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the detected</w:t>
      </w:r>
      <w:r w:rsidR="00D62F8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 [</w:t>
      </w:r>
      <w:r w:rsidR="00500F2A" w:rsidRPr="00771AF1">
        <w:rPr>
          <w:rFonts w:ascii="Times New Roman" w:hAnsi="Times New Roman"/>
          <w:i/>
          <w:iCs/>
          <w:sz w:val="24"/>
          <w:szCs w:val="24"/>
          <w:lang w:val="en-GB"/>
        </w:rPr>
        <w:t>NH</w:t>
      </w:r>
      <w:r w:rsidR="00500F2A" w:rsidRPr="00771AF1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3</w:t>
      </w:r>
      <w:r w:rsidR="00500F2A" w:rsidRPr="00771AF1">
        <w:rPr>
          <w:rFonts w:ascii="Times New Roman" w:hAnsi="Times New Roman"/>
          <w:i/>
          <w:iCs/>
          <w:sz w:val="24"/>
          <w:szCs w:val="24"/>
          <w:vertAlign w:val="superscript"/>
          <w:lang w:val="en-GB"/>
        </w:rPr>
        <w:t>+</w:t>
      </w:r>
      <w:r w:rsidR="00500F2A" w:rsidRPr="00771AF1">
        <w:rPr>
          <w:rFonts w:ascii="Times New Roman" w:hAnsi="Times New Roman"/>
          <w:i/>
          <w:iCs/>
          <w:sz w:val="24"/>
          <w:szCs w:val="24"/>
          <w:lang w:val="en-GB"/>
        </w:rPr>
        <w:t>HCO</w:t>
      </w:r>
      <w:r w:rsidR="00500F2A" w:rsidRPr="00771AF1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3</w:t>
      </w:r>
      <w:r w:rsidR="00500F2A" w:rsidRPr="00771AF1">
        <w:rPr>
          <w:rFonts w:ascii="Times New Roman" w:hAnsi="Times New Roman"/>
          <w:i/>
          <w:iCs/>
          <w:sz w:val="24"/>
          <w:szCs w:val="24"/>
          <w:vertAlign w:val="superscript"/>
          <w:lang w:val="en-GB"/>
        </w:rPr>
        <w:t>−</w:t>
      </w:r>
      <w:r w:rsidR="00D62F8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] </w:t>
      </w:r>
      <w:r w:rsidR="00500F2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using PTR</w:t>
      </w:r>
      <w:r w:rsidR="00C5657C" w:rsidRPr="00771AF1">
        <w:rPr>
          <w:rFonts w:ascii="Times New Roman" w:hAnsi="Times New Roman"/>
          <w:bCs/>
          <w:sz w:val="24"/>
          <w:szCs w:val="24"/>
          <w:lang w:val="en-GB"/>
        </w:rPr>
        <w:t>–</w:t>
      </w:r>
      <w:r w:rsidR="00500F2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ToF</w:t>
      </w:r>
      <w:r w:rsidR="00C5657C" w:rsidRPr="00771AF1">
        <w:rPr>
          <w:rFonts w:ascii="Times New Roman" w:hAnsi="Times New Roman"/>
          <w:bCs/>
          <w:sz w:val="24"/>
          <w:szCs w:val="24"/>
          <w:lang w:val="en-GB"/>
        </w:rPr>
        <w:t>–</w:t>
      </w:r>
      <w:r w:rsidR="00500F2A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MS </w:t>
      </w:r>
      <w:r w:rsidR="00C5657C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is used to calculate the TOFs of </w:t>
      </w:r>
      <w:r w:rsidR="008432D2" w:rsidRPr="00771AF1">
        <w:rPr>
          <w:rFonts w:ascii="Times New Roman" w:hAnsi="Times New Roman"/>
          <w:bCs/>
          <w:sz w:val="24"/>
          <w:szCs w:val="24"/>
          <w:lang w:val="en-GB"/>
        </w:rPr>
        <w:t>amine-</w:t>
      </w:r>
      <w:r w:rsidR="00771AF1" w:rsidRPr="00771AF1">
        <w:rPr>
          <w:rFonts w:ascii="Times New Roman" w:hAnsi="Times New Roman"/>
          <w:bCs/>
          <w:sz w:val="24"/>
          <w:szCs w:val="24"/>
          <w:lang w:val="en-GB"/>
        </w:rPr>
        <w:t>functionalised</w:t>
      </w:r>
      <w:r w:rsidR="008432D2" w:rsidRPr="00771AF1">
        <w:rPr>
          <w:rFonts w:ascii="Times New Roman" w:hAnsi="Times New Roman"/>
          <w:bCs/>
          <w:sz w:val="24"/>
          <w:szCs w:val="24"/>
          <w:lang w:val="en-GB"/>
        </w:rPr>
        <w:t xml:space="preserve"> MnO</w:t>
      </w:r>
      <w:r w:rsidR="008432D2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</w:p>
    <w:p w14:paraId="3E8B618A" w14:textId="1068EF66" w:rsidR="008171B1" w:rsidRPr="00771AF1" w:rsidRDefault="008171B1" w:rsidP="00F73CB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br w:type="page"/>
      </w:r>
    </w:p>
    <w:p w14:paraId="563D4A7B" w14:textId="45D87294" w:rsidR="007D56D3" w:rsidRPr="00771AF1" w:rsidRDefault="00650577" w:rsidP="00F73CB3">
      <w:pPr>
        <w:spacing w:line="480" w:lineRule="auto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lastRenderedPageBreak/>
        <w:t>2.</w:t>
      </w:r>
      <w:r w:rsidR="005776FC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Section</w:t>
      </w:r>
      <w:r w:rsidR="00EB7A63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B: Supplemental Figure &amp; Table</w:t>
      </w:r>
    </w:p>
    <w:p w14:paraId="1BB0810B" w14:textId="5592E518" w:rsidR="00C00253" w:rsidRPr="00771AF1" w:rsidRDefault="00C00253" w:rsidP="00F73CB3">
      <w:pPr>
        <w:spacing w:line="480" w:lineRule="auto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2.1 Supplemental Table</w:t>
      </w:r>
    </w:p>
    <w:p w14:paraId="539DC9EC" w14:textId="7CC00F72" w:rsidR="00A61A67" w:rsidRPr="00771AF1" w:rsidRDefault="00B36A72" w:rsidP="00CB2150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noProof/>
          <w:color w:val="000000" w:themeColor="text1"/>
          <w:kern w:val="0"/>
          <w:sz w:val="24"/>
          <w:szCs w:val="24"/>
          <w:lang w:val="en-GB"/>
        </w:rPr>
        <w:t>Table S1</w:t>
      </w:r>
      <w:r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 </w:t>
      </w:r>
      <w:r w:rsidR="00751887"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Compariopns of </w:t>
      </w:r>
      <w:r w:rsidR="00C72A79"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mass stablitiy after </w:t>
      </w:r>
      <w:r w:rsidR="00751887"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addition of </w:t>
      </w:r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>precursor amorphous MnO</w:t>
      </w:r>
      <w:r w:rsidR="00751887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 xml:space="preserve"> into </w:t>
      </w:r>
      <w:r w:rsidR="0087622E" w:rsidRPr="00771AF1">
        <w:rPr>
          <w:rFonts w:ascii="Times New Roman" w:hAnsi="Times New Roman"/>
          <w:bCs/>
          <w:sz w:val="24"/>
          <w:szCs w:val="24"/>
          <w:lang w:val="en-GB"/>
        </w:rPr>
        <w:t>a</w:t>
      </w:r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 xml:space="preserve"> mixture solution containing semicarbazide/hydrochloric acid/deionized water of CH</w:t>
      </w:r>
      <w:r w:rsidR="00751887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5</w:t>
      </w:r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>N</w:t>
      </w:r>
      <w:r w:rsidR="00751887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3</w:t>
      </w:r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>O : HCl : H</w:t>
      </w:r>
      <w:r w:rsidR="00751887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 xml:space="preserve">O </w:t>
      </w:r>
      <w:bookmarkStart w:id="29" w:name="_Hlk106311022"/>
      <w:r w:rsidR="0087622E" w:rsidRPr="00771AF1">
        <w:rPr>
          <w:rFonts w:ascii="Times New Roman" w:hAnsi="Times New Roman"/>
          <w:bCs/>
          <w:sz w:val="24"/>
          <w:szCs w:val="24"/>
          <w:lang w:val="en-GB"/>
        </w:rPr>
        <w:t>≈</w:t>
      </w:r>
      <w:bookmarkEnd w:id="29"/>
      <w:r w:rsidR="00751887" w:rsidRPr="00771AF1">
        <w:rPr>
          <w:rFonts w:ascii="Times New Roman" w:hAnsi="Times New Roman"/>
          <w:bCs/>
          <w:sz w:val="24"/>
          <w:szCs w:val="24"/>
          <w:lang w:val="en-GB"/>
        </w:rPr>
        <w:t xml:space="preserve"> 11 : 4 : 85 by weight</w:t>
      </w:r>
      <w:r w:rsidR="00E87B4A" w:rsidRPr="00771AF1">
        <w:rPr>
          <w:rFonts w:ascii="Times New Roman" w:hAnsi="Times New Roman"/>
          <w:bCs/>
          <w:sz w:val="24"/>
          <w:szCs w:val="24"/>
          <w:lang w:val="en-GB"/>
        </w:rPr>
        <w:t>.</w:t>
      </w:r>
    </w:p>
    <w:tbl>
      <w:tblPr>
        <w:tblStyle w:val="TableGrid"/>
        <w:tblW w:w="99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48"/>
        <w:gridCol w:w="2920"/>
        <w:gridCol w:w="1308"/>
        <w:gridCol w:w="1528"/>
        <w:gridCol w:w="1771"/>
      </w:tblGrid>
      <w:tr w:rsidR="00D133E6" w:rsidRPr="00771AF1" w14:paraId="6E5A1B10" w14:textId="77777777" w:rsidTr="007E21D8">
        <w:trPr>
          <w:trHeight w:val="2828"/>
          <w:jc w:val="center"/>
        </w:trPr>
        <w:tc>
          <w:tcPr>
            <w:tcW w:w="124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DBE792" w14:textId="65E9C79C" w:rsidR="00CB2150" w:rsidRPr="00771AF1" w:rsidRDefault="00791A09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Mark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4FCE1D" w14:textId="4431A680" w:rsidR="00CB2150" w:rsidRPr="00771AF1" w:rsidRDefault="008C2BD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AMO</w:t>
            </w:r>
            <w:r w:rsidR="00374BA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(mg)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BA314F7" w14:textId="583454E9" w:rsidR="00CB2150" w:rsidRPr="00771AF1" w:rsidRDefault="004C02E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="00987D9F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ixture solution</w:t>
            </w:r>
            <w:r w:rsidR="00374BA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CH</w:t>
            </w:r>
            <w:r w:rsidR="00374BAC"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="00374BA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374BAC"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="00374BA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 : HCl : H</w:t>
            </w:r>
            <w:r w:rsidR="00374BAC"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="00374BA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 </w:t>
            </w:r>
            <w:r w:rsidR="00987D9F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by weight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6806D2" w14:textId="14D6082A" w:rsidR="00CB2150" w:rsidRPr="00771AF1" w:rsidRDefault="004C02E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wt% of N element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DA7DE1" w14:textId="658E69F7" w:rsidR="00CB2150" w:rsidRPr="00771AF1" w:rsidRDefault="00B65141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Average mass loss </w:t>
            </w:r>
            <w:r w:rsidR="009816D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by heating</w:t>
            </w:r>
            <w:r w:rsidR="0050175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at 200 </w:t>
            </w:r>
            <w:r w:rsidR="00501756"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1C078B" w14:textId="53F6AC32" w:rsidR="00CB2150" w:rsidRPr="00771AF1" w:rsidRDefault="00B65141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Average m</w:t>
            </w:r>
            <w:r w:rsidR="009816D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ass loss </w:t>
            </w:r>
            <w:r w:rsidR="006F5CAF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</w:t>
            </w:r>
            <w:r w:rsidR="009816D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phosphoric acid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771AF1">
              <w:rPr>
                <w:rStyle w:val="fontstyle01"/>
                <w:rFonts w:ascii="Times New Roman" w:hAnsi="Times New Roman"/>
                <w:sz w:val="24"/>
                <w:szCs w:val="24"/>
                <w:lang w:val="en-GB"/>
              </w:rPr>
              <w:t>1 mol</w:t>
            </w:r>
            <w:r w:rsidR="00644C4E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="00644C4E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="00644C4E"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−1</w:t>
            </w:r>
            <w:r w:rsidRPr="00771AF1">
              <w:rPr>
                <w:rStyle w:val="fontstyle01"/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  <w:tr w:rsidR="00D133E6" w:rsidRPr="00771AF1" w14:paraId="4C180C57" w14:textId="77777777" w:rsidTr="007E21D8">
        <w:trPr>
          <w:trHeight w:val="957"/>
          <w:jc w:val="center"/>
        </w:trPr>
        <w:tc>
          <w:tcPr>
            <w:tcW w:w="1242" w:type="dxa"/>
            <w:tcBorders>
              <w:top w:val="single" w:sz="8" w:space="0" w:color="auto"/>
            </w:tcBorders>
            <w:vAlign w:val="center"/>
          </w:tcPr>
          <w:p w14:paraId="11CD1E2A" w14:textId="2E3D98CB" w:rsidR="00CB2150" w:rsidRPr="00771AF1" w:rsidRDefault="00525C94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050AF3B9" w14:textId="0760F903" w:rsidR="00CB2150" w:rsidRPr="00771AF1" w:rsidRDefault="00525C94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1034B81B" w14:textId="1BABADB3" w:rsidR="00CB2150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11.02</w:t>
            </w:r>
            <w:r w:rsidR="003B72A6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:4</w:t>
            </w:r>
            <w:r w:rsidR="003B72A6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.03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:85</w:t>
            </w:r>
            <w:r w:rsidR="003B72A6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187AA9D" w14:textId="4FBA7AAD" w:rsidR="00CB2150" w:rsidRPr="00771AF1" w:rsidRDefault="00BC2890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="00D133E6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</w:t>
            </w:r>
            <w:r w:rsidR="008462D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76</w:t>
            </w:r>
            <w:r w:rsidR="008462D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1.46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5CA93BD3" w14:textId="5599CEA8" w:rsidR="00CB2150" w:rsidRPr="00771AF1" w:rsidRDefault="009107FC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6.78%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center"/>
          </w:tcPr>
          <w:p w14:paraId="6368F1FB" w14:textId="2217F340" w:rsidR="00CB2150" w:rsidRPr="00771AF1" w:rsidRDefault="005D50C9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7.43%</w:t>
            </w:r>
          </w:p>
        </w:tc>
      </w:tr>
      <w:tr w:rsidR="00D133E6" w:rsidRPr="00771AF1" w14:paraId="05F2565E" w14:textId="77777777" w:rsidTr="005D50C9">
        <w:trPr>
          <w:trHeight w:val="934"/>
          <w:jc w:val="center"/>
        </w:trPr>
        <w:tc>
          <w:tcPr>
            <w:tcW w:w="1242" w:type="dxa"/>
            <w:vAlign w:val="center"/>
          </w:tcPr>
          <w:p w14:paraId="519E3D7F" w14:textId="4D989BBE" w:rsidR="00CB2150" w:rsidRPr="00771AF1" w:rsidRDefault="00EA445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  <w:vAlign w:val="center"/>
          </w:tcPr>
          <w:p w14:paraId="3EAA0D73" w14:textId="787888DD" w:rsidR="00CB2150" w:rsidRPr="00771AF1" w:rsidRDefault="00EA445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2977" w:type="dxa"/>
            <w:vAlign w:val="center"/>
          </w:tcPr>
          <w:p w14:paraId="1CD2C63A" w14:textId="64F74619" w:rsidR="00CB2150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11</w:t>
            </w:r>
            <w:r w:rsidR="00460249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.01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:4</w:t>
            </w:r>
            <w:r w:rsidR="00460249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.03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:8</w:t>
            </w:r>
            <w:r w:rsidR="00C3622F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</w:t>
            </w:r>
            <w:r w:rsidR="00460249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</w:t>
            </w:r>
            <w:r w:rsidR="00C3622F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95</w:t>
            </w:r>
          </w:p>
        </w:tc>
        <w:tc>
          <w:tcPr>
            <w:tcW w:w="1134" w:type="dxa"/>
            <w:vAlign w:val="center"/>
          </w:tcPr>
          <w:p w14:paraId="5D0B638E" w14:textId="48A9B7B6" w:rsidR="00CB2150" w:rsidRPr="00771AF1" w:rsidRDefault="008462D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="00D133E6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.13±2.07</w:t>
            </w:r>
          </w:p>
        </w:tc>
        <w:tc>
          <w:tcPr>
            <w:tcW w:w="1559" w:type="dxa"/>
            <w:vAlign w:val="center"/>
          </w:tcPr>
          <w:p w14:paraId="18F7192D" w14:textId="69170925" w:rsidR="00CB2150" w:rsidRPr="00771AF1" w:rsidRDefault="009107FC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7.93%</w:t>
            </w:r>
          </w:p>
        </w:tc>
        <w:tc>
          <w:tcPr>
            <w:tcW w:w="1800" w:type="dxa"/>
            <w:vAlign w:val="center"/>
          </w:tcPr>
          <w:p w14:paraId="5A8D9DFA" w14:textId="1AF3761E" w:rsidR="00CB2150" w:rsidRPr="00771AF1" w:rsidRDefault="00B33D0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8.</w:t>
            </w:r>
            <w:r w:rsidR="005D50C9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85%</w:t>
            </w:r>
          </w:p>
        </w:tc>
      </w:tr>
      <w:tr w:rsidR="00D133E6" w:rsidRPr="00771AF1" w14:paraId="1F4AF6A8" w14:textId="77777777" w:rsidTr="005D50C9">
        <w:trPr>
          <w:trHeight w:val="934"/>
          <w:jc w:val="center"/>
        </w:trPr>
        <w:tc>
          <w:tcPr>
            <w:tcW w:w="1242" w:type="dxa"/>
            <w:vAlign w:val="center"/>
          </w:tcPr>
          <w:p w14:paraId="3CE7FFC2" w14:textId="2669D08B" w:rsidR="00CB2150" w:rsidRPr="00771AF1" w:rsidRDefault="00EA445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2B4B8461" w14:textId="0C43F710" w:rsidR="00CB2150" w:rsidRPr="00771AF1" w:rsidRDefault="00EA445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150</w:t>
            </w:r>
          </w:p>
        </w:tc>
        <w:tc>
          <w:tcPr>
            <w:tcW w:w="2977" w:type="dxa"/>
            <w:vAlign w:val="center"/>
          </w:tcPr>
          <w:p w14:paraId="0B223AFC" w14:textId="672D5718" w:rsidR="00CB2150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="00A648CB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0.97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:4</w:t>
            </w:r>
            <w:r w:rsidR="00A648CB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.03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:85</w:t>
            </w:r>
            <w:r w:rsidR="007904C7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.01</w:t>
            </w:r>
          </w:p>
        </w:tc>
        <w:tc>
          <w:tcPr>
            <w:tcW w:w="1134" w:type="dxa"/>
            <w:vAlign w:val="center"/>
          </w:tcPr>
          <w:p w14:paraId="3B3D7C6F" w14:textId="0066FABB" w:rsidR="00CB2150" w:rsidRPr="00771AF1" w:rsidRDefault="008462D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9.24±2.43</w:t>
            </w:r>
          </w:p>
        </w:tc>
        <w:tc>
          <w:tcPr>
            <w:tcW w:w="1559" w:type="dxa"/>
            <w:vAlign w:val="center"/>
          </w:tcPr>
          <w:p w14:paraId="40DB9294" w14:textId="76914905" w:rsidR="00CB2150" w:rsidRPr="00771AF1" w:rsidRDefault="00501756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6.64</w:t>
            </w:r>
            <w:r w:rsidR="009107FC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800" w:type="dxa"/>
            <w:vAlign w:val="center"/>
          </w:tcPr>
          <w:p w14:paraId="429312F4" w14:textId="53D7EEA8" w:rsidR="00CB2150" w:rsidRPr="00771AF1" w:rsidRDefault="00B33D0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8.65%</w:t>
            </w:r>
          </w:p>
        </w:tc>
      </w:tr>
      <w:tr w:rsidR="00D133E6" w:rsidRPr="00771AF1" w14:paraId="150E6E72" w14:textId="77777777" w:rsidTr="005D50C9">
        <w:trPr>
          <w:trHeight w:val="934"/>
          <w:jc w:val="center"/>
        </w:trPr>
        <w:tc>
          <w:tcPr>
            <w:tcW w:w="1242" w:type="dxa"/>
            <w:vAlign w:val="center"/>
          </w:tcPr>
          <w:p w14:paraId="1B97C437" w14:textId="18C85D9B" w:rsidR="001A264D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76" w:type="dxa"/>
            <w:vAlign w:val="center"/>
          </w:tcPr>
          <w:p w14:paraId="284F2648" w14:textId="3D028BC5" w:rsidR="001A264D" w:rsidRPr="00771AF1" w:rsidRDefault="00A874B0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200</w:t>
            </w:r>
          </w:p>
        </w:tc>
        <w:tc>
          <w:tcPr>
            <w:tcW w:w="2977" w:type="dxa"/>
            <w:vAlign w:val="center"/>
          </w:tcPr>
          <w:p w14:paraId="7F7C69C0" w14:textId="6106D4DA" w:rsidR="001A264D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="007904C7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0.96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:4</w:t>
            </w:r>
            <w:r w:rsidR="007904C7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.02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:85</w:t>
            </w:r>
            <w:r w:rsidR="007904C7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.01</w:t>
            </w:r>
          </w:p>
        </w:tc>
        <w:tc>
          <w:tcPr>
            <w:tcW w:w="1134" w:type="dxa"/>
            <w:vAlign w:val="center"/>
          </w:tcPr>
          <w:p w14:paraId="62F1E388" w14:textId="071908C1" w:rsidR="001A264D" w:rsidRPr="00771AF1" w:rsidRDefault="00BC2890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8.01±3.23</w:t>
            </w:r>
          </w:p>
        </w:tc>
        <w:tc>
          <w:tcPr>
            <w:tcW w:w="1559" w:type="dxa"/>
            <w:vAlign w:val="center"/>
          </w:tcPr>
          <w:p w14:paraId="74B2D11D" w14:textId="080536AF" w:rsidR="001A264D" w:rsidRPr="00771AF1" w:rsidRDefault="00B33D0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10.66%</w:t>
            </w:r>
          </w:p>
        </w:tc>
        <w:tc>
          <w:tcPr>
            <w:tcW w:w="1800" w:type="dxa"/>
            <w:vAlign w:val="center"/>
          </w:tcPr>
          <w:p w14:paraId="0B0D3748" w14:textId="17B55328" w:rsidR="001A264D" w:rsidRPr="00771AF1" w:rsidRDefault="00B33D0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713BB5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.54%</w:t>
            </w:r>
          </w:p>
        </w:tc>
      </w:tr>
      <w:tr w:rsidR="00D133E6" w:rsidRPr="00771AF1" w14:paraId="12491571" w14:textId="77777777" w:rsidTr="005D50C9">
        <w:trPr>
          <w:trHeight w:val="934"/>
          <w:jc w:val="center"/>
        </w:trPr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6E063326" w14:textId="59BBB6B5" w:rsidR="001A264D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E53DCD" w14:textId="34DD6D96" w:rsidR="001A264D" w:rsidRPr="00771AF1" w:rsidRDefault="00A874B0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250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3B80CB32" w14:textId="3CA60912" w:rsidR="001A264D" w:rsidRPr="00771AF1" w:rsidRDefault="001A264D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11</w:t>
            </w:r>
            <w:r w:rsidR="007904C7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.02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:4</w:t>
            </w:r>
            <w:r w:rsidR="007904C7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.03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  <w:r w:rsidR="002E3481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84.97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7002264" w14:textId="7EF0E427" w:rsidR="001A264D" w:rsidRPr="00771AF1" w:rsidRDefault="00BC2890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8.</w:t>
            </w:r>
            <w:r w:rsidR="00D133E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  <w:r w:rsidR="00D133E6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±1.44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B343F61" w14:textId="12935314" w:rsidR="001A264D" w:rsidRPr="00771AF1" w:rsidRDefault="009107FC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15.73%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5E70390A" w14:textId="0194F940" w:rsidR="001A264D" w:rsidRPr="00771AF1" w:rsidRDefault="00B33D08" w:rsidP="002E348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713BB5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.15%</w:t>
            </w:r>
          </w:p>
        </w:tc>
      </w:tr>
    </w:tbl>
    <w:p w14:paraId="6CCA1CA2" w14:textId="41D82017" w:rsidR="00CB2150" w:rsidRPr="00771AF1" w:rsidRDefault="00775563" w:rsidP="001727D6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r w:rsidR="001727D6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="001727D6" w:rsidRPr="00771AF1">
        <w:rPr>
          <w:rFonts w:ascii="Times New Roman" w:hAnsi="Times New Roman"/>
          <w:sz w:val="24"/>
          <w:szCs w:val="24"/>
          <w:lang w:val="en-GB"/>
        </w:rPr>
        <w:t xml:space="preserve">measured by </w:t>
      </w:r>
      <w:r w:rsidR="00370D37" w:rsidRPr="00771AF1">
        <w:rPr>
          <w:rFonts w:ascii="Times New Roman" w:hAnsi="Times New Roman"/>
          <w:sz w:val="24"/>
          <w:szCs w:val="24"/>
          <w:lang w:val="en-GB"/>
        </w:rPr>
        <w:t>thermogravimetric analyzer</w:t>
      </w:r>
      <w:r w:rsidR="00221C11" w:rsidRPr="00771AF1">
        <w:rPr>
          <w:rFonts w:ascii="Times New Roman" w:hAnsi="Times New Roman"/>
          <w:sz w:val="24"/>
          <w:szCs w:val="24"/>
          <w:lang w:val="en-GB"/>
        </w:rPr>
        <w:t xml:space="preserve"> (Setaram Setsys TGA 16/18)</w:t>
      </w:r>
      <w:r w:rsidR="00370D37" w:rsidRPr="00771AF1">
        <w:rPr>
          <w:rFonts w:ascii="Times New Roman" w:hAnsi="Times New Roman"/>
          <w:sz w:val="24"/>
          <w:szCs w:val="24"/>
          <w:lang w:val="en-GB"/>
        </w:rPr>
        <w:t>;</w:t>
      </w:r>
    </w:p>
    <w:p w14:paraId="6F7B86D8" w14:textId="755CDA75" w:rsidR="00370D37" w:rsidRPr="00771AF1" w:rsidRDefault="00370D37" w:rsidP="001727D6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b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measured </w:t>
      </w:r>
      <w:r w:rsidR="00446D5D" w:rsidRPr="00771AF1">
        <w:rPr>
          <w:rFonts w:ascii="Times New Roman" w:hAnsi="Times New Roman"/>
          <w:sz w:val="24"/>
          <w:szCs w:val="24"/>
          <w:lang w:val="en-GB"/>
        </w:rPr>
        <w:t xml:space="preserve">in acidic aqueous solutions </w:t>
      </w:r>
      <w:r w:rsidR="00CB05A8" w:rsidRPr="00771AF1">
        <w:rPr>
          <w:rFonts w:ascii="Times New Roman" w:hAnsi="Times New Roman"/>
          <w:sz w:val="24"/>
          <w:szCs w:val="24"/>
          <w:lang w:val="en-GB"/>
        </w:rPr>
        <w:t>unde</w:t>
      </w:r>
      <w:r w:rsidR="002F3BC8" w:rsidRPr="00771AF1">
        <w:rPr>
          <w:rFonts w:ascii="Times New Roman" w:hAnsi="Times New Roman"/>
          <w:sz w:val="24"/>
          <w:szCs w:val="24"/>
          <w:lang w:val="en-GB"/>
        </w:rPr>
        <w:t xml:space="preserve">r low </w:t>
      </w:r>
      <w:r w:rsidR="00CB05A8" w:rsidRPr="00771AF1">
        <w:rPr>
          <w:rFonts w:ascii="Times New Roman" w:hAnsi="Times New Roman"/>
          <w:sz w:val="24"/>
          <w:szCs w:val="24"/>
          <w:lang w:val="en-GB"/>
        </w:rPr>
        <w:t>temperature</w:t>
      </w:r>
      <w:r w:rsidR="002F3BC8" w:rsidRPr="00771AF1">
        <w:rPr>
          <w:rFonts w:ascii="Times New Roman" w:hAnsi="Times New Roman"/>
          <w:sz w:val="24"/>
          <w:szCs w:val="24"/>
          <w:lang w:val="en-GB"/>
        </w:rPr>
        <w:t xml:space="preserve">s (4 </w:t>
      </w:r>
      <w:r w:rsidR="002F3BC8" w:rsidRPr="00771AF1">
        <w:rPr>
          <w:rFonts w:ascii="Times New Roman" w:hAnsi="Times New Roman"/>
          <w:color w:val="000000"/>
          <w:sz w:val="24"/>
          <w:szCs w:val="24"/>
          <w:lang w:val="en-GB"/>
        </w:rPr>
        <w:t>°C</w:t>
      </w:r>
      <w:r w:rsidR="002F3BC8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AF69CC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25 </w:t>
      </w:r>
      <w:r w:rsidR="00AF69CC" w:rsidRPr="00771AF1">
        <w:rPr>
          <w:rFonts w:ascii="Times New Roman" w:hAnsi="Times New Roman"/>
          <w:color w:val="000000"/>
          <w:sz w:val="24"/>
          <w:szCs w:val="24"/>
          <w:lang w:val="en-GB"/>
        </w:rPr>
        <w:t>°C</w:t>
      </w:r>
      <w:r w:rsidR="002F3BC8" w:rsidRPr="00771AF1">
        <w:rPr>
          <w:rFonts w:ascii="Times New Roman" w:hAnsi="Times New Roman"/>
          <w:sz w:val="24"/>
          <w:szCs w:val="24"/>
          <w:lang w:val="en-GB"/>
        </w:rPr>
        <w:t>)</w:t>
      </w:r>
      <w:r w:rsidRPr="00771AF1">
        <w:rPr>
          <w:rFonts w:ascii="Times New Roman" w:hAnsi="Times New Roman"/>
          <w:sz w:val="24"/>
          <w:szCs w:val="24"/>
          <w:lang w:val="en-GB"/>
        </w:rPr>
        <w:t>.</w:t>
      </w:r>
    </w:p>
    <w:p w14:paraId="47E2E142" w14:textId="5836D98B" w:rsidR="002E3481" w:rsidRPr="00771AF1" w:rsidRDefault="002E3481" w:rsidP="00B36A72">
      <w:pPr>
        <w:spacing w:line="480" w:lineRule="auto"/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br w:type="page"/>
      </w:r>
    </w:p>
    <w:p w14:paraId="09367E98" w14:textId="6F1D8FF5" w:rsidR="00B36A72" w:rsidRPr="00771AF1" w:rsidRDefault="003E69F1" w:rsidP="00B36A72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noProof/>
          <w:color w:val="000000" w:themeColor="text1"/>
          <w:kern w:val="0"/>
          <w:sz w:val="24"/>
          <w:szCs w:val="24"/>
          <w:lang w:val="en-GB"/>
        </w:rPr>
        <w:lastRenderedPageBreak/>
        <w:t>Table S2</w:t>
      </w:r>
      <w:r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 </w:t>
      </w:r>
      <w:r w:rsidR="00B36A72" w:rsidRPr="00771AF1">
        <w:rPr>
          <w:rFonts w:ascii="Times New Roman" w:hAnsi="Times New Roman"/>
          <w:noProof/>
          <w:color w:val="000000" w:themeColor="text1"/>
          <w:kern w:val="0"/>
          <w:sz w:val="24"/>
          <w:szCs w:val="24"/>
          <w:lang w:val="en-GB"/>
        </w:rPr>
        <w:t xml:space="preserve">Summary </w:t>
      </w:r>
      <w:r w:rsidR="00B36A72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of mass weight of elements, specific surface area, total pore volume, and pore diameter of </w:t>
      </w:r>
      <w:r w:rsidR="00B36A72"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="00B36A72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B36A72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B36A72" w:rsidRPr="00771AF1">
        <w:rPr>
          <w:rFonts w:ascii="Times New Roman" w:hAnsi="Times New Roman"/>
          <w:bCs/>
          <w:sz w:val="24"/>
          <w:szCs w:val="24"/>
          <w:lang w:val="en-GB"/>
        </w:rPr>
        <w:t>before and after the freezing-thawing cycle</w:t>
      </w:r>
      <w:r w:rsidR="00B36A72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as compared with clean AMO and </w:t>
      </w:r>
      <w:r w:rsidR="00B36A72" w:rsidRPr="00771AF1">
        <w:rPr>
          <w:rFonts w:ascii="Times New Roman" w:hAnsi="Times New Roman"/>
          <w:bCs/>
          <w:sz w:val="24"/>
          <w:szCs w:val="24"/>
          <w:lang w:val="en-GB"/>
        </w:rPr>
        <w:t>α-MnO</w:t>
      </w:r>
      <w:r w:rsidR="00B36A72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B36A72" w:rsidRPr="00771AF1">
        <w:rPr>
          <w:rFonts w:ascii="Times New Roman" w:hAnsi="Times New Roman"/>
          <w:bCs/>
          <w:sz w:val="24"/>
          <w:szCs w:val="24"/>
          <w:lang w:val="en-GB"/>
        </w:rPr>
        <w:t>.</w:t>
      </w:r>
    </w:p>
    <w:tbl>
      <w:tblPr>
        <w:tblW w:w="1119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49"/>
        <w:gridCol w:w="1129"/>
        <w:gridCol w:w="1092"/>
        <w:gridCol w:w="1620"/>
        <w:gridCol w:w="1071"/>
        <w:gridCol w:w="1440"/>
        <w:gridCol w:w="1092"/>
      </w:tblGrid>
      <w:tr w:rsidR="00B36A72" w:rsidRPr="00771AF1" w14:paraId="66C220D5" w14:textId="77777777" w:rsidTr="007E21D8">
        <w:trPr>
          <w:trHeight w:val="18"/>
          <w:jc w:val="center"/>
        </w:trPr>
        <w:tc>
          <w:tcPr>
            <w:tcW w:w="437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A334A2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19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26F329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wt% of elements 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4B2A3D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BET surface area (m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2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g</w:t>
            </w: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GB"/>
              </w:rPr>
              <w:t>−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1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DA01E6F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V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GB"/>
              </w:rPr>
              <w:t>pore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(cm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3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g</w:t>
            </w: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GB"/>
              </w:rPr>
              <w:t>−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1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146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C4B9B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Maximum pore size diameter (nm)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right w:val="nil"/>
            </w:tcBorders>
          </w:tcPr>
          <w:p w14:paraId="3CAD7DDB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Average pore diameter (nm)</w:t>
            </w:r>
          </w:p>
        </w:tc>
      </w:tr>
      <w:tr w:rsidR="00B36A72" w:rsidRPr="00771AF1" w14:paraId="0D02AB04" w14:textId="77777777" w:rsidTr="007E21D8">
        <w:trPr>
          <w:trHeight w:val="18"/>
          <w:jc w:val="center"/>
        </w:trPr>
        <w:tc>
          <w:tcPr>
            <w:tcW w:w="43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28942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0888D0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755341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Mn</w:t>
            </w:r>
          </w:p>
        </w:tc>
        <w:tc>
          <w:tcPr>
            <w:tcW w:w="118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7A73A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0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BA721E7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6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C7FD9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065" w:type="dxa"/>
            <w:tcBorders>
              <w:left w:val="nil"/>
              <w:bottom w:val="single" w:sz="8" w:space="0" w:color="auto"/>
              <w:right w:val="nil"/>
            </w:tcBorders>
          </w:tcPr>
          <w:p w14:paraId="61517502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B36A72" w:rsidRPr="00771AF1" w14:paraId="0B32C952" w14:textId="77777777" w:rsidTr="007E21D8">
        <w:trPr>
          <w:trHeight w:val="18"/>
          <w:jc w:val="center"/>
        </w:trPr>
        <w:tc>
          <w:tcPr>
            <w:tcW w:w="43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77166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AF-AMO (freezing-thawing cycle)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right w:val="nil"/>
            </w:tcBorders>
          </w:tcPr>
          <w:p w14:paraId="2D7631B2" w14:textId="2F422E06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9.24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±2.43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right w:val="nil"/>
            </w:tcBorders>
          </w:tcPr>
          <w:p w14:paraId="2A5D32C3" w14:textId="4F5F6B8D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57.08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5.35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1260D" w14:textId="2FFC1D48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125.</w:t>
            </w:r>
            <w:r w:rsidR="00D22BF1"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6</w:t>
            </w: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16.74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3CD97F1" w14:textId="579AD079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0.8</w:t>
            </w:r>
            <w:r w:rsidR="00D22BF1"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4ABC83" w14:textId="3AA1EB99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47.23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7.47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B2EBDC4" w14:textId="0FA47A7F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37.50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4.58</w:t>
            </w:r>
          </w:p>
        </w:tc>
      </w:tr>
      <w:tr w:rsidR="00B36A72" w:rsidRPr="00771AF1" w14:paraId="6C903834" w14:textId="77777777" w:rsidTr="00ED30E4">
        <w:trPr>
          <w:trHeight w:val="18"/>
          <w:jc w:val="center"/>
        </w:trPr>
        <w:tc>
          <w:tcPr>
            <w:tcW w:w="437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1FC59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AF-α-MnO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GB"/>
              </w:rPr>
              <w:t xml:space="preserve">2 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(freezing-thawing cycle)</w:t>
            </w:r>
          </w:p>
        </w:tc>
        <w:tc>
          <w:tcPr>
            <w:tcW w:w="1186" w:type="dxa"/>
            <w:tcBorders>
              <w:left w:val="nil"/>
              <w:right w:val="nil"/>
            </w:tcBorders>
          </w:tcPr>
          <w:p w14:paraId="681AA697" w14:textId="2D41BB3D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8.71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1.78</w:t>
            </w:r>
          </w:p>
        </w:tc>
        <w:tc>
          <w:tcPr>
            <w:tcW w:w="812" w:type="dxa"/>
            <w:tcBorders>
              <w:left w:val="nil"/>
              <w:right w:val="nil"/>
            </w:tcBorders>
          </w:tcPr>
          <w:p w14:paraId="6175DAE6" w14:textId="49EEE74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53.35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6.46</w:t>
            </w:r>
          </w:p>
        </w:tc>
        <w:tc>
          <w:tcPr>
            <w:tcW w:w="11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5BA6EA" w14:textId="482426BB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82.13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14.26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vAlign w:val="center"/>
          </w:tcPr>
          <w:p w14:paraId="341F0E10" w14:textId="2F51212B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0.24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6B585A" w14:textId="5C90B45A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27.52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4.67</w:t>
            </w:r>
          </w:p>
        </w:tc>
        <w:tc>
          <w:tcPr>
            <w:tcW w:w="1065" w:type="dxa"/>
            <w:tcBorders>
              <w:left w:val="nil"/>
              <w:right w:val="nil"/>
            </w:tcBorders>
            <w:vAlign w:val="center"/>
          </w:tcPr>
          <w:p w14:paraId="7F29402F" w14:textId="0F289ABB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23.40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7.64</w:t>
            </w:r>
          </w:p>
        </w:tc>
      </w:tr>
      <w:tr w:rsidR="00B36A72" w:rsidRPr="00771AF1" w14:paraId="74B516F9" w14:textId="77777777" w:rsidTr="00ED30E4">
        <w:trPr>
          <w:trHeight w:val="18"/>
          <w:jc w:val="center"/>
        </w:trPr>
        <w:tc>
          <w:tcPr>
            <w:tcW w:w="437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C9257D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AF-AMO (non freezing-thawing cycle)</w:t>
            </w:r>
          </w:p>
        </w:tc>
        <w:tc>
          <w:tcPr>
            <w:tcW w:w="1186" w:type="dxa"/>
            <w:tcBorders>
              <w:left w:val="nil"/>
              <w:right w:val="nil"/>
            </w:tcBorders>
          </w:tcPr>
          <w:p w14:paraId="06B01D55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812" w:type="dxa"/>
            <w:tcBorders>
              <w:left w:val="nil"/>
              <w:right w:val="nil"/>
            </w:tcBorders>
          </w:tcPr>
          <w:p w14:paraId="2D61EF2A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11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20FB52" w14:textId="0D019A48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101.25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16.47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vAlign w:val="center"/>
          </w:tcPr>
          <w:p w14:paraId="09564332" w14:textId="759E133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0.76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5C96CD" w14:textId="68A81C14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31.05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4.73</w:t>
            </w:r>
          </w:p>
        </w:tc>
        <w:tc>
          <w:tcPr>
            <w:tcW w:w="1065" w:type="dxa"/>
            <w:tcBorders>
              <w:left w:val="nil"/>
              <w:right w:val="nil"/>
            </w:tcBorders>
            <w:vAlign w:val="center"/>
          </w:tcPr>
          <w:p w14:paraId="741214CE" w14:textId="6FAADD76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31.04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4.56</w:t>
            </w:r>
          </w:p>
        </w:tc>
      </w:tr>
      <w:tr w:rsidR="00B36A72" w:rsidRPr="00771AF1" w14:paraId="4CC7D243" w14:textId="77777777" w:rsidTr="00ED30E4">
        <w:trPr>
          <w:trHeight w:val="18"/>
          <w:jc w:val="center"/>
        </w:trPr>
        <w:tc>
          <w:tcPr>
            <w:tcW w:w="43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F3D46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AF-α-MnO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GB"/>
              </w:rPr>
              <w:t xml:space="preserve">2 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(non freezing-thawing cycle)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</w:tcPr>
          <w:p w14:paraId="2F1E9925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43E5FDCD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4687BF" w14:textId="0116C819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73.45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11.67</w:t>
            </w: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  <w:vAlign w:val="center"/>
          </w:tcPr>
          <w:p w14:paraId="51D2A844" w14:textId="1C4C7D7E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0.23</w:t>
            </w: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E188A" w14:textId="159A741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22.54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3.15</w:t>
            </w:r>
          </w:p>
        </w:tc>
        <w:tc>
          <w:tcPr>
            <w:tcW w:w="1065" w:type="dxa"/>
            <w:tcBorders>
              <w:left w:val="nil"/>
              <w:bottom w:val="nil"/>
              <w:right w:val="nil"/>
            </w:tcBorders>
            <w:vAlign w:val="center"/>
          </w:tcPr>
          <w:p w14:paraId="7B5025D2" w14:textId="19FCC19B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20.32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8.53</w:t>
            </w:r>
          </w:p>
        </w:tc>
      </w:tr>
      <w:tr w:rsidR="00B36A72" w:rsidRPr="00771AF1" w14:paraId="0C6CBE28" w14:textId="77777777" w:rsidTr="00ED30E4">
        <w:trPr>
          <w:trHeight w:val="18"/>
          <w:jc w:val="center"/>
        </w:trPr>
        <w:tc>
          <w:tcPr>
            <w:tcW w:w="43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A409D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Clean AMO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</w:tcPr>
          <w:p w14:paraId="57ED8C91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4F368618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C32460" w14:textId="7585DFBE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45.47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713BB5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10.54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vAlign w:val="center"/>
          </w:tcPr>
          <w:p w14:paraId="4E577906" w14:textId="2307DD04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0.43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CAC8A7" w14:textId="3E11E1FC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19.32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6.37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vAlign w:val="center"/>
          </w:tcPr>
          <w:p w14:paraId="5A80709B" w14:textId="6C76D9F3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14.35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6.45</w:t>
            </w:r>
          </w:p>
        </w:tc>
      </w:tr>
      <w:tr w:rsidR="00B36A72" w:rsidRPr="00771AF1" w14:paraId="356CB0C6" w14:textId="77777777" w:rsidTr="00ED30E4">
        <w:trPr>
          <w:trHeight w:val="18"/>
          <w:jc w:val="center"/>
        </w:trPr>
        <w:tc>
          <w:tcPr>
            <w:tcW w:w="4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7C1D3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Clean 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α-MnO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638576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03B01E" w14:textId="77777777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86E34" w14:textId="3EA4EAD0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26.34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6.34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F88BBF" w14:textId="3F8F41C4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0.14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A2171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5E378" w14:textId="782A252D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14.56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4.57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C45E92" w14:textId="251987C3" w:rsidR="00B36A72" w:rsidRPr="00771AF1" w:rsidRDefault="00B36A72" w:rsidP="00ED30E4">
            <w:pPr>
              <w:spacing w:line="48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  <w:t>12.23</w:t>
            </w:r>
            <w:r w:rsidR="008C2BD8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±</w:t>
            </w:r>
            <w:r w:rsidR="0030040D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6.38</w:t>
            </w:r>
          </w:p>
        </w:tc>
      </w:tr>
    </w:tbl>
    <w:p w14:paraId="25C67C70" w14:textId="4ABC54E9" w:rsidR="00B36A72" w:rsidRPr="00771AF1" w:rsidRDefault="00B36A72" w:rsidP="00B36A72">
      <w:pPr>
        <w:spacing w:line="480" w:lineRule="auto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a</w:t>
      </w:r>
      <w:r w:rsidR="00D133E6" w:rsidRPr="00771AF1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="00D133E6" w:rsidRPr="00771AF1">
        <w:rPr>
          <w:rFonts w:ascii="Times New Roman" w:hAnsi="Times New Roman"/>
          <w:color w:val="000000"/>
          <w:sz w:val="24"/>
          <w:szCs w:val="24"/>
          <w:lang w:val="en-GB"/>
        </w:rPr>
        <w:t>d</w:t>
      </w:r>
      <w:r w:rsidRPr="00771AF1">
        <w:rPr>
          <w:rFonts w:ascii="Times New Roman" w:hAnsi="Times New Roman"/>
          <w:color w:val="000000"/>
          <w:sz w:val="24"/>
          <w:szCs w:val="24"/>
          <w:lang w:val="en-GB"/>
        </w:rPr>
        <w:t>etermined by inductively coupled plasma atomic emission spectroscopy (ICP-AES 9800, Shimadzu).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br w:type="page"/>
      </w:r>
    </w:p>
    <w:p w14:paraId="085F24C2" w14:textId="5C289A78" w:rsidR="007D56D3" w:rsidRPr="00771AF1" w:rsidRDefault="007D56D3" w:rsidP="00F73CB3">
      <w:pPr>
        <w:spacing w:line="480" w:lineRule="auto"/>
        <w:jc w:val="center"/>
        <w:rPr>
          <w:rFonts w:ascii="Times New Roman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lastRenderedPageBreak/>
        <w:t>Table S</w:t>
      </w:r>
      <w:r w:rsidR="00446D5D"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3</w:t>
      </w: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kern w:val="0"/>
          <w:sz w:val="24"/>
          <w:szCs w:val="24"/>
          <w:lang w:val="en-GB"/>
        </w:rPr>
        <w:t xml:space="preserve">Operating </w:t>
      </w:r>
      <w:bookmarkStart w:id="30" w:name="_Hlk59525363"/>
      <w:r w:rsidRPr="00771AF1">
        <w:rPr>
          <w:rFonts w:ascii="Times New Roman" w:hAnsi="Times New Roman"/>
          <w:kern w:val="0"/>
          <w:sz w:val="24"/>
          <w:szCs w:val="24"/>
          <w:lang w:val="en-GB"/>
        </w:rPr>
        <w:t>parameters</w:t>
      </w:r>
      <w:bookmarkEnd w:id="30"/>
      <w:r w:rsidRPr="00771AF1">
        <w:rPr>
          <w:rFonts w:ascii="Times New Roman" w:hAnsi="Times New Roman"/>
          <w:kern w:val="0"/>
          <w:sz w:val="24"/>
          <w:szCs w:val="24"/>
          <w:lang w:val="en-GB"/>
        </w:rPr>
        <w:t xml:space="preserve"> of FLIR camera SC7650.</w:t>
      </w:r>
    </w:p>
    <w:tbl>
      <w:tblPr>
        <w:tblW w:w="4943" w:type="pct"/>
        <w:jc w:val="center"/>
        <w:tblLayout w:type="fixed"/>
        <w:tblLook w:val="04A0" w:firstRow="1" w:lastRow="0" w:firstColumn="1" w:lastColumn="0" w:noHBand="0" w:noVBand="1"/>
      </w:tblPr>
      <w:tblGrid>
        <w:gridCol w:w="6143"/>
        <w:gridCol w:w="2780"/>
      </w:tblGrid>
      <w:tr w:rsidR="007D56D3" w:rsidRPr="00771AF1" w14:paraId="2FBFA09B" w14:textId="77777777" w:rsidTr="00A97E66">
        <w:trPr>
          <w:trHeight w:val="624"/>
          <w:jc w:val="center"/>
        </w:trPr>
        <w:tc>
          <w:tcPr>
            <w:tcW w:w="3442" w:type="pct"/>
            <w:vMerge w:val="restart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D24F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Items</w:t>
            </w:r>
          </w:p>
        </w:tc>
        <w:tc>
          <w:tcPr>
            <w:tcW w:w="1558" w:type="pct"/>
            <w:vMerge w:val="restart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0481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Parameters</w:t>
            </w:r>
          </w:p>
        </w:tc>
      </w:tr>
      <w:tr w:rsidR="007D56D3" w:rsidRPr="00771AF1" w14:paraId="2A0B4371" w14:textId="77777777" w:rsidTr="00A97E66">
        <w:trPr>
          <w:trHeight w:val="624"/>
          <w:jc w:val="center"/>
        </w:trPr>
        <w:tc>
          <w:tcPr>
            <w:tcW w:w="3442" w:type="pct"/>
            <w:vMerge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28AE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58" w:type="pct"/>
            <w:vMerge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9B44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D56D3" w:rsidRPr="00771AF1" w14:paraId="0AFB2781" w14:textId="77777777" w:rsidTr="00A97E66">
        <w:trPr>
          <w:trHeight w:val="397"/>
          <w:jc w:val="center"/>
        </w:trPr>
        <w:tc>
          <w:tcPr>
            <w:tcW w:w="3442" w:type="pct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0153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IR resolution</w:t>
            </w:r>
          </w:p>
        </w:tc>
        <w:tc>
          <w:tcPr>
            <w:tcW w:w="1558" w:type="pct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7444" w14:textId="77777777" w:rsidR="007D56D3" w:rsidRPr="00771AF1" w:rsidRDefault="007D56D3" w:rsidP="00F73CB3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640 × 512 pixels</w:t>
            </w:r>
          </w:p>
        </w:tc>
      </w:tr>
      <w:tr w:rsidR="007D56D3" w:rsidRPr="00771AF1" w14:paraId="73FD4941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60272853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Temperature range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5942D549" w14:textId="77777777" w:rsidR="007D56D3" w:rsidRPr="00771AF1" w:rsidRDefault="007D56D3" w:rsidP="00F73CB3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−20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~+300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</w:tr>
      <w:tr w:rsidR="007D56D3" w:rsidRPr="00771AF1" w14:paraId="14C6D52D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56F0267E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Thermal sensitivity/NETD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56018E8F" w14:textId="77777777" w:rsidR="007D56D3" w:rsidRPr="00771AF1" w:rsidRDefault="007D56D3" w:rsidP="00F73CB3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&lt;20 mK @ + 30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</w:tr>
      <w:tr w:rsidR="007D56D3" w:rsidRPr="00771AF1" w14:paraId="658B593A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2AECCEEE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Field of view (FOV)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59CB410C" w14:textId="77777777" w:rsidR="007D56D3" w:rsidRPr="00771AF1" w:rsidRDefault="007D56D3" w:rsidP="00F73CB3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24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× 18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/0.3 m</w:t>
            </w:r>
          </w:p>
        </w:tc>
      </w:tr>
      <w:tr w:rsidR="007D56D3" w:rsidRPr="00771AF1" w14:paraId="2F127F36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2DEAE72E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Focal plane array (FPA)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27B392C6" w14:textId="77777777" w:rsidR="007D56D3" w:rsidRPr="00771AF1" w:rsidRDefault="007D56D3" w:rsidP="00F73CB3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0.65 mrad</w:t>
            </w:r>
          </w:p>
        </w:tc>
      </w:tr>
      <w:tr w:rsidR="007D56D3" w:rsidRPr="00771AF1" w14:paraId="2459B5A3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73A706D1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Spatial resolution 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69BD75B6" w14:textId="77777777" w:rsidR="007D56D3" w:rsidRPr="00771AF1" w:rsidRDefault="007D56D3" w:rsidP="00F73CB3">
            <w:pPr>
              <w:adjustRightIn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50 µm (size 15 × 15 pixels) </w:t>
            </w:r>
          </w:p>
        </w:tc>
      </w:tr>
      <w:tr w:rsidR="007D56D3" w:rsidRPr="00771AF1" w14:paraId="45E24059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209A04FC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Frame rate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4FBDF80F" w14:textId="77777777" w:rsidR="007D56D3" w:rsidRPr="00771AF1" w:rsidRDefault="007D56D3" w:rsidP="00F73CB3">
            <w:pPr>
              <w:adjustRightIn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 Hz</w:t>
            </w:r>
          </w:p>
        </w:tc>
      </w:tr>
      <w:tr w:rsidR="007D56D3" w:rsidRPr="00771AF1" w14:paraId="1902FACE" w14:textId="77777777" w:rsidTr="00A97E66">
        <w:trPr>
          <w:trHeight w:val="397"/>
          <w:jc w:val="center"/>
        </w:trPr>
        <w:tc>
          <w:tcPr>
            <w:tcW w:w="3442" w:type="pct"/>
            <w:tcMar>
              <w:left w:w="0" w:type="dxa"/>
              <w:right w:w="0" w:type="dxa"/>
            </w:tcMar>
            <w:vAlign w:val="center"/>
          </w:tcPr>
          <w:p w14:paraId="13CB7B90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Wavelength</w:t>
            </w:r>
          </w:p>
        </w:tc>
        <w:tc>
          <w:tcPr>
            <w:tcW w:w="1558" w:type="pct"/>
            <w:tcMar>
              <w:left w:w="0" w:type="dxa"/>
              <w:right w:w="0" w:type="dxa"/>
            </w:tcMar>
            <w:vAlign w:val="center"/>
          </w:tcPr>
          <w:p w14:paraId="00500601" w14:textId="77777777" w:rsidR="007D56D3" w:rsidRPr="00771AF1" w:rsidRDefault="007D56D3" w:rsidP="00F73CB3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7.5~13 µm</w:t>
            </w:r>
          </w:p>
        </w:tc>
      </w:tr>
      <w:tr w:rsidR="007D56D3" w:rsidRPr="00771AF1" w14:paraId="7FDA06BC" w14:textId="77777777" w:rsidTr="00A97E66">
        <w:trPr>
          <w:trHeight w:val="397"/>
          <w:jc w:val="center"/>
        </w:trPr>
        <w:tc>
          <w:tcPr>
            <w:tcW w:w="3442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6B49" w14:textId="77777777" w:rsidR="007D56D3" w:rsidRPr="00771AF1" w:rsidRDefault="007D56D3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Accuracy</w:t>
            </w:r>
          </w:p>
        </w:tc>
        <w:tc>
          <w:tcPr>
            <w:tcW w:w="1558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8513" w14:textId="77777777" w:rsidR="007D56D3" w:rsidRPr="00771AF1" w:rsidRDefault="007D56D3" w:rsidP="00F73CB3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±1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or ±1% of reading</w:t>
            </w:r>
          </w:p>
        </w:tc>
      </w:tr>
    </w:tbl>
    <w:p w14:paraId="1AF848E5" w14:textId="42E7508B" w:rsidR="00372C26" w:rsidRPr="00771AF1" w:rsidRDefault="007D56D3" w:rsidP="00ED5315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ab/>
      </w:r>
      <w:r w:rsidR="00C52B90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br w:type="page"/>
      </w:r>
    </w:p>
    <w:p w14:paraId="696D801B" w14:textId="1CBAE029" w:rsidR="00C52B90" w:rsidRPr="00771AF1" w:rsidRDefault="00C52B90" w:rsidP="00F73CB3">
      <w:pPr>
        <w:spacing w:line="480" w:lineRule="auto"/>
        <w:jc w:val="center"/>
        <w:rPr>
          <w:rFonts w:ascii="Times New Roman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lastRenderedPageBreak/>
        <w:t>Table S</w:t>
      </w:r>
      <w:r w:rsidR="00446D5D"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>4</w:t>
      </w:r>
      <w:r w:rsidRPr="00771AF1">
        <w:rPr>
          <w:rFonts w:ascii="Times New Roman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kern w:val="0"/>
          <w:sz w:val="24"/>
          <w:szCs w:val="24"/>
          <w:lang w:val="en-GB"/>
        </w:rPr>
        <w:t>Assignment of chemical bonds to binding energies (BE) of C 1s peaks.</w:t>
      </w:r>
    </w:p>
    <w:tbl>
      <w:tblPr>
        <w:tblW w:w="4707" w:type="pct"/>
        <w:jc w:val="center"/>
        <w:tblLayout w:type="fixed"/>
        <w:tblLook w:val="04A0" w:firstRow="1" w:lastRow="0" w:firstColumn="1" w:lastColumn="0" w:noHBand="0" w:noVBand="1"/>
      </w:tblPr>
      <w:tblGrid>
        <w:gridCol w:w="6060"/>
        <w:gridCol w:w="2437"/>
      </w:tblGrid>
      <w:tr w:rsidR="00372C26" w:rsidRPr="00771AF1" w14:paraId="6298A200" w14:textId="400F7A3D" w:rsidTr="00B92A74">
        <w:trPr>
          <w:trHeight w:val="1336"/>
          <w:jc w:val="center"/>
        </w:trPr>
        <w:tc>
          <w:tcPr>
            <w:tcW w:w="3566" w:type="pct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78FB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Possible chemical bond</w:t>
            </w:r>
          </w:p>
        </w:tc>
        <w:tc>
          <w:tcPr>
            <w:tcW w:w="1434" w:type="pct"/>
            <w:tcBorders>
              <w:top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019D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Peak BE (eV)</w:t>
            </w:r>
          </w:p>
        </w:tc>
      </w:tr>
      <w:tr w:rsidR="00372C26" w:rsidRPr="00771AF1" w14:paraId="323C59AA" w14:textId="5D27477D" w:rsidTr="00B92A74">
        <w:trPr>
          <w:trHeight w:val="415"/>
          <w:jc w:val="center"/>
        </w:trPr>
        <w:tc>
          <w:tcPr>
            <w:tcW w:w="3566" w:type="pct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7D4F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1434" w:type="pct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0430" w14:textId="77777777" w:rsidR="00372C26" w:rsidRPr="00771AF1" w:rsidRDefault="00372C26" w:rsidP="00F73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284.5±0.3</w:t>
            </w:r>
          </w:p>
        </w:tc>
      </w:tr>
      <w:tr w:rsidR="00372C26" w:rsidRPr="00771AF1" w14:paraId="58AAEA32" w14:textId="4339DA0D" w:rsidTr="00B92A74">
        <w:trPr>
          <w:trHeight w:val="415"/>
          <w:jc w:val="center"/>
        </w:trPr>
        <w:tc>
          <w:tcPr>
            <w:tcW w:w="3566" w:type="pct"/>
            <w:tcMar>
              <w:left w:w="0" w:type="dxa"/>
              <w:right w:w="0" w:type="dxa"/>
            </w:tcMar>
            <w:vAlign w:val="center"/>
          </w:tcPr>
          <w:p w14:paraId="50489963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–C</w:t>
            </w:r>
          </w:p>
        </w:tc>
        <w:tc>
          <w:tcPr>
            <w:tcW w:w="1434" w:type="pct"/>
            <w:tcMar>
              <w:left w:w="0" w:type="dxa"/>
              <w:right w:w="0" w:type="dxa"/>
            </w:tcMar>
            <w:vAlign w:val="center"/>
          </w:tcPr>
          <w:p w14:paraId="0C314183" w14:textId="77777777" w:rsidR="00372C26" w:rsidRPr="00771AF1" w:rsidRDefault="00372C26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285.5</w:t>
            </w:r>
          </w:p>
        </w:tc>
      </w:tr>
      <w:tr w:rsidR="00372C26" w:rsidRPr="00771AF1" w14:paraId="145758A5" w14:textId="440F242B" w:rsidTr="00B92A74">
        <w:trPr>
          <w:trHeight w:val="415"/>
          <w:jc w:val="center"/>
        </w:trPr>
        <w:tc>
          <w:tcPr>
            <w:tcW w:w="3566" w:type="pct"/>
            <w:tcMar>
              <w:left w:w="0" w:type="dxa"/>
              <w:right w:w="0" w:type="dxa"/>
            </w:tcMar>
            <w:vAlign w:val="center"/>
          </w:tcPr>
          <w:p w14:paraId="2FE7756E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C–COOH</w:t>
            </w:r>
          </w:p>
        </w:tc>
        <w:tc>
          <w:tcPr>
            <w:tcW w:w="1434" w:type="pct"/>
            <w:tcMar>
              <w:left w:w="0" w:type="dxa"/>
              <w:right w:w="0" w:type="dxa"/>
            </w:tcMar>
            <w:vAlign w:val="center"/>
          </w:tcPr>
          <w:p w14:paraId="5D90BAB3" w14:textId="77777777" w:rsidR="00372C26" w:rsidRPr="00771AF1" w:rsidRDefault="00372C26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285.7</w:t>
            </w:r>
          </w:p>
        </w:tc>
      </w:tr>
      <w:tr w:rsidR="00372C26" w:rsidRPr="00771AF1" w14:paraId="0C84ABC4" w14:textId="482A1E7F" w:rsidTr="00B92A74">
        <w:trPr>
          <w:trHeight w:val="415"/>
          <w:jc w:val="center"/>
        </w:trPr>
        <w:tc>
          <w:tcPr>
            <w:tcW w:w="3566" w:type="pct"/>
            <w:tcMar>
              <w:left w:w="0" w:type="dxa"/>
              <w:right w:w="0" w:type="dxa"/>
            </w:tcMar>
            <w:vAlign w:val="center"/>
          </w:tcPr>
          <w:p w14:paraId="75F06FD4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1434" w:type="pct"/>
            <w:tcMar>
              <w:left w:w="0" w:type="dxa"/>
              <w:right w:w="0" w:type="dxa"/>
            </w:tcMar>
            <w:vAlign w:val="center"/>
          </w:tcPr>
          <w:p w14:paraId="23FF1992" w14:textId="77777777" w:rsidR="00372C26" w:rsidRPr="00771AF1" w:rsidRDefault="00372C26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286.7</w:t>
            </w:r>
          </w:p>
        </w:tc>
      </w:tr>
      <w:tr w:rsidR="00372C26" w:rsidRPr="00771AF1" w14:paraId="03F11144" w14:textId="533C80D0" w:rsidTr="00B92A74">
        <w:trPr>
          <w:trHeight w:val="415"/>
          <w:jc w:val="center"/>
        </w:trPr>
        <w:tc>
          <w:tcPr>
            <w:tcW w:w="3566" w:type="pct"/>
            <w:tcMar>
              <w:left w:w="0" w:type="dxa"/>
              <w:right w:w="0" w:type="dxa"/>
            </w:tcMar>
            <w:vAlign w:val="center"/>
          </w:tcPr>
          <w:p w14:paraId="58BE3ABE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C=O</w:t>
            </w:r>
          </w:p>
        </w:tc>
        <w:tc>
          <w:tcPr>
            <w:tcW w:w="1434" w:type="pct"/>
            <w:tcMar>
              <w:left w:w="0" w:type="dxa"/>
              <w:right w:w="0" w:type="dxa"/>
            </w:tcMar>
            <w:vAlign w:val="center"/>
          </w:tcPr>
          <w:p w14:paraId="14E0823D" w14:textId="77777777" w:rsidR="00372C26" w:rsidRPr="00771AF1" w:rsidRDefault="00372C26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288.2±0.3</w:t>
            </w:r>
          </w:p>
        </w:tc>
      </w:tr>
      <w:tr w:rsidR="00372C26" w:rsidRPr="00771AF1" w14:paraId="5C855AC5" w14:textId="08262E9A" w:rsidTr="00B92A74">
        <w:trPr>
          <w:trHeight w:val="415"/>
          <w:jc w:val="center"/>
        </w:trPr>
        <w:tc>
          <w:tcPr>
            <w:tcW w:w="3566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0C88" w14:textId="77777777" w:rsidR="00372C26" w:rsidRPr="00771AF1" w:rsidRDefault="00372C26" w:rsidP="00F73CB3">
            <w:pPr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C=O</w:t>
            </w:r>
          </w:p>
        </w:tc>
        <w:tc>
          <w:tcPr>
            <w:tcW w:w="1434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AB67" w14:textId="77777777" w:rsidR="00372C26" w:rsidRPr="00771AF1" w:rsidRDefault="00372C26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289.2</w:t>
            </w:r>
          </w:p>
        </w:tc>
      </w:tr>
    </w:tbl>
    <w:p w14:paraId="39E6C989" w14:textId="0659A32A" w:rsidR="007D56D3" w:rsidRPr="00771AF1" w:rsidRDefault="00C52B90" w:rsidP="00F73CB3">
      <w:pPr>
        <w:spacing w:line="480" w:lineRule="auto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br w:type="page"/>
      </w:r>
    </w:p>
    <w:p w14:paraId="39AE2E1F" w14:textId="48365451" w:rsidR="00F91960" w:rsidRPr="00771AF1" w:rsidRDefault="00F91960" w:rsidP="00F73CB3">
      <w:pPr>
        <w:pStyle w:val="Caption"/>
        <w:spacing w:line="480" w:lineRule="auto"/>
        <w:outlineLvl w:val="3"/>
        <w:rPr>
          <w:b w:val="0"/>
          <w:sz w:val="24"/>
          <w:szCs w:val="24"/>
        </w:rPr>
      </w:pPr>
      <w:r w:rsidRPr="00771AF1">
        <w:rPr>
          <w:sz w:val="24"/>
          <w:szCs w:val="24"/>
        </w:rPr>
        <w:lastRenderedPageBreak/>
        <w:t xml:space="preserve">Table </w:t>
      </w:r>
      <w:r w:rsidR="008171B1" w:rsidRPr="00771AF1">
        <w:rPr>
          <w:sz w:val="24"/>
          <w:szCs w:val="24"/>
        </w:rPr>
        <w:t>S</w:t>
      </w:r>
      <w:r w:rsidR="00446D5D" w:rsidRPr="00771AF1">
        <w:rPr>
          <w:sz w:val="24"/>
          <w:szCs w:val="24"/>
        </w:rPr>
        <w:t>5</w:t>
      </w:r>
      <w:r w:rsidRPr="00771AF1">
        <w:rPr>
          <w:b w:val="0"/>
          <w:sz w:val="24"/>
          <w:szCs w:val="24"/>
        </w:rPr>
        <w:t xml:space="preserve"> </w:t>
      </w:r>
      <w:r w:rsidR="008171B1" w:rsidRPr="00771AF1">
        <w:rPr>
          <w:b w:val="0"/>
          <w:sz w:val="24"/>
          <w:szCs w:val="24"/>
        </w:rPr>
        <w:t>Limit of d</w:t>
      </w:r>
      <w:r w:rsidRPr="00771AF1">
        <w:rPr>
          <w:b w:val="0"/>
          <w:sz w:val="24"/>
          <w:szCs w:val="24"/>
        </w:rPr>
        <w:t>etection</w:t>
      </w:r>
      <w:r w:rsidR="008171B1" w:rsidRPr="00771AF1">
        <w:rPr>
          <w:b w:val="0"/>
          <w:sz w:val="24"/>
          <w:szCs w:val="24"/>
        </w:rPr>
        <w:t xml:space="preserve"> (LOD)</w:t>
      </w:r>
      <w:r w:rsidRPr="00771AF1">
        <w:rPr>
          <w:b w:val="0"/>
          <w:sz w:val="24"/>
          <w:szCs w:val="24"/>
        </w:rPr>
        <w:t>, accuracy, precision</w:t>
      </w:r>
      <w:r w:rsidR="002010D7" w:rsidRPr="00771AF1">
        <w:rPr>
          <w:b w:val="0"/>
          <w:sz w:val="24"/>
          <w:szCs w:val="24"/>
        </w:rPr>
        <w:t>,</w:t>
      </w:r>
      <w:r w:rsidRPr="00771AF1">
        <w:rPr>
          <w:b w:val="0"/>
          <w:sz w:val="24"/>
          <w:szCs w:val="24"/>
        </w:rPr>
        <w:t xml:space="preserve"> and total uncertainty of </w:t>
      </w:r>
      <w:r w:rsidR="002010D7" w:rsidRPr="00771AF1">
        <w:rPr>
          <w:b w:val="0"/>
          <w:iCs/>
          <w:sz w:val="24"/>
          <w:szCs w:val="24"/>
        </w:rPr>
        <w:t>PTR</w:t>
      </w:r>
      <w:r w:rsidR="002010D7" w:rsidRPr="00771AF1">
        <w:rPr>
          <w:b w:val="0"/>
          <w:color w:val="000000" w:themeColor="text1"/>
          <w:sz w:val="24"/>
          <w:szCs w:val="24"/>
        </w:rPr>
        <w:t>–</w:t>
      </w:r>
      <w:r w:rsidR="002010D7" w:rsidRPr="00771AF1">
        <w:rPr>
          <w:b w:val="0"/>
          <w:iCs/>
          <w:sz w:val="24"/>
          <w:szCs w:val="24"/>
        </w:rPr>
        <w:t>ToF</w:t>
      </w:r>
      <w:r w:rsidR="002010D7" w:rsidRPr="00771AF1">
        <w:rPr>
          <w:b w:val="0"/>
          <w:color w:val="000000" w:themeColor="text1"/>
          <w:sz w:val="24"/>
          <w:szCs w:val="24"/>
        </w:rPr>
        <w:t>–</w:t>
      </w:r>
      <w:r w:rsidR="002010D7" w:rsidRPr="00771AF1">
        <w:rPr>
          <w:b w:val="0"/>
          <w:iCs/>
          <w:sz w:val="24"/>
          <w:szCs w:val="24"/>
        </w:rPr>
        <w:t>MS</w:t>
      </w:r>
      <w:r w:rsidRPr="00771AF1">
        <w:rPr>
          <w:b w:val="0"/>
          <w:sz w:val="24"/>
          <w:szCs w:val="24"/>
        </w:rPr>
        <w:t xml:space="preserve"> in </w:t>
      </w:r>
      <w:r w:rsidR="00C94F24" w:rsidRPr="00771AF1">
        <w:rPr>
          <w:b w:val="0"/>
          <w:sz w:val="24"/>
          <w:szCs w:val="24"/>
        </w:rPr>
        <w:t xml:space="preserve">Ionimed mix-VOC gas standard </w:t>
      </w:r>
      <w:r w:rsidR="003F4F31" w:rsidRPr="00771AF1">
        <w:rPr>
          <w:b w:val="0"/>
          <w:sz w:val="24"/>
          <w:szCs w:val="24"/>
        </w:rPr>
        <w:t xml:space="preserve">mixture </w:t>
      </w:r>
      <w:r w:rsidR="00C94F24" w:rsidRPr="00771AF1">
        <w:rPr>
          <w:b w:val="0"/>
          <w:sz w:val="24"/>
          <w:szCs w:val="24"/>
        </w:rPr>
        <w:t>containing 16 OVOCs and VOCs</w:t>
      </w:r>
      <w:r w:rsidRPr="00771AF1">
        <w:rPr>
          <w:b w:val="0"/>
          <w:sz w:val="24"/>
          <w:szCs w:val="24"/>
        </w:rPr>
        <w:t>.</w:t>
      </w:r>
      <w:bookmarkEnd w:id="22"/>
      <w:bookmarkEnd w:id="23"/>
      <w:bookmarkEnd w:id="24"/>
      <w:bookmarkEnd w:id="25"/>
      <w:bookmarkEnd w:id="26"/>
    </w:p>
    <w:tbl>
      <w:tblPr>
        <w:tblW w:w="9016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34"/>
        <w:gridCol w:w="1178"/>
        <w:gridCol w:w="1178"/>
        <w:gridCol w:w="1207"/>
        <w:gridCol w:w="1179"/>
        <w:gridCol w:w="1940"/>
      </w:tblGrid>
      <w:tr w:rsidR="00F91960" w:rsidRPr="00771AF1" w14:paraId="487F8F99" w14:textId="77777777" w:rsidTr="00617A08">
        <w:trPr>
          <w:trHeight w:val="349"/>
          <w:jc w:val="center"/>
        </w:trPr>
        <w:tc>
          <w:tcPr>
            <w:tcW w:w="23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C3121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Component</w:t>
            </w:r>
          </w:p>
        </w:tc>
        <w:tc>
          <w:tcPr>
            <w:tcW w:w="117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59EF9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/>
              </w:rPr>
              <w:t>m/z</w:t>
            </w:r>
          </w:p>
        </w:tc>
        <w:tc>
          <w:tcPr>
            <w:tcW w:w="117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08416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LOD (pptv)</w:t>
            </w:r>
          </w:p>
        </w:tc>
        <w:tc>
          <w:tcPr>
            <w:tcW w:w="120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7FA5D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Accuracy</w:t>
            </w: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885E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Precision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85C08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Uncertainty</w:t>
            </w:r>
          </w:p>
        </w:tc>
      </w:tr>
      <w:tr w:rsidR="00F91960" w:rsidRPr="00771AF1" w14:paraId="06D50BA0" w14:textId="77777777" w:rsidTr="00617A08">
        <w:trPr>
          <w:trHeight w:val="349"/>
          <w:jc w:val="center"/>
        </w:trPr>
        <w:tc>
          <w:tcPr>
            <w:tcW w:w="23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4C19D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Formaldehyde</w:t>
            </w:r>
          </w:p>
        </w:tc>
        <w:tc>
          <w:tcPr>
            <w:tcW w:w="11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867E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1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85D2D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296</w:t>
            </w:r>
          </w:p>
        </w:tc>
        <w:tc>
          <w:tcPr>
            <w:tcW w:w="120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B532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11.9%</w:t>
            </w:r>
          </w:p>
        </w:tc>
        <w:tc>
          <w:tcPr>
            <w:tcW w:w="117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2B84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3.1%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4F201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12.3%</w:t>
            </w:r>
          </w:p>
        </w:tc>
      </w:tr>
      <w:tr w:rsidR="00F91960" w:rsidRPr="00771AF1" w14:paraId="50FCB360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362BA4E2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Methanol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3614EF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71E290E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162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2B19A5B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5.3%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1F7876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2.7%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6012EC36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5.9%</w:t>
            </w:r>
          </w:p>
        </w:tc>
      </w:tr>
      <w:tr w:rsidR="00F91960" w:rsidRPr="00771AF1" w14:paraId="1987DFEE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097A48F6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Acetonitrile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34DCC1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A9BC6E7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552A745E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7.4%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8BF1BEE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2.0%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369F54E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7.7%</w:t>
            </w:r>
          </w:p>
        </w:tc>
      </w:tr>
      <w:tr w:rsidR="00F91960" w:rsidRPr="00771AF1" w14:paraId="7EEAF99A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0CA67D0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Acetaldehyde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A17985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63CF65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0BC21C54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3.0%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0C57E03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1.7%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237FF51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3.4%</w:t>
            </w:r>
          </w:p>
        </w:tc>
      </w:tr>
      <w:tr w:rsidR="00F91960" w:rsidRPr="00771AF1" w14:paraId="0E8FC53D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17767F43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Ethanol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7FCD9A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A359002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237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73E2A877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19.9%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965D44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10.0%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328E0CD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22.3%</w:t>
            </w:r>
          </w:p>
        </w:tc>
      </w:tr>
      <w:tr w:rsidR="00F91960" w:rsidRPr="00771AF1" w14:paraId="1FF7CFAD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3C8E77E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Acrolein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09B6C81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59E6D8D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49DD8826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11.8%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2BCF00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2.4%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3551D8D2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12.0%</w:t>
            </w:r>
          </w:p>
        </w:tc>
      </w:tr>
      <w:tr w:rsidR="00F91960" w:rsidRPr="00771AF1" w14:paraId="36EC949D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00E6DC18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Acetone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39639B2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5302541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4311E772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4.2%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0E8E4C8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1.7%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219D9F14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4.5%</w:t>
            </w:r>
          </w:p>
        </w:tc>
      </w:tr>
      <w:tr w:rsidR="00F91960" w:rsidRPr="00771AF1" w14:paraId="6DE5C44F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2D0E166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Isoprene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07EB003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7330BD9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2C5A7CD8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18.0%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6742B5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3.4%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51B0277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18.3%</w:t>
            </w:r>
          </w:p>
        </w:tc>
      </w:tr>
      <w:tr w:rsidR="00F91960" w:rsidRPr="00771AF1" w14:paraId="6294DFD8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22A8F5A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Crotonaldehyde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6E3B66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71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8D90E2B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2A015A6B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15.5%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0F689B3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2.1%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5D0D4EC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15.6%</w:t>
            </w:r>
          </w:p>
        </w:tc>
      </w:tr>
      <w:tr w:rsidR="00F91960" w:rsidRPr="00771AF1" w14:paraId="39EC97A9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045C455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2-Butanone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2DD460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DD4DE4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4A5F175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D0E3EA4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1.6%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6685E69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6.5%</w:t>
            </w:r>
          </w:p>
        </w:tc>
      </w:tr>
      <w:tr w:rsidR="00F91960" w:rsidRPr="00771AF1" w14:paraId="2B170D2E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4482EF9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Benzene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E2E0204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61039F4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678C320F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4.6%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869635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1.8%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E158834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4.9%</w:t>
            </w:r>
          </w:p>
        </w:tc>
      </w:tr>
      <w:tr w:rsidR="00F91960" w:rsidRPr="00771AF1" w14:paraId="19389BB1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2E6172D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Toluene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B7F160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57D7479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38E9FCBB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7.1%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391634F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2.0%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7B9B8B36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7.4%</w:t>
            </w:r>
          </w:p>
        </w:tc>
      </w:tr>
      <w:tr w:rsidR="00F91960" w:rsidRPr="00771AF1" w14:paraId="7C1A42C8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2BB99F8E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-Xylene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B2AE4A7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107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7929AE3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1E4C9D21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7.4%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C34CA56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1.7%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10432CC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7.6%</w:t>
            </w:r>
          </w:p>
        </w:tc>
      </w:tr>
      <w:tr w:rsidR="00F91960" w:rsidRPr="00771AF1" w14:paraId="351C2D4B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1680E719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α-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Pinene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A2E680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137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15A768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56817DD8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9.9%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0C5A3C8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2.2%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7929011A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10.1%</w:t>
            </w:r>
          </w:p>
        </w:tc>
      </w:tr>
      <w:tr w:rsidR="00F91960" w:rsidRPr="00771AF1" w14:paraId="3C88DC3F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150270FD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Dichlorobenzenes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9B54C1D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147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B35C2D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38805E77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7.8%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FB4C317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2.7%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4AD0440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8.3%</w:t>
            </w:r>
          </w:p>
        </w:tc>
      </w:tr>
      <w:tr w:rsidR="00F91960" w:rsidRPr="00771AF1" w14:paraId="37BBFCC6" w14:textId="77777777" w:rsidTr="00617A08">
        <w:trPr>
          <w:trHeight w:val="349"/>
          <w:jc w:val="center"/>
        </w:trPr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69764449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Trichlorobenzenes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92697D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181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89BB51F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96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14:paraId="6880521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10.0%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DD9D815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3.3%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943590C" w14:textId="77777777" w:rsidR="00F91960" w:rsidRPr="00771AF1" w:rsidRDefault="00F91960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10.5%</w:t>
            </w:r>
          </w:p>
        </w:tc>
      </w:tr>
    </w:tbl>
    <w:p w14:paraId="329C852F" w14:textId="62AEC9CF" w:rsidR="008171B1" w:rsidRPr="00771AF1" w:rsidRDefault="008171B1" w:rsidP="00F73CB3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br w:type="page"/>
      </w:r>
    </w:p>
    <w:p w14:paraId="7A2C2021" w14:textId="674D95F1" w:rsidR="008171B1" w:rsidRPr="00771AF1" w:rsidRDefault="008171B1" w:rsidP="00F73CB3">
      <w:pPr>
        <w:pStyle w:val="Caption"/>
        <w:spacing w:line="480" w:lineRule="auto"/>
        <w:outlineLvl w:val="3"/>
        <w:rPr>
          <w:b w:val="0"/>
          <w:sz w:val="24"/>
          <w:szCs w:val="24"/>
        </w:rPr>
      </w:pPr>
      <w:r w:rsidRPr="00771AF1">
        <w:rPr>
          <w:sz w:val="24"/>
          <w:szCs w:val="24"/>
        </w:rPr>
        <w:lastRenderedPageBreak/>
        <w:t>Table S</w:t>
      </w:r>
      <w:r w:rsidR="00446D5D" w:rsidRPr="00771AF1">
        <w:rPr>
          <w:sz w:val="24"/>
          <w:szCs w:val="24"/>
        </w:rPr>
        <w:t>6</w:t>
      </w:r>
      <w:r w:rsidRPr="00771AF1">
        <w:rPr>
          <w:b w:val="0"/>
          <w:sz w:val="24"/>
          <w:szCs w:val="24"/>
        </w:rPr>
        <w:t xml:space="preserve"> </w:t>
      </w:r>
      <w:r w:rsidR="003F4F31" w:rsidRPr="00771AF1">
        <w:rPr>
          <w:b w:val="0"/>
          <w:sz w:val="24"/>
          <w:szCs w:val="24"/>
        </w:rPr>
        <w:t>Ion formulas of speciated VOCs and OVOCs detected using H</w:t>
      </w:r>
      <w:r w:rsidR="003F4F31" w:rsidRPr="00771AF1">
        <w:rPr>
          <w:b w:val="0"/>
          <w:sz w:val="24"/>
          <w:szCs w:val="24"/>
          <w:vertAlign w:val="subscript"/>
        </w:rPr>
        <w:t>3</w:t>
      </w:r>
      <w:r w:rsidR="003F4F31" w:rsidRPr="00771AF1">
        <w:rPr>
          <w:b w:val="0"/>
          <w:sz w:val="24"/>
          <w:szCs w:val="24"/>
        </w:rPr>
        <w:t>O</w:t>
      </w:r>
      <w:r w:rsidR="003F4F31" w:rsidRPr="00771AF1">
        <w:rPr>
          <w:b w:val="0"/>
          <w:sz w:val="24"/>
          <w:szCs w:val="24"/>
          <w:vertAlign w:val="superscript"/>
        </w:rPr>
        <w:t>+</w:t>
      </w:r>
      <w:r w:rsidR="002A76E0" w:rsidRPr="00771AF1">
        <w:rPr>
          <w:b w:val="0"/>
          <w:sz w:val="24"/>
          <w:szCs w:val="24"/>
        </w:rPr>
        <w:t xml:space="preserve"> by </w:t>
      </w:r>
      <w:r w:rsidR="002010D7" w:rsidRPr="00771AF1">
        <w:rPr>
          <w:b w:val="0"/>
          <w:iCs/>
          <w:sz w:val="24"/>
          <w:szCs w:val="24"/>
        </w:rPr>
        <w:t>PTR</w:t>
      </w:r>
      <w:r w:rsidR="002010D7" w:rsidRPr="00771AF1">
        <w:rPr>
          <w:b w:val="0"/>
          <w:color w:val="000000" w:themeColor="text1"/>
          <w:sz w:val="24"/>
          <w:szCs w:val="24"/>
        </w:rPr>
        <w:t>–</w:t>
      </w:r>
      <w:r w:rsidR="002010D7" w:rsidRPr="00771AF1">
        <w:rPr>
          <w:b w:val="0"/>
          <w:iCs/>
          <w:sz w:val="24"/>
          <w:szCs w:val="24"/>
        </w:rPr>
        <w:t>ToF</w:t>
      </w:r>
      <w:r w:rsidR="002010D7" w:rsidRPr="00771AF1">
        <w:rPr>
          <w:b w:val="0"/>
          <w:color w:val="000000" w:themeColor="text1"/>
          <w:sz w:val="24"/>
          <w:szCs w:val="24"/>
        </w:rPr>
        <w:t>–</w:t>
      </w:r>
      <w:r w:rsidR="002010D7" w:rsidRPr="00771AF1">
        <w:rPr>
          <w:b w:val="0"/>
          <w:iCs/>
          <w:sz w:val="24"/>
          <w:szCs w:val="24"/>
        </w:rPr>
        <w:t>MS</w:t>
      </w:r>
      <w:r w:rsidR="002A76E0" w:rsidRPr="00771AF1">
        <w:rPr>
          <w:b w:val="0"/>
          <w:sz w:val="24"/>
          <w:szCs w:val="24"/>
        </w:rPr>
        <w:t xml:space="preserve"> in gas standard</w:t>
      </w:r>
      <w:r w:rsidR="003F4F31" w:rsidRPr="00771AF1">
        <w:rPr>
          <w:b w:val="0"/>
          <w:sz w:val="24"/>
          <w:szCs w:val="24"/>
        </w:rPr>
        <w:t xml:space="preserve"> mixture</w:t>
      </w:r>
      <w:r w:rsidR="002A76E0" w:rsidRPr="00771AF1">
        <w:rPr>
          <w:b w:val="0"/>
          <w:sz w:val="24"/>
          <w:szCs w:val="24"/>
        </w:rPr>
        <w:t>.</w:t>
      </w:r>
    </w:p>
    <w:tbl>
      <w:tblPr>
        <w:tblStyle w:val="TableGrid"/>
        <w:tblW w:w="883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1594"/>
        <w:gridCol w:w="1144"/>
        <w:gridCol w:w="3923"/>
      </w:tblGrid>
      <w:tr w:rsidR="003F4F31" w:rsidRPr="00771AF1" w14:paraId="67413D7D" w14:textId="77777777" w:rsidTr="00CC766F">
        <w:trPr>
          <w:trHeight w:val="552"/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5604E0C" w14:textId="1C266966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Nominal Masses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A9EDEE7" w14:textId="6CBC7DE6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Formula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DA2BC5" w14:textId="4E5FB201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m/z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CDF51D" w14:textId="5B7CB180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Species</w:t>
            </w:r>
          </w:p>
        </w:tc>
      </w:tr>
      <w:tr w:rsidR="003F4F31" w:rsidRPr="00771AF1" w14:paraId="4FA04D40" w14:textId="77777777" w:rsidTr="00CC766F">
        <w:trPr>
          <w:trHeight w:val="552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CE0CA1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6B59A7C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HCNH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FF487D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28.018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30C72E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hydrogen cyanide</w:t>
            </w:r>
          </w:p>
        </w:tc>
      </w:tr>
      <w:tr w:rsidR="003F4F31" w:rsidRPr="00771AF1" w14:paraId="67396D0A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53C0617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vAlign w:val="center"/>
          </w:tcPr>
          <w:p w14:paraId="166834E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6C24282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31.018</w:t>
            </w:r>
          </w:p>
        </w:tc>
        <w:tc>
          <w:tcPr>
            <w:tcW w:w="0" w:type="auto"/>
            <w:vAlign w:val="center"/>
          </w:tcPr>
          <w:p w14:paraId="557E3EB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formaldehyde</w:t>
            </w:r>
          </w:p>
        </w:tc>
      </w:tr>
      <w:tr w:rsidR="003F4F31" w:rsidRPr="00771AF1" w14:paraId="758FEF3B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2119020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0" w:type="auto"/>
            <w:vAlign w:val="center"/>
          </w:tcPr>
          <w:p w14:paraId="5770C2B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BEB4C2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33.033</w:t>
            </w:r>
          </w:p>
        </w:tc>
        <w:tc>
          <w:tcPr>
            <w:tcW w:w="0" w:type="auto"/>
            <w:vAlign w:val="center"/>
          </w:tcPr>
          <w:p w14:paraId="2CD4AA2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methanol</w:t>
            </w:r>
          </w:p>
        </w:tc>
      </w:tr>
      <w:tr w:rsidR="003F4F31" w:rsidRPr="00771AF1" w14:paraId="0766550D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2DD9A79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0" w:type="auto"/>
            <w:vAlign w:val="center"/>
          </w:tcPr>
          <w:p w14:paraId="11FE265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NH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E11A81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42.034</w:t>
            </w:r>
          </w:p>
        </w:tc>
        <w:tc>
          <w:tcPr>
            <w:tcW w:w="0" w:type="auto"/>
            <w:vAlign w:val="center"/>
          </w:tcPr>
          <w:p w14:paraId="6669E44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acetonitrile</w:t>
            </w:r>
          </w:p>
        </w:tc>
      </w:tr>
      <w:tr w:rsidR="003F4F31" w:rsidRPr="00771AF1" w14:paraId="380B4E27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7BD9997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0" w:type="auto"/>
            <w:vAlign w:val="center"/>
          </w:tcPr>
          <w:p w14:paraId="65E1E1A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CHNOH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59A486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44.013</w:t>
            </w:r>
          </w:p>
        </w:tc>
        <w:tc>
          <w:tcPr>
            <w:tcW w:w="0" w:type="auto"/>
            <w:vAlign w:val="center"/>
          </w:tcPr>
          <w:p w14:paraId="2AD7E8D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isocyanic acid</w:t>
            </w:r>
          </w:p>
        </w:tc>
      </w:tr>
      <w:tr w:rsidR="003F4F31" w:rsidRPr="00771AF1" w14:paraId="23AADE6D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24C1F8CC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  <w:vAlign w:val="center"/>
          </w:tcPr>
          <w:p w14:paraId="407280A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3BE58A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45.033</w:t>
            </w:r>
          </w:p>
        </w:tc>
        <w:tc>
          <w:tcPr>
            <w:tcW w:w="0" w:type="auto"/>
            <w:vAlign w:val="center"/>
          </w:tcPr>
          <w:p w14:paraId="385B5A7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acetaldehyde</w:t>
            </w:r>
          </w:p>
        </w:tc>
      </w:tr>
      <w:tr w:rsidR="003F4F31" w:rsidRPr="00771AF1" w14:paraId="0E751CEE" w14:textId="77777777" w:rsidTr="00CC766F">
        <w:trPr>
          <w:trHeight w:val="569"/>
          <w:jc w:val="center"/>
        </w:trPr>
        <w:tc>
          <w:tcPr>
            <w:tcW w:w="0" w:type="auto"/>
            <w:vMerge w:val="restart"/>
            <w:vAlign w:val="center"/>
          </w:tcPr>
          <w:p w14:paraId="6D23C8D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0" w:type="auto"/>
            <w:vAlign w:val="center"/>
          </w:tcPr>
          <w:p w14:paraId="10DD111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31" w:name="_Hlk65164339"/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  <w:bookmarkEnd w:id="31"/>
          </w:p>
        </w:tc>
        <w:tc>
          <w:tcPr>
            <w:tcW w:w="0" w:type="auto"/>
            <w:vAlign w:val="center"/>
          </w:tcPr>
          <w:p w14:paraId="0BE5545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47.013</w:t>
            </w:r>
          </w:p>
        </w:tc>
        <w:tc>
          <w:tcPr>
            <w:tcW w:w="0" w:type="auto"/>
            <w:vAlign w:val="center"/>
          </w:tcPr>
          <w:p w14:paraId="77E1047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formic acid</w:t>
            </w:r>
          </w:p>
        </w:tc>
      </w:tr>
      <w:tr w:rsidR="003F4F31" w:rsidRPr="00771AF1" w14:paraId="03AA0DB7" w14:textId="77777777" w:rsidTr="00CC766F">
        <w:trPr>
          <w:trHeight w:val="569"/>
          <w:jc w:val="center"/>
        </w:trPr>
        <w:tc>
          <w:tcPr>
            <w:tcW w:w="0" w:type="auto"/>
            <w:vMerge/>
            <w:vAlign w:val="center"/>
          </w:tcPr>
          <w:p w14:paraId="3DE385E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C9454D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4187B43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47.049</w:t>
            </w:r>
          </w:p>
        </w:tc>
        <w:tc>
          <w:tcPr>
            <w:tcW w:w="0" w:type="auto"/>
            <w:vAlign w:val="center"/>
          </w:tcPr>
          <w:p w14:paraId="0E19825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ethanol</w:t>
            </w:r>
          </w:p>
        </w:tc>
      </w:tr>
      <w:tr w:rsidR="003F4F31" w:rsidRPr="00771AF1" w14:paraId="41120D31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2DDCCB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0" w:type="auto"/>
            <w:vAlign w:val="center"/>
          </w:tcPr>
          <w:p w14:paraId="0A6DF85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NH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7DD14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54.034</w:t>
            </w:r>
          </w:p>
        </w:tc>
        <w:tc>
          <w:tcPr>
            <w:tcW w:w="0" w:type="auto"/>
            <w:vAlign w:val="center"/>
          </w:tcPr>
          <w:p w14:paraId="375E8B4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acrylonitrile</w:t>
            </w:r>
          </w:p>
        </w:tc>
      </w:tr>
      <w:tr w:rsidR="003F4F31" w:rsidRPr="00771AF1" w14:paraId="057A6517" w14:textId="77777777" w:rsidTr="00CC766F">
        <w:trPr>
          <w:trHeight w:val="586"/>
          <w:jc w:val="center"/>
        </w:trPr>
        <w:tc>
          <w:tcPr>
            <w:tcW w:w="0" w:type="auto"/>
            <w:vMerge w:val="restart"/>
            <w:vAlign w:val="center"/>
          </w:tcPr>
          <w:p w14:paraId="6C90E7F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0" w:type="auto"/>
            <w:vAlign w:val="center"/>
          </w:tcPr>
          <w:p w14:paraId="0E1EEBE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34CF7B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57.033</w:t>
            </w:r>
          </w:p>
        </w:tc>
        <w:tc>
          <w:tcPr>
            <w:tcW w:w="0" w:type="auto"/>
            <w:vAlign w:val="center"/>
          </w:tcPr>
          <w:p w14:paraId="4AC869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acrolein; MTBE</w:t>
            </w:r>
          </w:p>
        </w:tc>
      </w:tr>
      <w:tr w:rsidR="003F4F31" w:rsidRPr="00771AF1" w14:paraId="5B74DF7C" w14:textId="77777777" w:rsidTr="00CC766F">
        <w:trPr>
          <w:trHeight w:val="586"/>
          <w:jc w:val="center"/>
        </w:trPr>
        <w:tc>
          <w:tcPr>
            <w:tcW w:w="0" w:type="auto"/>
            <w:vMerge/>
            <w:vAlign w:val="center"/>
          </w:tcPr>
          <w:p w14:paraId="4384D69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A29DB7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9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2D43D7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57.070</w:t>
            </w:r>
          </w:p>
        </w:tc>
        <w:tc>
          <w:tcPr>
            <w:tcW w:w="0" w:type="auto"/>
            <w:vAlign w:val="center"/>
          </w:tcPr>
          <w:p w14:paraId="7345E52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butentes</w:t>
            </w:r>
          </w:p>
        </w:tc>
      </w:tr>
      <w:tr w:rsidR="003F4F31" w:rsidRPr="00771AF1" w14:paraId="61DD4D40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2DAE7B7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0" w:type="auto"/>
            <w:vAlign w:val="center"/>
          </w:tcPr>
          <w:p w14:paraId="19C3D29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872811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59.049</w:t>
            </w:r>
          </w:p>
        </w:tc>
        <w:tc>
          <w:tcPr>
            <w:tcW w:w="0" w:type="auto"/>
            <w:vAlign w:val="center"/>
          </w:tcPr>
          <w:p w14:paraId="2BCFE6F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acetone; propanal</w:t>
            </w:r>
          </w:p>
        </w:tc>
      </w:tr>
      <w:tr w:rsidR="003F4F31" w:rsidRPr="00771AF1" w14:paraId="5B474D89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01E98C2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61</w:t>
            </w:r>
          </w:p>
        </w:tc>
        <w:tc>
          <w:tcPr>
            <w:tcW w:w="0" w:type="auto"/>
            <w:vAlign w:val="center"/>
          </w:tcPr>
          <w:p w14:paraId="77B3AB2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32" w:name="_Hlk65164361"/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  <w:bookmarkEnd w:id="32"/>
          </w:p>
        </w:tc>
        <w:tc>
          <w:tcPr>
            <w:tcW w:w="0" w:type="auto"/>
            <w:vAlign w:val="center"/>
          </w:tcPr>
          <w:p w14:paraId="42BB083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61.028</w:t>
            </w:r>
          </w:p>
        </w:tc>
        <w:tc>
          <w:tcPr>
            <w:tcW w:w="0" w:type="auto"/>
            <w:vAlign w:val="center"/>
          </w:tcPr>
          <w:p w14:paraId="1C35E96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acetic acid; glycolaldehyde</w:t>
            </w:r>
          </w:p>
        </w:tc>
      </w:tr>
      <w:tr w:rsidR="003F4F31" w:rsidRPr="00771AF1" w14:paraId="43F165CA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5976610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0" w:type="auto"/>
            <w:vAlign w:val="center"/>
          </w:tcPr>
          <w:p w14:paraId="2D76193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SH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6B26FF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63.026</w:t>
            </w:r>
          </w:p>
        </w:tc>
        <w:tc>
          <w:tcPr>
            <w:tcW w:w="0" w:type="auto"/>
            <w:vAlign w:val="center"/>
          </w:tcPr>
          <w:p w14:paraId="267DD21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dimethyl sulfide</w:t>
            </w:r>
          </w:p>
        </w:tc>
      </w:tr>
      <w:tr w:rsidR="003F4F31" w:rsidRPr="00771AF1" w14:paraId="443FE3BC" w14:textId="77777777" w:rsidTr="00CC766F">
        <w:trPr>
          <w:trHeight w:val="552"/>
          <w:jc w:val="center"/>
        </w:trPr>
        <w:tc>
          <w:tcPr>
            <w:tcW w:w="0" w:type="auto"/>
            <w:vMerge w:val="restart"/>
            <w:vAlign w:val="center"/>
          </w:tcPr>
          <w:p w14:paraId="1EDAE162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0" w:type="auto"/>
            <w:vAlign w:val="center"/>
          </w:tcPr>
          <w:p w14:paraId="4E052EC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7DFD79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69.033</w:t>
            </w:r>
          </w:p>
        </w:tc>
        <w:tc>
          <w:tcPr>
            <w:tcW w:w="0" w:type="auto"/>
            <w:vAlign w:val="center"/>
          </w:tcPr>
          <w:p w14:paraId="215E932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furan</w:t>
            </w:r>
          </w:p>
        </w:tc>
      </w:tr>
      <w:tr w:rsidR="003F4F31" w:rsidRPr="00771AF1" w14:paraId="0C68C161" w14:textId="77777777" w:rsidTr="00CC766F">
        <w:trPr>
          <w:trHeight w:val="552"/>
          <w:jc w:val="center"/>
        </w:trPr>
        <w:tc>
          <w:tcPr>
            <w:tcW w:w="0" w:type="auto"/>
            <w:vMerge/>
            <w:vAlign w:val="center"/>
          </w:tcPr>
          <w:p w14:paraId="62106F5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B8C912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4AAA887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69.070</w:t>
            </w:r>
          </w:p>
        </w:tc>
        <w:tc>
          <w:tcPr>
            <w:tcW w:w="0" w:type="auto"/>
            <w:vAlign w:val="center"/>
          </w:tcPr>
          <w:p w14:paraId="0B425FF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isoprene</w:t>
            </w:r>
          </w:p>
        </w:tc>
      </w:tr>
      <w:tr w:rsidR="003F4F31" w:rsidRPr="00771AF1" w14:paraId="1A3E3F4B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29CF6BA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71</w:t>
            </w:r>
          </w:p>
        </w:tc>
        <w:tc>
          <w:tcPr>
            <w:tcW w:w="0" w:type="auto"/>
            <w:vAlign w:val="center"/>
          </w:tcPr>
          <w:p w14:paraId="156094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523F46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71.049</w:t>
            </w:r>
          </w:p>
        </w:tc>
        <w:tc>
          <w:tcPr>
            <w:tcW w:w="0" w:type="auto"/>
            <w:vAlign w:val="center"/>
          </w:tcPr>
          <w:p w14:paraId="3F64D4A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MVK; MACR</w:t>
            </w:r>
          </w:p>
        </w:tc>
      </w:tr>
      <w:tr w:rsidR="003F4F31" w:rsidRPr="00771AF1" w14:paraId="12F2B0A9" w14:textId="77777777" w:rsidTr="00CC766F">
        <w:trPr>
          <w:trHeight w:val="569"/>
          <w:jc w:val="center"/>
        </w:trPr>
        <w:tc>
          <w:tcPr>
            <w:tcW w:w="0" w:type="auto"/>
            <w:vMerge w:val="restart"/>
            <w:vAlign w:val="center"/>
          </w:tcPr>
          <w:p w14:paraId="610EDE0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0" w:type="auto"/>
            <w:vAlign w:val="center"/>
          </w:tcPr>
          <w:p w14:paraId="1269E00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2C4730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73.028</w:t>
            </w:r>
          </w:p>
        </w:tc>
        <w:tc>
          <w:tcPr>
            <w:tcW w:w="0" w:type="auto"/>
            <w:vAlign w:val="center"/>
          </w:tcPr>
          <w:p w14:paraId="457E2232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methylglyoxal; acrylic acid</w:t>
            </w:r>
          </w:p>
        </w:tc>
      </w:tr>
      <w:tr w:rsidR="003F4F31" w:rsidRPr="00771AF1" w14:paraId="3C25EDC4" w14:textId="77777777" w:rsidTr="00CC766F">
        <w:trPr>
          <w:trHeight w:val="569"/>
          <w:jc w:val="center"/>
        </w:trPr>
        <w:tc>
          <w:tcPr>
            <w:tcW w:w="0" w:type="auto"/>
            <w:vMerge/>
            <w:vAlign w:val="center"/>
          </w:tcPr>
          <w:p w14:paraId="036FFB5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A0B12EC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5E1D66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73.065</w:t>
            </w:r>
          </w:p>
        </w:tc>
        <w:tc>
          <w:tcPr>
            <w:tcW w:w="0" w:type="auto"/>
            <w:vAlign w:val="center"/>
          </w:tcPr>
          <w:p w14:paraId="13EB123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MEK; butanals</w:t>
            </w:r>
          </w:p>
        </w:tc>
      </w:tr>
      <w:tr w:rsidR="003F4F31" w:rsidRPr="00771AF1" w14:paraId="22CBF43E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161F5DBC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0" w:type="auto"/>
            <w:vAlign w:val="center"/>
          </w:tcPr>
          <w:p w14:paraId="4C5BAD7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33" w:name="_Hlk65164387"/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  <w:bookmarkEnd w:id="33"/>
          </w:p>
        </w:tc>
        <w:tc>
          <w:tcPr>
            <w:tcW w:w="0" w:type="auto"/>
            <w:vAlign w:val="center"/>
          </w:tcPr>
          <w:p w14:paraId="741B9D7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75.044</w:t>
            </w:r>
          </w:p>
        </w:tc>
        <w:tc>
          <w:tcPr>
            <w:tcW w:w="0" w:type="auto"/>
            <w:vAlign w:val="center"/>
          </w:tcPr>
          <w:p w14:paraId="62744D72" w14:textId="1AB741B5" w:rsidR="003F4F31" w:rsidRPr="00771AF1" w:rsidRDefault="00851D92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hydroxyacetone</w:t>
            </w:r>
            <w:r w:rsidR="003F4F31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propionic acid</w:t>
            </w:r>
          </w:p>
        </w:tc>
      </w:tr>
      <w:tr w:rsidR="003F4F31" w:rsidRPr="00771AF1" w14:paraId="6FC98635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0565C29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77</w:t>
            </w:r>
          </w:p>
        </w:tc>
        <w:tc>
          <w:tcPr>
            <w:tcW w:w="0" w:type="auto"/>
            <w:vAlign w:val="center"/>
          </w:tcPr>
          <w:p w14:paraId="2BE7136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AE0AD5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77.023</w:t>
            </w:r>
          </w:p>
        </w:tc>
        <w:tc>
          <w:tcPr>
            <w:tcW w:w="0" w:type="auto"/>
            <w:vAlign w:val="center"/>
          </w:tcPr>
          <w:p w14:paraId="7865ADC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PAN; peracetic acid</w:t>
            </w:r>
          </w:p>
        </w:tc>
      </w:tr>
      <w:tr w:rsidR="003F4F31" w:rsidRPr="00771AF1" w14:paraId="1DF8E06C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212E9F7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79</w:t>
            </w:r>
          </w:p>
        </w:tc>
        <w:tc>
          <w:tcPr>
            <w:tcW w:w="0" w:type="auto"/>
            <w:vAlign w:val="center"/>
          </w:tcPr>
          <w:p w14:paraId="14A81D4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077009C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79.054</w:t>
            </w:r>
          </w:p>
        </w:tc>
        <w:tc>
          <w:tcPr>
            <w:tcW w:w="0" w:type="auto"/>
            <w:vAlign w:val="center"/>
          </w:tcPr>
          <w:p w14:paraId="405F2AC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benzene</w:t>
            </w:r>
          </w:p>
        </w:tc>
      </w:tr>
      <w:tr w:rsidR="003F4F31" w:rsidRPr="00771AF1" w14:paraId="04406263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6FC657B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81</w:t>
            </w:r>
          </w:p>
        </w:tc>
        <w:tc>
          <w:tcPr>
            <w:tcW w:w="0" w:type="auto"/>
            <w:vAlign w:val="center"/>
          </w:tcPr>
          <w:p w14:paraId="271EED9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9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688D1D4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81.070</w:t>
            </w:r>
          </w:p>
        </w:tc>
        <w:tc>
          <w:tcPr>
            <w:tcW w:w="0" w:type="auto"/>
            <w:vAlign w:val="center"/>
          </w:tcPr>
          <w:p w14:paraId="08AA31A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monoterpenes and PAH fragment</w:t>
            </w:r>
          </w:p>
        </w:tc>
      </w:tr>
      <w:tr w:rsidR="003F4F31" w:rsidRPr="00771AF1" w14:paraId="3461F681" w14:textId="77777777" w:rsidTr="00CC766F">
        <w:trPr>
          <w:trHeight w:val="569"/>
          <w:jc w:val="center"/>
        </w:trPr>
        <w:tc>
          <w:tcPr>
            <w:tcW w:w="0" w:type="auto"/>
            <w:vMerge w:val="restart"/>
            <w:vAlign w:val="center"/>
          </w:tcPr>
          <w:p w14:paraId="350B2DB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83</w:t>
            </w:r>
          </w:p>
        </w:tc>
        <w:tc>
          <w:tcPr>
            <w:tcW w:w="0" w:type="auto"/>
            <w:vAlign w:val="center"/>
          </w:tcPr>
          <w:p w14:paraId="08E54602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EBB789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83.049</w:t>
            </w:r>
          </w:p>
        </w:tc>
        <w:tc>
          <w:tcPr>
            <w:tcW w:w="0" w:type="auto"/>
            <w:vAlign w:val="center"/>
          </w:tcPr>
          <w:p w14:paraId="590F209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methyl furan</w:t>
            </w:r>
          </w:p>
        </w:tc>
      </w:tr>
      <w:tr w:rsidR="003F4F31" w:rsidRPr="00771AF1" w14:paraId="25D527FC" w14:textId="77777777" w:rsidTr="00CC766F">
        <w:trPr>
          <w:trHeight w:val="569"/>
          <w:jc w:val="center"/>
        </w:trPr>
        <w:tc>
          <w:tcPr>
            <w:tcW w:w="0" w:type="auto"/>
            <w:vMerge/>
            <w:vAlign w:val="center"/>
          </w:tcPr>
          <w:p w14:paraId="2D3A8EC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A85237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11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0AD7F2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83.085</w:t>
            </w:r>
          </w:p>
        </w:tc>
        <w:tc>
          <w:tcPr>
            <w:tcW w:w="0" w:type="auto"/>
            <w:vAlign w:val="center"/>
          </w:tcPr>
          <w:p w14:paraId="3AF360C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methylcyclopentane</w:t>
            </w:r>
          </w:p>
        </w:tc>
      </w:tr>
      <w:tr w:rsidR="003F4F31" w:rsidRPr="00771AF1" w14:paraId="084CAFC6" w14:textId="77777777" w:rsidTr="00CC766F">
        <w:trPr>
          <w:trHeight w:val="552"/>
          <w:jc w:val="center"/>
        </w:trPr>
        <w:tc>
          <w:tcPr>
            <w:tcW w:w="0" w:type="auto"/>
            <w:vMerge w:val="restart"/>
            <w:vAlign w:val="center"/>
          </w:tcPr>
          <w:p w14:paraId="7D6BB90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85</w:t>
            </w:r>
          </w:p>
        </w:tc>
        <w:tc>
          <w:tcPr>
            <w:tcW w:w="0" w:type="auto"/>
            <w:vAlign w:val="center"/>
          </w:tcPr>
          <w:p w14:paraId="28A60A2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4E02E1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85.028</w:t>
            </w:r>
          </w:p>
        </w:tc>
        <w:tc>
          <w:tcPr>
            <w:tcW w:w="0" w:type="auto"/>
            <w:vAlign w:val="center"/>
          </w:tcPr>
          <w:p w14:paraId="275523D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furanone</w:t>
            </w:r>
          </w:p>
        </w:tc>
      </w:tr>
      <w:tr w:rsidR="003F4F31" w:rsidRPr="00771AF1" w14:paraId="72029090" w14:textId="77777777" w:rsidTr="00CC766F">
        <w:trPr>
          <w:trHeight w:val="552"/>
          <w:jc w:val="center"/>
        </w:trPr>
        <w:tc>
          <w:tcPr>
            <w:tcW w:w="0" w:type="auto"/>
            <w:vMerge/>
            <w:vAlign w:val="center"/>
          </w:tcPr>
          <w:p w14:paraId="00FFE90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49C019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FF6F43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85.065</w:t>
            </w:r>
          </w:p>
        </w:tc>
        <w:tc>
          <w:tcPr>
            <w:tcW w:w="0" w:type="auto"/>
            <w:vAlign w:val="center"/>
          </w:tcPr>
          <w:p w14:paraId="600319D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cyclopentanone</w:t>
            </w:r>
          </w:p>
        </w:tc>
      </w:tr>
      <w:tr w:rsidR="003F4F31" w:rsidRPr="00771AF1" w14:paraId="0EF841C4" w14:textId="77777777" w:rsidTr="00CC766F">
        <w:trPr>
          <w:trHeight w:val="552"/>
          <w:jc w:val="center"/>
        </w:trPr>
        <w:tc>
          <w:tcPr>
            <w:tcW w:w="0" w:type="auto"/>
            <w:vMerge w:val="restart"/>
            <w:vAlign w:val="center"/>
          </w:tcPr>
          <w:p w14:paraId="6770C72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0" w:type="auto"/>
            <w:vAlign w:val="center"/>
          </w:tcPr>
          <w:p w14:paraId="6C94A06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CDA27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87.044</w:t>
            </w:r>
          </w:p>
        </w:tc>
        <w:tc>
          <w:tcPr>
            <w:tcW w:w="0" w:type="auto"/>
            <w:vAlign w:val="center"/>
          </w:tcPr>
          <w:p w14:paraId="78206CB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butanedione; methacrylic acid</w:t>
            </w:r>
          </w:p>
        </w:tc>
      </w:tr>
      <w:tr w:rsidR="003F4F31" w:rsidRPr="00771AF1" w14:paraId="03CF439E" w14:textId="77777777" w:rsidTr="00CC766F">
        <w:trPr>
          <w:trHeight w:val="552"/>
          <w:jc w:val="center"/>
        </w:trPr>
        <w:tc>
          <w:tcPr>
            <w:tcW w:w="0" w:type="auto"/>
            <w:vMerge/>
            <w:vAlign w:val="center"/>
          </w:tcPr>
          <w:p w14:paraId="64FFAB2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F56FFA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79A210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87.080</w:t>
            </w:r>
          </w:p>
        </w:tc>
        <w:tc>
          <w:tcPr>
            <w:tcW w:w="0" w:type="auto"/>
            <w:vAlign w:val="center"/>
          </w:tcPr>
          <w:p w14:paraId="3EF2CDD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MBO; pentanones; pentanal</w:t>
            </w:r>
          </w:p>
        </w:tc>
      </w:tr>
      <w:tr w:rsidR="003F4F31" w:rsidRPr="00771AF1" w14:paraId="74BC801C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4161B2B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93</w:t>
            </w:r>
          </w:p>
        </w:tc>
        <w:tc>
          <w:tcPr>
            <w:tcW w:w="0" w:type="auto"/>
            <w:vAlign w:val="center"/>
          </w:tcPr>
          <w:p w14:paraId="5C1186F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7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773C14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93.070</w:t>
            </w:r>
          </w:p>
        </w:tc>
        <w:tc>
          <w:tcPr>
            <w:tcW w:w="0" w:type="auto"/>
            <w:vAlign w:val="center"/>
          </w:tcPr>
          <w:p w14:paraId="1ECB34F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toluene</w:t>
            </w:r>
          </w:p>
        </w:tc>
      </w:tr>
      <w:tr w:rsidR="003F4F31" w:rsidRPr="00771AF1" w14:paraId="15F6BA58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7E8BA6D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95</w:t>
            </w:r>
          </w:p>
        </w:tc>
        <w:tc>
          <w:tcPr>
            <w:tcW w:w="0" w:type="auto"/>
            <w:vAlign w:val="center"/>
          </w:tcPr>
          <w:p w14:paraId="4E8C328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737BA70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95.049</w:t>
            </w:r>
          </w:p>
        </w:tc>
        <w:tc>
          <w:tcPr>
            <w:tcW w:w="0" w:type="auto"/>
            <w:vAlign w:val="center"/>
          </w:tcPr>
          <w:p w14:paraId="69C3C202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phenol</w:t>
            </w:r>
          </w:p>
        </w:tc>
      </w:tr>
      <w:tr w:rsidR="003F4F31" w:rsidRPr="00771AF1" w14:paraId="0D90FF10" w14:textId="77777777" w:rsidTr="00CC766F">
        <w:trPr>
          <w:trHeight w:val="586"/>
          <w:jc w:val="center"/>
        </w:trPr>
        <w:tc>
          <w:tcPr>
            <w:tcW w:w="0" w:type="auto"/>
            <w:vMerge w:val="restart"/>
            <w:vAlign w:val="center"/>
          </w:tcPr>
          <w:p w14:paraId="35577FDC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0" w:type="auto"/>
            <w:vAlign w:val="center"/>
          </w:tcPr>
          <w:p w14:paraId="78D0F61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37E6C3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99.008</w:t>
            </w:r>
          </w:p>
        </w:tc>
        <w:tc>
          <w:tcPr>
            <w:tcW w:w="0" w:type="auto"/>
            <w:vAlign w:val="center"/>
          </w:tcPr>
          <w:p w14:paraId="2409230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maleic anhydride</w:t>
            </w:r>
          </w:p>
        </w:tc>
      </w:tr>
      <w:tr w:rsidR="003F4F31" w:rsidRPr="00771AF1" w14:paraId="234C6393" w14:textId="77777777" w:rsidTr="00CC766F">
        <w:trPr>
          <w:trHeight w:val="586"/>
          <w:jc w:val="center"/>
        </w:trPr>
        <w:tc>
          <w:tcPr>
            <w:tcW w:w="0" w:type="auto"/>
            <w:vMerge/>
            <w:vAlign w:val="center"/>
          </w:tcPr>
          <w:p w14:paraId="0E95BB8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14875D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73DDE21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99.044</w:t>
            </w:r>
          </w:p>
        </w:tc>
        <w:tc>
          <w:tcPr>
            <w:tcW w:w="0" w:type="auto"/>
            <w:vAlign w:val="center"/>
          </w:tcPr>
          <w:p w14:paraId="2236970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furfuryl alcohol</w:t>
            </w:r>
          </w:p>
        </w:tc>
      </w:tr>
      <w:tr w:rsidR="003F4F31" w:rsidRPr="00771AF1" w14:paraId="27EBBDDF" w14:textId="77777777" w:rsidTr="00CC766F">
        <w:trPr>
          <w:trHeight w:val="586"/>
          <w:jc w:val="center"/>
        </w:trPr>
        <w:tc>
          <w:tcPr>
            <w:tcW w:w="0" w:type="auto"/>
            <w:vMerge/>
            <w:vAlign w:val="center"/>
          </w:tcPr>
          <w:p w14:paraId="4494C030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99DDDB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84F54A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99.080</w:t>
            </w:r>
          </w:p>
        </w:tc>
        <w:tc>
          <w:tcPr>
            <w:tcW w:w="0" w:type="auto"/>
            <w:vAlign w:val="center"/>
          </w:tcPr>
          <w:p w14:paraId="766F53B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hexenals; cyclohexanone</w:t>
            </w:r>
          </w:p>
        </w:tc>
      </w:tr>
      <w:tr w:rsidR="003F4F31" w:rsidRPr="00771AF1" w14:paraId="69010514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19DFC99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0" w:type="auto"/>
            <w:vAlign w:val="center"/>
          </w:tcPr>
          <w:p w14:paraId="3945547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3C60BF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101.096</w:t>
            </w:r>
          </w:p>
        </w:tc>
        <w:tc>
          <w:tcPr>
            <w:tcW w:w="0" w:type="auto"/>
            <w:vAlign w:val="center"/>
          </w:tcPr>
          <w:p w14:paraId="4FC58EB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hexanal</w:t>
            </w:r>
          </w:p>
        </w:tc>
      </w:tr>
      <w:tr w:rsidR="003F4F31" w:rsidRPr="00771AF1" w14:paraId="1FFE5207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672CC11B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0" w:type="auto"/>
            <w:vAlign w:val="center"/>
          </w:tcPr>
          <w:p w14:paraId="3AF917C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112078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103.075</w:t>
            </w:r>
          </w:p>
        </w:tc>
        <w:tc>
          <w:tcPr>
            <w:tcW w:w="0" w:type="auto"/>
            <w:vAlign w:val="center"/>
          </w:tcPr>
          <w:p w14:paraId="2BB6D46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pentanoic acid</w:t>
            </w:r>
          </w:p>
        </w:tc>
      </w:tr>
      <w:tr w:rsidR="003F4F31" w:rsidRPr="00771AF1" w14:paraId="2B80F9E6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7A9D8BC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105</w:t>
            </w:r>
          </w:p>
        </w:tc>
        <w:tc>
          <w:tcPr>
            <w:tcW w:w="0" w:type="auto"/>
            <w:vAlign w:val="center"/>
          </w:tcPr>
          <w:p w14:paraId="0908407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C9D544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105.070</w:t>
            </w:r>
          </w:p>
        </w:tc>
        <w:tc>
          <w:tcPr>
            <w:tcW w:w="0" w:type="auto"/>
            <w:vAlign w:val="center"/>
          </w:tcPr>
          <w:p w14:paraId="5AB6A26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styrene</w:t>
            </w:r>
          </w:p>
        </w:tc>
      </w:tr>
      <w:tr w:rsidR="003F4F31" w:rsidRPr="00771AF1" w14:paraId="1629CCC1" w14:textId="77777777" w:rsidTr="00CC766F">
        <w:trPr>
          <w:trHeight w:val="569"/>
          <w:jc w:val="center"/>
        </w:trPr>
        <w:tc>
          <w:tcPr>
            <w:tcW w:w="0" w:type="auto"/>
            <w:vMerge w:val="restart"/>
            <w:vAlign w:val="center"/>
          </w:tcPr>
          <w:p w14:paraId="0DFFB40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107</w:t>
            </w:r>
          </w:p>
        </w:tc>
        <w:tc>
          <w:tcPr>
            <w:tcW w:w="0" w:type="auto"/>
            <w:vAlign w:val="center"/>
          </w:tcPr>
          <w:p w14:paraId="25AAA20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7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E178BF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107.049</w:t>
            </w:r>
          </w:p>
        </w:tc>
        <w:tc>
          <w:tcPr>
            <w:tcW w:w="0" w:type="auto"/>
            <w:vAlign w:val="center"/>
          </w:tcPr>
          <w:p w14:paraId="086141E6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benzaldehyde</w:t>
            </w:r>
          </w:p>
        </w:tc>
      </w:tr>
      <w:tr w:rsidR="003F4F31" w:rsidRPr="00771AF1" w14:paraId="5F8A7BAA" w14:textId="77777777" w:rsidTr="00CC766F">
        <w:trPr>
          <w:trHeight w:val="552"/>
          <w:jc w:val="center"/>
        </w:trPr>
        <w:tc>
          <w:tcPr>
            <w:tcW w:w="0" w:type="auto"/>
            <w:vMerge/>
            <w:vAlign w:val="center"/>
          </w:tcPr>
          <w:p w14:paraId="5CA0C46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E9C924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77A4208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107.086</w:t>
            </w:r>
          </w:p>
        </w:tc>
        <w:tc>
          <w:tcPr>
            <w:tcW w:w="0" w:type="auto"/>
            <w:vAlign w:val="center"/>
          </w:tcPr>
          <w:p w14:paraId="6E80D579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C8 aromatics</w:t>
            </w:r>
          </w:p>
        </w:tc>
      </w:tr>
      <w:tr w:rsidR="003F4F31" w:rsidRPr="00771AF1" w14:paraId="567632AF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5EB71A93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121</w:t>
            </w:r>
          </w:p>
        </w:tc>
        <w:tc>
          <w:tcPr>
            <w:tcW w:w="0" w:type="auto"/>
            <w:vAlign w:val="center"/>
          </w:tcPr>
          <w:p w14:paraId="31834FD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9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59BE90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121.101</w:t>
            </w:r>
          </w:p>
        </w:tc>
        <w:tc>
          <w:tcPr>
            <w:tcW w:w="0" w:type="auto"/>
            <w:vAlign w:val="center"/>
          </w:tcPr>
          <w:p w14:paraId="1947117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C9 aromatics</w:t>
            </w:r>
          </w:p>
        </w:tc>
      </w:tr>
      <w:tr w:rsidR="003F4F31" w:rsidRPr="00771AF1" w14:paraId="0A180985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0F835AB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129</w:t>
            </w:r>
          </w:p>
        </w:tc>
        <w:tc>
          <w:tcPr>
            <w:tcW w:w="0" w:type="auto"/>
            <w:vAlign w:val="center"/>
          </w:tcPr>
          <w:p w14:paraId="3D3BCA9D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8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9D8C25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129.070</w:t>
            </w:r>
          </w:p>
        </w:tc>
        <w:tc>
          <w:tcPr>
            <w:tcW w:w="0" w:type="auto"/>
            <w:vAlign w:val="center"/>
          </w:tcPr>
          <w:p w14:paraId="4BA4BDF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naphthalene</w:t>
            </w:r>
          </w:p>
        </w:tc>
      </w:tr>
      <w:tr w:rsidR="003F4F31" w:rsidRPr="00771AF1" w14:paraId="3F6D8F78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5731D88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135</w:t>
            </w:r>
          </w:p>
        </w:tc>
        <w:tc>
          <w:tcPr>
            <w:tcW w:w="0" w:type="auto"/>
            <w:vAlign w:val="center"/>
          </w:tcPr>
          <w:p w14:paraId="2E4DA3F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73990A0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135.117</w:t>
            </w:r>
          </w:p>
        </w:tc>
        <w:tc>
          <w:tcPr>
            <w:tcW w:w="0" w:type="auto"/>
            <w:vAlign w:val="center"/>
          </w:tcPr>
          <w:p w14:paraId="5122CF0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C10 aromatics</w:t>
            </w:r>
          </w:p>
        </w:tc>
      </w:tr>
      <w:tr w:rsidR="003F4F31" w:rsidRPr="00771AF1" w14:paraId="0C285149" w14:textId="77777777" w:rsidTr="00CC766F">
        <w:trPr>
          <w:trHeight w:val="569"/>
          <w:jc w:val="center"/>
        </w:trPr>
        <w:tc>
          <w:tcPr>
            <w:tcW w:w="0" w:type="auto"/>
            <w:vAlign w:val="center"/>
          </w:tcPr>
          <w:p w14:paraId="6925CA7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137</w:t>
            </w:r>
          </w:p>
        </w:tc>
        <w:tc>
          <w:tcPr>
            <w:tcW w:w="0" w:type="auto"/>
            <w:vAlign w:val="center"/>
          </w:tcPr>
          <w:p w14:paraId="69D4B88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0B70A14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137.132</w:t>
            </w:r>
          </w:p>
        </w:tc>
        <w:tc>
          <w:tcPr>
            <w:tcW w:w="0" w:type="auto"/>
            <w:vAlign w:val="center"/>
          </w:tcPr>
          <w:p w14:paraId="290A53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monoterpenes</w:t>
            </w:r>
          </w:p>
        </w:tc>
      </w:tr>
      <w:tr w:rsidR="003F4F31" w:rsidRPr="00771AF1" w14:paraId="67392402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01C3163F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139</w:t>
            </w:r>
          </w:p>
        </w:tc>
        <w:tc>
          <w:tcPr>
            <w:tcW w:w="0" w:type="auto"/>
            <w:vAlign w:val="center"/>
          </w:tcPr>
          <w:p w14:paraId="34390F42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9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C0B1C71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139.112</w:t>
            </w:r>
          </w:p>
        </w:tc>
        <w:tc>
          <w:tcPr>
            <w:tcW w:w="0" w:type="auto"/>
            <w:vAlign w:val="center"/>
          </w:tcPr>
          <w:p w14:paraId="214ECDC8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nopinone</w:t>
            </w:r>
          </w:p>
        </w:tc>
      </w:tr>
      <w:tr w:rsidR="003F4F31" w:rsidRPr="00771AF1" w14:paraId="05A941C3" w14:textId="77777777" w:rsidTr="00CC766F">
        <w:trPr>
          <w:trHeight w:val="552"/>
          <w:jc w:val="center"/>
        </w:trPr>
        <w:tc>
          <w:tcPr>
            <w:tcW w:w="0" w:type="auto"/>
            <w:vAlign w:val="center"/>
          </w:tcPr>
          <w:p w14:paraId="16273CF7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169</w:t>
            </w:r>
          </w:p>
        </w:tc>
        <w:tc>
          <w:tcPr>
            <w:tcW w:w="0" w:type="auto"/>
            <w:vAlign w:val="center"/>
          </w:tcPr>
          <w:p w14:paraId="7A5A9A35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16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0DAD23A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169.122</w:t>
            </w:r>
          </w:p>
        </w:tc>
        <w:tc>
          <w:tcPr>
            <w:tcW w:w="0" w:type="auto"/>
            <w:vAlign w:val="center"/>
          </w:tcPr>
          <w:p w14:paraId="65BFAEFE" w14:textId="77777777" w:rsidR="003F4F31" w:rsidRPr="00771AF1" w:rsidRDefault="003F4F31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pinonaldehyde</w:t>
            </w:r>
          </w:p>
        </w:tc>
      </w:tr>
    </w:tbl>
    <w:p w14:paraId="24ABA691" w14:textId="1FFB24C6" w:rsidR="00CF033F" w:rsidRPr="00771AF1" w:rsidRDefault="00D72649" w:rsidP="00F73CB3">
      <w:pPr>
        <w:spacing w:line="480" w:lineRule="auto"/>
        <w:jc w:val="center"/>
        <w:rPr>
          <w:rFonts w:ascii="Times New Roman" w:hAnsi="Times New Roman"/>
          <w:bCs/>
          <w:color w:val="000000" w:themeColor="text1"/>
          <w:kern w:val="0"/>
          <w:sz w:val="24"/>
          <w:szCs w:val="24"/>
          <w:lang w:val="en-GB"/>
        </w:rPr>
        <w:sectPr w:rsidR="00CF033F" w:rsidRPr="00771AF1" w:rsidSect="0008021B"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type="lines" w:linePitch="312"/>
        </w:sectPr>
      </w:pPr>
      <w:r w:rsidRPr="00771AF1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5CF30F53" w14:textId="25BCB17C" w:rsidR="00295D31" w:rsidRPr="00771AF1" w:rsidRDefault="00295D31" w:rsidP="00773046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sz w:val="24"/>
          <w:szCs w:val="24"/>
          <w:lang w:val="en-GB"/>
        </w:rPr>
        <w:lastRenderedPageBreak/>
        <w:t>Table S</w:t>
      </w:r>
      <w:r w:rsidR="00446D5D" w:rsidRPr="00771AF1">
        <w:rPr>
          <w:rFonts w:ascii="Times New Roman" w:hAnsi="Times New Roman"/>
          <w:b/>
          <w:sz w:val="24"/>
          <w:szCs w:val="24"/>
          <w:lang w:val="en-GB"/>
        </w:rPr>
        <w:t>7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Survey of catalytic activity for </w:t>
      </w:r>
      <w:r w:rsidR="00773046" w:rsidRPr="00771AF1">
        <w:rPr>
          <w:rFonts w:ascii="Times New Roman" w:hAnsi="Times New Roman"/>
          <w:sz w:val="24"/>
          <w:szCs w:val="24"/>
          <w:lang w:val="en-GB"/>
        </w:rPr>
        <w:t>typical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D2DCD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complete catalytic oxidation </w:t>
      </w:r>
      <w:r w:rsidR="001D2DCD" w:rsidRPr="00771AF1">
        <w:rPr>
          <w:rFonts w:ascii="Times New Roman" w:hAnsi="Times New Roman"/>
          <w:sz w:val="24"/>
          <w:szCs w:val="24"/>
          <w:lang w:val="en-GB"/>
        </w:rPr>
        <w:t>(CCO)</w:t>
      </w:r>
      <w:r w:rsidR="00525D55" w:rsidRPr="00771AF1">
        <w:rPr>
          <w:rFonts w:ascii="Times New Roman" w:hAnsi="Times New Roman"/>
          <w:sz w:val="24"/>
          <w:szCs w:val="24"/>
          <w:lang w:val="en-GB"/>
        </w:rPr>
        <w:t xml:space="preserve"> of </w:t>
      </w:r>
      <w:r w:rsidR="00F87BF3" w:rsidRPr="00771AF1">
        <w:rPr>
          <w:rFonts w:ascii="Times New Roman" w:hAnsi="Times New Roman"/>
          <w:sz w:val="24"/>
          <w:szCs w:val="24"/>
          <w:lang w:val="en-GB"/>
        </w:rPr>
        <w:t>formaldehyde</w:t>
      </w:r>
      <w:r w:rsidR="001D2DCD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>.</w:t>
      </w:r>
    </w:p>
    <w:tbl>
      <w:tblPr>
        <w:tblW w:w="1415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92"/>
        <w:gridCol w:w="5092"/>
        <w:gridCol w:w="2351"/>
        <w:gridCol w:w="1887"/>
        <w:gridCol w:w="1435"/>
      </w:tblGrid>
      <w:tr w:rsidR="00295D31" w:rsidRPr="00771AF1" w14:paraId="738E8636" w14:textId="77777777" w:rsidTr="004A3557">
        <w:trPr>
          <w:trHeight w:val="7"/>
          <w:jc w:val="center"/>
        </w:trPr>
        <w:tc>
          <w:tcPr>
            <w:tcW w:w="33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9FDABC" w14:textId="77777777" w:rsidR="00295D31" w:rsidRPr="00771AF1" w:rsidRDefault="00295D31" w:rsidP="00F73CB3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Catalyst</w:t>
            </w:r>
          </w:p>
        </w:tc>
        <w:tc>
          <w:tcPr>
            <w:tcW w:w="50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75A9A" w14:textId="77777777" w:rsidR="00295D31" w:rsidRPr="00771AF1" w:rsidRDefault="00295D31" w:rsidP="00F73CB3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Reaction mixture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BACFA" w14:textId="77777777" w:rsidR="00295D31" w:rsidRPr="00771AF1" w:rsidRDefault="00295D31" w:rsidP="00F73CB3">
            <w:pPr>
              <w:spacing w:line="48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Reaction temperature</w:t>
            </w:r>
          </w:p>
        </w:tc>
        <w:tc>
          <w:tcPr>
            <w:tcW w:w="18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79CEE" w14:textId="5E42A2CE" w:rsidR="00295D31" w:rsidRPr="00771AF1" w:rsidRDefault="00295D31" w:rsidP="00F73CB3">
            <w:pPr>
              <w:spacing w:line="48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HCHO </w:t>
            </w:r>
            <w:r w:rsidR="00AE0061"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conversion</w:t>
            </w: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rate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bookmarkStart w:id="34" w:name="_Hlk106876554"/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μ</w:t>
            </w:r>
            <w:bookmarkEnd w:id="34"/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mol·s</w:t>
            </w: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GB"/>
              </w:rPr>
              <w:t>−1</w:t>
            </w: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·m</w:t>
            </w:r>
            <w:r w:rsidRPr="00771A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GB"/>
              </w:rPr>
              <w:t>−2</w:t>
            </w: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3C3372" w14:textId="77777777" w:rsidR="00295D31" w:rsidRPr="00771AF1" w:rsidRDefault="00295D31" w:rsidP="00F73CB3">
            <w:pPr>
              <w:spacing w:line="48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Literature</w:t>
            </w:r>
          </w:p>
        </w:tc>
      </w:tr>
      <w:tr w:rsidR="00920E6A" w:rsidRPr="00771AF1" w14:paraId="17A7B3AC" w14:textId="77777777" w:rsidTr="004A3557">
        <w:trPr>
          <w:trHeight w:val="7"/>
          <w:jc w:val="center"/>
        </w:trPr>
        <w:tc>
          <w:tcPr>
            <w:tcW w:w="3392" w:type="dxa"/>
            <w:tcBorders>
              <w:top w:val="single" w:sz="4" w:space="0" w:color="auto"/>
            </w:tcBorders>
            <w:vAlign w:val="center"/>
          </w:tcPr>
          <w:p w14:paraId="7E127DB1" w14:textId="21D8AD89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Ag/CeO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09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6CEDEE" w14:textId="10861EF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810 ppm HCHO/air, GHSV = 8.4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F09C67" w14:textId="045E9412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 110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ACE633" w14:textId="3B631BB4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8.80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3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(110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7F0A5" w14:textId="0D3EED6F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Lei et al., 2014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&lt;EndNote&gt;&lt;Cite&gt;&lt;Author&gt;Ma&lt;/Author&gt;&lt;Year&gt;2014&lt;/Year&gt;&lt;RecNum&gt;1&lt;/RecNum&gt;&lt;DisplayText&gt;&lt;style face="superscript"&gt;1&lt;/style&gt;&lt;/DisplayText&gt;&lt;record&gt;&lt;rec-number&gt;1&lt;/rec-number&gt;&lt;foreign-keys&gt;&lt;key app="EN" db-id="e9aawd5w00vsz2eva9q5e2agwspv2xzpddp2" timestamp="1655452889"&gt;1&lt;/key&gt;&lt;/foreign-keys&gt;&lt;ref-type name="Journal Article"&gt;17&lt;/ref-type&gt;&lt;contributors&gt;&lt;authors&gt;&lt;author&gt;Ma, Lei&lt;/author&gt;&lt;author&gt;Wang, Dingsheng&lt;/author&gt;&lt;author&gt;Li, Junhua&lt;/author&gt;&lt;author&gt;Bai, Bingyang&lt;/author&gt;&lt;author&gt;Fu, Lixin&lt;/author&gt;&lt;author&gt;Li, Yadong&lt;/author&gt;&lt;/authors&gt;&lt;/contributors&gt;&lt;titles&gt;&lt;title&gt;&lt;style face="normal" font="default" size="100%"&gt;Ag/CeO&lt;/style&gt;&lt;style face="subscript" font="default" size="100%"&gt;2&lt;/style&gt;&lt;style face="normal" font="default" size="100%"&gt; nanospheres: Efficient catalysts for formaldehyde oxidation&lt;/style&gt;&lt;/title&gt;&lt;secondary-title&gt;Appl. Catal., B&lt;/secondary-title&gt;&lt;/titles&gt;&lt;periodical&gt;&lt;full-title&gt;Appl. Catal., B&lt;/full-title&gt;&lt;/periodical&gt;&lt;pages&gt;&lt;style face="normal" font="default" size="100%"&gt;36&lt;/style&gt;&lt;style face="normal" font="default" charset="134" size="100%"&gt;–&lt;/style&gt;&lt;style face="normal" font="default" size="100%"&gt;43&lt;/style&gt;&lt;/pages&gt;&lt;volume&gt;148&lt;/volume&gt;&lt;dates&gt;&lt;year&gt;2014&lt;/year&gt;&lt;/dates&gt;&lt;isbn&gt;0926-3373&lt;/isbn&gt;&lt;urls&gt;&lt;/urls&gt;&lt;/record&gt;&lt;/Cite&gt;&lt;/EndNote&gt;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1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920E6A" w:rsidRPr="00771AF1" w14:paraId="66355C4D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65B98F81" w14:textId="53287CE6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Ag/MnO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338C8" w14:textId="534C56F3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500 ppm HCHO/air, GHSV = 6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6203B" w14:textId="32B0887D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 110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F4D87" w14:textId="3970DF94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10.1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 xml:space="preserve">3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(110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E0290" w14:textId="1C972CEB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Bai et al., 2016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&lt;EndNote&gt;&lt;Cite&gt;&lt;Author&gt;Bai&lt;/Author&gt;&lt;Year&gt;2016&lt;/Year&gt;&lt;RecNum&gt;2&lt;/RecNum&gt;&lt;DisplayText&gt;&lt;style face="superscript"&gt;2&lt;/style&gt;&lt;/DisplayText&gt;&lt;record&gt;&lt;rec-number&gt;2&lt;/rec-number&gt;&lt;foreign-keys&gt;&lt;key app="EN" db-id="e9aawd5w00vsz2eva9q5e2agwspv2xzpddp2" timestamp="1655452889"&gt;2&lt;/key&gt;&lt;/foreign-keys&gt;&lt;ref-type name="Journal Article"&gt;17&lt;/ref-type&gt;&lt;contributors&gt;&lt;authors&gt;&lt;author&gt;Bai, Bingyang&lt;/author&gt;&lt;author&gt;Qiao, Qi&lt;/author&gt;&lt;author&gt;Arandiyan, Hamidreza&lt;/author&gt;&lt;author&gt;Li, Junhua&lt;/author&gt;&lt;author&gt;Hao, Jiming&lt;/author&gt;&lt;/authors&gt;&lt;/contributors&gt;&lt;titles&gt;&lt;title&gt;&lt;style face="normal" font="default" size="100%"&gt;Three-dimensional ordered mesoporous MnO&lt;/style&gt;&lt;style face="subscript" font="default" size="100%"&gt;2&lt;/style&gt;&lt;style face="normal" font="default" size="100%"&gt;-supported Ag nanoparticles for catalytic removal of formaldehyde&lt;/style&gt;&lt;/title&gt;&lt;secondary-title&gt;Environ. Sci. Technol.&lt;/secondary-title&gt;&lt;/titles&gt;&lt;periodical&gt;&lt;full-title&gt;Environ. Sci. Technol.&lt;/full-title&gt;&lt;/periodical&gt;&lt;pages&gt;&lt;style face="normal" font="default" size="100%"&gt;2635&lt;/style&gt;&lt;style face="normal" font="default" charset="134" size="100%"&gt;–&lt;/style&gt;&lt;style face="normal" font="default" size="100%"&gt;2640&lt;/style&gt;&lt;/pages&gt;&lt;volume&gt;50&lt;/volume&gt;&lt;number&gt;5&lt;/number&gt;&lt;dates&gt;&lt;year&gt;2016&lt;/year&gt;&lt;/dates&gt;&lt;isbn&gt;0013-936X&lt;/isbn&gt;&lt;urls&gt;&lt;/urls&gt;&lt;/record&gt;&lt;/Cite&gt;&lt;/EndNote&gt;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920E6A" w:rsidRPr="00771AF1" w14:paraId="4680F05D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45EFE142" w14:textId="5402A909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Fe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A18D1A" w14:textId="051B8F0C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0.5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5 ppm HCHO/air, GHSV = 12.5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ED60B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56354A" w14:textId="0D4B6B7F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2.03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(25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475B28" w14:textId="33950685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Wang et al., 2013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&lt;EndNote&gt;&lt;Cite&gt;&lt;Author&gt;Wang&lt;/Author&gt;&lt;Year&gt;2013&lt;/Year&gt;&lt;RecNum&gt;3&lt;/RecNum&gt;&lt;DisplayText&gt;&lt;style face="superscript"&gt;3&lt;/style&gt;&lt;/DisplayText&gt;&lt;record&gt;&lt;rec-number&gt;3&lt;/rec-number&gt;&lt;foreign-keys&gt;&lt;key app="EN" db-id="e9aawd5w00vsz2eva9q5e2agwspv2xzpddp2" timestamp="1655452889"&gt;3&lt;/key&gt;&lt;/foreign-keys&gt;&lt;ref-type name="Journal Article"&gt;17&lt;/ref-type&gt;&lt;contributors&gt;&lt;authors&gt;&lt;author&gt;Wang, Zhiqiang&lt;/author&gt;&lt;author&gt;Pei, Jingjing&lt;/author&gt;&lt;author&gt;Zhang, Jianshun&lt;/author&gt;&lt;/authors&gt;&lt;/contributors&gt;&lt;titles&gt;&lt;title&gt;Catalytic oxidization of indoor formaldehyde at room temperature-Effect of operation conditions&lt;/title&gt;&lt;secondary-title&gt;Build. Environ.&lt;/secondary-title&gt;&lt;/titles&gt;&lt;periodical&gt;&lt;full-title&gt;Build. Environ.&lt;/full-title&gt;&lt;/periodical&gt;&lt;pages&gt;&lt;style face="normal" font="default" size="100%"&gt;49&lt;/style&gt;&lt;style face="normal" font="default" charset="134" size="100%"&gt;–&lt;/style&gt;&lt;style face="normal" font="default" size="100%"&gt;57&lt;/style&gt;&lt;/pages&gt;&lt;volume&gt;65&lt;/volume&gt;&lt;dates&gt;&lt;year&gt;2013&lt;/year&gt;&lt;/dates&gt;&lt;isbn&gt;0360-1323&lt;/isbn&gt;&lt;urls&gt;&lt;/urls&gt;&lt;/record&gt;&lt;/Cite&gt;&lt;/EndNote&gt;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920E6A" w:rsidRPr="00771AF1" w14:paraId="1C871091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212CFE6A" w14:textId="77777777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x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/SBA-15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8F2E9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120 ppm HCHO/O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/He, GHSV = 3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mL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−1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−1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BBCA4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 107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</w:p>
          <w:p w14:paraId="0380E448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90%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 121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245A6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3.82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(84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69A36" w14:textId="0EB5F2BA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Averlant et al., 2014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&lt;EndNote&gt;&lt;Cite&gt;&lt;Author&gt;Averlant&lt;/Author&gt;&lt;Year&gt;2014&lt;/Year&gt;&lt;RecNum&gt;4&lt;/RecNum&gt;&lt;DisplayText&gt;&lt;style face="superscript"&gt;4&lt;/style&gt;&lt;/DisplayText&gt;&lt;record&gt;&lt;rec-number&gt;4&lt;/rec-number&gt;&lt;foreign-keys&gt;&lt;key app="EN" db-id="e9aawd5w00vsz2eva9q5e2agwspv2xzpddp2" timestamp="1655452889"&gt;4&lt;/key&gt;&lt;/foreign-keys&gt;&lt;ref-type name="Journal Article"&gt;17&lt;/ref-type&gt;&lt;contributors&gt;&lt;authors&gt;&lt;author&gt;Averlant, Rémy&lt;/author&gt;&lt;author&gt;Royer, Sébastien&lt;/author&gt;&lt;author&gt;Giraudon, Jean‐Marc&lt;/author&gt;&lt;author&gt;Bellat, Jean‐Pierre&lt;/author&gt;&lt;author&gt;Bezverkhyy, Igor&lt;/author&gt;&lt;author&gt;Weber, Guy&lt;/author&gt;&lt;author&gt;Lamonier, Jean‐François&lt;/author&gt;&lt;/authors&gt;&lt;/contributors&gt;&lt;titles&gt;&lt;title&gt;Mesoporous silica‐confined manganese oxide nanoparticles as highly efficient catalysts for the low‐temperature elimination of formaldehyde&lt;/title&gt;&lt;secondary-title&gt;ChemCatChem&lt;/secondary-title&gt;&lt;/titles&gt;&lt;periodical&gt;&lt;full-title&gt;ChemCatChem&lt;/full-title&gt;&lt;/periodical&gt;&lt;pages&gt;&lt;style face="normal" font="default" size="100%"&gt;152&lt;/style&gt;&lt;style face="normal" font="default" charset="134" size="100%"&gt;–&lt;/style&gt;&lt;style face="normal" font="default" size="100%"&gt;161&lt;/style&gt;&lt;/pages&gt;&lt;volume&gt;6&lt;/volume&gt;&lt;number&gt;1&lt;/number&gt;&lt;dates&gt;&lt;year&gt;2014&lt;/year&gt;&lt;/dates&gt;&lt;isbn&gt;1867-3880&lt;/isbn&gt;&lt;urls&gt;&lt;/urls&gt;&lt;/record&gt;&lt;/Cite&gt;&lt;/EndNote&gt;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920E6A" w:rsidRPr="00771AF1" w14:paraId="65710421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23FCFF37" w14:textId="77777777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x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CeO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7AB63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400 ppm HCHO/O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/He, GHSV = 3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mL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−1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·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−1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D6B69A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70%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≈ 100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281047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≈ 1.33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(100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567EF" w14:textId="5A231D41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Quiroz et al., 2015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&lt;EndNote&gt;&lt;Cite&gt;&lt;Author&gt;Quiroz&lt;/Author&gt;&lt;Year&gt;2015&lt;/Year&gt;&lt;RecNum&gt;5&lt;/RecNum&gt;&lt;DisplayText&gt;&lt;style face="superscript"&gt;5&lt;/style&gt;&lt;/DisplayText&gt;&lt;record&gt;&lt;rec-number&gt;5&lt;/rec-number&gt;&lt;foreign-keys&gt;&lt;key app="EN" db-id="e9aawd5w00vsz2eva9q5e2agwspv2xzpddp2" timestamp="1655452889"&gt;5&lt;/key&gt;&lt;/foreign-keys&gt;&lt;ref-type name="Journal Article"&gt;17&lt;/ref-type&gt;&lt;contributors&gt;&lt;authors&gt;&lt;author&gt;Quiroz, Jhon&lt;/author&gt;&lt;author&gt;Giraudon, Jean Marc&lt;/author&gt;&lt;author&gt;Gervasini, Antonella&lt;/author&gt;&lt;author&gt;Dujardin, Christophe&lt;/author&gt;&lt;author&gt;Lancelot, Christine&lt;/author&gt;&lt;author&gt;Trentesaux, Martine&lt;/author&gt;&lt;author&gt;Lamonier, Jean François&lt;/author&gt;&lt;/authors&gt;&lt;/contributors&gt;&lt;titles&gt;&lt;title&gt;&lt;style face="normal" font="default" size="100%"&gt;Total oxidation of formaldehyde over MnO&lt;/style&gt;&lt;style face="subscript" font="default" size="100%"&gt;x&lt;/style&gt;&lt;style face="normal" font="default" charset="134" size="100%"&gt;–&lt;/style&gt;&lt;style face="normal" font="default" size="100%"&gt;CeO&lt;/style&gt;&lt;style face="subscript" font="default" size="100%"&gt;2&lt;/style&gt;&lt;style face="normal" font="default" size="100%"&gt; catalysts: The effect of acid treatment&lt;/style&gt;&lt;/title&gt;&lt;secondary-title&gt;ACS Catal.&lt;/secondary-title&gt;&lt;/titles&gt;&lt;periodical&gt;&lt;full-title&gt;ACS Catal.&lt;/full-title&gt;&lt;/periodical&gt;&lt;pages&gt;&lt;style face="normal" font="default" size="100%"&gt;2260&lt;/style&gt;&lt;style face="normal" font="default" charset="134" size="100%"&gt;–2269&lt;/style&gt;&lt;/pages&gt;&lt;volume&gt;5&lt;/volume&gt;&lt;dates&gt;&lt;year&gt;2015&lt;/year&gt;&lt;/dates&gt;&lt;urls&gt;&lt;/urls&gt;&lt;/record&gt;&lt;/Cite&gt;&lt;/EndNote&gt;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920E6A" w:rsidRPr="00771AF1" w14:paraId="60EE20AD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26208472" w14:textId="7F684E7D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x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CeO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with exposed {111}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facet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85C38F" w14:textId="79F0EBA4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5 ppm HCHO/air, GHSV = </w:t>
            </w:r>
            <w:r w:rsidR="006868EB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C1CFD" w14:textId="5E2C525C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E10029" w14:textId="3A8C3AF6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≈</w:t>
            </w:r>
            <w:r w:rsidR="006868EB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6868EB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7.5 × 10</w:t>
            </w:r>
            <w:r w:rsidR="006868EB" w:rsidRPr="00771AF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−4</w:t>
            </w:r>
            <w:r w:rsidR="006868EB"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(</w:t>
            </w:r>
            <w:r w:rsidR="006868EB"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CFEE1A" w14:textId="48169109" w:rsidR="00920E6A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Li et al.,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2019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944DF1"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&lt;EndNote&gt;&lt;Cite&gt;&lt;Author&gt;Li&lt;/Author&gt;&lt;Year&gt;2019&lt;/Year&gt;&lt;RecNum&gt;6&lt;/RecNum&gt;&lt;DisplayText&gt;&lt;style face="superscript"&gt;6&lt;/style&gt;&lt;/DisplayText&gt;&lt;record&gt;&lt;rec-number&gt;6&lt;/rec-number&gt;&lt;foreign-keys&gt;&lt;key app="EN" db-id="e9aawd5w00vsz2eva9q5e2agwspv2xzpddp2" timestamp="1655452889"&gt;6&lt;/key&gt;&lt;/foreign-keys&gt;&lt;ref-type name="Journal Article"&gt;17&lt;/ref-type&gt;&lt;contributors&gt;&lt;authors&gt;&lt;author&gt;Li, Haiwei&lt;/author&gt;&lt;author&gt;Ho, Wing Kei&lt;/author&gt;&lt;author&gt;Cao, Jun Ji&lt;/author&gt;&lt;author&gt;Park, Duckshin&lt;/author&gt;&lt;author&gt;Huang, Yu&lt;/author&gt;&lt;/authors&gt;&lt;/contributors&gt;&lt;titles&gt;&lt;title&gt;&lt;style face="normal" font="default" size="100%"&gt;Active complexes on engineered crystal facets of MnO&lt;/style&gt;&lt;style face="subscript" font="default" size="100%"&gt;x&lt;/style&gt;&lt;style face="normal" font="default" charset="134" size="100%"&gt;–&lt;/style&gt;&lt;style face="normal" font="default" size="100%"&gt;CeO&lt;/style&gt;&lt;style face="subscript" font="default" size="100%"&gt;2&lt;/style&gt;&lt;style face="normal" font="default" size="100%"&gt; and scale-up demonstration on an air cleaner for indoor formaldehyde removal&lt;/style&gt;&lt;/title&gt;&lt;secondary-title&gt;Environ. Sci. Technol.&lt;/secondary-title&gt;&lt;/titles&gt;&lt;periodical&gt;&lt;full-title&gt;Environ. Sci. Technol.&lt;/full-title&gt;&lt;/periodical&gt;&lt;pages&gt;&lt;style face="normal" font="default" size="100%"&gt;10906&lt;/style&gt;&lt;style face="normal" font="default" charset="134" size="100%"&gt;–10916&lt;/style&gt;&lt;/pages&gt;&lt;volume&gt;53&lt;/volume&gt;&lt;number&gt;18&lt;/number&gt;&lt;dates&gt;&lt;year&gt;2019&lt;/year&gt;&lt;/dates&gt;&lt;urls&gt;&lt;/urls&gt;&lt;/record&gt;&lt;/Cite&gt;&lt;/EndNote&gt;</w:instrText>
            </w:r>
            <w:r w:rsidR="00944DF1"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6</w:t>
            </w:r>
            <w:r w:rsidR="00944DF1"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920E6A" w:rsidRPr="00771AF1" w14:paraId="00ED17DA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281646F0" w14:textId="77777777" w:rsidR="00920E6A" w:rsidRPr="00771AF1" w:rsidRDefault="00920E6A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Mn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0.75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2.25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C2878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80 ppm HCHO/air, GHSV = 6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98824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≈ 58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  <w:p w14:paraId="0908B35C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=70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58194" w14:textId="77777777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2.04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(25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D8C43C" w14:textId="3DD24EE4" w:rsidR="00920E6A" w:rsidRPr="00771AF1" w:rsidRDefault="00920E6A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Wang et al., 2014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&lt;EndNote&gt;&lt;Cite&gt;&lt;Author&gt;Wang&lt;/Author&gt;&lt;Year&gt;2014&lt;/Year&gt;&lt;RecNum&gt;7&lt;/RecNum&gt;&lt;DisplayText&gt;&lt;style face="superscript"&gt;7&lt;/style&gt;&lt;/DisplayText&gt;&lt;record&gt;&lt;rec-number&gt;7&lt;/rec-number&gt;&lt;foreign-keys&gt;&lt;key app="EN" db-id="e9aawd5w00vsz2eva9q5e2agwspv2xzpddp2" timestamp="1655452889"&gt;7&lt;/key&gt;&lt;/foreign-keys&gt;&lt;ref-type name="Journal Article"&gt;17&lt;/ref-type&gt;&lt;contributors&gt;&lt;authors&gt;&lt;author&gt;Wang, Yu&lt;/author&gt;&lt;author&gt;Zhu, Xiaobing&lt;/author&gt;&lt;author&gt;Crocker, Mark&lt;/author&gt;&lt;author&gt;Chen, Bingbing&lt;/author&gt;&lt;author&gt;Shi, Chuan&lt;/author&gt;&lt;/authors&gt;&lt;/contributors&gt;&lt;titles&gt;&lt;title&gt;&lt;style face="normal" font="default" size="100%"&gt;A comparative study of the catalytic oxidation of HCHO and CO over Mn&lt;/style&gt;&lt;style face="subscript" font="default" size="100%"&gt;0.75&lt;/style&gt;&lt;style face="normal" font="default" size="100%"&gt;Co&lt;/style&gt;&lt;style face="subscript" font="default" size="100%"&gt;2.25&lt;/style&gt;&lt;style face="normal" font="default" size="100%"&gt;O&lt;/style&gt;&lt;style face="subscript" font="default" size="100%"&gt;4&lt;/style&gt;&lt;style face="normal" font="default" size="100%"&gt; catalyst: The effect of moisture&lt;/style&gt;&lt;/title&gt;&lt;secondary-title&gt;Appl. Catal., B&lt;/secondary-title&gt;&lt;/titles&gt;&lt;periodical&gt;&lt;full-title&gt;Appl. Catal., B&lt;/full-title&gt;&lt;/periodical&gt;&lt;pages&gt;&lt;style face="normal" font="default" size="100%"&gt;542&lt;/style&gt;&lt;style face="normal" font="default" charset="134" size="100%"&gt;–&lt;/style&gt;&lt;style face="normal" font="default" size="100%"&gt;551&lt;/style&gt;&lt;/pages&gt;&lt;volume&gt;160&lt;/volume&gt;&lt;dates&gt;&lt;year&gt;2014&lt;/year&gt;&lt;/dates&gt;&lt;isbn&gt;0926-3373&lt;/isbn&gt;&lt;urls&gt;&lt;/urls&gt;&lt;/record&gt;&lt;/Cite&gt;&lt;/EndNote&gt;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7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6868EB" w:rsidRPr="00771AF1" w14:paraId="3A3E4B65" w14:textId="77777777" w:rsidTr="004A3557">
        <w:trPr>
          <w:trHeight w:val="7"/>
          <w:jc w:val="center"/>
        </w:trPr>
        <w:tc>
          <w:tcPr>
            <w:tcW w:w="3392" w:type="dxa"/>
            <w:vAlign w:val="center"/>
          </w:tcPr>
          <w:p w14:paraId="26C68CAC" w14:textId="53670BFF" w:rsidR="006868EB" w:rsidRPr="00771AF1" w:rsidRDefault="006868EB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TiO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/MnO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x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CeO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0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0F73C9" w14:textId="19D7530E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0.5 ppm HCHO/air, GHSV = 1.2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99C92" w14:textId="77777777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84982" w14:textId="072D1A28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≈ 1.7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5 × 10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−4</w:t>
            </w:r>
            <w:r w:rsidRPr="00771A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(35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8CA1C" w14:textId="3057664B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Li et al., 2018</w:t>
            </w:r>
            <w:r w:rsidR="004E2325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E2325"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&lt;EndNote&gt;&lt;Cite&gt;&lt;Author&gt;Li&lt;/Author&gt;&lt;Year&gt;2018&lt;/Year&gt;&lt;RecNum&gt;8&lt;/RecNum&gt;&lt;DisplayText&gt;&lt;style face="superscript"&gt;8&lt;/style&gt;&lt;/DisplayText&gt;&lt;record&gt;&lt;rec-number&gt;8&lt;/rec-number&gt;&lt;foreign-keys&gt;&lt;key app="EN" db-id="e9aawd5w00vsz2eva9q5e2agwspv2xzpddp2" timestamp="1655452889"&gt;8&lt;/key&gt;&lt;/foreign-keys&gt;&lt;ref-type name="Journal Article"&gt;17&lt;/ref-type&gt;&lt;contributors&gt;&lt;authors&gt;&lt;author&gt;Li, Haiwei&lt;/author&gt;&lt;author&gt;Huang, Tingting&lt;/author&gt;&lt;author&gt;Lu, Yanfeng&lt;/author&gt;&lt;author&gt;Cui, Long&lt;/author&gt;&lt;author&gt;Wang, Zhenyu&lt;/author&gt;&lt;author&gt;Zhang, Chaofeng&lt;/author&gt;&lt;author&gt;Lee, Shuncheng&lt;/author&gt;&lt;author&gt;Huang, Yu&lt;/author&gt;&lt;author&gt;Cao, Junji&lt;/author&gt;&lt;author&gt;Ho, Wingkei&lt;/author&gt;&lt;/authors&gt;&lt;/contributors&gt;&lt;titles&gt;&lt;title&gt;&lt;style face="normal" font="default" size="100%"&gt;Unraveling the mechanisms of room-temperature catalytic degradation of indoor formaldehyde and its biocompatibility on colloidal TiO&lt;/style&gt;&lt;style face="subscript" font="default" size="100%"&gt;2&lt;/style&gt;&lt;style face="normal" font="default" size="100%"&gt;-supported MnO&lt;/style&gt;&lt;style face="subscript" font="default" size="100%"&gt;x&lt;/style&gt;&lt;style face="normal" font="default" size="100%"&gt;–CeO&lt;/style&gt;&lt;style face="subscript" font="default" size="100%"&gt;2&lt;/style&gt;&lt;/title&gt;&lt;secondary-title&gt;Environ. Sci.: Nano&lt;/secondary-title&gt;&lt;/titles&gt;&lt;periodical&gt;&lt;full-title&gt;Environ. Sci.: Nano&lt;/full-title&gt;&lt;/periodical&gt;&lt;pages&gt;1130-1139&lt;/pages&gt;&lt;volume&gt;5&lt;/volume&gt;&lt;number&gt;5&lt;/number&gt;&lt;dates&gt;&lt;year&gt;2018&lt;/year&gt;&lt;/dates&gt;&lt;urls&gt;&lt;/urls&gt;&lt;/record&gt;&lt;/Cite&gt;&lt;/EndNote&gt;</w:instrText>
            </w:r>
            <w:r w:rsidR="004E2325"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8</w:t>
            </w:r>
            <w:r w:rsidR="004E2325"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6868EB" w:rsidRPr="00771AF1" w14:paraId="0E8C3F05" w14:textId="77777777" w:rsidTr="004A3557">
        <w:trPr>
          <w:trHeight w:val="7"/>
          <w:jc w:val="center"/>
        </w:trPr>
        <w:tc>
          <w:tcPr>
            <w:tcW w:w="3392" w:type="dxa"/>
            <w:tcBorders>
              <w:bottom w:val="single" w:sz="12" w:space="0" w:color="auto"/>
            </w:tcBorders>
            <w:vAlign w:val="center"/>
          </w:tcPr>
          <w:p w14:paraId="260232C7" w14:textId="77777777" w:rsidR="006868EB" w:rsidRPr="00771AF1" w:rsidRDefault="006868EB" w:rsidP="00F73CB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3D-CoMnO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x</w:t>
            </w:r>
          </w:p>
        </w:tc>
        <w:tc>
          <w:tcPr>
            <w:tcW w:w="5092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2BE1E" w14:textId="77777777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80 ppm HCHO/air, GHSV = 3.6 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GB" w:eastAsia="en-US"/>
              </w:rPr>
              <w:t>× 10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4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vertAlign w:val="superscript"/>
                <w:lang w:val="en-GB" w:eastAsia="en-US"/>
              </w:rPr>
              <w:t>1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24617A" w14:textId="77777777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50%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 60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</w:p>
          <w:p w14:paraId="5EBC3593" w14:textId="77777777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771AF1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100%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= 70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602157" w14:textId="77777777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1.59 × 10</w:t>
            </w:r>
            <w:r w:rsidRPr="00771AF1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–</w:t>
            </w:r>
            <w:r w:rsidRPr="00771AF1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5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(40 </w:t>
            </w:r>
            <w:r w:rsidRPr="00771AF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°C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35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BF7C0" w14:textId="476FE7DD" w:rsidR="006868EB" w:rsidRPr="00771AF1" w:rsidRDefault="006868EB" w:rsidP="00F73CB3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t>Wang et al., 2013</w:t>
            </w:r>
            <w:r w:rsidR="00DE6066" w:rsidRPr="00771A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A10DB1" w:rsidRPr="00771AF1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&lt;EndNote&gt;&lt;Cite&gt;&lt;Author&gt;Wang&lt;/Author&gt;&lt;Year&gt;2013&lt;/Year&gt;&lt;RecNum&gt;9&lt;/RecNum&gt;&lt;DisplayText&gt;&lt;style face="superscript"&gt;9&lt;/style&gt;&lt;/DisplayText&gt;&lt;record&gt;&lt;rec-number&gt;9&lt;/rec-number&gt;&lt;foreign-keys&gt;&lt;key app="EN" db-id="e9aawd5w00vsz2eva9q5e2agwspv2xzpddp2" timestamp="1655452890"&gt;9&lt;/key&gt;&lt;/foreign-keys&gt;&lt;ref-type name="Journal Article"&gt;17&lt;/ref-type&gt;&lt;contributors&gt;&lt;authors&gt;&lt;author&gt;Wang, Yu&lt;/author&gt;&lt;author&gt;Zhu, Aimin&lt;/author&gt;&lt;author&gt;Chen, Bingbing&lt;/author&gt;&lt;author&gt;Crocker, Mark&lt;/author&gt;&lt;author&gt;Shi, Chuan&lt;/author&gt;&lt;/authors&gt;&lt;/contributors&gt;&lt;titles&gt;&lt;title&gt;Three-dimensional ordered mesoporous Co–Mn oxide: A highly active catalyst for “storage–oxidation” cycling for the removal of formaldehyde&lt;/title&gt;&lt;secondary-title&gt;Catal. Commun.&lt;/secondary-title&gt;&lt;/titles&gt;&lt;periodical&gt;&lt;full-title&gt;Catal. Commun.&lt;/full-title&gt;&lt;/periodical&gt;&lt;pages&gt;&lt;style face="normal" font="default" size="100%"&gt;52&lt;/style&gt;&lt;style face="normal" font="default" charset="134" size="100%"&gt;–&lt;/style&gt;&lt;style face="normal" font="default" size="100%"&gt;57&lt;/style&gt;&lt;/pages&gt;&lt;volume&gt;36&lt;/volume&gt;&lt;dates&gt;&lt;year&gt;2013&lt;/year&gt;&lt;/dates&gt;&lt;isbn&gt;1566-7367&lt;/isbn&gt;&lt;urls&gt;&lt;/urls&gt;&lt;/record&gt;&lt;/Cite&gt;&lt;/EndNote&gt;</w:instrTex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A10DB1" w:rsidRPr="00771AF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9</w:t>
            </w:r>
            <w:r w:rsidRPr="00771AF1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</w:tbl>
    <w:p w14:paraId="348A9E1A" w14:textId="5BD6280A" w:rsidR="00295D31" w:rsidRPr="00771AF1" w:rsidRDefault="00295D31" w:rsidP="00F73CB3">
      <w:pPr>
        <w:spacing w:line="480" w:lineRule="auto"/>
        <w:rPr>
          <w:rFonts w:ascii="Times New Roman" w:hAnsi="Times New Roman"/>
          <w:sz w:val="24"/>
          <w:szCs w:val="24"/>
          <w:lang w:val="en-GB"/>
        </w:rPr>
        <w:sectPr w:rsidR="00295D31" w:rsidRPr="00771AF1" w:rsidSect="00295D3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771AF1">
        <w:rPr>
          <w:rFonts w:ascii="Times New Roman" w:hAnsi="Times New Roman"/>
          <w:sz w:val="24"/>
          <w:szCs w:val="24"/>
          <w:lang w:val="en-GB"/>
        </w:rPr>
        <w:br w:type="page"/>
      </w:r>
    </w:p>
    <w:p w14:paraId="64A4F880" w14:textId="1D8F8D2E" w:rsidR="00C00253" w:rsidRPr="00771AF1" w:rsidRDefault="00C00253" w:rsidP="00C00253">
      <w:pPr>
        <w:spacing w:line="480" w:lineRule="auto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lastRenderedPageBreak/>
        <w:t>2.2 Supplemental Figure</w:t>
      </w:r>
    </w:p>
    <w:p w14:paraId="43AA51D4" w14:textId="77777777" w:rsidR="00DF5C6F" w:rsidRPr="00771AF1" w:rsidRDefault="00AF7C9C" w:rsidP="00AF7C9C">
      <w:pPr>
        <w:spacing w:line="480" w:lineRule="auto"/>
        <w:jc w:val="center"/>
        <w:rPr>
          <w:rFonts w:ascii="Times New Roman" w:hAnsi="Times New Roman"/>
          <w:noProof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kern w:val="0"/>
          <w:sz w:val="24"/>
          <w:szCs w:val="24"/>
          <w:lang w:val="en-GB"/>
        </w:rPr>
        <w:drawing>
          <wp:inline distT="0" distB="0" distL="0" distR="0" wp14:anchorId="52AB12CB" wp14:editId="0824C5A2">
            <wp:extent cx="5486400" cy="5029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148B" w14:textId="53C46916" w:rsidR="00DF5C6F" w:rsidRPr="00771AF1" w:rsidRDefault="00DF5C6F" w:rsidP="00DF5C6F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C9736F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1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sz w:val="24"/>
          <w:szCs w:val="24"/>
          <w:lang w:val="en-GB"/>
        </w:rPr>
        <w:t>Engineering</w:t>
      </w:r>
      <w:r w:rsidRPr="00771AF1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sz w:val="24"/>
          <w:szCs w:val="24"/>
          <w:lang w:val="en-GB"/>
        </w:rPr>
        <w:t>robust configuration of amino groups on MnO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substrates through the freezing-thawing cycle </w:t>
      </w:r>
      <w:r w:rsidRPr="00771AF1">
        <w:rPr>
          <w:rFonts w:ascii="Times New Roman" w:hAnsi="Times New Roman"/>
          <w:b/>
          <w:bCs/>
          <w:sz w:val="24"/>
          <w:szCs w:val="24"/>
          <w:lang w:val="en-GB"/>
        </w:rPr>
        <w:t>a</w:t>
      </w:r>
      <w:r w:rsidRPr="00771AF1">
        <w:rPr>
          <w:rFonts w:ascii="Times New Roman" w:hAnsi="Times New Roman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Comparisons in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FTIR spectra 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b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 in the range of 4000–500 cm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vertAlign w:val="superscript"/>
          <w:lang w:val="en-GB"/>
        </w:rPr>
        <w:t>−1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 and 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thermogravimetry differential scanning calorimetry profiles </w:t>
      </w:r>
      <w:r w:rsidRPr="00771AF1">
        <w:rPr>
          <w:rFonts w:ascii="Times New Roman" w:eastAsia="AdvEPSTIM" w:hAnsi="Times New Roman"/>
          <w:b/>
          <w:bCs/>
          <w:kern w:val="0"/>
          <w:sz w:val="24"/>
          <w:szCs w:val="24"/>
          <w:lang w:val="en-GB"/>
        </w:rPr>
        <w:t>c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of AF-AMO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 xml:space="preserve">2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between with- and with no treatment of the freezing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thawing cycle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.</w:t>
      </w:r>
    </w:p>
    <w:p w14:paraId="2A250830" w14:textId="6D2F1E4D" w:rsidR="00AF7C9C" w:rsidRPr="00771AF1" w:rsidRDefault="00AF7C9C" w:rsidP="00AF7C9C">
      <w:pPr>
        <w:spacing w:line="480" w:lineRule="auto"/>
        <w:jc w:val="center"/>
        <w:rPr>
          <w:rFonts w:ascii="Times New Roman" w:hAnsi="Times New Roman"/>
          <w:noProof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kern w:val="0"/>
          <w:sz w:val="24"/>
          <w:szCs w:val="24"/>
          <w:lang w:val="en-GB"/>
        </w:rPr>
        <w:br w:type="page"/>
      </w:r>
    </w:p>
    <w:p w14:paraId="163788BB" w14:textId="5B74C7E2" w:rsidR="00D46BB3" w:rsidRPr="00771AF1" w:rsidRDefault="00D46BB3" w:rsidP="00F73CB3">
      <w:pPr>
        <w:spacing w:line="480" w:lineRule="auto"/>
        <w:rPr>
          <w:rFonts w:ascii="Times New Roman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420682CB" wp14:editId="4F31C0B9">
            <wp:extent cx="6264370" cy="3819525"/>
            <wp:effectExtent l="0" t="0" r="3175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941" cy="382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530D8" w14:textId="5DFB7519" w:rsidR="00D46BB3" w:rsidRPr="00771AF1" w:rsidRDefault="00D46BB3" w:rsidP="00F73CB3">
      <w:pPr>
        <w:spacing w:line="480" w:lineRule="auto"/>
        <w:ind w:left="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C9736F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="00C9736F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2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bookmarkStart w:id="35" w:name="_Hlk59522702"/>
      <w:r w:rsidRPr="00771AF1">
        <w:rPr>
          <w:rFonts w:ascii="Times New Roman" w:hAnsi="Times New Roman"/>
          <w:sz w:val="24"/>
          <w:szCs w:val="24"/>
          <w:lang w:val="en-GB"/>
        </w:rPr>
        <w:t xml:space="preserve">Schematic </w:t>
      </w:r>
      <w:bookmarkEnd w:id="35"/>
      <w:r w:rsidRPr="00771AF1">
        <w:rPr>
          <w:rFonts w:ascii="Times New Roman" w:hAnsi="Times New Roman"/>
          <w:sz w:val="24"/>
          <w:szCs w:val="24"/>
          <w:lang w:val="en-GB"/>
        </w:rPr>
        <w:t xml:space="preserve">of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infrared </w:t>
      </w:r>
      <w:r w:rsidR="00D230E5" w:rsidRPr="00771AF1">
        <w:rPr>
          <w:rFonts w:ascii="Times New Roman" w:hAnsi="Times New Roman"/>
          <w:sz w:val="24"/>
          <w:szCs w:val="24"/>
          <w:lang w:val="en-GB"/>
        </w:rPr>
        <w:t xml:space="preserve">(IR)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thermography of </w:t>
      </w:r>
      <w:r w:rsidR="007D56D3" w:rsidRPr="00771AF1">
        <w:rPr>
          <w:rFonts w:ascii="Times New Roman" w:hAnsi="Times New Roman"/>
          <w:bCs/>
          <w:sz w:val="24"/>
          <w:szCs w:val="24"/>
          <w:lang w:val="en-GB"/>
        </w:rPr>
        <w:t>amine-</w:t>
      </w:r>
      <w:r w:rsidR="00771AF1" w:rsidRPr="00771AF1">
        <w:rPr>
          <w:rFonts w:ascii="Times New Roman" w:hAnsi="Times New Roman"/>
          <w:bCs/>
          <w:sz w:val="24"/>
          <w:szCs w:val="24"/>
          <w:lang w:val="en-GB"/>
        </w:rPr>
        <w:t>functionalised</w:t>
      </w:r>
      <w:r w:rsidR="007D56D3" w:rsidRPr="00771AF1">
        <w:rPr>
          <w:rFonts w:ascii="Times New Roman" w:hAnsi="Times New Roman"/>
          <w:bCs/>
          <w:sz w:val="24"/>
          <w:szCs w:val="24"/>
          <w:lang w:val="en-GB"/>
        </w:rPr>
        <w:t xml:space="preserve"> MnO</w:t>
      </w:r>
      <w:r w:rsidR="007D56D3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exposed to HCHO measured using </w:t>
      </w:r>
      <w:r w:rsidRPr="00771AF1">
        <w:rPr>
          <w:rFonts w:ascii="Times New Roman" w:hAnsi="Times New Roman"/>
          <w:sz w:val="24"/>
          <w:szCs w:val="24"/>
          <w:lang w:val="en-GB"/>
        </w:rPr>
        <w:t>a time-resolved infrared camera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</w:t>
      </w:r>
    </w:p>
    <w:p w14:paraId="5A5225C7" w14:textId="7A77E037" w:rsidR="004C6EB6" w:rsidRPr="00771AF1" w:rsidRDefault="00D46BB3" w:rsidP="00F73CB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t xml:space="preserve">As shown in </w:t>
      </w:r>
      <w:r w:rsidRPr="00771AF1">
        <w:rPr>
          <w:rFonts w:ascii="Times New Roman" w:hAnsi="Times New Roman"/>
          <w:b/>
          <w:sz w:val="24"/>
          <w:szCs w:val="24"/>
          <w:lang w:val="en-GB"/>
        </w:rPr>
        <w:t>Fig S</w:t>
      </w:r>
      <w:r w:rsidR="00C9736F" w:rsidRPr="00771AF1">
        <w:rPr>
          <w:rFonts w:ascii="Times New Roman" w:hAnsi="Times New Roman"/>
          <w:b/>
          <w:sz w:val="24"/>
          <w:szCs w:val="24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61229C" w:rsidRPr="00771AF1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infrared thermography system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equipped with three main sections: a thermostatic airflow controller (SEC-8000, Horiba), a time-resolved infrared camera (FLIR camera SC7650, the operating parameters listed in </w:t>
      </w:r>
      <w:r w:rsidRPr="00771AF1">
        <w:rPr>
          <w:rFonts w:ascii="Times New Roman" w:hAnsi="Times New Roman"/>
          <w:b/>
          <w:sz w:val="24"/>
          <w:szCs w:val="24"/>
          <w:lang w:val="en-GB"/>
        </w:rPr>
        <w:t>Table S</w:t>
      </w:r>
      <w:r w:rsidR="0061229C" w:rsidRPr="00771AF1">
        <w:rPr>
          <w:rFonts w:ascii="Times New Roman" w:hAnsi="Times New Roman"/>
          <w:b/>
          <w:sz w:val="24"/>
          <w:szCs w:val="24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), and a stainless-steel chamber. </w:t>
      </w:r>
      <w:r w:rsidR="00BB482D" w:rsidRPr="00771AF1">
        <w:rPr>
          <w:rFonts w:ascii="Times New Roman" w:hAnsi="Times New Roman"/>
          <w:sz w:val="24"/>
          <w:szCs w:val="24"/>
          <w:lang w:val="en-GB"/>
        </w:rPr>
        <w:t>T</w:t>
      </w:r>
      <w:r w:rsidRPr="00771AF1">
        <w:rPr>
          <w:rFonts w:ascii="Times New Roman" w:hAnsi="Times New Roman"/>
          <w:sz w:val="24"/>
          <w:szCs w:val="24"/>
          <w:lang w:val="en-GB"/>
        </w:rPr>
        <w:t>wo channels of pure N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gas and ultra-pure Ar gas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>independently controlled in the airflow controller. N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2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used in purging pretreatment and cooling the chamber to the ambient temperature after testing at one fixed temperature. Ultra-pure Ar gas of 25 mL·min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–1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heated at 2 °C·min</w:t>
      </w:r>
      <w:r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–1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through a thermocouple tube linked with the controller and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then fed into the chamber. The FLIR camera, which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fixed </w:t>
      </w:r>
      <w:r w:rsidR="0061229C" w:rsidRPr="00771AF1">
        <w:rPr>
          <w:rFonts w:ascii="Times New Roman" w:hAnsi="Times New Roman"/>
          <w:sz w:val="24"/>
          <w:szCs w:val="24"/>
          <w:lang w:val="en-GB"/>
        </w:rPr>
        <w:t>toward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a window of the chamber made of sapphire capillary with high transmittance (ID = 1.7 mm, Saint Gobains),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used to record the period and amplitude of emerging temperature after the </w:t>
      </w:r>
      <w:r w:rsidRPr="00771AF1">
        <w:rPr>
          <w:rFonts w:ascii="Times New Roman" w:hAnsi="Times New Roman"/>
          <w:sz w:val="24"/>
          <w:szCs w:val="24"/>
          <w:lang w:val="en-GB"/>
        </w:rPr>
        <w:lastRenderedPageBreak/>
        <w:t xml:space="preserve">corresponding hot spots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formed and kept in an isothermal model within 15 s on the surface of test </w:t>
      </w:r>
      <w:r w:rsidR="00BB482D" w:rsidRPr="00771AF1">
        <w:rPr>
          <w:rFonts w:ascii="Times New Roman" w:hAnsi="Times New Roman"/>
          <w:sz w:val="24"/>
          <w:szCs w:val="24"/>
          <w:lang w:val="en-GB"/>
        </w:rPr>
        <w:t xml:space="preserve">samples </w:t>
      </w:r>
      <w:r w:rsidR="00BB482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exposed to HCHO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. The resulting IR absorbance data and thermography images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real-time monitored in a spatial resolution of 50 μm (pixel size 15 μm × 15 μm) at </w:t>
      </w:r>
      <w:r w:rsidR="0061229C" w:rsidRPr="00771AF1">
        <w:rPr>
          <w:rFonts w:ascii="Times New Roman" w:hAnsi="Times New Roman"/>
          <w:sz w:val="24"/>
          <w:szCs w:val="24"/>
          <w:lang w:val="en-GB"/>
        </w:rPr>
        <w:t xml:space="preserve">a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5 Hz frame rate. </w:t>
      </w:r>
      <w:r w:rsidR="0061229C" w:rsidRPr="00771AF1">
        <w:rPr>
          <w:rFonts w:ascii="Times New Roman" w:hAnsi="Times New Roman"/>
          <w:sz w:val="24"/>
          <w:szCs w:val="24"/>
          <w:lang w:val="en-GB"/>
        </w:rPr>
        <w:t>Concerning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the stability of thermal absorbance and response, a similar sieved fraction of particle size for different samples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evenly loaded onto an insulating adhesive pad (15 mm × 15 mm) in the bottom of the chamber. The chamber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posted with polytetra fluoroethylene (PTFE) gaskets to avoid excess IR absorbance by the stainless-steel inner walls. The IR focus pin light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vertically along the middle of the test particles to locate the hot spot regions. </w:t>
      </w:r>
      <w:r w:rsidR="004C6EB6" w:rsidRPr="00771AF1">
        <w:rPr>
          <w:rFonts w:ascii="Times New Roman" w:hAnsi="Times New Roman"/>
          <w:sz w:val="24"/>
          <w:szCs w:val="24"/>
          <w:lang w:val="en-GB"/>
        </w:rPr>
        <w:br w:type="page"/>
      </w:r>
    </w:p>
    <w:p w14:paraId="0006251E" w14:textId="77777777" w:rsidR="004C6EB6" w:rsidRPr="00771AF1" w:rsidRDefault="004C6EB6" w:rsidP="00F73CB3">
      <w:pPr>
        <w:spacing w:line="480" w:lineRule="auto"/>
        <w:ind w:left="2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185ACEAC" wp14:editId="0846039C">
            <wp:extent cx="6210300" cy="3105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108" cy="310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A330" w14:textId="7585650E" w:rsidR="00C73E37" w:rsidRPr="00771AF1" w:rsidRDefault="004C6EB6" w:rsidP="00F73CB3">
      <w:pPr>
        <w:spacing w:line="480" w:lineRule="auto"/>
        <w:ind w:left="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C9736F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="00C9736F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3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bookmarkStart w:id="36" w:name="_Hlk527135811"/>
      <w:r w:rsidR="00C73E37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Schematic </w:t>
      </w:r>
      <w:bookmarkEnd w:id="36"/>
      <w:r w:rsidR="00C73E37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of a spectroelectrochemical cell and measuring arrangement to detect </w:t>
      </w:r>
      <w:bookmarkStart w:id="37" w:name="_Hlk58849704"/>
      <w:r w:rsidR="00C73E37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doubly tunable</w:t>
      </w:r>
      <w:bookmarkEnd w:id="37"/>
      <w:r w:rsidR="00C73E37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sum frequency generation (SFG) signal at metal</w:t>
      </w:r>
      <w:r w:rsidR="001A03C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-oxide </w:t>
      </w:r>
      <w:r w:rsidR="00C73E37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interface</w:t>
      </w:r>
      <w:r w:rsidR="001A03C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(I) and</w:t>
      </w:r>
      <w:r w:rsidR="005F7B65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molecular adsorption of </w:t>
      </w:r>
      <w:r w:rsidR="005F7B65" w:rsidRPr="00771AF1">
        <w:rPr>
          <w:rFonts w:ascii="Times New Roman" w:hAnsi="Times New Roman"/>
          <w:bCs/>
          <w:sz w:val="24"/>
          <w:szCs w:val="24"/>
          <w:lang w:val="en-GB"/>
        </w:rPr>
        <w:t>carbonyls</w:t>
      </w:r>
      <w:r w:rsidR="005F7B65" w:rsidRPr="00771AF1">
        <w:rPr>
          <w:rFonts w:ascii="Times New Roman" w:hAnsi="Times New Roman"/>
          <w:sz w:val="24"/>
          <w:szCs w:val="24"/>
          <w:lang w:val="en-GB"/>
        </w:rPr>
        <w:t xml:space="preserve"> at surface of AF-AMO– and </w:t>
      </w:r>
      <w:r w:rsidR="005F7B65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>AF-</w:t>
      </w:r>
      <w:r w:rsidR="005F7B65" w:rsidRPr="00771AF1">
        <w:rPr>
          <w:rFonts w:ascii="Times New Roman" w:hAnsi="Times New Roman"/>
          <w:sz w:val="24"/>
          <w:szCs w:val="24"/>
          <w:lang w:val="en-GB"/>
        </w:rPr>
        <w:t>α-MnO</w:t>
      </w:r>
      <w:r w:rsidR="005F7B65"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F7B65" w:rsidRPr="00771AF1">
        <w:rPr>
          <w:rFonts w:ascii="Times New Roman" w:hAnsi="Times New Roman"/>
          <w:sz w:val="24"/>
          <w:szCs w:val="24"/>
          <w:lang w:val="en-GB"/>
        </w:rPr>
        <w:t>–glutamine (1 mg mL</w:t>
      </w:r>
      <w:r w:rsidR="005F7B65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−1 </w:t>
      </w:r>
      <w:r w:rsidR="005F7B65" w:rsidRPr="00771AF1">
        <w:rPr>
          <w:rFonts w:ascii="Times New Roman" w:hAnsi="Times New Roman"/>
          <w:sz w:val="24"/>
          <w:szCs w:val="24"/>
          <w:lang w:val="en-GB"/>
        </w:rPr>
        <w:t>in D</w:t>
      </w:r>
      <w:r w:rsidR="005F7B65"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F7B65" w:rsidRPr="00771AF1">
        <w:rPr>
          <w:rFonts w:ascii="Times New Roman" w:hAnsi="Times New Roman"/>
          <w:sz w:val="24"/>
          <w:szCs w:val="24"/>
          <w:lang w:val="en-GB"/>
        </w:rPr>
        <w:t>O) (II)</w:t>
      </w:r>
      <w:r w:rsidR="00C73E37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.</w:t>
      </w:r>
    </w:p>
    <w:p w14:paraId="0E4D0D88" w14:textId="2226FDF1" w:rsidR="00C73E37" w:rsidRPr="00771AF1" w:rsidRDefault="00C73E37" w:rsidP="00F73CB3">
      <w:pPr>
        <w:spacing w:line="480" w:lineRule="auto"/>
        <w:ind w:firstLineChars="200" w:firstLine="480"/>
        <w:rPr>
          <w:rFonts w:ascii="Times New Roman" w:hAnsi="Times New Roman"/>
          <w:bCs/>
          <w:sz w:val="24"/>
          <w:szCs w:val="24"/>
          <w:lang w:val="en-GB"/>
        </w:rPr>
      </w:pP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Doubly tunable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sum frequency generation (SFG) 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spectra </w:t>
      </w:r>
      <w:r w:rsidR="00BB482D"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of each amine-</w:t>
      </w:r>
      <w:r w:rsidR="00771AF1"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functionalised</w:t>
      </w:r>
      <w:r w:rsidR="00BB482D"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 MnO</w:t>
      </w:r>
      <w:r w:rsidR="00BB482D" w:rsidRPr="00771AF1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n-GB"/>
        </w:rPr>
        <w:t>2</w:t>
      </w:r>
      <w:r w:rsidR="00BB482D"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="007026BE" w:rsidRPr="00771AF1">
        <w:rPr>
          <w:rFonts w:ascii="Times New Roman" w:hAnsi="Times New Roman"/>
          <w:bCs/>
          <w:sz w:val="24"/>
          <w:szCs w:val="24"/>
          <w:lang w:val="en-GB"/>
        </w:rPr>
        <w:t xml:space="preserve">are </w:t>
      </w:r>
      <w:r w:rsidR="00BB482D" w:rsidRPr="00771AF1">
        <w:rPr>
          <w:rFonts w:ascii="Times New Roman" w:hAnsi="Times New Roman"/>
          <w:bCs/>
          <w:sz w:val="24"/>
          <w:szCs w:val="24"/>
          <w:lang w:val="en-GB"/>
        </w:rPr>
        <w:t>performed through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the SFG system (</w:t>
      </w:r>
      <w:r w:rsidRPr="00771AF1">
        <w:rPr>
          <w:rFonts w:ascii="Times New Roman" w:hAnsi="Times New Roman"/>
          <w:b/>
          <w:bCs/>
          <w:sz w:val="24"/>
          <w:szCs w:val="24"/>
          <w:lang w:val="en-GB"/>
        </w:rPr>
        <w:t>Fig S</w:t>
      </w:r>
      <w:r w:rsidR="003E2518" w:rsidRPr="00771AF1">
        <w:rPr>
          <w:rFonts w:ascii="Times New Roman" w:hAnsi="Times New Roman"/>
          <w:b/>
          <w:bCs/>
          <w:sz w:val="24"/>
          <w:szCs w:val="24"/>
          <w:lang w:val="en-GB"/>
        </w:rPr>
        <w:t>3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). Potential-dependent 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SFG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signal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examined using an internal reflection type </w:t>
      </w:r>
      <w:bookmarkStart w:id="38" w:name="_Hlk527136417"/>
      <w:r w:rsidRPr="00771AF1">
        <w:rPr>
          <w:rFonts w:ascii="Times New Roman" w:hAnsi="Times New Roman"/>
          <w:bCs/>
          <w:sz w:val="24"/>
          <w:szCs w:val="24"/>
          <w:lang w:val="en-GB"/>
        </w:rPr>
        <w:t>spectroelectrochemical</w:t>
      </w:r>
      <w:bookmarkEnd w:id="38"/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cell made of Kel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-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F, which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precleaned in </w:t>
      </w:r>
      <w:r w:rsidR="008431D3" w:rsidRPr="00771AF1">
        <w:rPr>
          <w:rFonts w:ascii="Times New Roman" w:hAnsi="Times New Roman"/>
          <w:bCs/>
          <w:sz w:val="24"/>
          <w:szCs w:val="24"/>
          <w:lang w:val="en-GB"/>
        </w:rPr>
        <w:t xml:space="preserve">a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0.2 mM H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SO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4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bath and rinsed with ultrapure water to avoid organic contaminants. A</w:t>
      </w:r>
      <w:r w:rsidR="008431D3" w:rsidRPr="00771AF1">
        <w:rPr>
          <w:rFonts w:ascii="Times New Roman" w:hAnsi="Times New Roman"/>
          <w:bCs/>
          <w:sz w:val="24"/>
          <w:szCs w:val="24"/>
          <w:lang w:val="en-GB"/>
        </w:rPr>
        <w:t>n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Ag/AgCl (saturated NaCl), a Pt foil, and a 5 nm Ti buffer layer </w:t>
      </w:r>
      <w:r w:rsidR="007026BE" w:rsidRPr="00771AF1">
        <w:rPr>
          <w:rFonts w:ascii="Times New Roman" w:hAnsi="Times New Roman"/>
          <w:bCs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employed as a reference electrode (RE), a counter electrode (CE), and a working electrode (WE), respectively. A thin film (25 nm) composed of the as-prepared catalysts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evaporated on the prism. The electrolyte solutions </w:t>
      </w:r>
      <w:r w:rsidR="007026BE" w:rsidRPr="00771AF1">
        <w:rPr>
          <w:rFonts w:ascii="Times New Roman" w:hAnsi="Times New Roman"/>
          <w:bCs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prepared using reagent-grade </w:t>
      </w:r>
      <w:bookmarkStart w:id="39" w:name="_Hlk65675346"/>
      <w:r w:rsidRPr="00771AF1">
        <w:rPr>
          <w:rFonts w:ascii="Times New Roman" w:hAnsi="Times New Roman"/>
          <w:bCs/>
          <w:sz w:val="24"/>
          <w:szCs w:val="24"/>
          <w:lang w:val="en-GB"/>
        </w:rPr>
        <w:t>HClO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4</w:t>
      </w:r>
      <w:bookmarkEnd w:id="39"/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(0.1 M, Wako Pure Chemicals) and purified water, and deaerated by bubbling high-purity Ar gas for at least 30 min </w:t>
      </w:r>
      <w:r w:rsidR="008431D3" w:rsidRPr="00771AF1">
        <w:rPr>
          <w:rFonts w:ascii="Times New Roman" w:hAnsi="Times New Roman"/>
          <w:bCs/>
          <w:sz w:val="24"/>
          <w:szCs w:val="24"/>
          <w:lang w:val="en-GB"/>
        </w:rPr>
        <w:t>before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the spectroelectrochemical measurements. The HClO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 xml:space="preserve">4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solution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used as a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lastRenderedPageBreak/>
        <w:t xml:space="preserve">poor hydrogen bond acceptor to observe free OH. The electrode potential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controlled with a potentiostat (ToHo Technical Research, PS-07). Ten Hz Neodymium-doped Yttrium Aluminum Garnet (Nd: YAG; EKSPLA, PL2143B) laser with a 25-ps pulse width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employed to generate tunable infrared pulses by an Optical Parametric Generator/Optical Parametric </w:t>
      </w:r>
      <w:r w:rsidR="008431D3" w:rsidRPr="00771AF1">
        <w:rPr>
          <w:rFonts w:ascii="Times New Roman" w:hAnsi="Times New Roman"/>
          <w:bCs/>
          <w:sz w:val="24"/>
          <w:szCs w:val="24"/>
          <w:lang w:val="en-GB"/>
        </w:rPr>
        <w:t>Amplifier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/Difference Frequency Generator (OPG/OPA/DFG; EKSPLA, PG401VIR/DFG) system.</w:t>
      </w:r>
      <w:r w:rsidRPr="00771AF1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The incident doubly tunable IR (2800–3800 nm, 100 µJ per pulse) and visible (532 nm, 100 µJ per pulse) pulses with 70</w:t>
      </w:r>
      <w:r w:rsidRPr="00771AF1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o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and 50</w:t>
      </w:r>
      <w:r w:rsidRPr="00771AF1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o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of the incident angles </w:t>
      </w:r>
      <w:r w:rsidR="007026BE" w:rsidRPr="00771AF1">
        <w:rPr>
          <w:rFonts w:ascii="Times New Roman" w:hAnsi="Times New Roman"/>
          <w:bCs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separately reflected at the interface of an IR-grade fused quartz hemi cylindrical</w:t>
      </w:r>
      <w:r w:rsidR="008431D3" w:rsidRPr="00771AF1">
        <w:rPr>
          <w:rFonts w:ascii="Times New Roman" w:hAnsi="Times New Roman"/>
          <w:bCs/>
          <w:sz w:val="24"/>
          <w:szCs w:val="24"/>
          <w:lang w:val="en-GB"/>
        </w:rPr>
        <w:t>-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shaped prism (Daico MFG Co., Ltd.). The SF light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filtered and overlapped at a quartz plate from the backside of the prism interface and passed through irises and a monochromator (Oriel </w:t>
      </w:r>
      <w:r w:rsidR="008431D3" w:rsidRPr="00771AF1">
        <w:rPr>
          <w:rFonts w:ascii="Times New Roman" w:hAnsi="Times New Roman"/>
          <w:bCs/>
          <w:sz w:val="24"/>
          <w:szCs w:val="24"/>
          <w:lang w:val="en-GB"/>
        </w:rPr>
        <w:t>I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nstruments, MS257). The SFG signal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finally detected by a photomultiplier tube (PMT; Hamamatsu, R3896). Because SFG intensity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resonantly enhanced when the energy of IR </w:t>
      </w:r>
      <w:r w:rsidR="00E368F8" w:rsidRPr="00771AF1">
        <w:rPr>
          <w:rFonts w:ascii="Times New Roman" w:hAnsi="Times New Roman"/>
          <w:bCs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correlated with the vibration energy of surface adsorbed species, the surface-sensitive vibrational spectra </w:t>
      </w:r>
      <w:r w:rsidR="007026BE" w:rsidRPr="00771AF1">
        <w:rPr>
          <w:rFonts w:ascii="Times New Roman" w:hAnsi="Times New Roman"/>
          <w:bCs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obtained by measuring the SFG response as a function of the energy of IR.</w:t>
      </w:r>
    </w:p>
    <w:p w14:paraId="3D0CCA83" w14:textId="77777777" w:rsidR="00C73E37" w:rsidRPr="00771AF1" w:rsidRDefault="00C73E37" w:rsidP="00F73CB3">
      <w:pPr>
        <w:spacing w:line="480" w:lineRule="auto"/>
        <w:jc w:val="left"/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Equation of SFG intensity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417"/>
      </w:tblGrid>
      <w:tr w:rsidR="00C73E37" w:rsidRPr="00771AF1" w14:paraId="5C5BA60A" w14:textId="77777777" w:rsidTr="00FF6356">
        <w:tc>
          <w:tcPr>
            <w:tcW w:w="7905" w:type="dxa"/>
          </w:tcPr>
          <w:p w14:paraId="2EC1DA19" w14:textId="77777777" w:rsidR="00C73E37" w:rsidRPr="00771AF1" w:rsidRDefault="00D57A3F" w:rsidP="00F73CB3">
            <w:pPr>
              <w:spacing w:line="480" w:lineRule="auto"/>
              <w:jc w:val="left"/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AdvEPSTIM" w:hAnsi="Cambria Math"/>
                        <w:i/>
                        <w:color w:val="000000" w:themeColor="text1"/>
                        <w:kern w:val="0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AdvEPSTIM" w:hAnsi="Cambria Math"/>
                        <w:color w:val="000000" w:themeColor="text1"/>
                        <w:kern w:val="0"/>
                        <w:sz w:val="24"/>
                        <w:szCs w:val="24"/>
                        <w:lang w:val="en-GB"/>
                      </w:rPr>
                      <m:t>I</m:t>
                    </m:r>
                  </m:e>
                  <m:sub>
                    <m:r>
                      <w:rPr>
                        <w:rFonts w:ascii="Cambria Math" w:eastAsia="AdvEPSTIM" w:hAnsi="Cambria Math"/>
                        <w:color w:val="000000" w:themeColor="text1"/>
                        <w:kern w:val="0"/>
                        <w:sz w:val="24"/>
                        <w:szCs w:val="24"/>
                        <w:lang w:val="en-GB"/>
                      </w:rPr>
                      <m:t>SFG</m:t>
                    </m:r>
                  </m:sub>
                </m:sSub>
                <m:r>
                  <w:rPr>
                    <w:rFonts w:ascii="Cambria Math" w:eastAsia="AdvEPSTIM" w:hAnsi="Cambria Math"/>
                    <w:color w:val="000000" w:themeColor="text1"/>
                    <w:kern w:val="0"/>
                    <w:sz w:val="24"/>
                    <w:szCs w:val="24"/>
                    <w:lang w:val="en-GB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AdvEPSTIM" w:hAnsi="Cambria Math"/>
                        <w:i/>
                        <w:color w:val="000000" w:themeColor="text1"/>
                        <w:kern w:val="0"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AdvEPSTIM" w:hAnsi="Cambria Math"/>
                            <w:i/>
                            <w:color w:val="000000" w:themeColor="text1"/>
                            <w:kern w:val="0"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AdvEPSTIM" w:hAnsi="Cambria Math"/>
                                <w:i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AdvEPSTIM" w:hAnsi="Cambria Math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  <m:t>χ</m:t>
                            </m:r>
                          </m:e>
                          <m:sub>
                            <m:r>
                              <w:rPr>
                                <w:rFonts w:ascii="Cambria Math" w:eastAsia="AdvEPSTIM" w:hAnsi="Cambria Math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  <m:t>NR</m:t>
                            </m:r>
                          </m:sub>
                          <m:sup>
                            <m:d>
                              <m:dPr>
                                <m:ctrlPr>
                                  <w:rPr>
                                    <w:rFonts w:ascii="Cambria Math" w:eastAsia="AdvEPSTIM" w:hAnsi="Cambria Math"/>
                                    <w:i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AdvEPSTIM" w:hAnsi="Cambria Math"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e>
                            </m:d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eastAsia="AdvEPSTIM" w:hAnsi="Cambria Math"/>
                                <w:i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AdvEPSTIM" w:hAnsi="Cambria Math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="AdvEPSTIM" w:hAnsi="Cambria Math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  <m:t>iε</m:t>
                            </m:r>
                          </m:sup>
                        </m:sSup>
                        <m:r>
                          <w:rPr>
                            <w:rFonts w:ascii="Cambria Math" w:eastAsia="AdvEPSTIM" w:hAnsi="Cambria Math"/>
                            <w:color w:val="000000" w:themeColor="text1"/>
                            <w:kern w:val="0"/>
                            <w:sz w:val="24"/>
                            <w:szCs w:val="24"/>
                            <w:lang w:val="en-GB"/>
                          </w:rPr>
                          <m:t xml:space="preserve">+ </m:t>
                        </m:r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AdvEPSTIM" w:hAnsi="Cambria Math"/>
                                <w:i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AdvEPSTIM" w:hAnsi="Cambria Math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GB"/>
                              </w:rPr>
                              <m:t>n</m:t>
                            </m:r>
                          </m:sub>
                          <m:sup/>
                          <m:e>
                            <m:f>
                              <m:fPr>
                                <m:ctrlPr>
                                  <w:rPr>
                                    <w:rFonts w:ascii="Cambria Math" w:eastAsia="AdvEPSTIM" w:hAnsi="Cambria Math"/>
                                    <w:i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="AdvEPSTIM" w:hAnsi="Cambria Math"/>
                                        <w:i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AdvEPSTIM" w:hAnsi="Cambria Math"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AdvEPSTIM" w:hAnsi="Cambria Math"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eastAsia="AdvEPSTIM" w:hAnsi="Cambria Math"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:lang w:val="en-GB"/>
                                  </w:rPr>
                                  <m:t>ω-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dvEPSTIM" w:hAnsi="Cambria Math"/>
                                        <w:i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AdvEPSTIM" w:hAnsi="Cambria Math"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AdvEPSTIM" w:hAnsi="Cambria Math"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AdvEPSTIM" w:hAnsi="Cambria Math"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:lang w:val="en-GB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dvEPSTIM" w:hAnsi="Cambria Math"/>
                                        <w:i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AdvEPSTIM" w:hAnsi="Cambria Math"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  <m:t>iΓ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AdvEPSTIM" w:hAnsi="Cambria Math"/>
                                        <w:color w:val="000000" w:themeColor="text1"/>
                                        <w:kern w:val="0"/>
                                        <w:sz w:val="24"/>
                                        <w:szCs w:val="24"/>
                                        <w:lang w:val="en-GB"/>
                                      </w:rPr>
                                      <m:t>0</m:t>
                                    </m:r>
                                  </m:sub>
                                </m:sSub>
                              </m:den>
                            </m:f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eastAsia="AdvEPSTIM" w:hAnsi="Cambria Math"/>
                        <w:color w:val="000000" w:themeColor="text1"/>
                        <w:kern w:val="0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AdvEPSTIM" w:hAnsi="Cambria Math"/>
                    <w:color w:val="000000" w:themeColor="text1"/>
                    <w:kern w:val="0"/>
                    <w:sz w:val="24"/>
                    <w:szCs w:val="24"/>
                    <w:lang w:val="en-GB"/>
                  </w:rPr>
                  <m:t>,</m:t>
                </m:r>
              </m:oMath>
            </m:oMathPara>
          </w:p>
        </w:tc>
        <w:tc>
          <w:tcPr>
            <w:tcW w:w="1417" w:type="dxa"/>
          </w:tcPr>
          <w:p w14:paraId="5DD8AC6C" w14:textId="361C35C2" w:rsidR="00C73E37" w:rsidRPr="00771AF1" w:rsidRDefault="00C73E37" w:rsidP="00F73CB3">
            <w:pPr>
              <w:spacing w:line="480" w:lineRule="auto"/>
              <w:jc w:val="right"/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>(</w:t>
            </w:r>
            <w:r w:rsidR="00D75082"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Eq. </w:t>
            </w:r>
            <w:r w:rsidR="00FF6356"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>S2</w:t>
            </w:r>
            <w:r w:rsidRPr="00771AF1">
              <w:rPr>
                <w:rFonts w:ascii="Times New Roman" w:eastAsia="AdvEPSTIM" w:hAnsi="Times New Roman"/>
                <w:color w:val="000000" w:themeColor="text1"/>
                <w:kern w:val="0"/>
                <w:sz w:val="24"/>
                <w:szCs w:val="24"/>
                <w:lang w:val="en-GB"/>
              </w:rPr>
              <w:t>)</w:t>
            </w:r>
          </w:p>
        </w:tc>
      </w:tr>
    </w:tbl>
    <w:p w14:paraId="40669CB4" w14:textId="21080E25" w:rsidR="003D4716" w:rsidRPr="00771AF1" w:rsidRDefault="00C73E37" w:rsidP="00F73CB3">
      <w:pPr>
        <w:spacing w:line="480" w:lineRule="auto"/>
        <w:ind w:firstLineChars="200" w:firstLine="480"/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where is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>ω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frequency of the incident </w:t>
      </w:r>
      <w:r w:rsidRPr="00771AF1">
        <w:rPr>
          <w:rFonts w:ascii="Times New Roman" w:hAnsi="Times New Roman"/>
          <w:sz w:val="24"/>
          <w:szCs w:val="24"/>
          <w:lang w:val="en-GB"/>
        </w:rPr>
        <w:t>infrared radiation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(IR) light,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>χ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vertAlign w:val="subscript"/>
          <w:lang w:val="en-GB"/>
        </w:rPr>
        <w:t>NR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is vibrationally non-resonant component,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>ε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is phase angle between the resonant and non-resonant contributions,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>A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vertAlign w:val="subscript"/>
          <w:lang w:val="en-GB"/>
        </w:rPr>
        <w:t>0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is strength,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>Γ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vertAlign w:val="subscript"/>
          <w:lang w:val="en-GB"/>
        </w:rPr>
        <w:t>0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is damping constant of the surface vibration or rotation mode,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>ω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vertAlign w:val="subscript"/>
          <w:lang w:val="en-GB"/>
        </w:rPr>
        <w:t>0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 xml:space="preserve"> is frequency, and 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 xml:space="preserve">n 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is</w:t>
      </w:r>
      <w:r w:rsidRPr="00771AF1">
        <w:rPr>
          <w:rFonts w:ascii="Times New Roman" w:eastAsia="AdvEPSTIM" w:hAnsi="Times New Roman"/>
          <w:i/>
          <w:color w:val="000000" w:themeColor="text1"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t>wavenumber.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fldChar w:fldCharType="begin"/>
      </w:r>
      <w:r w:rsidR="00A10DB1"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instrText xml:space="preserve"> ADDIN EN.CITE &lt;EndNote&gt;&lt;Cite&gt;&lt;Author&gt;Nihonyanagi&lt;/Author&gt;&lt;Year&gt;2004&lt;/Year&gt;&lt;RecNum&gt;10&lt;/RecNum&gt;&lt;DisplayText&gt;&lt;style face="superscript"&gt;10&lt;/style&gt;&lt;/DisplayText&gt;&lt;record&gt;&lt;rec-number&gt;10&lt;/rec-number&gt;&lt;foreign-keys&gt;&lt;key app="EN" db-id="e9aawd5w00vsz2eva9q5e2agwspv2xzpddp2" timestamp="1655452890"&gt;10&lt;/key&gt;&lt;/foreign-keys&gt;&lt;ref-type name="Journal Article"&gt;17&lt;/ref-type&gt;&lt;contributors&gt;&lt;authors&gt;&lt;author&gt;Nihonyanagi, Satoshi&lt;/author&gt;&lt;author&gt;Ye, Shen&lt;/author&gt;&lt;author&gt;Uosaki, Kohei&lt;/author&gt;&lt;author&gt;Dreesen, Laurrent&lt;/author&gt;&lt;author&gt;Humbert, Christphe&lt;/author&gt;&lt;author&gt;Thiry, Paul&lt;/author&gt;&lt;author&gt;Peremans, Andre&lt;/author&gt;&lt;/authors&gt;&lt;/contributors&gt;&lt;titles&gt;&lt;title&gt;Potential-dependent structure of the interfacial water on the gold electrode&lt;/title&gt;&lt;secondary-title&gt;Surf. Sci.&lt;/secondary-title&gt;&lt;/titles&gt;&lt;periodical&gt;&lt;full-title&gt;Surf. Sci.&lt;/full-title&gt;&lt;/periodical&gt;&lt;pages&gt;&lt;style face="normal" font="default" size="100%"&gt;11&lt;/style&gt;&lt;style face="normal" font="default" charset="134" size="100%"&gt;–&lt;/style&gt;&lt;style face="normal" font="default" size="100%"&gt;16&lt;/style&gt;&lt;/pages&gt;&lt;volume&gt;573&lt;/volume&gt;&lt;number&gt;1&lt;/number&gt;&lt;dates&gt;&lt;year&gt;2004&lt;/year&gt;&lt;/dates&gt;&lt;isbn&gt;0039-6028&lt;/isbn&gt;&lt;urls&gt;&lt;/urls&gt;&lt;/record&gt;&lt;/Cite&gt;&lt;/EndNote&gt;</w:instrTex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fldChar w:fldCharType="separate"/>
      </w:r>
      <w:r w:rsidR="00A10DB1" w:rsidRPr="00771AF1">
        <w:rPr>
          <w:rFonts w:ascii="Times New Roman" w:eastAsia="AdvEPSTIM" w:hAnsi="Times New Roman"/>
          <w:noProof/>
          <w:color w:val="000000" w:themeColor="text1"/>
          <w:kern w:val="0"/>
          <w:sz w:val="24"/>
          <w:szCs w:val="24"/>
          <w:vertAlign w:val="superscript"/>
          <w:lang w:val="en-GB"/>
        </w:rPr>
        <w:t>10</w:t>
      </w:r>
      <w:r w:rsidRPr="00771AF1">
        <w:rPr>
          <w:rFonts w:ascii="Times New Roman" w:eastAsia="AdvEPSTIM" w:hAnsi="Times New Roman"/>
          <w:color w:val="000000" w:themeColor="text1"/>
          <w:kern w:val="0"/>
          <w:sz w:val="24"/>
          <w:szCs w:val="24"/>
          <w:lang w:val="en-GB"/>
        </w:rPr>
        <w:fldChar w:fldCharType="end"/>
      </w:r>
    </w:p>
    <w:p w14:paraId="513E2573" w14:textId="094907D4" w:rsidR="001A03CE" w:rsidRPr="00771AF1" w:rsidRDefault="001A03CE" w:rsidP="00F73CB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br w:type="page"/>
      </w:r>
    </w:p>
    <w:p w14:paraId="625FB0A8" w14:textId="29CB11B4" w:rsidR="006338EC" w:rsidRPr="00771AF1" w:rsidRDefault="00814E2C" w:rsidP="00F73CB3">
      <w:pPr>
        <w:spacing w:line="480" w:lineRule="auto"/>
        <w:jc w:val="center"/>
        <w:rPr>
          <w:rFonts w:ascii="Times New Roman" w:eastAsia="等线" w:hAnsi="Times New Roman"/>
          <w:sz w:val="24"/>
          <w:szCs w:val="24"/>
          <w:lang w:val="en-GB"/>
        </w:rPr>
      </w:pPr>
      <w:r w:rsidRPr="00771AF1">
        <w:rPr>
          <w:rFonts w:ascii="Times New Roman" w:eastAsia="等线" w:hAnsi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6DC9FFC6" wp14:editId="68686DBE">
            <wp:extent cx="5569841" cy="33960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841" cy="33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6B0E" w14:textId="1AC1C75A" w:rsidR="00330E8E" w:rsidRPr="00771AF1" w:rsidRDefault="00C76B0F" w:rsidP="00F73CB3">
      <w:pPr>
        <w:spacing w:line="480" w:lineRule="auto"/>
        <w:ind w:left="2"/>
        <w:rPr>
          <w:rFonts w:ascii="Times New Roman" w:eastAsia="等线" w:hAnsi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Fig</w:t>
      </w:r>
      <w:r w:rsidR="003E2518"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color w:val="000000" w:themeColor="text1"/>
          <w:kern w:val="0"/>
          <w:sz w:val="24"/>
          <w:szCs w:val="24"/>
          <w:lang w:val="en-GB"/>
        </w:rPr>
        <w:t xml:space="preserve"> S</w:t>
      </w:r>
      <w:r w:rsidR="003E2518" w:rsidRPr="00771AF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4</w:t>
      </w:r>
      <w:r w:rsidR="00330E8E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="00330E8E"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On-line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 </w:t>
      </w:r>
      <w:r w:rsidR="00BB482D" w:rsidRPr="00771AF1">
        <w:rPr>
          <w:rFonts w:ascii="Times New Roman" w:hAnsi="Times New Roman"/>
          <w:bCs/>
          <w:sz w:val="24"/>
          <w:szCs w:val="24"/>
          <w:lang w:val="en-GB"/>
        </w:rPr>
        <w:t>m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easurements of carbonyl</w:t>
      </w:r>
      <w:r w:rsidR="00330E8E" w:rsidRPr="00771AF1">
        <w:rPr>
          <w:rFonts w:ascii="Times New Roman" w:hAnsi="Times New Roman"/>
          <w:bCs/>
          <w:sz w:val="24"/>
          <w:szCs w:val="24"/>
          <w:lang w:val="en-GB"/>
        </w:rPr>
        <w:t xml:space="preserve"> reaction with </w:t>
      </w:r>
      <w:r w:rsidR="00330E8E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>amine-</w:t>
      </w:r>
      <w:r w:rsidR="00771AF1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>functionalised</w:t>
      </w:r>
      <w:r w:rsidR="00330E8E" w:rsidRPr="00771AF1">
        <w:rPr>
          <w:rFonts w:ascii="Times New Roman" w:hAnsi="Times New Roman"/>
          <w:color w:val="000000" w:themeColor="text1"/>
          <w:kern w:val="24"/>
          <w:sz w:val="24"/>
          <w:szCs w:val="24"/>
          <w:lang w:val="en-GB"/>
        </w:rPr>
        <w:t xml:space="preserve"> MnO</w:t>
      </w:r>
      <w:r w:rsidR="00330E8E" w:rsidRPr="00771AF1">
        <w:rPr>
          <w:rFonts w:ascii="Times New Roman" w:hAnsi="Times New Roman"/>
          <w:color w:val="000000" w:themeColor="text1"/>
          <w:kern w:val="24"/>
          <w:sz w:val="24"/>
          <w:szCs w:val="24"/>
          <w:vertAlign w:val="subscript"/>
          <w:lang w:val="en-GB"/>
        </w:rPr>
        <w:t>2</w:t>
      </w:r>
      <w:r w:rsidR="00330E8E" w:rsidRPr="00771AF1">
        <w:rPr>
          <w:rFonts w:ascii="Times New Roman" w:hAnsi="Times New Roman"/>
          <w:bCs/>
          <w:sz w:val="24"/>
          <w:szCs w:val="24"/>
          <w:lang w:val="en-GB"/>
        </w:rPr>
        <w:t xml:space="preserve"> using </w:t>
      </w:r>
      <w:r w:rsidR="00330E8E"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="00330E8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330E8E"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="00330E8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330E8E" w:rsidRPr="00771AF1">
        <w:rPr>
          <w:rFonts w:ascii="Times New Roman" w:hAnsi="Times New Roman"/>
          <w:bCs/>
          <w:iCs/>
          <w:sz w:val="24"/>
          <w:szCs w:val="24"/>
          <w:lang w:val="en-GB"/>
        </w:rPr>
        <w:t>MS.</w:t>
      </w:r>
    </w:p>
    <w:p w14:paraId="6E8FD1FF" w14:textId="620655CF" w:rsidR="00D67D0D" w:rsidRPr="00771AF1" w:rsidRDefault="00465F30" w:rsidP="00D67D0D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t>As displayed i</w:t>
      </w:r>
      <w:r w:rsidR="00D67D0D" w:rsidRPr="00771AF1">
        <w:rPr>
          <w:rFonts w:ascii="Times New Roman" w:hAnsi="Times New Roman"/>
          <w:sz w:val="24"/>
          <w:szCs w:val="24"/>
          <w:lang w:val="en-GB"/>
        </w:rPr>
        <w:t xml:space="preserve">n </w:t>
      </w:r>
      <w:r w:rsidR="00D67D0D" w:rsidRPr="00771AF1">
        <w:rPr>
          <w:rFonts w:ascii="Times New Roman" w:hAnsi="Times New Roman"/>
          <w:b/>
          <w:bCs/>
          <w:sz w:val="24"/>
          <w:szCs w:val="24"/>
          <w:lang w:val="en-GB"/>
        </w:rPr>
        <w:t>Fig S</w:t>
      </w:r>
      <w:r w:rsidR="003E2518" w:rsidRPr="00771AF1">
        <w:rPr>
          <w:rFonts w:ascii="Times New Roman" w:hAnsi="Times New Roman"/>
          <w:b/>
          <w:bCs/>
          <w:sz w:val="24"/>
          <w:szCs w:val="24"/>
          <w:lang w:val="en-GB"/>
        </w:rPr>
        <w:t>4</w:t>
      </w:r>
      <w:r w:rsidR="00D67D0D" w:rsidRPr="00771AF1">
        <w:rPr>
          <w:rFonts w:ascii="Times New Roman" w:hAnsi="Times New Roman"/>
          <w:sz w:val="24"/>
          <w:szCs w:val="24"/>
          <w:lang w:val="en-GB"/>
        </w:rPr>
        <w:t xml:space="preserve">, the airflow of a carbonyl mixture containing 200 ppb </w:t>
      </w:r>
      <w:r w:rsidR="00D67D0D" w:rsidRPr="00771AF1">
        <w:rPr>
          <w:rFonts w:ascii="Times New Roman" w:hAnsi="Times New Roman"/>
          <w:bCs/>
          <w:sz w:val="24"/>
          <w:szCs w:val="24"/>
          <w:lang w:val="en-GB"/>
        </w:rPr>
        <w:t>formaldehyde (CH</w:t>
      </w:r>
      <w:r w:rsidR="00D67D0D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D67D0D" w:rsidRPr="00771AF1">
        <w:rPr>
          <w:rFonts w:ascii="Times New Roman" w:hAnsi="Times New Roman"/>
          <w:bCs/>
          <w:sz w:val="24"/>
          <w:szCs w:val="24"/>
          <w:lang w:val="en-GB"/>
        </w:rPr>
        <w:t>O), 100 ppb acetaldehyde (C</w:t>
      </w:r>
      <w:r w:rsidR="00D67D0D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D67D0D" w:rsidRPr="00771AF1">
        <w:rPr>
          <w:rFonts w:ascii="Times New Roman" w:hAnsi="Times New Roman"/>
          <w:bCs/>
          <w:sz w:val="24"/>
          <w:szCs w:val="24"/>
          <w:lang w:val="en-GB"/>
        </w:rPr>
        <w:t>H</w:t>
      </w:r>
      <w:r w:rsidR="00D67D0D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4</w:t>
      </w:r>
      <w:r w:rsidR="00D67D0D" w:rsidRPr="00771AF1">
        <w:rPr>
          <w:rFonts w:ascii="Times New Roman" w:hAnsi="Times New Roman"/>
          <w:bCs/>
          <w:sz w:val="24"/>
          <w:szCs w:val="24"/>
          <w:lang w:val="en-GB"/>
        </w:rPr>
        <w:t>O), and 100 ppb acetone (C</w:t>
      </w:r>
      <w:r w:rsidR="00D67D0D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3</w:t>
      </w:r>
      <w:r w:rsidR="00D67D0D" w:rsidRPr="00771AF1">
        <w:rPr>
          <w:rFonts w:ascii="Times New Roman" w:hAnsi="Times New Roman"/>
          <w:bCs/>
          <w:sz w:val="24"/>
          <w:szCs w:val="24"/>
          <w:lang w:val="en-GB"/>
        </w:rPr>
        <w:t>H</w:t>
      </w:r>
      <w:r w:rsidR="00D67D0D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6</w:t>
      </w:r>
      <w:r w:rsidR="00D67D0D" w:rsidRPr="00771AF1">
        <w:rPr>
          <w:rFonts w:ascii="Times New Roman" w:hAnsi="Times New Roman"/>
          <w:bCs/>
          <w:sz w:val="24"/>
          <w:szCs w:val="24"/>
          <w:lang w:val="en-GB"/>
        </w:rPr>
        <w:t xml:space="preserve">O) </w:t>
      </w:r>
      <w:r w:rsidR="00E368F8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is 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>continuously drawn through separate 6.4-mm (¼″ OD) perfluoroalkyl (PFA) sampling tubes at a constant flow rate of 1 L min</w:t>
      </w:r>
      <w:r w:rsidR="00D67D0D" w:rsidRPr="00771AF1">
        <w:rPr>
          <w:rFonts w:ascii="Times New Roman" w:hAnsi="Times New Roman"/>
          <w:bCs/>
          <w:iCs/>
          <w:sz w:val="24"/>
          <w:szCs w:val="24"/>
          <w:vertAlign w:val="superscript"/>
          <w:lang w:val="en-GB"/>
        </w:rPr>
        <w:t>−1</w:t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t xml:space="preserve">. 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Here the inside of a </w:t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t>1 m</w:t>
      </w:r>
      <w:r w:rsidR="009354C6" w:rsidRPr="00771AF1">
        <w:rPr>
          <w:rFonts w:ascii="Times New Roman" w:eastAsia="等线" w:hAnsi="Times New Roman"/>
          <w:sz w:val="24"/>
          <w:szCs w:val="24"/>
          <w:vertAlign w:val="superscript"/>
          <w:lang w:val="en-GB"/>
        </w:rPr>
        <w:t xml:space="preserve">3 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chamber </w:t>
      </w:r>
      <w:r w:rsidR="00E368F8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is 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equipped with a </w:t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t>0.005"-thick Teflon PFA bag, whose volume can be flexibly set at approximately 0.6 m</w:t>
      </w:r>
      <w:r w:rsidR="009354C6" w:rsidRPr="00771AF1">
        <w:rPr>
          <w:rFonts w:ascii="Times New Roman" w:eastAsia="等线" w:hAnsi="Times New Roman"/>
          <w:sz w:val="24"/>
          <w:szCs w:val="24"/>
          <w:vertAlign w:val="superscript"/>
          <w:lang w:val="en-GB"/>
        </w:rPr>
        <w:t>3</w:t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t>. Meanwhile. the Teflon PFA bag can avoid the interfering adsorption, wall loss of reagents, and corrosion-resistant lining of vessels</w:t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fldChar w:fldCharType="begin">
          <w:fldData xml:space="preserve">PEVuZE5vdGU+PENpdGU+PEF1dGhvcj5WYWxlbnRlPC9BdXRob3I+PFllYXI+MTk5NTwvWWVhcj48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</w:fldData>
        </w:fldChar>
      </w:r>
      <w:r w:rsidR="00CD41C0" w:rsidRPr="00771AF1">
        <w:rPr>
          <w:rFonts w:ascii="Times New Roman" w:eastAsia="等线" w:hAnsi="Times New Roman"/>
          <w:sz w:val="24"/>
          <w:szCs w:val="24"/>
          <w:lang w:val="en-GB"/>
        </w:rPr>
        <w:instrText xml:space="preserve"> ADDIN EN.CITE </w:instrText>
      </w:r>
      <w:r w:rsidR="00CD41C0" w:rsidRPr="00771AF1">
        <w:rPr>
          <w:rFonts w:ascii="Times New Roman" w:eastAsia="等线" w:hAnsi="Times New Roman"/>
          <w:sz w:val="24"/>
          <w:szCs w:val="24"/>
          <w:lang w:val="en-GB"/>
        </w:rPr>
        <w:fldChar w:fldCharType="begin">
          <w:fldData xml:space="preserve">PEVuZE5vdGU+PENpdGU+PEF1dGhvcj5WYWxlbnRlPC9BdXRob3I+PFllYXI+MTk5NTwvWWVhcj48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</w:fldData>
        </w:fldChar>
      </w:r>
      <w:r w:rsidR="00CD41C0" w:rsidRPr="00771AF1">
        <w:rPr>
          <w:rFonts w:ascii="Times New Roman" w:eastAsia="等线" w:hAnsi="Times New Roman"/>
          <w:sz w:val="24"/>
          <w:szCs w:val="24"/>
          <w:lang w:val="en-GB"/>
        </w:rPr>
        <w:instrText xml:space="preserve"> ADDIN EN.CITE.DATA </w:instrText>
      </w:r>
      <w:r w:rsidR="00CD41C0" w:rsidRPr="00771AF1">
        <w:rPr>
          <w:rFonts w:ascii="Times New Roman" w:eastAsia="等线" w:hAnsi="Times New Roman"/>
          <w:sz w:val="24"/>
          <w:szCs w:val="24"/>
          <w:lang w:val="en-GB"/>
        </w:rPr>
      </w:r>
      <w:r w:rsidR="00CD41C0" w:rsidRPr="00771AF1">
        <w:rPr>
          <w:rFonts w:ascii="Times New Roman" w:eastAsia="等线" w:hAnsi="Times New Roman"/>
          <w:sz w:val="24"/>
          <w:szCs w:val="24"/>
          <w:lang w:val="en-GB"/>
        </w:rPr>
        <w:fldChar w:fldCharType="end"/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fldChar w:fldCharType="separate"/>
      </w:r>
      <w:r w:rsidR="00A10DB1" w:rsidRPr="00771AF1">
        <w:rPr>
          <w:rFonts w:ascii="Times New Roman" w:eastAsia="等线" w:hAnsi="Times New Roman"/>
          <w:noProof/>
          <w:sz w:val="24"/>
          <w:szCs w:val="24"/>
          <w:vertAlign w:val="superscript"/>
          <w:lang w:val="en-GB"/>
        </w:rPr>
        <w:t>11-13</w:t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fldChar w:fldCharType="end"/>
      </w:r>
      <w:r w:rsidR="009354C6" w:rsidRPr="00771AF1">
        <w:rPr>
          <w:rFonts w:ascii="Times New Roman" w:eastAsia="等线" w:hAnsi="Times New Roman"/>
          <w:sz w:val="24"/>
          <w:szCs w:val="24"/>
          <w:lang w:val="en-GB"/>
        </w:rPr>
        <w:t xml:space="preserve">. 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Zero gas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generated by a Gas Calibration Unit (GCU) (IONICON Analytik GmbH, Innsbruck, Austria) with a VOC-scrubber installed inside the GCU for the purging treatment at the chamber and 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="009354C6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="009354C6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>MS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 calibration. Test amine-</w:t>
      </w:r>
      <w:r w:rsidR="00771AF1" w:rsidRPr="00771AF1">
        <w:rPr>
          <w:rFonts w:ascii="Times New Roman" w:hAnsi="Times New Roman"/>
          <w:sz w:val="24"/>
          <w:szCs w:val="24"/>
          <w:lang w:val="en-GB"/>
        </w:rPr>
        <w:t>functionalised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 MnO</w:t>
      </w:r>
      <w:r w:rsidR="009354C6"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evenly loaded at the bottom of the bag for the complete reaction with carbonyls. 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="00D67D0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="00D67D0D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MS spectra </w:t>
      </w:r>
      <w:r w:rsidR="007026BE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are 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collected with 2-second time resolution. 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lastRenderedPageBreak/>
        <w:t xml:space="preserve">The recorded spectra </w:t>
      </w:r>
      <w:r w:rsidR="007026BE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are 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processed using PTRwid 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software package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 to automatically detect mass peaks 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and</w:t>
      </w:r>
      <w:r w:rsidR="00D67D0D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 provide signal output in counts per second. The detection limits varied by ions, with an interquartile range from 0.002 to 0.008 ppb. </w:t>
      </w:r>
    </w:p>
    <w:p w14:paraId="06D4EC60" w14:textId="22060E9B" w:rsidR="009E1B24" w:rsidRPr="00771AF1" w:rsidRDefault="009C126F" w:rsidP="00F73CB3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MS 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>uses soft chemical ionization with hydronium ion (H</w:t>
      </w:r>
      <w:r w:rsidR="00417DA2" w:rsidRPr="00771AF1">
        <w:rPr>
          <w:rFonts w:ascii="Times New Roman" w:hAnsi="Times New Roman"/>
          <w:bCs/>
          <w:iCs/>
          <w:sz w:val="24"/>
          <w:szCs w:val="24"/>
          <w:vertAlign w:val="subscript"/>
          <w:lang w:val="en-GB"/>
        </w:rPr>
        <w:t>3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>O</w:t>
      </w:r>
      <w:r w:rsidR="00417DA2" w:rsidRPr="00771AF1">
        <w:rPr>
          <w:rFonts w:ascii="Times New Roman" w:hAnsi="Times New Roman"/>
          <w:bCs/>
          <w:iCs/>
          <w:sz w:val="24"/>
          <w:szCs w:val="24"/>
          <w:vertAlign w:val="superscript"/>
          <w:lang w:val="en-GB"/>
        </w:rPr>
        <w:t>+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>)</w:t>
      </w:r>
      <w:r w:rsidR="009354C6" w:rsidRPr="00771AF1">
        <w:rPr>
          <w:rFonts w:ascii="Times New Roman" w:hAnsi="Times New Roman"/>
          <w:bCs/>
          <w:iCs/>
          <w:sz w:val="24"/>
          <w:szCs w:val="24"/>
          <w:lang w:val="en-GB"/>
        </w:rPr>
        <w:t>,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 serving as the primary reagent. The H</w:t>
      </w:r>
      <w:r w:rsidR="00417DA2" w:rsidRPr="00771AF1">
        <w:rPr>
          <w:rFonts w:ascii="Times New Roman" w:hAnsi="Times New Roman"/>
          <w:bCs/>
          <w:iCs/>
          <w:sz w:val="24"/>
          <w:szCs w:val="24"/>
          <w:vertAlign w:val="subscript"/>
          <w:lang w:val="en-GB"/>
        </w:rPr>
        <w:t>3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>O</w:t>
      </w:r>
      <w:r w:rsidR="00417DA2" w:rsidRPr="00771AF1">
        <w:rPr>
          <w:rFonts w:ascii="Times New Roman" w:hAnsi="Times New Roman"/>
          <w:bCs/>
          <w:iCs/>
          <w:sz w:val="24"/>
          <w:szCs w:val="24"/>
          <w:vertAlign w:val="superscript"/>
          <w:lang w:val="en-GB"/>
        </w:rPr>
        <w:t>+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 ions can effectively protonate VOCs with proton affinities greater than that of water</w:t>
      </w:r>
      <w:r w:rsidR="003F00A7" w:rsidRPr="00771AF1">
        <w:rPr>
          <w:rFonts w:ascii="Times New Roman" w:hAnsi="Times New Roman"/>
          <w:bCs/>
          <w:iCs/>
          <w:sz w:val="24"/>
          <w:szCs w:val="24"/>
          <w:lang w:val="en-GB"/>
        </w:rPr>
        <w:t>.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 Due to the low exothermicity of the proton transfer reaction, the extent of production fragmentation is </w:t>
      </w:r>
      <w:r w:rsidR="009E1B24" w:rsidRPr="00771AF1">
        <w:rPr>
          <w:rFonts w:ascii="Times New Roman" w:hAnsi="Times New Roman"/>
          <w:bCs/>
          <w:iCs/>
          <w:sz w:val="24"/>
          <w:szCs w:val="24"/>
          <w:lang w:val="en-GB"/>
        </w:rPr>
        <w:t>restricted,</w:t>
      </w:r>
      <w:r w:rsidR="00417DA2" w:rsidRPr="00771AF1">
        <w:rPr>
          <w:rFonts w:ascii="Times New Roman" w:hAnsi="Times New Roman"/>
          <w:bCs/>
          <w:iCs/>
          <w:sz w:val="24"/>
          <w:szCs w:val="24"/>
          <w:lang w:val="en-GB"/>
        </w:rPr>
        <w:t xml:space="preserve"> and the accurate ion mass (mass resolution ~4000) can be used as the identifier for many important VOCs. </w:t>
      </w:r>
      <w:r w:rsidR="009E1B24"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="009E1B24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9E1B24"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="009E1B24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9E1B24" w:rsidRPr="00771AF1">
        <w:rPr>
          <w:rFonts w:ascii="Times New Roman" w:hAnsi="Times New Roman"/>
          <w:bCs/>
          <w:iCs/>
          <w:sz w:val="24"/>
          <w:szCs w:val="24"/>
          <w:lang w:val="en-GB"/>
        </w:rPr>
        <w:t>MS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combines the latest evolution with the new funnel technology to improve ion transmission leading to a much higher sensitivity, which is as low as 5 pptv. This online VOCs monitoring instrument can be easily used in high-speed </w:t>
      </w:r>
      <w:r w:rsidR="00380A0E" w:rsidRPr="00771AF1">
        <w:rPr>
          <w:rFonts w:ascii="Times New Roman" w:hAnsi="Times New Roman"/>
          <w:sz w:val="24"/>
          <w:szCs w:val="24"/>
          <w:lang w:val="en-GB"/>
        </w:rPr>
        <w:t>and trace-level measurements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, even under the situation of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>extremely low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VOC concentrations, complex samples or a large number of sample compounds.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As listed in </w:t>
      </w:r>
      <w:r w:rsidR="009E1B24" w:rsidRPr="00771AF1">
        <w:rPr>
          <w:rFonts w:ascii="Times New Roman" w:hAnsi="Times New Roman"/>
          <w:b/>
          <w:bCs/>
          <w:sz w:val="24"/>
          <w:szCs w:val="24"/>
          <w:lang w:val="en-GB"/>
        </w:rPr>
        <w:t>Table S5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PTR-TOF-MS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sz w:val="24"/>
          <w:szCs w:val="24"/>
          <w:lang w:val="en-GB"/>
        </w:rPr>
        <w:t>calibrated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 weekly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by zero 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 xml:space="preserve">gas </w:t>
      </w:r>
      <w:r w:rsidRPr="00771AF1">
        <w:rPr>
          <w:rFonts w:ascii="Times New Roman" w:hAnsi="Times New Roman"/>
          <w:sz w:val="24"/>
          <w:szCs w:val="24"/>
          <w:lang w:val="en-GB"/>
        </w:rPr>
        <w:t>and standard gas (Gas canister, Restek, USA).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 A total of 16 species </w:t>
      </w:r>
      <w:r w:rsidR="002938CB" w:rsidRPr="00771AF1">
        <w:rPr>
          <w:rFonts w:ascii="Times New Roman" w:hAnsi="Times New Roman"/>
          <w:sz w:val="24"/>
          <w:szCs w:val="24"/>
          <w:lang w:val="en-GB"/>
        </w:rPr>
        <w:t>in the gas standard containing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 formaldehyde, methanol, acetonitrile, acetaldehyde, ethanol, acrolein, acetone, isoprene, crotonaldehyde, 2-butanone, benzene, toluene, </w:t>
      </w:r>
      <w:r w:rsidR="009E1B24" w:rsidRPr="00771AF1">
        <w:rPr>
          <w:rFonts w:ascii="Times New Roman" w:hAnsi="Times New Roman"/>
          <w:i/>
          <w:sz w:val="24"/>
          <w:szCs w:val="24"/>
          <w:lang w:val="en-GB"/>
        </w:rPr>
        <w:t>o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-xylene, </w:t>
      </w:r>
      <w:r w:rsidR="009E1B24" w:rsidRPr="00771AF1">
        <w:rPr>
          <w:rFonts w:ascii="Times New Roman" w:hAnsi="Times New Roman"/>
          <w:i/>
          <w:sz w:val="24"/>
          <w:szCs w:val="24"/>
          <w:lang w:val="en-GB"/>
        </w:rPr>
        <w:t>α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>- pinene, 1,2-dichlorobenzene and 1,2,4-trichlorobenzene with mixing ratios about 1 ppm for each compound</w:t>
      </w:r>
      <w:r w:rsidR="002938CB"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2938CB" w:rsidRPr="00771AF1">
        <w:rPr>
          <w:rFonts w:ascii="Times New Roman" w:hAnsi="Times New Roman"/>
          <w:sz w:val="24"/>
          <w:szCs w:val="24"/>
          <w:lang w:val="en-GB"/>
        </w:rPr>
        <w:t>used for</w:t>
      </w:r>
      <w:r w:rsidR="00380A0E" w:rsidRPr="00771AF1">
        <w:rPr>
          <w:rFonts w:ascii="Times New Roman" w:hAnsi="Times New Roman"/>
          <w:sz w:val="24"/>
          <w:szCs w:val="24"/>
          <w:lang w:val="en-GB"/>
        </w:rPr>
        <w:t xml:space="preserve"> the repeated</w:t>
      </w:r>
      <w:r w:rsidR="002938CB"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80A0E" w:rsidRPr="00771AF1">
        <w:rPr>
          <w:rFonts w:ascii="Times New Roman" w:hAnsi="Times New Roman"/>
          <w:sz w:val="24"/>
          <w:szCs w:val="24"/>
          <w:lang w:val="en-GB"/>
        </w:rPr>
        <w:t>calibrations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. Standard VOC gas mixtures (Supelco TO-14 Calibration Mix)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used for determining the transmission curve of the </w:t>
      </w:r>
      <w:r w:rsidR="00380A0E"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="00380A0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380A0E"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="00380A0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380A0E" w:rsidRPr="00771AF1">
        <w:rPr>
          <w:rFonts w:ascii="Times New Roman" w:hAnsi="Times New Roman"/>
          <w:bCs/>
          <w:iCs/>
          <w:sz w:val="24"/>
          <w:szCs w:val="24"/>
          <w:lang w:val="en-GB"/>
        </w:rPr>
        <w:t>MS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. Background level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determined by zero </w:t>
      </w:r>
      <w:r w:rsidR="009354C6" w:rsidRPr="00771AF1">
        <w:rPr>
          <w:rFonts w:ascii="Times New Roman" w:hAnsi="Times New Roman"/>
          <w:sz w:val="24"/>
          <w:szCs w:val="24"/>
          <w:lang w:val="en-GB"/>
        </w:rPr>
        <w:t>gas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 with the frequency of half-hour each day. </w:t>
      </w:r>
      <w:r w:rsidR="00380A0E" w:rsidRPr="00771AF1">
        <w:rPr>
          <w:rFonts w:ascii="Times New Roman" w:hAnsi="Times New Roman"/>
          <w:sz w:val="24"/>
          <w:szCs w:val="24"/>
          <w:lang w:val="en-GB"/>
        </w:rPr>
        <w:t>The relative humidity and temperature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 of inlet gas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controlled by adjusting the humidification chamber and a dew point mirror inside the GCU. Ionimed mix-VOCs gas standard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diluted with four different ratios (0.08,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lastRenderedPageBreak/>
        <w:t xml:space="preserve">0.06, 0.04 and 0.001). The relative humidity and temperature of inlet gas for calibration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>set at 80% and 25</w:t>
      </w:r>
      <w:r w:rsidR="009E1B24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o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>C respectively according to the average level (RH = 78.2% and T = 23.5</w:t>
      </w:r>
      <w:r w:rsidR="009E1B24" w:rsidRPr="00771AF1">
        <w:rPr>
          <w:rFonts w:ascii="Times New Roman" w:hAnsi="Times New Roman"/>
          <w:sz w:val="24"/>
          <w:szCs w:val="24"/>
          <w:vertAlign w:val="superscript"/>
          <w:lang w:val="en-GB"/>
        </w:rPr>
        <w:t>o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C). The accuracy and the measurement precision of the </w:t>
      </w:r>
      <w:r w:rsidR="00380A0E" w:rsidRPr="00771AF1">
        <w:rPr>
          <w:rFonts w:ascii="Times New Roman" w:hAnsi="Times New Roman"/>
          <w:bCs/>
          <w:iCs/>
          <w:sz w:val="24"/>
          <w:szCs w:val="24"/>
          <w:lang w:val="en-GB"/>
        </w:rPr>
        <w:t>PTR</w:t>
      </w:r>
      <w:r w:rsidR="00380A0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380A0E" w:rsidRPr="00771AF1">
        <w:rPr>
          <w:rFonts w:ascii="Times New Roman" w:hAnsi="Times New Roman"/>
          <w:bCs/>
          <w:iCs/>
          <w:sz w:val="24"/>
          <w:szCs w:val="24"/>
          <w:lang w:val="en-GB"/>
        </w:rPr>
        <w:t>ToF</w:t>
      </w:r>
      <w:r w:rsidR="00380A0E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–</w:t>
      </w:r>
      <w:r w:rsidR="00380A0E" w:rsidRPr="00771AF1">
        <w:rPr>
          <w:rFonts w:ascii="Times New Roman" w:hAnsi="Times New Roman"/>
          <w:bCs/>
          <w:iCs/>
          <w:sz w:val="24"/>
          <w:szCs w:val="24"/>
          <w:lang w:val="en-GB"/>
        </w:rPr>
        <w:t>MS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68F8" w:rsidRPr="00771AF1">
        <w:rPr>
          <w:rFonts w:ascii="Times New Roman" w:hAnsi="Times New Roman"/>
          <w:sz w:val="24"/>
          <w:szCs w:val="24"/>
          <w:lang w:val="en-GB"/>
        </w:rPr>
        <w:t xml:space="preserve">is </w:t>
      </w:r>
      <w:r w:rsidR="009E1B24" w:rsidRPr="00771AF1">
        <w:rPr>
          <w:rFonts w:ascii="Times New Roman" w:hAnsi="Times New Roman"/>
          <w:sz w:val="24"/>
          <w:szCs w:val="24"/>
          <w:lang w:val="en-GB"/>
        </w:rPr>
        <w:t xml:space="preserve">3~20% and 1.6~10.0%, respectively. </w:t>
      </w:r>
    </w:p>
    <w:p w14:paraId="721E9F62" w14:textId="54E2F901" w:rsidR="00AF69FA" w:rsidRPr="00771AF1" w:rsidRDefault="00AF69FA" w:rsidP="00F73CB3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sz w:val="24"/>
          <w:szCs w:val="24"/>
          <w:lang w:val="en-GB"/>
        </w:rPr>
        <w:br w:type="page"/>
      </w:r>
    </w:p>
    <w:p w14:paraId="3AF36E29" w14:textId="091B34AF" w:rsidR="004C6EB6" w:rsidRPr="00771AF1" w:rsidRDefault="00CF033F" w:rsidP="00F73CB3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0A297BDC" wp14:editId="7407DD7F">
            <wp:extent cx="4805687" cy="5766824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687" cy="576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57A7" w:rsidRPr="00771AF1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6D533CC0" w14:textId="461F12AB" w:rsidR="00D46BB3" w:rsidRPr="00771AF1" w:rsidRDefault="00E676E3" w:rsidP="007F29EC">
      <w:pPr>
        <w:spacing w:line="480" w:lineRule="auto"/>
        <w:ind w:left="2"/>
        <w:rPr>
          <w:rFonts w:ascii="Times New Roman" w:hAnsi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3E2518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="00CF033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3E2518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5</w:t>
      </w:r>
      <w:r w:rsidR="00CF033F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DE4CB9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Scanning electron microscopy (SEM) </w:t>
      </w:r>
      <w:r w:rsidR="00C40B6A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and </w:t>
      </w:r>
      <w:r w:rsidR="00C40B6A" w:rsidRPr="00771AF1">
        <w:rPr>
          <w:rFonts w:ascii="Times New Roman" w:hAnsi="Times New Roman"/>
          <w:bCs/>
          <w:sz w:val="24"/>
          <w:szCs w:val="24"/>
          <w:lang w:val="en-GB"/>
        </w:rPr>
        <w:t>elemental distribution maps for carbon, nitrogen, and manganese</w:t>
      </w:r>
      <w:r w:rsidR="00C40B6A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CF033F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of</w:t>
      </w:r>
      <w:r w:rsidR="00DE4CB9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DE4CB9" w:rsidRPr="00771AF1">
        <w:rPr>
          <w:rFonts w:ascii="Times New Roman" w:hAnsi="Times New Roman"/>
          <w:bCs/>
          <w:sz w:val="24"/>
          <w:szCs w:val="24"/>
          <w:lang w:val="en-GB"/>
        </w:rPr>
        <w:t xml:space="preserve">AF-AMO (a) and </w:t>
      </w:r>
      <w:bookmarkStart w:id="40" w:name="_Hlk59523253"/>
      <w:r w:rsidR="00DE4CB9" w:rsidRPr="00771AF1">
        <w:rPr>
          <w:rFonts w:ascii="Times New Roman" w:hAnsi="Times New Roman"/>
          <w:bCs/>
          <w:sz w:val="24"/>
          <w:szCs w:val="24"/>
          <w:lang w:val="en-GB"/>
        </w:rPr>
        <w:t>AF-α-MnO</w:t>
      </w:r>
      <w:r w:rsidR="00DE4CB9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bookmarkEnd w:id="40"/>
      <w:r w:rsidR="00DE4CB9" w:rsidRPr="00771AF1">
        <w:rPr>
          <w:rFonts w:ascii="Times New Roman" w:hAnsi="Times New Roman"/>
          <w:bCs/>
          <w:sz w:val="24"/>
          <w:szCs w:val="24"/>
          <w:lang w:val="en-GB"/>
        </w:rPr>
        <w:t xml:space="preserve"> (b)</w:t>
      </w:r>
      <w:r w:rsidR="000A58CC" w:rsidRPr="00771AF1">
        <w:rPr>
          <w:rFonts w:ascii="Times New Roman" w:hAnsi="Times New Roman"/>
          <w:sz w:val="24"/>
          <w:szCs w:val="24"/>
          <w:lang w:val="en-GB"/>
        </w:rPr>
        <w:t>. AF-AMO unchanged the unique sea urchin nanostructure with flakes radiated from the center.</w:t>
      </w:r>
    </w:p>
    <w:p w14:paraId="4BF1CC4D" w14:textId="77777777" w:rsidR="00D46BB3" w:rsidRPr="00771AF1" w:rsidRDefault="00D46BB3" w:rsidP="00F73CB3">
      <w:pPr>
        <w:spacing w:line="480" w:lineRule="auto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771AF1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69A52EC3" w14:textId="77777777" w:rsidR="00946EBF" w:rsidRPr="00771AF1" w:rsidRDefault="002C3ABB" w:rsidP="00F73CB3">
      <w:pPr>
        <w:spacing w:line="480" w:lineRule="auto"/>
        <w:jc w:val="center"/>
        <w:rPr>
          <w:rFonts w:ascii="Times New Roman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403BBB33" wp14:editId="500712DF">
            <wp:extent cx="6033873" cy="4267200"/>
            <wp:effectExtent l="0" t="0" r="508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36" cy="42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F29CE" w14:textId="311BF281" w:rsidR="009E5EE7" w:rsidRPr="00771AF1" w:rsidRDefault="00E676E3" w:rsidP="00F73CB3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D75082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="00D46BB3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="000D183B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S</w:t>
      </w:r>
      <w:r w:rsidR="00DA66CE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6</w:t>
      </w:r>
      <w:r w:rsidR="000D183B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XRD</w:t>
      </w:r>
      <w:r w:rsidR="0052571E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pattern </w:t>
      </w:r>
      <w:r w:rsidR="00AE316C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of </w:t>
      </w:r>
      <w:r w:rsidR="00AE316C"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="00AE316C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D90546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.</w:t>
      </w:r>
      <w:r w:rsidR="009E5EE7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br w:type="page"/>
      </w:r>
    </w:p>
    <w:p w14:paraId="73B3A816" w14:textId="77777777" w:rsidR="009E5EE7" w:rsidRPr="00771AF1" w:rsidRDefault="009E5EE7" w:rsidP="00F73CB3">
      <w:pPr>
        <w:spacing w:line="480" w:lineRule="auto"/>
        <w:jc w:val="center"/>
        <w:rPr>
          <w:rFonts w:ascii="Times New Roman" w:eastAsia="AdvEPSTIM" w:hAnsi="Times New Roman"/>
          <w:bCs/>
          <w:color w:val="000000" w:themeColor="text1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Cs/>
          <w:noProof/>
          <w:color w:val="000000" w:themeColor="text1"/>
          <w:kern w:val="0"/>
          <w:sz w:val="24"/>
          <w:szCs w:val="24"/>
          <w:lang w:val="en-GB"/>
        </w:rPr>
        <w:lastRenderedPageBreak/>
        <w:drawing>
          <wp:inline distT="0" distB="0" distL="0" distR="0" wp14:anchorId="2E929196" wp14:editId="351FB6B3">
            <wp:extent cx="6464172" cy="2693405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172" cy="26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31919" w14:textId="02D64DD1" w:rsidR="00037E47" w:rsidRPr="00771AF1" w:rsidRDefault="00E676E3" w:rsidP="00F73CB3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D75082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="009E5EE7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C01287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7</w:t>
      </w:r>
      <w:r w:rsidR="009E5EE7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Zeta potential of </w:t>
      </w:r>
      <w:r w:rsidR="009E5EE7"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="009E5EE7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9E5EE7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.</w:t>
      </w:r>
      <w:r w:rsidR="00037E47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br w:type="page"/>
      </w:r>
    </w:p>
    <w:p w14:paraId="40E7FEBD" w14:textId="77777777" w:rsidR="00037E47" w:rsidRPr="00771AF1" w:rsidRDefault="00037E47" w:rsidP="00F73CB3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05E634C2" wp14:editId="488F4C85">
            <wp:extent cx="5700157" cy="3800104"/>
            <wp:effectExtent l="0" t="0" r="0" b="0"/>
            <wp:docPr id="9" name="Picture 9" descr="A picture containing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squar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964" cy="380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B6A5" w14:textId="6FA7CEBB" w:rsidR="00037E47" w:rsidRPr="00771AF1" w:rsidRDefault="00037E47" w:rsidP="00A86C40">
      <w:pPr>
        <w:spacing w:line="480" w:lineRule="auto"/>
        <w:ind w:left="2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A86C40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S8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B052B2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The </w:t>
      </w:r>
      <w:r w:rsidR="00B052B2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thermal absorption coefficients of </w:t>
      </w:r>
      <w:r w:rsidR="00A86C40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bare </w:t>
      </w:r>
      <w:r w:rsidR="005D726E" w:rsidRPr="00771AF1">
        <w:rPr>
          <w:rFonts w:ascii="Times New Roman" w:hAnsi="Times New Roman"/>
          <w:bCs/>
          <w:sz w:val="24"/>
          <w:szCs w:val="24"/>
          <w:lang w:val="en-GB"/>
        </w:rPr>
        <w:t>AMO and α-MnO</w:t>
      </w:r>
      <w:r w:rsidR="005D726E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A86C40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 </w:t>
      </w:r>
      <w:r w:rsidR="00A86C40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as a </w:t>
      </w:r>
      <w:r w:rsidR="00D75082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retention of the maximum emerging temperature </w:t>
      </w:r>
      <w:bookmarkStart w:id="41" w:name="_Hlk106306968"/>
      <w:r w:rsidR="00D75082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after the hot spots </w:t>
      </w:r>
      <w:r w:rsidR="007026BE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are </w:t>
      </w:r>
      <w:r w:rsidR="00D75082" w:rsidRPr="00771AF1">
        <w:rPr>
          <w:rFonts w:ascii="Times New Roman" w:hAnsi="Times New Roman"/>
          <w:bCs/>
          <w:kern w:val="0"/>
          <w:sz w:val="24"/>
          <w:szCs w:val="24"/>
          <w:lang w:val="en-GB"/>
        </w:rPr>
        <w:t>formed</w:t>
      </w:r>
      <w:bookmarkEnd w:id="41"/>
      <w:r w:rsidR="00A86C40"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br w:type="page"/>
      </w:r>
    </w:p>
    <w:p w14:paraId="70FC2259" w14:textId="77777777" w:rsidR="00037E47" w:rsidRPr="00771AF1" w:rsidRDefault="00037E47" w:rsidP="00F73CB3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6F9818C0" wp14:editId="4194C929">
            <wp:extent cx="3772911" cy="566503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911" cy="56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F8F63" w14:textId="7273F2DC" w:rsidR="00FC7BA3" w:rsidRPr="00771AF1" w:rsidRDefault="00037E47" w:rsidP="00F73CB3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D971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807C95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9</w:t>
      </w:r>
      <w:r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F40726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>N</w:t>
      </w:r>
      <w:r w:rsidR="00F40726" w:rsidRPr="00771AF1">
        <w:rPr>
          <w:rFonts w:ascii="Times New Roman" w:eastAsia="AdvEPSTIM" w:hAnsi="Times New Roman"/>
          <w:kern w:val="0"/>
          <w:sz w:val="24"/>
          <w:szCs w:val="24"/>
          <w:vertAlign w:val="subscript"/>
          <w:lang w:val="en-GB"/>
        </w:rPr>
        <w:t>2</w:t>
      </w:r>
      <w:r w:rsidR="00F40726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adsorption-desorption and pore size distribution of </w:t>
      </w:r>
      <w:r w:rsidR="00F40726"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="00F40726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F40726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</w:t>
      </w:r>
      <w:r w:rsidR="00F40726" w:rsidRPr="00771AF1">
        <w:rPr>
          <w:rFonts w:ascii="Times New Roman" w:hAnsi="Times New Roman"/>
          <w:bCs/>
          <w:sz w:val="24"/>
          <w:szCs w:val="24"/>
          <w:lang w:val="en-GB"/>
        </w:rPr>
        <w:t>before and after the freezing-thawing cycle</w:t>
      </w:r>
      <w:r w:rsidR="00F40726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t xml:space="preserve"> as compared with clean AMO and </w:t>
      </w:r>
      <w:r w:rsidR="00F40726" w:rsidRPr="00771AF1">
        <w:rPr>
          <w:rFonts w:ascii="Times New Roman" w:hAnsi="Times New Roman"/>
          <w:bCs/>
          <w:sz w:val="24"/>
          <w:szCs w:val="24"/>
          <w:lang w:val="en-GB"/>
        </w:rPr>
        <w:t>α-MnO</w:t>
      </w:r>
      <w:r w:rsidR="00F40726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F40726" w:rsidRPr="00771AF1">
        <w:rPr>
          <w:rFonts w:ascii="Times New Roman" w:hAnsi="Times New Roman"/>
          <w:bCs/>
          <w:sz w:val="24"/>
          <w:szCs w:val="24"/>
          <w:lang w:val="en-GB"/>
        </w:rPr>
        <w:t>.</w:t>
      </w:r>
      <w:r w:rsidR="00FC7BA3" w:rsidRPr="00771AF1">
        <w:rPr>
          <w:rFonts w:ascii="Times New Roman" w:eastAsia="AdvEPSTIM" w:hAnsi="Times New Roman"/>
          <w:kern w:val="0"/>
          <w:sz w:val="24"/>
          <w:szCs w:val="24"/>
          <w:lang w:val="en-GB"/>
        </w:rPr>
        <w:br w:type="page"/>
      </w:r>
    </w:p>
    <w:p w14:paraId="10902894" w14:textId="0F69E7EC" w:rsidR="004C35BE" w:rsidRPr="00771AF1" w:rsidRDefault="00ED5315" w:rsidP="00ED5315">
      <w:pPr>
        <w:spacing w:line="480" w:lineRule="auto"/>
        <w:ind w:left="2"/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1C0FEC64" wp14:editId="62020114">
            <wp:extent cx="6162217" cy="4300907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217" cy="430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6E3"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>Fig</w:t>
      </w:r>
      <w:r w:rsidR="00D9717F"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 xml:space="preserve"> S</w:t>
      </w:r>
      <w:r w:rsidR="00A91B5F" w:rsidRPr="00771AF1">
        <w:rPr>
          <w:rFonts w:ascii="Times New Roman" w:eastAsia="AdvEPSTIM" w:hAnsi="Times New Roman"/>
          <w:b/>
          <w:bCs/>
          <w:noProof/>
          <w:kern w:val="0"/>
          <w:sz w:val="24"/>
          <w:szCs w:val="24"/>
          <w:lang w:val="en-GB"/>
        </w:rPr>
        <w:t>10</w:t>
      </w: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Comparisons of AF-AMO and AF-α-MnO</w:t>
      </w:r>
      <w:r w:rsidRPr="00771AF1">
        <w:rPr>
          <w:rFonts w:ascii="Times New Roman" w:eastAsia="AdvEPSTIM" w:hAnsi="Times New Roman"/>
          <w:noProof/>
          <w:kern w:val="0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with reported typical metal oxide-based catalysts summarized as the maximum TOFs 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(mol·s</w:t>
      </w:r>
      <w:r w:rsidR="00D10D3A" w:rsidRPr="00771AF1">
        <w:rPr>
          <w:rFonts w:ascii="Times New Roman" w:hAnsi="Times New Roman"/>
          <w:sz w:val="24"/>
          <w:szCs w:val="24"/>
          <w:vertAlign w:val="superscript"/>
          <w:lang w:val="en-GB" w:eastAsia="en-US"/>
        </w:rPr>
        <w:t>−</w:t>
      </w:r>
      <w:r w:rsidR="00D10D3A" w:rsidRPr="00771AF1">
        <w:rPr>
          <w:rFonts w:ascii="Times New Roman" w:hAnsi="Times New Roman"/>
          <w:bCs/>
          <w:sz w:val="24"/>
          <w:szCs w:val="24"/>
          <w:vertAlign w:val="superscript"/>
          <w:lang w:val="en-GB" w:eastAsia="en-US"/>
        </w:rPr>
        <w:t>1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·m</w:t>
      </w:r>
      <w:r w:rsidR="00D10D3A" w:rsidRPr="00771AF1">
        <w:rPr>
          <w:rFonts w:ascii="Times New Roman" w:hAnsi="Times New Roman"/>
          <w:bCs/>
          <w:sz w:val="24"/>
          <w:szCs w:val="24"/>
          <w:vertAlign w:val="subscript"/>
          <w:lang w:val="en-GB" w:eastAsia="en-US"/>
        </w:rPr>
        <w:t>cat</w:t>
      </w:r>
      <w:r w:rsidR="00D10D3A" w:rsidRPr="00771AF1">
        <w:rPr>
          <w:rFonts w:ascii="Times New Roman" w:hAnsi="Times New Roman"/>
          <w:sz w:val="24"/>
          <w:szCs w:val="24"/>
          <w:vertAlign w:val="superscript"/>
          <w:lang w:val="en-GB" w:eastAsia="en-US"/>
        </w:rPr>
        <w:t>−</w:t>
      </w:r>
      <w:r w:rsidR="00D10D3A" w:rsidRPr="00771AF1">
        <w:rPr>
          <w:rFonts w:ascii="Times New Roman" w:hAnsi="Times New Roman"/>
          <w:bCs/>
          <w:sz w:val="24"/>
          <w:szCs w:val="24"/>
          <w:vertAlign w:val="superscript"/>
          <w:lang w:val="en-GB" w:eastAsia="en-US"/>
        </w:rPr>
        <w:t>2</w:t>
      </w:r>
      <w:r w:rsidR="00D10D3A" w:rsidRPr="00771AF1">
        <w:rPr>
          <w:rFonts w:ascii="Times New Roman" w:hAnsi="Times New Roman"/>
          <w:bCs/>
          <w:sz w:val="24"/>
          <w:szCs w:val="24"/>
          <w:lang w:val="en-GB" w:eastAsia="en-US"/>
        </w:rPr>
        <w:t>)</w:t>
      </w:r>
      <w:r w:rsidR="00D10D3A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under optimal reaction temperatures for removal of </w:t>
      </w:r>
      <w:r w:rsidR="00E37062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>formaldehyde</w:t>
      </w: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with different (initial concentrations).</w:t>
      </w:r>
      <w:r w:rsidR="001F39E4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 xml:space="preserve"> </w:t>
      </w:r>
      <w:r w:rsidR="005B16FF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T</w:t>
      </w:r>
      <w:r w:rsidR="00491F48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he detected [</w:t>
      </w:r>
      <w:r w:rsidR="00491F48" w:rsidRPr="00771AF1">
        <w:rPr>
          <w:rFonts w:ascii="Times New Roman" w:hAnsi="Times New Roman"/>
          <w:i/>
          <w:iCs/>
          <w:sz w:val="24"/>
          <w:szCs w:val="24"/>
          <w:lang w:val="en-GB"/>
        </w:rPr>
        <w:t>NH</w:t>
      </w:r>
      <w:r w:rsidR="00491F48" w:rsidRPr="00771AF1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3</w:t>
      </w:r>
      <w:r w:rsidR="00491F48" w:rsidRPr="00771AF1">
        <w:rPr>
          <w:rFonts w:ascii="Times New Roman" w:hAnsi="Times New Roman"/>
          <w:i/>
          <w:iCs/>
          <w:sz w:val="24"/>
          <w:szCs w:val="24"/>
          <w:vertAlign w:val="superscript"/>
          <w:lang w:val="en-GB"/>
        </w:rPr>
        <w:t>+</w:t>
      </w:r>
      <w:r w:rsidR="00491F48" w:rsidRPr="00771AF1">
        <w:rPr>
          <w:rFonts w:ascii="Times New Roman" w:hAnsi="Times New Roman"/>
          <w:i/>
          <w:iCs/>
          <w:sz w:val="24"/>
          <w:szCs w:val="24"/>
          <w:lang w:val="en-GB"/>
        </w:rPr>
        <w:t>HCO</w:t>
      </w:r>
      <w:r w:rsidR="00491F48" w:rsidRPr="00771AF1"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3</w:t>
      </w:r>
      <w:r w:rsidR="00491F48" w:rsidRPr="00771AF1">
        <w:rPr>
          <w:rFonts w:ascii="Times New Roman" w:hAnsi="Times New Roman"/>
          <w:i/>
          <w:iCs/>
          <w:sz w:val="24"/>
          <w:szCs w:val="24"/>
          <w:vertAlign w:val="superscript"/>
          <w:lang w:val="en-GB"/>
        </w:rPr>
        <w:t>−</w:t>
      </w:r>
      <w:r w:rsidR="00491F48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] using PTR</w:t>
      </w:r>
      <w:r w:rsidR="00491F48" w:rsidRPr="00771AF1">
        <w:rPr>
          <w:rFonts w:ascii="Times New Roman" w:hAnsi="Times New Roman"/>
          <w:bCs/>
          <w:sz w:val="24"/>
          <w:szCs w:val="24"/>
          <w:lang w:val="en-GB"/>
        </w:rPr>
        <w:t>–</w:t>
      </w:r>
      <w:r w:rsidR="00491F48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>ToF</w:t>
      </w:r>
      <w:r w:rsidR="00491F48" w:rsidRPr="00771AF1">
        <w:rPr>
          <w:rFonts w:ascii="Times New Roman" w:hAnsi="Times New Roman"/>
          <w:bCs/>
          <w:sz w:val="24"/>
          <w:szCs w:val="24"/>
          <w:lang w:val="en-GB"/>
        </w:rPr>
        <w:t>–</w:t>
      </w:r>
      <w:r w:rsidR="00491F48" w:rsidRPr="00771AF1">
        <w:rPr>
          <w:rFonts w:ascii="Times New Roman" w:hAnsi="Times New Roman"/>
          <w:bCs/>
          <w:kern w:val="24"/>
          <w:sz w:val="24"/>
          <w:szCs w:val="24"/>
          <w:lang w:val="en-GB"/>
        </w:rPr>
        <w:t xml:space="preserve">MS is used to calculate the TOFs of </w:t>
      </w:r>
      <w:r w:rsidR="00491F48" w:rsidRPr="00771AF1">
        <w:rPr>
          <w:rFonts w:ascii="Times New Roman" w:hAnsi="Times New Roman"/>
          <w:bCs/>
          <w:sz w:val="24"/>
          <w:szCs w:val="24"/>
          <w:lang w:val="en-GB"/>
        </w:rPr>
        <w:t>amine-</w:t>
      </w:r>
      <w:r w:rsidR="00771AF1" w:rsidRPr="00771AF1">
        <w:rPr>
          <w:rFonts w:ascii="Times New Roman" w:hAnsi="Times New Roman"/>
          <w:bCs/>
          <w:sz w:val="24"/>
          <w:szCs w:val="24"/>
          <w:lang w:val="en-GB"/>
        </w:rPr>
        <w:t>functionalised</w:t>
      </w:r>
      <w:r w:rsidR="00491F48" w:rsidRPr="00771AF1">
        <w:rPr>
          <w:rFonts w:ascii="Times New Roman" w:hAnsi="Times New Roman"/>
          <w:bCs/>
          <w:sz w:val="24"/>
          <w:szCs w:val="24"/>
          <w:lang w:val="en-GB"/>
        </w:rPr>
        <w:t xml:space="preserve"> MnO</w:t>
      </w:r>
      <w:r w:rsidR="00491F48"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="004C35BE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br w:type="page"/>
      </w:r>
    </w:p>
    <w:p w14:paraId="057175E8" w14:textId="77777777" w:rsidR="004C35BE" w:rsidRPr="00771AF1" w:rsidRDefault="004C35BE" w:rsidP="004C35BE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5E50DC13" wp14:editId="5F17AC3A">
            <wp:extent cx="6561925" cy="4581525"/>
            <wp:effectExtent l="0" t="0" r="0" b="0"/>
            <wp:docPr id="2" name="图片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075" cy="458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13991" w14:textId="544D174F" w:rsidR="00A91B5F" w:rsidRPr="00771AF1" w:rsidRDefault="004C35BE" w:rsidP="004C35BE">
      <w:pPr>
        <w:spacing w:line="480" w:lineRule="auto"/>
        <w:ind w:left="2"/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D971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S1</w:t>
      </w:r>
      <w:r w:rsidR="006804E8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1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t xml:space="preserve">Preliminary estimates of the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 xml:space="preserve">recycling activity of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AF-AMO and 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iCs/>
          <w:kern w:val="0"/>
          <w:sz w:val="24"/>
          <w:szCs w:val="24"/>
          <w:lang w:val="en-GB"/>
        </w:rPr>
        <w:t xml:space="preserve"> for </w:t>
      </w:r>
      <w:r w:rsidR="006804E8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>CH</w:t>
      </w:r>
      <w:r w:rsidR="006804E8" w:rsidRPr="00771AF1">
        <w:rPr>
          <w:rFonts w:ascii="Times New Roman" w:eastAsia="AdvEPSTIM" w:hAnsi="Times New Roman"/>
          <w:noProof/>
          <w:kern w:val="0"/>
          <w:sz w:val="24"/>
          <w:szCs w:val="24"/>
          <w:vertAlign w:val="subscript"/>
          <w:lang w:val="en-GB"/>
        </w:rPr>
        <w:t>2</w:t>
      </w:r>
      <w:r w:rsidR="006804E8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t>O</w:t>
      </w:r>
      <w:r w:rsidR="006804E8" w:rsidRPr="00771AF1">
        <w:rPr>
          <w:rFonts w:ascii="Times New Roman" w:hAnsi="Times New Roman"/>
          <w:bCs/>
          <w:iCs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Cs/>
          <w:iCs/>
          <w:kern w:val="0"/>
          <w:sz w:val="24"/>
          <w:szCs w:val="24"/>
          <w:lang w:val="en-GB"/>
        </w:rPr>
        <w:t xml:space="preserve">removal. 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The removal efficiencies </w:t>
      </w:r>
      <w:r w:rsidR="007026BE" w:rsidRPr="00771AF1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Pr="00771AF1">
        <w:rPr>
          <w:rFonts w:ascii="Times New Roman" w:hAnsi="Times New Roman"/>
          <w:sz w:val="24"/>
          <w:szCs w:val="24"/>
          <w:lang w:val="en-GB"/>
        </w:rPr>
        <w:t>calculated as 1-(C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t</w:t>
      </w:r>
      <w:r w:rsidRPr="00771AF1">
        <w:rPr>
          <w:rFonts w:ascii="Times New Roman" w:hAnsi="Times New Roman"/>
          <w:sz w:val="24"/>
          <w:szCs w:val="24"/>
          <w:lang w:val="en-GB"/>
        </w:rPr>
        <w:t>/C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0</w:t>
      </w:r>
      <w:r w:rsidRPr="00771AF1">
        <w:rPr>
          <w:rFonts w:ascii="Times New Roman" w:hAnsi="Times New Roman"/>
          <w:sz w:val="24"/>
          <w:szCs w:val="24"/>
          <w:lang w:val="en-GB"/>
        </w:rPr>
        <w:t>), where C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0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and C</w:t>
      </w:r>
      <w:r w:rsidRPr="00771AF1">
        <w:rPr>
          <w:rFonts w:ascii="Times New Roman" w:hAnsi="Times New Roman"/>
          <w:sz w:val="24"/>
          <w:szCs w:val="24"/>
          <w:vertAlign w:val="subscript"/>
          <w:lang w:val="en-GB"/>
        </w:rPr>
        <w:t>t</w:t>
      </w:r>
      <w:r w:rsidRPr="00771AF1">
        <w:rPr>
          <w:rFonts w:ascii="Times New Roman" w:hAnsi="Times New Roman"/>
          <w:sz w:val="24"/>
          <w:szCs w:val="24"/>
          <w:lang w:val="en-GB"/>
        </w:rPr>
        <w:t xml:space="preserve"> are the concentrations of formaldehyde at an initial and any given time, respectively.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 The error bars (standard deviation) </w:t>
      </w:r>
      <w:r w:rsidR="007026BE"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 xml:space="preserve">are </w:t>
      </w:r>
      <w:r w:rsidRPr="00771AF1">
        <w:rPr>
          <w:rFonts w:ascii="Times New Roman" w:hAnsi="Times New Roman"/>
          <w:bCs/>
          <w:kern w:val="24"/>
          <w:sz w:val="24"/>
          <w:szCs w:val="24"/>
          <w:lang w:val="en-GB" w:eastAsia="en-US"/>
        </w:rPr>
        <w:t>calculated from repeat measurements.</w:t>
      </w:r>
      <w:r w:rsidR="00A91B5F"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br w:type="page"/>
      </w:r>
    </w:p>
    <w:p w14:paraId="12BE3573" w14:textId="0CFF06AE" w:rsidR="00F40726" w:rsidRPr="00771AF1" w:rsidRDefault="00F40726" w:rsidP="00F40726">
      <w:pPr>
        <w:spacing w:line="480" w:lineRule="auto"/>
        <w:ind w:left="2"/>
        <w:jc w:val="center"/>
        <w:rPr>
          <w:rFonts w:ascii="Times New Roman" w:eastAsia="AdvEPSTIM" w:hAnsi="Times New Roman"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  <w:lastRenderedPageBreak/>
        <w:drawing>
          <wp:inline distT="0" distB="0" distL="0" distR="0" wp14:anchorId="151FC857" wp14:editId="2BB4ADEB">
            <wp:extent cx="6199425" cy="3099712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425" cy="309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D285" w14:textId="359F0CD5" w:rsidR="00ED5315" w:rsidRPr="00771AF1" w:rsidRDefault="00F40726" w:rsidP="00F40726">
      <w:pPr>
        <w:spacing w:line="480" w:lineRule="auto"/>
        <w:ind w:left="2"/>
        <w:rPr>
          <w:rFonts w:ascii="Times New Roman" w:eastAsia="AdvEPSTIM" w:hAnsi="Times New Roman"/>
          <w:noProof/>
          <w:kern w:val="0"/>
          <w:sz w:val="24"/>
          <w:szCs w:val="24"/>
          <w:lang w:val="en-GB"/>
        </w:rPr>
      </w:pP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Fig</w:t>
      </w:r>
      <w:r w:rsidR="00D9717F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.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S</w:t>
      </w:r>
      <w:r w:rsidR="005A73D8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1</w:t>
      </w:r>
      <w:r w:rsidR="006804E8"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>2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eastAsia="AdvEPSTIM" w:hAnsi="Times New Roman"/>
          <w:bCs/>
          <w:kern w:val="0"/>
          <w:sz w:val="24"/>
          <w:szCs w:val="24"/>
          <w:lang w:val="en-GB"/>
        </w:rPr>
        <w:t>Comparisons in</w:t>
      </w:r>
      <w:r w:rsidRPr="00771AF1">
        <w:rPr>
          <w:rFonts w:ascii="Times New Roman" w:eastAsia="AdvEPSTIM" w:hAnsi="Times New Roman"/>
          <w:b/>
          <w:kern w:val="0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high-resolution XPS spectra of Mn 2p of AF-AMO </w:t>
      </w:r>
      <w:r w:rsidRPr="00771AF1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a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and 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>AF-α-MnO</w:t>
      </w:r>
      <w:r w:rsidRPr="00771AF1">
        <w:rPr>
          <w:rFonts w:ascii="Times New Roman" w:hAnsi="Times New Roman"/>
          <w:bCs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/>
          <w:sz w:val="24"/>
          <w:szCs w:val="24"/>
          <w:lang w:val="en-GB"/>
        </w:rPr>
        <w:t>b</w:t>
      </w:r>
      <w:r w:rsidRPr="00771AF1">
        <w:rPr>
          <w:rFonts w:ascii="Times New Roman" w:hAnsi="Times New Roman"/>
          <w:bCs/>
          <w:sz w:val="24"/>
          <w:szCs w:val="24"/>
          <w:lang w:val="en-GB"/>
        </w:rPr>
        <w:t xml:space="preserve"> before and after the freezing-thawing cycle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Bimodal structure of Mn 2p signal </w:t>
      </w:r>
      <w:r w:rsidR="00E368F8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assigned to t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hree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characteristic peaks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 of Mn 2p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n-GB"/>
        </w:rPr>
        <w:t>3/2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 signal at approximately </w:t>
      </w:r>
      <w:r w:rsidRPr="00771AF1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ca.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641.2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±0.2, 642.5±0.2, and 644.3±0.2 eV, which </w:t>
      </w:r>
      <w:r w:rsidR="00E368F8"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is 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related to the surface Mn</w:t>
      </w:r>
      <w:r w:rsidRPr="00771AF1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3+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, Mn</w:t>
      </w:r>
      <w:r w:rsidRPr="00771AF1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4+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>, and the shake-up satellite of Mn</w:t>
      </w:r>
      <w:r w:rsidRPr="00771AF1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3+</w:t>
      </w:r>
      <w:r w:rsidRPr="00771AF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species, respectively.</w:t>
      </w:r>
    </w:p>
    <w:p w14:paraId="1916799C" w14:textId="4DF1ED0D" w:rsidR="00E833B6" w:rsidRPr="00771AF1" w:rsidRDefault="00E833B6" w:rsidP="00F73CB3">
      <w:pPr>
        <w:spacing w:line="480" w:lineRule="auto"/>
        <w:rPr>
          <w:rFonts w:ascii="Times New Roman" w:hAnsi="Times New Roman"/>
          <w:iCs/>
          <w:kern w:val="0"/>
          <w:sz w:val="24"/>
          <w:szCs w:val="24"/>
          <w:lang w:val="en-GB"/>
        </w:rPr>
      </w:pPr>
      <w:r w:rsidRPr="00771AF1">
        <w:rPr>
          <w:rFonts w:ascii="Times New Roman" w:hAnsi="Times New Roman"/>
          <w:iCs/>
          <w:kern w:val="0"/>
          <w:sz w:val="24"/>
          <w:szCs w:val="24"/>
          <w:lang w:val="en-GB"/>
        </w:rPr>
        <w:br w:type="page"/>
      </w:r>
    </w:p>
    <w:p w14:paraId="072822D4" w14:textId="1CB9943B" w:rsidR="00F73CB3" w:rsidRPr="00771AF1" w:rsidRDefault="00C93A4B" w:rsidP="008F4B2E">
      <w:pPr>
        <w:spacing w:line="480" w:lineRule="auto"/>
        <w:rPr>
          <w:rFonts w:ascii="Times New Roman" w:eastAsia="AdvEPSTIM" w:hAnsi="Times New Roman"/>
          <w:b/>
          <w:bCs/>
          <w:kern w:val="0"/>
          <w:sz w:val="24"/>
          <w:szCs w:val="24"/>
          <w:lang w:val="en-GB"/>
        </w:rPr>
      </w:pPr>
      <w:r w:rsidRPr="00771AF1">
        <w:rPr>
          <w:rFonts w:ascii="Times New Roman" w:eastAsia="Times New Roman,Bold" w:hAnsi="Times New Roman"/>
          <w:b/>
          <w:bCs/>
          <w:kern w:val="0"/>
          <w:sz w:val="24"/>
          <w:szCs w:val="24"/>
          <w:lang w:val="en-GB"/>
        </w:rPr>
        <w:lastRenderedPageBreak/>
        <w:t>Supplemental</w:t>
      </w:r>
      <w:r w:rsidRPr="00771AF1">
        <w:rPr>
          <w:rFonts w:ascii="Times New Roman" w:eastAsia="AdvEPSTIM" w:hAnsi="Times New Roman"/>
          <w:b/>
          <w:bCs/>
          <w:kern w:val="0"/>
          <w:sz w:val="24"/>
          <w:szCs w:val="24"/>
          <w:lang w:val="en-GB"/>
        </w:rPr>
        <w:t xml:space="preserve"> r</w:t>
      </w:r>
      <w:r w:rsidR="00F73CB3" w:rsidRPr="00771AF1">
        <w:rPr>
          <w:rFonts w:ascii="Times New Roman" w:eastAsia="AdvEPSTIM" w:hAnsi="Times New Roman"/>
          <w:b/>
          <w:bCs/>
          <w:kern w:val="0"/>
          <w:sz w:val="24"/>
          <w:szCs w:val="24"/>
          <w:lang w:val="en-GB"/>
        </w:rPr>
        <w:t>eferences</w:t>
      </w:r>
    </w:p>
    <w:p w14:paraId="64604C41" w14:textId="77777777" w:rsidR="00CD41C0" w:rsidRPr="00771AF1" w:rsidRDefault="00F73CB3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eastAsia="AdvEPSTIM" w:hAnsi="Times New Roman" w:cs="Times New Roman"/>
          <w:kern w:val="0"/>
          <w:sz w:val="24"/>
          <w:szCs w:val="24"/>
          <w:lang w:val="en-GB"/>
        </w:rPr>
        <w:fldChar w:fldCharType="begin"/>
      </w:r>
      <w:r w:rsidRPr="00771AF1">
        <w:rPr>
          <w:rFonts w:ascii="Times New Roman" w:eastAsia="AdvEPSTIM" w:hAnsi="Times New Roman" w:cs="Times New Roman"/>
          <w:kern w:val="0"/>
          <w:sz w:val="24"/>
          <w:szCs w:val="24"/>
          <w:lang w:val="en-GB"/>
        </w:rPr>
        <w:instrText xml:space="preserve"> ADDIN EN.REFLIST </w:instrText>
      </w:r>
      <w:r w:rsidRPr="00771AF1">
        <w:rPr>
          <w:rFonts w:ascii="Times New Roman" w:eastAsia="AdvEPSTIM" w:hAnsi="Times New Roman" w:cs="Times New Roman"/>
          <w:kern w:val="0"/>
          <w:sz w:val="24"/>
          <w:szCs w:val="24"/>
          <w:lang w:val="en-GB"/>
        </w:rPr>
        <w:fldChar w:fldCharType="separate"/>
      </w:r>
      <w:r w:rsidR="00CD41C0" w:rsidRPr="00771AF1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CD41C0" w:rsidRPr="00771AF1">
        <w:rPr>
          <w:rFonts w:ascii="Times New Roman" w:hAnsi="Times New Roman" w:cs="Times New Roman"/>
          <w:sz w:val="24"/>
          <w:szCs w:val="24"/>
          <w:lang w:val="en-GB"/>
        </w:rPr>
        <w:tab/>
        <w:t>Ma, L.</w:t>
      </w:r>
      <w:r w:rsidR="00CD41C0" w:rsidRPr="00771A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al.</w:t>
      </w:r>
      <w:r w:rsidR="00CD41C0"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Ag/CeO</w:t>
      </w:r>
      <w:r w:rsidR="00CD41C0"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CD41C0"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nanospheres: Efficient catalysts for formaldehyde oxidation. </w:t>
      </w:r>
      <w:r w:rsidR="00CD41C0" w:rsidRPr="00771AF1">
        <w:rPr>
          <w:rFonts w:ascii="Times New Roman" w:hAnsi="Times New Roman" w:cs="Times New Roman"/>
          <w:i/>
          <w:sz w:val="24"/>
          <w:szCs w:val="24"/>
          <w:lang w:val="en-GB"/>
        </w:rPr>
        <w:t>Appl. Catal., B</w:t>
      </w:r>
      <w:r w:rsidR="00CD41C0"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D41C0" w:rsidRPr="00771AF1">
        <w:rPr>
          <w:rFonts w:ascii="Times New Roman" w:hAnsi="Times New Roman" w:cs="Times New Roman"/>
          <w:b/>
          <w:sz w:val="24"/>
          <w:szCs w:val="24"/>
          <w:lang w:val="en-GB"/>
        </w:rPr>
        <w:t>148</w:t>
      </w:r>
      <w:r w:rsidR="00CD41C0" w:rsidRPr="00771AF1">
        <w:rPr>
          <w:rFonts w:ascii="Times New Roman" w:hAnsi="Times New Roman" w:cs="Times New Roman"/>
          <w:sz w:val="24"/>
          <w:szCs w:val="24"/>
          <w:lang w:val="en-GB"/>
        </w:rPr>
        <w:t>, 36–43 (2014).</w:t>
      </w:r>
    </w:p>
    <w:p w14:paraId="2DE9B8B0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Bai, B., Qiao, Q., Arandiyan, H., Li, J. &amp; Hao, J. Three-dimensional ordered mesoporous MnO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-supported Ag nanoparticles for catalytic removal of formaldehyde.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Environ. Sci. Technol.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50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2635–2640 (2016).</w:t>
      </w:r>
    </w:p>
    <w:p w14:paraId="2CACCBCB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 xml:space="preserve">Wang, Z., Pei, J. &amp; Zhang, J. Catalytic oxidization of indoor formaldehyde at room temperature-Effect of operation conditions.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Build. Environ.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65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49–57 (2013).</w:t>
      </w:r>
    </w:p>
    <w:p w14:paraId="72275DDA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Averlant, R.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al.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Mesoporous silica‐confined manganese oxide nanoparticles as highly efficient catalysts for the low‐temperature elimination of formaldehyde.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ChemCatChem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152–161 (2014).</w:t>
      </w:r>
    </w:p>
    <w:p w14:paraId="3CDA80B6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Quiroz, J.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al.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Total oxidation of formaldehyde over MnO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x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–CeO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catalysts: The effect of acid treatment.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ACS Catal.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2260–2269 (2015).</w:t>
      </w:r>
    </w:p>
    <w:p w14:paraId="33E61916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Li, H., Ho, W. K., Cao, J. J., Park, D. &amp; Huang, Y. Active complexes on engineered crystal facets of MnO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x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–CeO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and scale-up demonstration on an air cleaner for indoor formaldehyde removal.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Environ. Sci. Technol.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53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10906–10916 (2019).</w:t>
      </w:r>
    </w:p>
    <w:p w14:paraId="1CD4E3FD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Wang, Y., Zhu, X., Crocker, M., Chen, B. &amp; Shi, C. A comparative study of the catalytic oxidation of HCHO and CO over Mn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0.75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Co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2.25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catalyst: The effect of moisture.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Appl. Catal., B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160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542–551 (2014).</w:t>
      </w:r>
    </w:p>
    <w:p w14:paraId="37CEADBF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Li, H.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al.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Unraveling the mechanisms of room-temperature catalytic degradation of indoor formaldehyde and its biocompatibility on colloidal TiO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-supported MnO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x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–CeO</w:t>
      </w:r>
      <w:r w:rsidRPr="00771A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Environ. Sci.: Nano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1130-1139 (2018).</w:t>
      </w:r>
    </w:p>
    <w:p w14:paraId="5A1AFA11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lastRenderedPageBreak/>
        <w:t>9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 xml:space="preserve">Wang, Y., Zhu, A., Chen, B., Crocker, M. &amp; Shi, C. Three-dimensional ordered mesoporous Co–Mn oxide: A highly active catalyst for “storage–oxidation” cycling for the removal of formaldehyde.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Catal. Commun.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36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52–57 (2013).</w:t>
      </w:r>
    </w:p>
    <w:p w14:paraId="0BFC6141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Nihonyanagi, S.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al.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Potential-dependent structure of the interfacial water on the gold electrode.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Surf. Sci.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573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11–16 (2004).</w:t>
      </w:r>
    </w:p>
    <w:p w14:paraId="6169898B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11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 xml:space="preserve">Valente, R. J., Thornton, F. C. &amp; Williams, E. J. Field comparison of static and flow‐through chamber techniques for measurement of soil NO emission.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J. Geophys. Res.: Atmos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100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21147–21152 (1995).</w:t>
      </w:r>
    </w:p>
    <w:p w14:paraId="183EC176" w14:textId="77777777" w:rsidR="00CD41C0" w:rsidRPr="00771AF1" w:rsidRDefault="00CD41C0" w:rsidP="008F4B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>Rohrer, F.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al.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Characterisation of the photolytic HONO-source in the atmosphere simulation chamber SAPHIR.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Atmos. Chem. Phys.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2189–2201 (2005).</w:t>
      </w:r>
    </w:p>
    <w:p w14:paraId="4801B245" w14:textId="0CFAE1F4" w:rsidR="00E92B04" w:rsidRPr="00771AF1" w:rsidRDefault="00CD41C0" w:rsidP="00301EC1">
      <w:pPr>
        <w:pStyle w:val="EndNoteBibliography"/>
        <w:spacing w:line="480" w:lineRule="auto"/>
        <w:ind w:left="720" w:hanging="720"/>
        <w:rPr>
          <w:rFonts w:ascii="Times New Roman" w:eastAsia="AdvEPSTIM" w:hAnsi="Times New Roman" w:cs="Times New Roman"/>
          <w:kern w:val="0"/>
          <w:sz w:val="24"/>
          <w:szCs w:val="24"/>
          <w:lang w:val="en-GB"/>
        </w:rPr>
      </w:pPr>
      <w:r w:rsidRPr="00771AF1">
        <w:rPr>
          <w:rFonts w:ascii="Times New Roman" w:hAnsi="Times New Roman" w:cs="Times New Roman"/>
          <w:sz w:val="24"/>
          <w:szCs w:val="24"/>
          <w:lang w:val="en-GB"/>
        </w:rPr>
        <w:t>13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ab/>
        <w:t xml:space="preserve">Bu, X., Wang, T. &amp; Hall, G. Determination of halogens in organic compounds by high resolution inductively coupled plasma mass spectrometry (HR–ICP–MS). </w:t>
      </w:r>
      <w:r w:rsidRPr="00771AF1">
        <w:rPr>
          <w:rFonts w:ascii="Times New Roman" w:hAnsi="Times New Roman" w:cs="Times New Roman"/>
          <w:i/>
          <w:sz w:val="24"/>
          <w:szCs w:val="24"/>
          <w:lang w:val="en-GB"/>
        </w:rPr>
        <w:t>J. Anal. Atom. Spectrom.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1AF1">
        <w:rPr>
          <w:rFonts w:ascii="Times New Roman" w:hAnsi="Times New Roman" w:cs="Times New Roman"/>
          <w:b/>
          <w:sz w:val="24"/>
          <w:szCs w:val="24"/>
          <w:lang w:val="en-GB"/>
        </w:rPr>
        <w:t>18</w:t>
      </w:r>
      <w:r w:rsidRPr="00771AF1">
        <w:rPr>
          <w:rFonts w:ascii="Times New Roman" w:hAnsi="Times New Roman" w:cs="Times New Roman"/>
          <w:sz w:val="24"/>
          <w:szCs w:val="24"/>
          <w:lang w:val="en-GB"/>
        </w:rPr>
        <w:t>, 1443–1451 (2003).</w:t>
      </w:r>
      <w:r w:rsidR="00F73CB3" w:rsidRPr="00771AF1">
        <w:rPr>
          <w:rFonts w:ascii="Times New Roman" w:eastAsia="AdvEPSTIM" w:hAnsi="Times New Roman" w:cs="Times New Roman"/>
          <w:kern w:val="0"/>
          <w:sz w:val="24"/>
          <w:szCs w:val="24"/>
          <w:lang w:val="en-GB"/>
        </w:rPr>
        <w:fldChar w:fldCharType="end"/>
      </w:r>
    </w:p>
    <w:sectPr w:rsidR="00E92B04" w:rsidRPr="00771AF1" w:rsidSect="0008021B">
      <w:footerReference w:type="default" r:id="rId20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B1A1" w14:textId="77777777" w:rsidR="00D57A3F" w:rsidRDefault="00D57A3F" w:rsidP="00B2188A">
      <w:r>
        <w:separator/>
      </w:r>
    </w:p>
  </w:endnote>
  <w:endnote w:type="continuationSeparator" w:id="0">
    <w:p w14:paraId="632B5D9B" w14:textId="77777777" w:rsidR="00D57A3F" w:rsidRDefault="00D57A3F" w:rsidP="00B2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Georg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ecilia-Roman">
    <w:altName w:val="Cambria"/>
    <w:panose1 w:val="00000000000000000000"/>
    <w:charset w:val="00"/>
    <w:family w:val="roman"/>
    <w:notTrueType/>
    <w:pitch w:val="default"/>
  </w:font>
  <w:font w:name="MTSY">
    <w:altName w:val="Cambria"/>
    <w:panose1 w:val="00000000000000000000"/>
    <w:charset w:val="00"/>
    <w:family w:val="roman"/>
    <w:notTrueType/>
    <w:pitch w:val="default"/>
  </w:font>
  <w:font w:name="Times New Roman,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EPSTI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9E28" w14:textId="77777777" w:rsidR="00ED30E4" w:rsidRPr="00852975" w:rsidRDefault="00ED30E4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S</w:t>
    </w:r>
    <w:r w:rsidRPr="00852975">
      <w:rPr>
        <w:rFonts w:ascii="Times New Roman" w:hAnsi="Times New Roman"/>
      </w:rPr>
      <w:fldChar w:fldCharType="begin"/>
    </w:r>
    <w:r w:rsidRPr="00852975">
      <w:rPr>
        <w:rFonts w:ascii="Times New Roman" w:hAnsi="Times New Roman"/>
      </w:rPr>
      <w:instrText>PAGE   \* MERGEFORMAT</w:instrText>
    </w:r>
    <w:r w:rsidRPr="00852975">
      <w:rPr>
        <w:rFonts w:ascii="Times New Roman" w:hAnsi="Times New Roman"/>
      </w:rPr>
      <w:fldChar w:fldCharType="separate"/>
    </w:r>
    <w:r w:rsidR="00A81612" w:rsidRPr="00A81612">
      <w:rPr>
        <w:rFonts w:ascii="Times New Roman" w:hAnsi="Times New Roman"/>
        <w:noProof/>
        <w:lang w:val="zh-CN"/>
      </w:rPr>
      <w:t>15</w:t>
    </w:r>
    <w:r w:rsidRPr="00852975">
      <w:rPr>
        <w:rFonts w:ascii="Times New Roman" w:hAnsi="Times New Roman"/>
      </w:rPr>
      <w:fldChar w:fldCharType="end"/>
    </w:r>
  </w:p>
  <w:p w14:paraId="3C7B3F0C" w14:textId="77777777" w:rsidR="00ED30E4" w:rsidRPr="00852975" w:rsidRDefault="00ED30E4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D982" w14:textId="39326FED" w:rsidR="00ED30E4" w:rsidRPr="00852975" w:rsidRDefault="008405CD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S</w:t>
    </w:r>
    <w:r w:rsidR="00ED30E4" w:rsidRPr="00852975">
      <w:rPr>
        <w:rFonts w:ascii="Times New Roman" w:hAnsi="Times New Roman"/>
      </w:rPr>
      <w:fldChar w:fldCharType="begin"/>
    </w:r>
    <w:r w:rsidR="00ED30E4" w:rsidRPr="00852975">
      <w:rPr>
        <w:rFonts w:ascii="Times New Roman" w:hAnsi="Times New Roman"/>
      </w:rPr>
      <w:instrText>PAGE   \* MERGEFORMAT</w:instrText>
    </w:r>
    <w:r w:rsidR="00ED30E4" w:rsidRPr="00852975">
      <w:rPr>
        <w:rFonts w:ascii="Times New Roman" w:hAnsi="Times New Roman"/>
      </w:rPr>
      <w:fldChar w:fldCharType="separate"/>
    </w:r>
    <w:r w:rsidR="00A81612" w:rsidRPr="00A81612">
      <w:rPr>
        <w:rFonts w:ascii="Times New Roman" w:hAnsi="Times New Roman"/>
        <w:noProof/>
        <w:lang w:val="zh-CN"/>
      </w:rPr>
      <w:t>20</w:t>
    </w:r>
    <w:r w:rsidR="00ED30E4" w:rsidRPr="00852975">
      <w:rPr>
        <w:rFonts w:ascii="Times New Roman" w:hAnsi="Times New Roman"/>
      </w:rPr>
      <w:fldChar w:fldCharType="end"/>
    </w:r>
  </w:p>
  <w:p w14:paraId="2F28F2FF" w14:textId="77777777" w:rsidR="00ED30E4" w:rsidRPr="00852975" w:rsidRDefault="00ED30E4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BD061" w14:textId="77777777" w:rsidR="00D57A3F" w:rsidRDefault="00D57A3F" w:rsidP="00B2188A">
      <w:r>
        <w:separator/>
      </w:r>
    </w:p>
  </w:footnote>
  <w:footnote w:type="continuationSeparator" w:id="0">
    <w:p w14:paraId="25B0B252" w14:textId="77777777" w:rsidR="00D57A3F" w:rsidRDefault="00D57A3F" w:rsidP="00B21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aawd5w00vsz2eva9q5e2agwspv2xzpddp2&quot;&gt;NC SI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/record-ids&gt;&lt;/item&gt;&lt;/Libraries&gt;"/>
  </w:docVars>
  <w:rsids>
    <w:rsidRoot w:val="008C04D9"/>
    <w:rsid w:val="00013257"/>
    <w:rsid w:val="00014559"/>
    <w:rsid w:val="000162A9"/>
    <w:rsid w:val="000216C4"/>
    <w:rsid w:val="00022133"/>
    <w:rsid w:val="00024342"/>
    <w:rsid w:val="00024AB0"/>
    <w:rsid w:val="00026AE3"/>
    <w:rsid w:val="00027293"/>
    <w:rsid w:val="00031105"/>
    <w:rsid w:val="00033CAE"/>
    <w:rsid w:val="00037E47"/>
    <w:rsid w:val="00040F55"/>
    <w:rsid w:val="00043A50"/>
    <w:rsid w:val="0004535F"/>
    <w:rsid w:val="00045D85"/>
    <w:rsid w:val="00046CC1"/>
    <w:rsid w:val="00051918"/>
    <w:rsid w:val="0005350A"/>
    <w:rsid w:val="00054262"/>
    <w:rsid w:val="00054501"/>
    <w:rsid w:val="000549EA"/>
    <w:rsid w:val="00062BDF"/>
    <w:rsid w:val="000637CC"/>
    <w:rsid w:val="00063CEC"/>
    <w:rsid w:val="00064CE2"/>
    <w:rsid w:val="000669B2"/>
    <w:rsid w:val="00067AE5"/>
    <w:rsid w:val="00072BD1"/>
    <w:rsid w:val="0007375F"/>
    <w:rsid w:val="00076F40"/>
    <w:rsid w:val="0008021B"/>
    <w:rsid w:val="00082870"/>
    <w:rsid w:val="00083E99"/>
    <w:rsid w:val="0008427B"/>
    <w:rsid w:val="00087688"/>
    <w:rsid w:val="000926C7"/>
    <w:rsid w:val="000A58CC"/>
    <w:rsid w:val="000A5E98"/>
    <w:rsid w:val="000A79F3"/>
    <w:rsid w:val="000B1FEB"/>
    <w:rsid w:val="000B247B"/>
    <w:rsid w:val="000B5F41"/>
    <w:rsid w:val="000B6FA7"/>
    <w:rsid w:val="000C1C53"/>
    <w:rsid w:val="000D183B"/>
    <w:rsid w:val="000D2D23"/>
    <w:rsid w:val="000D59BF"/>
    <w:rsid w:val="000D6616"/>
    <w:rsid w:val="000D66DF"/>
    <w:rsid w:val="000D7FAA"/>
    <w:rsid w:val="000E423C"/>
    <w:rsid w:val="000F16F8"/>
    <w:rsid w:val="000F1F7E"/>
    <w:rsid w:val="000F2D32"/>
    <w:rsid w:val="000F3A48"/>
    <w:rsid w:val="000F620D"/>
    <w:rsid w:val="00103D02"/>
    <w:rsid w:val="00115355"/>
    <w:rsid w:val="00116271"/>
    <w:rsid w:val="00132810"/>
    <w:rsid w:val="00135016"/>
    <w:rsid w:val="001409EB"/>
    <w:rsid w:val="00146CE3"/>
    <w:rsid w:val="0015571A"/>
    <w:rsid w:val="00171D40"/>
    <w:rsid w:val="001727D6"/>
    <w:rsid w:val="0017370B"/>
    <w:rsid w:val="00175938"/>
    <w:rsid w:val="001759B8"/>
    <w:rsid w:val="00180246"/>
    <w:rsid w:val="00181D73"/>
    <w:rsid w:val="00183910"/>
    <w:rsid w:val="0018466E"/>
    <w:rsid w:val="00184887"/>
    <w:rsid w:val="00184E3A"/>
    <w:rsid w:val="001A03CE"/>
    <w:rsid w:val="001A112E"/>
    <w:rsid w:val="001A1D42"/>
    <w:rsid w:val="001A264D"/>
    <w:rsid w:val="001A6286"/>
    <w:rsid w:val="001B20A5"/>
    <w:rsid w:val="001B277F"/>
    <w:rsid w:val="001C220E"/>
    <w:rsid w:val="001C23CE"/>
    <w:rsid w:val="001C60BA"/>
    <w:rsid w:val="001D07AC"/>
    <w:rsid w:val="001D2DCD"/>
    <w:rsid w:val="001D4596"/>
    <w:rsid w:val="001E1134"/>
    <w:rsid w:val="001E4048"/>
    <w:rsid w:val="001E55CE"/>
    <w:rsid w:val="001F39E4"/>
    <w:rsid w:val="001F461A"/>
    <w:rsid w:val="001F4AFA"/>
    <w:rsid w:val="001F6EA4"/>
    <w:rsid w:val="001F7EBD"/>
    <w:rsid w:val="002010D7"/>
    <w:rsid w:val="002014AF"/>
    <w:rsid w:val="00202EA8"/>
    <w:rsid w:val="00203E68"/>
    <w:rsid w:val="00206F64"/>
    <w:rsid w:val="00207783"/>
    <w:rsid w:val="00213D5C"/>
    <w:rsid w:val="0021612E"/>
    <w:rsid w:val="00217417"/>
    <w:rsid w:val="00221C11"/>
    <w:rsid w:val="002261AC"/>
    <w:rsid w:val="002356BB"/>
    <w:rsid w:val="00246DE6"/>
    <w:rsid w:val="0025112B"/>
    <w:rsid w:val="0026080E"/>
    <w:rsid w:val="002636D8"/>
    <w:rsid w:val="002645A8"/>
    <w:rsid w:val="00270313"/>
    <w:rsid w:val="002717D9"/>
    <w:rsid w:val="00273FBA"/>
    <w:rsid w:val="00277684"/>
    <w:rsid w:val="00277A88"/>
    <w:rsid w:val="00281F51"/>
    <w:rsid w:val="00287E5C"/>
    <w:rsid w:val="002916A6"/>
    <w:rsid w:val="00292E24"/>
    <w:rsid w:val="002938CB"/>
    <w:rsid w:val="00295D31"/>
    <w:rsid w:val="00296C77"/>
    <w:rsid w:val="002A101E"/>
    <w:rsid w:val="002A76E0"/>
    <w:rsid w:val="002B02D4"/>
    <w:rsid w:val="002B1BC7"/>
    <w:rsid w:val="002B3BCC"/>
    <w:rsid w:val="002B4E46"/>
    <w:rsid w:val="002C3ABB"/>
    <w:rsid w:val="002C4FE1"/>
    <w:rsid w:val="002C509E"/>
    <w:rsid w:val="002C596C"/>
    <w:rsid w:val="002D0632"/>
    <w:rsid w:val="002D10BE"/>
    <w:rsid w:val="002D2CB9"/>
    <w:rsid w:val="002D4AE0"/>
    <w:rsid w:val="002D57A3"/>
    <w:rsid w:val="002E3481"/>
    <w:rsid w:val="002E3E3F"/>
    <w:rsid w:val="002E5B5A"/>
    <w:rsid w:val="002E6862"/>
    <w:rsid w:val="002E6951"/>
    <w:rsid w:val="002E6CE2"/>
    <w:rsid w:val="002F3BC8"/>
    <w:rsid w:val="002F79D1"/>
    <w:rsid w:val="0030040D"/>
    <w:rsid w:val="00301EC1"/>
    <w:rsid w:val="00305B0D"/>
    <w:rsid w:val="00313442"/>
    <w:rsid w:val="00314D89"/>
    <w:rsid w:val="00316595"/>
    <w:rsid w:val="00320E43"/>
    <w:rsid w:val="00322DC7"/>
    <w:rsid w:val="00325BF4"/>
    <w:rsid w:val="00327A82"/>
    <w:rsid w:val="00330E8E"/>
    <w:rsid w:val="00333948"/>
    <w:rsid w:val="00333D7D"/>
    <w:rsid w:val="00335639"/>
    <w:rsid w:val="00336F51"/>
    <w:rsid w:val="00342D8C"/>
    <w:rsid w:val="0035111D"/>
    <w:rsid w:val="00351236"/>
    <w:rsid w:val="003559F5"/>
    <w:rsid w:val="003567B1"/>
    <w:rsid w:val="00365C15"/>
    <w:rsid w:val="00367F83"/>
    <w:rsid w:val="00370D37"/>
    <w:rsid w:val="00370FF5"/>
    <w:rsid w:val="00372C26"/>
    <w:rsid w:val="00374BAC"/>
    <w:rsid w:val="003751C0"/>
    <w:rsid w:val="0038098D"/>
    <w:rsid w:val="00380A0E"/>
    <w:rsid w:val="00381A51"/>
    <w:rsid w:val="00381A85"/>
    <w:rsid w:val="0038413E"/>
    <w:rsid w:val="00385BCA"/>
    <w:rsid w:val="00387E9A"/>
    <w:rsid w:val="003916BC"/>
    <w:rsid w:val="00392811"/>
    <w:rsid w:val="003947D1"/>
    <w:rsid w:val="00396339"/>
    <w:rsid w:val="003A0CD1"/>
    <w:rsid w:val="003A3E7C"/>
    <w:rsid w:val="003A4C50"/>
    <w:rsid w:val="003A5DC6"/>
    <w:rsid w:val="003B3332"/>
    <w:rsid w:val="003B3DFE"/>
    <w:rsid w:val="003B42A4"/>
    <w:rsid w:val="003B5844"/>
    <w:rsid w:val="003B604B"/>
    <w:rsid w:val="003B69A7"/>
    <w:rsid w:val="003B6D0A"/>
    <w:rsid w:val="003B72A6"/>
    <w:rsid w:val="003C0768"/>
    <w:rsid w:val="003C5188"/>
    <w:rsid w:val="003D4716"/>
    <w:rsid w:val="003D5C78"/>
    <w:rsid w:val="003D7EBC"/>
    <w:rsid w:val="003E2518"/>
    <w:rsid w:val="003E4605"/>
    <w:rsid w:val="003E4773"/>
    <w:rsid w:val="003E69F1"/>
    <w:rsid w:val="003F00A7"/>
    <w:rsid w:val="003F00D4"/>
    <w:rsid w:val="003F4078"/>
    <w:rsid w:val="003F4E74"/>
    <w:rsid w:val="003F4F31"/>
    <w:rsid w:val="003F79A6"/>
    <w:rsid w:val="00400478"/>
    <w:rsid w:val="0040217B"/>
    <w:rsid w:val="00402CD6"/>
    <w:rsid w:val="004054A3"/>
    <w:rsid w:val="00412955"/>
    <w:rsid w:val="00417DA2"/>
    <w:rsid w:val="0042118E"/>
    <w:rsid w:val="0042269B"/>
    <w:rsid w:val="0042674F"/>
    <w:rsid w:val="004316AD"/>
    <w:rsid w:val="00434016"/>
    <w:rsid w:val="00440E1B"/>
    <w:rsid w:val="00441809"/>
    <w:rsid w:val="004443BF"/>
    <w:rsid w:val="00445D93"/>
    <w:rsid w:val="00446D5D"/>
    <w:rsid w:val="00450BC3"/>
    <w:rsid w:val="004555A2"/>
    <w:rsid w:val="00456CDF"/>
    <w:rsid w:val="00460249"/>
    <w:rsid w:val="00460672"/>
    <w:rsid w:val="00461A7E"/>
    <w:rsid w:val="00463F34"/>
    <w:rsid w:val="00465F30"/>
    <w:rsid w:val="004753AF"/>
    <w:rsid w:val="00480786"/>
    <w:rsid w:val="00483686"/>
    <w:rsid w:val="00485834"/>
    <w:rsid w:val="0049109A"/>
    <w:rsid w:val="00491F48"/>
    <w:rsid w:val="004925CC"/>
    <w:rsid w:val="00494838"/>
    <w:rsid w:val="00495C1D"/>
    <w:rsid w:val="004965B9"/>
    <w:rsid w:val="004A0945"/>
    <w:rsid w:val="004A0AD8"/>
    <w:rsid w:val="004A3557"/>
    <w:rsid w:val="004A527C"/>
    <w:rsid w:val="004A5599"/>
    <w:rsid w:val="004B2F49"/>
    <w:rsid w:val="004C006F"/>
    <w:rsid w:val="004C02E8"/>
    <w:rsid w:val="004C35BE"/>
    <w:rsid w:val="004C3E72"/>
    <w:rsid w:val="004C42E0"/>
    <w:rsid w:val="004C5B27"/>
    <w:rsid w:val="004C6EB6"/>
    <w:rsid w:val="004C7B09"/>
    <w:rsid w:val="004C7C02"/>
    <w:rsid w:val="004E2325"/>
    <w:rsid w:val="004E2D2C"/>
    <w:rsid w:val="004E4A31"/>
    <w:rsid w:val="004E5C50"/>
    <w:rsid w:val="004E6A3F"/>
    <w:rsid w:val="004F5F41"/>
    <w:rsid w:val="00500F2A"/>
    <w:rsid w:val="00501756"/>
    <w:rsid w:val="00504AB6"/>
    <w:rsid w:val="00507FE6"/>
    <w:rsid w:val="00511F71"/>
    <w:rsid w:val="00512238"/>
    <w:rsid w:val="00516493"/>
    <w:rsid w:val="00522AD1"/>
    <w:rsid w:val="00523A80"/>
    <w:rsid w:val="0052571E"/>
    <w:rsid w:val="00525912"/>
    <w:rsid w:val="00525C94"/>
    <w:rsid w:val="00525D55"/>
    <w:rsid w:val="00531298"/>
    <w:rsid w:val="00532085"/>
    <w:rsid w:val="0053253B"/>
    <w:rsid w:val="0053796A"/>
    <w:rsid w:val="00542023"/>
    <w:rsid w:val="00542F9F"/>
    <w:rsid w:val="00544758"/>
    <w:rsid w:val="00545AAE"/>
    <w:rsid w:val="005466DC"/>
    <w:rsid w:val="00546BAB"/>
    <w:rsid w:val="00547648"/>
    <w:rsid w:val="00547FEC"/>
    <w:rsid w:val="00550C70"/>
    <w:rsid w:val="00553227"/>
    <w:rsid w:val="005559B8"/>
    <w:rsid w:val="00555AD5"/>
    <w:rsid w:val="00556E4A"/>
    <w:rsid w:val="00557691"/>
    <w:rsid w:val="00557F65"/>
    <w:rsid w:val="005604D3"/>
    <w:rsid w:val="0056117F"/>
    <w:rsid w:val="00562C50"/>
    <w:rsid w:val="00563B71"/>
    <w:rsid w:val="00570383"/>
    <w:rsid w:val="0057696D"/>
    <w:rsid w:val="00576BF6"/>
    <w:rsid w:val="0057707F"/>
    <w:rsid w:val="005776FC"/>
    <w:rsid w:val="00577BD9"/>
    <w:rsid w:val="00577C2E"/>
    <w:rsid w:val="00581CA8"/>
    <w:rsid w:val="00581D49"/>
    <w:rsid w:val="00583939"/>
    <w:rsid w:val="0059481C"/>
    <w:rsid w:val="00594B93"/>
    <w:rsid w:val="005A0EDC"/>
    <w:rsid w:val="005A2757"/>
    <w:rsid w:val="005A5413"/>
    <w:rsid w:val="005A73D8"/>
    <w:rsid w:val="005B16FF"/>
    <w:rsid w:val="005B44F4"/>
    <w:rsid w:val="005C2384"/>
    <w:rsid w:val="005C54F4"/>
    <w:rsid w:val="005D327F"/>
    <w:rsid w:val="005D4CA0"/>
    <w:rsid w:val="005D50C9"/>
    <w:rsid w:val="005D726E"/>
    <w:rsid w:val="005E3733"/>
    <w:rsid w:val="005E48DD"/>
    <w:rsid w:val="005E4A2D"/>
    <w:rsid w:val="005E52AF"/>
    <w:rsid w:val="005F4362"/>
    <w:rsid w:val="005F57A7"/>
    <w:rsid w:val="005F7B65"/>
    <w:rsid w:val="006015E9"/>
    <w:rsid w:val="006034A3"/>
    <w:rsid w:val="00605AD6"/>
    <w:rsid w:val="00607A96"/>
    <w:rsid w:val="00611903"/>
    <w:rsid w:val="0061229C"/>
    <w:rsid w:val="0061318A"/>
    <w:rsid w:val="00617A08"/>
    <w:rsid w:val="006214FA"/>
    <w:rsid w:val="0062429F"/>
    <w:rsid w:val="00627759"/>
    <w:rsid w:val="006338EC"/>
    <w:rsid w:val="00641EB2"/>
    <w:rsid w:val="00643093"/>
    <w:rsid w:val="00644C4E"/>
    <w:rsid w:val="00650577"/>
    <w:rsid w:val="006544B8"/>
    <w:rsid w:val="006558C4"/>
    <w:rsid w:val="00655A68"/>
    <w:rsid w:val="00655EA0"/>
    <w:rsid w:val="00657644"/>
    <w:rsid w:val="0066063A"/>
    <w:rsid w:val="006705BE"/>
    <w:rsid w:val="006705D2"/>
    <w:rsid w:val="006709E8"/>
    <w:rsid w:val="00671A6B"/>
    <w:rsid w:val="00671C02"/>
    <w:rsid w:val="006804E8"/>
    <w:rsid w:val="006868EB"/>
    <w:rsid w:val="0068704B"/>
    <w:rsid w:val="0068782D"/>
    <w:rsid w:val="00687F03"/>
    <w:rsid w:val="00690A9A"/>
    <w:rsid w:val="006A2E08"/>
    <w:rsid w:val="006A36E9"/>
    <w:rsid w:val="006A619E"/>
    <w:rsid w:val="006A7EEE"/>
    <w:rsid w:val="006B0AD5"/>
    <w:rsid w:val="006B4376"/>
    <w:rsid w:val="006B7F74"/>
    <w:rsid w:val="006C128E"/>
    <w:rsid w:val="006C75E3"/>
    <w:rsid w:val="006D078F"/>
    <w:rsid w:val="006D2FF3"/>
    <w:rsid w:val="006D535D"/>
    <w:rsid w:val="006D5A09"/>
    <w:rsid w:val="006E101F"/>
    <w:rsid w:val="006E38EA"/>
    <w:rsid w:val="006E3961"/>
    <w:rsid w:val="006F0BB6"/>
    <w:rsid w:val="006F1E82"/>
    <w:rsid w:val="006F5CAF"/>
    <w:rsid w:val="006F7A1D"/>
    <w:rsid w:val="00701E6B"/>
    <w:rsid w:val="007026BE"/>
    <w:rsid w:val="00702BC3"/>
    <w:rsid w:val="0070459C"/>
    <w:rsid w:val="00705697"/>
    <w:rsid w:val="00705A6D"/>
    <w:rsid w:val="0071144D"/>
    <w:rsid w:val="00713BB5"/>
    <w:rsid w:val="00722B65"/>
    <w:rsid w:val="0072367F"/>
    <w:rsid w:val="007305CF"/>
    <w:rsid w:val="00731F44"/>
    <w:rsid w:val="007344E7"/>
    <w:rsid w:val="007451BB"/>
    <w:rsid w:val="00747651"/>
    <w:rsid w:val="0075078C"/>
    <w:rsid w:val="00751887"/>
    <w:rsid w:val="00751ED9"/>
    <w:rsid w:val="007543AC"/>
    <w:rsid w:val="007550FC"/>
    <w:rsid w:val="00755C72"/>
    <w:rsid w:val="007570D5"/>
    <w:rsid w:val="00762F38"/>
    <w:rsid w:val="007661E6"/>
    <w:rsid w:val="00771AF1"/>
    <w:rsid w:val="00773046"/>
    <w:rsid w:val="00775563"/>
    <w:rsid w:val="007772D0"/>
    <w:rsid w:val="00781B32"/>
    <w:rsid w:val="00782507"/>
    <w:rsid w:val="00783C67"/>
    <w:rsid w:val="00784341"/>
    <w:rsid w:val="00784727"/>
    <w:rsid w:val="007904C7"/>
    <w:rsid w:val="00791A09"/>
    <w:rsid w:val="007947C1"/>
    <w:rsid w:val="00796527"/>
    <w:rsid w:val="007A66E4"/>
    <w:rsid w:val="007A7E0C"/>
    <w:rsid w:val="007B3A82"/>
    <w:rsid w:val="007B3D16"/>
    <w:rsid w:val="007C5800"/>
    <w:rsid w:val="007C69BF"/>
    <w:rsid w:val="007C6F8F"/>
    <w:rsid w:val="007D56D3"/>
    <w:rsid w:val="007D5D1B"/>
    <w:rsid w:val="007D701D"/>
    <w:rsid w:val="007D752A"/>
    <w:rsid w:val="007E1EFC"/>
    <w:rsid w:val="007E21D8"/>
    <w:rsid w:val="007E30D4"/>
    <w:rsid w:val="007E31A8"/>
    <w:rsid w:val="007F29EC"/>
    <w:rsid w:val="007F2D22"/>
    <w:rsid w:val="00804C5F"/>
    <w:rsid w:val="00806489"/>
    <w:rsid w:val="00807C95"/>
    <w:rsid w:val="00810797"/>
    <w:rsid w:val="00813FA1"/>
    <w:rsid w:val="00814E2C"/>
    <w:rsid w:val="008171B1"/>
    <w:rsid w:val="008219DF"/>
    <w:rsid w:val="00821B42"/>
    <w:rsid w:val="00831C2B"/>
    <w:rsid w:val="008405CD"/>
    <w:rsid w:val="00840A65"/>
    <w:rsid w:val="008431D3"/>
    <w:rsid w:val="008432D2"/>
    <w:rsid w:val="00843EE0"/>
    <w:rsid w:val="008462DD"/>
    <w:rsid w:val="00846358"/>
    <w:rsid w:val="008502BC"/>
    <w:rsid w:val="008517D2"/>
    <w:rsid w:val="00851D92"/>
    <w:rsid w:val="00852975"/>
    <w:rsid w:val="00853170"/>
    <w:rsid w:val="0086340A"/>
    <w:rsid w:val="00863F2E"/>
    <w:rsid w:val="00864EA7"/>
    <w:rsid w:val="008668F9"/>
    <w:rsid w:val="00867B07"/>
    <w:rsid w:val="008712A9"/>
    <w:rsid w:val="0087204E"/>
    <w:rsid w:val="00872A4C"/>
    <w:rsid w:val="008730FB"/>
    <w:rsid w:val="0087312C"/>
    <w:rsid w:val="00874806"/>
    <w:rsid w:val="00874E32"/>
    <w:rsid w:val="0087622E"/>
    <w:rsid w:val="008779ED"/>
    <w:rsid w:val="00882671"/>
    <w:rsid w:val="00883B56"/>
    <w:rsid w:val="0089459A"/>
    <w:rsid w:val="00896623"/>
    <w:rsid w:val="008A1E35"/>
    <w:rsid w:val="008A4B86"/>
    <w:rsid w:val="008B14D9"/>
    <w:rsid w:val="008B522A"/>
    <w:rsid w:val="008C04D9"/>
    <w:rsid w:val="008C2BD8"/>
    <w:rsid w:val="008D137D"/>
    <w:rsid w:val="008E1D65"/>
    <w:rsid w:val="008E23BE"/>
    <w:rsid w:val="008E2C9D"/>
    <w:rsid w:val="008E3E3A"/>
    <w:rsid w:val="008E6420"/>
    <w:rsid w:val="008F0763"/>
    <w:rsid w:val="008F1648"/>
    <w:rsid w:val="008F2ED9"/>
    <w:rsid w:val="008F3362"/>
    <w:rsid w:val="008F4B2E"/>
    <w:rsid w:val="008F6FFC"/>
    <w:rsid w:val="009036EE"/>
    <w:rsid w:val="00903B40"/>
    <w:rsid w:val="009107FC"/>
    <w:rsid w:val="009132D3"/>
    <w:rsid w:val="009156D6"/>
    <w:rsid w:val="00917812"/>
    <w:rsid w:val="00920358"/>
    <w:rsid w:val="00920E6A"/>
    <w:rsid w:val="00926650"/>
    <w:rsid w:val="00931854"/>
    <w:rsid w:val="009354C6"/>
    <w:rsid w:val="0093788A"/>
    <w:rsid w:val="009427DE"/>
    <w:rsid w:val="00944DF1"/>
    <w:rsid w:val="00946336"/>
    <w:rsid w:val="00946EBF"/>
    <w:rsid w:val="00951477"/>
    <w:rsid w:val="00954A1B"/>
    <w:rsid w:val="009720F7"/>
    <w:rsid w:val="009750E1"/>
    <w:rsid w:val="009807CD"/>
    <w:rsid w:val="009816DC"/>
    <w:rsid w:val="009840B8"/>
    <w:rsid w:val="0098724F"/>
    <w:rsid w:val="00987D9F"/>
    <w:rsid w:val="009930E0"/>
    <w:rsid w:val="0099400C"/>
    <w:rsid w:val="00994500"/>
    <w:rsid w:val="00997526"/>
    <w:rsid w:val="009A25DE"/>
    <w:rsid w:val="009A30DA"/>
    <w:rsid w:val="009A3A4E"/>
    <w:rsid w:val="009A3F86"/>
    <w:rsid w:val="009B2751"/>
    <w:rsid w:val="009B2B87"/>
    <w:rsid w:val="009B6450"/>
    <w:rsid w:val="009C126F"/>
    <w:rsid w:val="009C24EF"/>
    <w:rsid w:val="009D07AD"/>
    <w:rsid w:val="009D11EC"/>
    <w:rsid w:val="009D210B"/>
    <w:rsid w:val="009D38F6"/>
    <w:rsid w:val="009D6685"/>
    <w:rsid w:val="009D71E1"/>
    <w:rsid w:val="009E078A"/>
    <w:rsid w:val="009E1614"/>
    <w:rsid w:val="009E1B24"/>
    <w:rsid w:val="009E3743"/>
    <w:rsid w:val="009E5C99"/>
    <w:rsid w:val="009E5EE7"/>
    <w:rsid w:val="009E67BA"/>
    <w:rsid w:val="009F10C3"/>
    <w:rsid w:val="009F28C0"/>
    <w:rsid w:val="00A05051"/>
    <w:rsid w:val="00A10DB1"/>
    <w:rsid w:val="00A156DC"/>
    <w:rsid w:val="00A161F7"/>
    <w:rsid w:val="00A16A71"/>
    <w:rsid w:val="00A201C0"/>
    <w:rsid w:val="00A2171D"/>
    <w:rsid w:val="00A223E9"/>
    <w:rsid w:val="00A22BA7"/>
    <w:rsid w:val="00A24B3F"/>
    <w:rsid w:val="00A25011"/>
    <w:rsid w:val="00A31DBE"/>
    <w:rsid w:val="00A36B25"/>
    <w:rsid w:val="00A42D18"/>
    <w:rsid w:val="00A45C5F"/>
    <w:rsid w:val="00A50B97"/>
    <w:rsid w:val="00A55109"/>
    <w:rsid w:val="00A61A67"/>
    <w:rsid w:val="00A648CB"/>
    <w:rsid w:val="00A65E35"/>
    <w:rsid w:val="00A67668"/>
    <w:rsid w:val="00A733D2"/>
    <w:rsid w:val="00A76068"/>
    <w:rsid w:val="00A77B8D"/>
    <w:rsid w:val="00A81612"/>
    <w:rsid w:val="00A83994"/>
    <w:rsid w:val="00A84C9A"/>
    <w:rsid w:val="00A855D9"/>
    <w:rsid w:val="00A86C40"/>
    <w:rsid w:val="00A874B0"/>
    <w:rsid w:val="00A91768"/>
    <w:rsid w:val="00A91B5F"/>
    <w:rsid w:val="00A93CD7"/>
    <w:rsid w:val="00A97E66"/>
    <w:rsid w:val="00AA130B"/>
    <w:rsid w:val="00AA1946"/>
    <w:rsid w:val="00AA4174"/>
    <w:rsid w:val="00AA792E"/>
    <w:rsid w:val="00AB1DA4"/>
    <w:rsid w:val="00AB4BE4"/>
    <w:rsid w:val="00AB4E72"/>
    <w:rsid w:val="00AC4EF1"/>
    <w:rsid w:val="00AE0061"/>
    <w:rsid w:val="00AE316C"/>
    <w:rsid w:val="00AE5001"/>
    <w:rsid w:val="00AF1218"/>
    <w:rsid w:val="00AF558B"/>
    <w:rsid w:val="00AF6029"/>
    <w:rsid w:val="00AF69CC"/>
    <w:rsid w:val="00AF69FA"/>
    <w:rsid w:val="00AF6A4C"/>
    <w:rsid w:val="00AF7C9C"/>
    <w:rsid w:val="00B009C8"/>
    <w:rsid w:val="00B02F33"/>
    <w:rsid w:val="00B052B2"/>
    <w:rsid w:val="00B066CF"/>
    <w:rsid w:val="00B06FDF"/>
    <w:rsid w:val="00B07390"/>
    <w:rsid w:val="00B104AB"/>
    <w:rsid w:val="00B12001"/>
    <w:rsid w:val="00B162AD"/>
    <w:rsid w:val="00B2188A"/>
    <w:rsid w:val="00B227D7"/>
    <w:rsid w:val="00B2290A"/>
    <w:rsid w:val="00B23939"/>
    <w:rsid w:val="00B23C6E"/>
    <w:rsid w:val="00B246EB"/>
    <w:rsid w:val="00B248AB"/>
    <w:rsid w:val="00B273EF"/>
    <w:rsid w:val="00B2799D"/>
    <w:rsid w:val="00B32E1E"/>
    <w:rsid w:val="00B334CB"/>
    <w:rsid w:val="00B33C4A"/>
    <w:rsid w:val="00B33D08"/>
    <w:rsid w:val="00B36A72"/>
    <w:rsid w:val="00B4183F"/>
    <w:rsid w:val="00B4543B"/>
    <w:rsid w:val="00B50B70"/>
    <w:rsid w:val="00B55B88"/>
    <w:rsid w:val="00B55C60"/>
    <w:rsid w:val="00B60819"/>
    <w:rsid w:val="00B6217C"/>
    <w:rsid w:val="00B64049"/>
    <w:rsid w:val="00B646C2"/>
    <w:rsid w:val="00B65141"/>
    <w:rsid w:val="00B67777"/>
    <w:rsid w:val="00B703C0"/>
    <w:rsid w:val="00B7186F"/>
    <w:rsid w:val="00B77FAC"/>
    <w:rsid w:val="00B80356"/>
    <w:rsid w:val="00B824BA"/>
    <w:rsid w:val="00B8251B"/>
    <w:rsid w:val="00B82A24"/>
    <w:rsid w:val="00B83069"/>
    <w:rsid w:val="00B849F1"/>
    <w:rsid w:val="00B852E4"/>
    <w:rsid w:val="00B8590C"/>
    <w:rsid w:val="00B92530"/>
    <w:rsid w:val="00B92A74"/>
    <w:rsid w:val="00B93183"/>
    <w:rsid w:val="00B94869"/>
    <w:rsid w:val="00B9493A"/>
    <w:rsid w:val="00BA23A2"/>
    <w:rsid w:val="00BA3554"/>
    <w:rsid w:val="00BB1619"/>
    <w:rsid w:val="00BB1716"/>
    <w:rsid w:val="00BB24CC"/>
    <w:rsid w:val="00BB42F2"/>
    <w:rsid w:val="00BB482D"/>
    <w:rsid w:val="00BB758E"/>
    <w:rsid w:val="00BC09D5"/>
    <w:rsid w:val="00BC2890"/>
    <w:rsid w:val="00BC5A42"/>
    <w:rsid w:val="00BC6B7D"/>
    <w:rsid w:val="00BD3C62"/>
    <w:rsid w:val="00BD4C56"/>
    <w:rsid w:val="00BD64E5"/>
    <w:rsid w:val="00BD6BDD"/>
    <w:rsid w:val="00BD787D"/>
    <w:rsid w:val="00BE098C"/>
    <w:rsid w:val="00BE0F05"/>
    <w:rsid w:val="00BE364F"/>
    <w:rsid w:val="00C00253"/>
    <w:rsid w:val="00C01287"/>
    <w:rsid w:val="00C01DD2"/>
    <w:rsid w:val="00C0366F"/>
    <w:rsid w:val="00C05532"/>
    <w:rsid w:val="00C17121"/>
    <w:rsid w:val="00C171FF"/>
    <w:rsid w:val="00C208FA"/>
    <w:rsid w:val="00C223B4"/>
    <w:rsid w:val="00C23896"/>
    <w:rsid w:val="00C25C56"/>
    <w:rsid w:val="00C26390"/>
    <w:rsid w:val="00C3119B"/>
    <w:rsid w:val="00C355FF"/>
    <w:rsid w:val="00C3622F"/>
    <w:rsid w:val="00C3698D"/>
    <w:rsid w:val="00C40B6A"/>
    <w:rsid w:val="00C42D39"/>
    <w:rsid w:val="00C478D7"/>
    <w:rsid w:val="00C47ED3"/>
    <w:rsid w:val="00C521F5"/>
    <w:rsid w:val="00C52B90"/>
    <w:rsid w:val="00C564FB"/>
    <w:rsid w:val="00C5657C"/>
    <w:rsid w:val="00C56BF5"/>
    <w:rsid w:val="00C578F5"/>
    <w:rsid w:val="00C61327"/>
    <w:rsid w:val="00C64087"/>
    <w:rsid w:val="00C668BE"/>
    <w:rsid w:val="00C72882"/>
    <w:rsid w:val="00C72A79"/>
    <w:rsid w:val="00C73E37"/>
    <w:rsid w:val="00C755DB"/>
    <w:rsid w:val="00C75793"/>
    <w:rsid w:val="00C76B0F"/>
    <w:rsid w:val="00C77C60"/>
    <w:rsid w:val="00C82E44"/>
    <w:rsid w:val="00C86B28"/>
    <w:rsid w:val="00C9364A"/>
    <w:rsid w:val="00C93A4B"/>
    <w:rsid w:val="00C94F24"/>
    <w:rsid w:val="00C9736F"/>
    <w:rsid w:val="00CA1FC4"/>
    <w:rsid w:val="00CA2669"/>
    <w:rsid w:val="00CA5163"/>
    <w:rsid w:val="00CB0192"/>
    <w:rsid w:val="00CB05A8"/>
    <w:rsid w:val="00CB2150"/>
    <w:rsid w:val="00CB2FCD"/>
    <w:rsid w:val="00CB37A6"/>
    <w:rsid w:val="00CB4D30"/>
    <w:rsid w:val="00CB64E2"/>
    <w:rsid w:val="00CB6F91"/>
    <w:rsid w:val="00CB7758"/>
    <w:rsid w:val="00CC07E4"/>
    <w:rsid w:val="00CC5A65"/>
    <w:rsid w:val="00CC5FA7"/>
    <w:rsid w:val="00CC766F"/>
    <w:rsid w:val="00CD263B"/>
    <w:rsid w:val="00CD35FE"/>
    <w:rsid w:val="00CD3894"/>
    <w:rsid w:val="00CD3E30"/>
    <w:rsid w:val="00CD41C0"/>
    <w:rsid w:val="00CD509D"/>
    <w:rsid w:val="00CD553F"/>
    <w:rsid w:val="00CD5F2A"/>
    <w:rsid w:val="00CE15F6"/>
    <w:rsid w:val="00CE2283"/>
    <w:rsid w:val="00CE776A"/>
    <w:rsid w:val="00CF033F"/>
    <w:rsid w:val="00CF3814"/>
    <w:rsid w:val="00CF44BD"/>
    <w:rsid w:val="00D0798B"/>
    <w:rsid w:val="00D07CA3"/>
    <w:rsid w:val="00D1054C"/>
    <w:rsid w:val="00D10D3A"/>
    <w:rsid w:val="00D11DA7"/>
    <w:rsid w:val="00D133E6"/>
    <w:rsid w:val="00D149E8"/>
    <w:rsid w:val="00D20440"/>
    <w:rsid w:val="00D22BF1"/>
    <w:rsid w:val="00D230E5"/>
    <w:rsid w:val="00D3606D"/>
    <w:rsid w:val="00D36D0D"/>
    <w:rsid w:val="00D37E66"/>
    <w:rsid w:val="00D45A65"/>
    <w:rsid w:val="00D46BB3"/>
    <w:rsid w:val="00D46C35"/>
    <w:rsid w:val="00D57A3F"/>
    <w:rsid w:val="00D61A86"/>
    <w:rsid w:val="00D62F8A"/>
    <w:rsid w:val="00D67D0D"/>
    <w:rsid w:val="00D702D8"/>
    <w:rsid w:val="00D70ADE"/>
    <w:rsid w:val="00D72649"/>
    <w:rsid w:val="00D75082"/>
    <w:rsid w:val="00D75B76"/>
    <w:rsid w:val="00D75E30"/>
    <w:rsid w:val="00D77DA9"/>
    <w:rsid w:val="00D80B61"/>
    <w:rsid w:val="00D80EE6"/>
    <w:rsid w:val="00D83454"/>
    <w:rsid w:val="00D84DA8"/>
    <w:rsid w:val="00D90546"/>
    <w:rsid w:val="00D917C3"/>
    <w:rsid w:val="00D92860"/>
    <w:rsid w:val="00D9717F"/>
    <w:rsid w:val="00DA152D"/>
    <w:rsid w:val="00DA4604"/>
    <w:rsid w:val="00DA66CE"/>
    <w:rsid w:val="00DB04CC"/>
    <w:rsid w:val="00DC6187"/>
    <w:rsid w:val="00DD109A"/>
    <w:rsid w:val="00DD3F30"/>
    <w:rsid w:val="00DE1791"/>
    <w:rsid w:val="00DE4CB9"/>
    <w:rsid w:val="00DE6066"/>
    <w:rsid w:val="00DE7DE2"/>
    <w:rsid w:val="00DF10B0"/>
    <w:rsid w:val="00DF2E12"/>
    <w:rsid w:val="00DF5C6F"/>
    <w:rsid w:val="00E0195C"/>
    <w:rsid w:val="00E0244D"/>
    <w:rsid w:val="00E02D4D"/>
    <w:rsid w:val="00E065AF"/>
    <w:rsid w:val="00E10AC6"/>
    <w:rsid w:val="00E12251"/>
    <w:rsid w:val="00E131F0"/>
    <w:rsid w:val="00E17869"/>
    <w:rsid w:val="00E17CEB"/>
    <w:rsid w:val="00E22B42"/>
    <w:rsid w:val="00E22F1B"/>
    <w:rsid w:val="00E25DD5"/>
    <w:rsid w:val="00E27347"/>
    <w:rsid w:val="00E27D30"/>
    <w:rsid w:val="00E316A1"/>
    <w:rsid w:val="00E368F8"/>
    <w:rsid w:val="00E37062"/>
    <w:rsid w:val="00E4423D"/>
    <w:rsid w:val="00E51E1B"/>
    <w:rsid w:val="00E5325B"/>
    <w:rsid w:val="00E54667"/>
    <w:rsid w:val="00E55693"/>
    <w:rsid w:val="00E572A6"/>
    <w:rsid w:val="00E60A39"/>
    <w:rsid w:val="00E61504"/>
    <w:rsid w:val="00E6279E"/>
    <w:rsid w:val="00E65E26"/>
    <w:rsid w:val="00E664A9"/>
    <w:rsid w:val="00E676E3"/>
    <w:rsid w:val="00E6774B"/>
    <w:rsid w:val="00E705BE"/>
    <w:rsid w:val="00E74333"/>
    <w:rsid w:val="00E80F8E"/>
    <w:rsid w:val="00E81205"/>
    <w:rsid w:val="00E833B6"/>
    <w:rsid w:val="00E8383F"/>
    <w:rsid w:val="00E8408A"/>
    <w:rsid w:val="00E8668A"/>
    <w:rsid w:val="00E87B4A"/>
    <w:rsid w:val="00E909A6"/>
    <w:rsid w:val="00E9284C"/>
    <w:rsid w:val="00E92B04"/>
    <w:rsid w:val="00E96C59"/>
    <w:rsid w:val="00EA08C4"/>
    <w:rsid w:val="00EA4458"/>
    <w:rsid w:val="00EA4E48"/>
    <w:rsid w:val="00EB5968"/>
    <w:rsid w:val="00EB68EE"/>
    <w:rsid w:val="00EB7284"/>
    <w:rsid w:val="00EB7A63"/>
    <w:rsid w:val="00EC1795"/>
    <w:rsid w:val="00EC29B5"/>
    <w:rsid w:val="00EC68F2"/>
    <w:rsid w:val="00ED30E4"/>
    <w:rsid w:val="00ED3CB0"/>
    <w:rsid w:val="00ED5315"/>
    <w:rsid w:val="00ED59D3"/>
    <w:rsid w:val="00EE0165"/>
    <w:rsid w:val="00EE57A3"/>
    <w:rsid w:val="00EE7C61"/>
    <w:rsid w:val="00EF1AC0"/>
    <w:rsid w:val="00EF743D"/>
    <w:rsid w:val="00EF7853"/>
    <w:rsid w:val="00F01993"/>
    <w:rsid w:val="00F07077"/>
    <w:rsid w:val="00F0742F"/>
    <w:rsid w:val="00F10F5D"/>
    <w:rsid w:val="00F13DC0"/>
    <w:rsid w:val="00F16397"/>
    <w:rsid w:val="00F1641F"/>
    <w:rsid w:val="00F16DBF"/>
    <w:rsid w:val="00F24C42"/>
    <w:rsid w:val="00F25FFE"/>
    <w:rsid w:val="00F40726"/>
    <w:rsid w:val="00F47E52"/>
    <w:rsid w:val="00F54B58"/>
    <w:rsid w:val="00F563CF"/>
    <w:rsid w:val="00F6208C"/>
    <w:rsid w:val="00F66A90"/>
    <w:rsid w:val="00F73298"/>
    <w:rsid w:val="00F73CB3"/>
    <w:rsid w:val="00F7470B"/>
    <w:rsid w:val="00F7592E"/>
    <w:rsid w:val="00F810FA"/>
    <w:rsid w:val="00F87BF3"/>
    <w:rsid w:val="00F91001"/>
    <w:rsid w:val="00F91960"/>
    <w:rsid w:val="00F9341D"/>
    <w:rsid w:val="00F95025"/>
    <w:rsid w:val="00FA3951"/>
    <w:rsid w:val="00FA4516"/>
    <w:rsid w:val="00FA58AB"/>
    <w:rsid w:val="00FB3893"/>
    <w:rsid w:val="00FC1C0C"/>
    <w:rsid w:val="00FC32D2"/>
    <w:rsid w:val="00FC4053"/>
    <w:rsid w:val="00FC4DB2"/>
    <w:rsid w:val="00FC617B"/>
    <w:rsid w:val="00FC7576"/>
    <w:rsid w:val="00FC7BA3"/>
    <w:rsid w:val="00FD705E"/>
    <w:rsid w:val="00FF1585"/>
    <w:rsid w:val="00FF29FD"/>
    <w:rsid w:val="00FF30FB"/>
    <w:rsid w:val="00FF31D9"/>
    <w:rsid w:val="00FF6356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933A6"/>
  <w15:docId w15:val="{91003E3A-937F-4F17-8FDC-9888456D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B218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1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B2188A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32085"/>
  </w:style>
  <w:style w:type="table" w:styleId="TableGrid">
    <w:name w:val="Table Grid"/>
    <w:basedOn w:val="TableNormal"/>
    <w:uiPriority w:val="39"/>
    <w:rsid w:val="0031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2F49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2F4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034A3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6034A3"/>
    <w:rPr>
      <w:rFonts w:cs="Calibri"/>
      <w:noProof/>
      <w:kern w:val="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6034A3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6034A3"/>
    <w:rPr>
      <w:rFonts w:cs="Calibri"/>
      <w:noProof/>
      <w:kern w:val="2"/>
      <w:szCs w:val="22"/>
    </w:rPr>
  </w:style>
  <w:style w:type="paragraph" w:customStyle="1" w:styleId="1">
    <w:name w:val="样式1"/>
    <w:basedOn w:val="Normal"/>
    <w:link w:val="1Char"/>
    <w:qFormat/>
    <w:rsid w:val="00671A6B"/>
    <w:pPr>
      <w:spacing w:line="480" w:lineRule="auto"/>
      <w:ind w:firstLineChars="200" w:firstLine="200"/>
    </w:pPr>
    <w:rPr>
      <w:rFonts w:ascii="Times New Roman" w:hAnsi="Times New Roman"/>
      <w:szCs w:val="30"/>
    </w:rPr>
  </w:style>
  <w:style w:type="character" w:customStyle="1" w:styleId="1Char">
    <w:name w:val="样式1 Char"/>
    <w:link w:val="1"/>
    <w:rsid w:val="00671A6B"/>
    <w:rPr>
      <w:rFonts w:ascii="Times New Roman" w:eastAsia="宋体" w:hAnsi="Times New Roman" w:cs="Times New Roman"/>
      <w:szCs w:val="30"/>
    </w:rPr>
  </w:style>
  <w:style w:type="paragraph" w:styleId="NormalWeb">
    <w:name w:val="Normal (Web)"/>
    <w:basedOn w:val="Normal"/>
    <w:uiPriority w:val="99"/>
    <w:semiHidden/>
    <w:unhideWhenUsed/>
    <w:rsid w:val="00D8345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10">
    <w:name w:val="网格型1"/>
    <w:basedOn w:val="TableNormal"/>
    <w:next w:val="TableGrid"/>
    <w:uiPriority w:val="59"/>
    <w:rsid w:val="0089459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89459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59"/>
    <w:rsid w:val="0089459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1960"/>
    <w:pPr>
      <w:widowControl/>
      <w:spacing w:after="200"/>
    </w:pPr>
    <w:rPr>
      <w:rFonts w:ascii="Times New Roman" w:eastAsia="Times New Roman" w:hAnsi="Times New Roman"/>
      <w:b/>
      <w:bCs/>
      <w:kern w:val="0"/>
      <w:sz w:val="18"/>
      <w:szCs w:val="18"/>
      <w:lang w:val="en-GB" w:eastAsia="de-DE"/>
    </w:rPr>
  </w:style>
  <w:style w:type="paragraph" w:customStyle="1" w:styleId="BBAuthorName">
    <w:name w:val="BB_Author_Name"/>
    <w:basedOn w:val="Normal"/>
    <w:next w:val="BCAuthorAddress"/>
    <w:autoRedefine/>
    <w:rsid w:val="00C73E37"/>
    <w:pPr>
      <w:widowControl/>
      <w:spacing w:line="480" w:lineRule="auto"/>
    </w:pPr>
    <w:rPr>
      <w:rFonts w:ascii="Arno Pro" w:eastAsiaTheme="minorEastAsia" w:hAnsi="Arno Pro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autoRedefine/>
    <w:rsid w:val="00C73E37"/>
    <w:pPr>
      <w:widowControl/>
      <w:spacing w:after="60"/>
      <w:jc w:val="left"/>
    </w:pPr>
    <w:rPr>
      <w:rFonts w:ascii="Arno Pro" w:eastAsiaTheme="minorEastAsia" w:hAnsi="Arno Pro"/>
      <w:kern w:val="22"/>
      <w:sz w:val="20"/>
      <w:szCs w:val="20"/>
      <w:lang w:eastAsia="en-US"/>
    </w:rPr>
  </w:style>
  <w:style w:type="table" w:styleId="PlainTable2">
    <w:name w:val="Plain Table 2"/>
    <w:basedOn w:val="TableNormal"/>
    <w:uiPriority w:val="42"/>
    <w:rsid w:val="00A61A67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DefaultParagraphFont"/>
    <w:rsid w:val="00B65141"/>
    <w:rPr>
      <w:rFonts w:ascii="Caecilia-Roman" w:hAnsi="Caecilia-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B65141"/>
    <w:rPr>
      <w:rFonts w:ascii="MTSY" w:hAnsi="MTSY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931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7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8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03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67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6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8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05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02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D90A3-5755-404A-9126-F4805BAA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3103</TotalTime>
  <Pages>35</Pages>
  <Words>6097</Words>
  <Characters>34759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40775</CharactersWithSpaces>
  <SharedDoc>false</SharedDoc>
  <HLinks>
    <vt:vector size="12" baseType="variant">
      <vt:variant>
        <vt:i4>6291564</vt:i4>
      </vt:variant>
      <vt:variant>
        <vt:i4>59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56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lihaiwei</dc:creator>
  <cp:keywords/>
  <cp:lastModifiedBy>LI, haiwei [Alumni]</cp:lastModifiedBy>
  <cp:revision>183</cp:revision>
  <dcterms:created xsi:type="dcterms:W3CDTF">2017-10-17T04:35:00Z</dcterms:created>
  <dcterms:modified xsi:type="dcterms:W3CDTF">2022-07-16T14:41:00Z</dcterms:modified>
</cp:coreProperties>
</file>