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8EDB3" w14:textId="04D1E7C8" w:rsidR="00C44436" w:rsidRPr="001666A2" w:rsidRDefault="00525D09" w:rsidP="00525D09">
      <w:pPr>
        <w:widowControl/>
        <w:spacing w:line="480" w:lineRule="auto"/>
        <w:jc w:val="left"/>
        <w:rPr>
          <w:rFonts w:ascii="Arial" w:hAnsi="Arial" w:cs="Arial"/>
          <w:szCs w:val="21"/>
        </w:rPr>
      </w:pPr>
      <w:r w:rsidRPr="001666A2">
        <w:rPr>
          <w:rFonts w:ascii="Arial" w:eastAsia="宋体" w:hAnsi="Arial" w:cs="Arial"/>
          <w:kern w:val="0"/>
          <w:szCs w:val="21"/>
        </w:rPr>
        <w:t>Table 5. CPU/GPU running times with single-cell Hi-C of GM12878 cells from Tan’s data.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5466"/>
      </w:tblGrid>
      <w:tr w:rsidR="004E2031" w14:paraId="14B54C9F" w14:textId="77777777" w:rsidTr="008D2CA4">
        <w:tc>
          <w:tcPr>
            <w:tcW w:w="1555" w:type="dxa"/>
            <w:vAlign w:val="center"/>
          </w:tcPr>
          <w:p w14:paraId="30F3A987" w14:textId="38F75807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Tools</w:t>
            </w:r>
          </w:p>
        </w:tc>
        <w:tc>
          <w:tcPr>
            <w:tcW w:w="1275" w:type="dxa"/>
            <w:vAlign w:val="center"/>
          </w:tcPr>
          <w:p w14:paraId="0EBB5C37" w14:textId="21895FDC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Time (min)</w:t>
            </w:r>
          </w:p>
        </w:tc>
        <w:tc>
          <w:tcPr>
            <w:tcW w:w="5466" w:type="dxa"/>
          </w:tcPr>
          <w:p w14:paraId="44CD57FD" w14:textId="08496286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Remark</w:t>
            </w:r>
          </w:p>
        </w:tc>
      </w:tr>
      <w:tr w:rsidR="004E2031" w14:paraId="757A5226" w14:textId="77777777" w:rsidTr="008D2CA4">
        <w:tc>
          <w:tcPr>
            <w:tcW w:w="1555" w:type="dxa"/>
            <w:vAlign w:val="center"/>
          </w:tcPr>
          <w:p w14:paraId="0A491CB9" w14:textId="2489C37B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deDoc2.W</w:t>
            </w:r>
          </w:p>
        </w:tc>
        <w:tc>
          <w:tcPr>
            <w:tcW w:w="1275" w:type="dxa"/>
            <w:vAlign w:val="center"/>
          </w:tcPr>
          <w:p w14:paraId="31DF9816" w14:textId="7B93D5C0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55.57</w:t>
            </w:r>
          </w:p>
        </w:tc>
        <w:tc>
          <w:tcPr>
            <w:tcW w:w="5466" w:type="dxa"/>
          </w:tcPr>
          <w:p w14:paraId="69DA4447" w14:textId="77777777" w:rsidR="004E2031" w:rsidRPr="008D2CA4" w:rsidRDefault="004E2031">
            <w:pPr>
              <w:rPr>
                <w:rFonts w:ascii="Arial" w:hAnsi="Arial" w:cs="Arial"/>
              </w:rPr>
            </w:pPr>
          </w:p>
        </w:tc>
      </w:tr>
      <w:tr w:rsidR="004E2031" w14:paraId="24FF000C" w14:textId="77777777" w:rsidTr="008D2CA4">
        <w:tc>
          <w:tcPr>
            <w:tcW w:w="1555" w:type="dxa"/>
            <w:vAlign w:val="center"/>
          </w:tcPr>
          <w:p w14:paraId="70AE6D65" w14:textId="2919AD3F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deDoc2.S</w:t>
            </w:r>
          </w:p>
        </w:tc>
        <w:tc>
          <w:tcPr>
            <w:tcW w:w="1275" w:type="dxa"/>
            <w:vAlign w:val="center"/>
          </w:tcPr>
          <w:p w14:paraId="6EA7A39D" w14:textId="2A210610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64.64</w:t>
            </w:r>
          </w:p>
        </w:tc>
        <w:tc>
          <w:tcPr>
            <w:tcW w:w="5466" w:type="dxa"/>
          </w:tcPr>
          <w:p w14:paraId="303CBBD7" w14:textId="10FF6CE5" w:rsidR="004E2031" w:rsidRPr="008D2CA4" w:rsidRDefault="004E2031">
            <w:pPr>
              <w:rPr>
                <w:rFonts w:ascii="Arial" w:hAnsi="Arial" w:cs="Arial"/>
              </w:rPr>
            </w:pPr>
          </w:p>
        </w:tc>
      </w:tr>
      <w:tr w:rsidR="004E2031" w14:paraId="659B59D7" w14:textId="77777777" w:rsidTr="008D2CA4">
        <w:tc>
          <w:tcPr>
            <w:tcW w:w="1555" w:type="dxa"/>
            <w:vAlign w:val="center"/>
          </w:tcPr>
          <w:p w14:paraId="65B19723" w14:textId="2A2C2DE8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deTOKI</w:t>
            </w:r>
          </w:p>
        </w:tc>
        <w:tc>
          <w:tcPr>
            <w:tcW w:w="1275" w:type="dxa"/>
            <w:vAlign w:val="center"/>
          </w:tcPr>
          <w:p w14:paraId="68FFFE31" w14:textId="6EBD0E9A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322.16</w:t>
            </w:r>
          </w:p>
        </w:tc>
        <w:tc>
          <w:tcPr>
            <w:tcW w:w="5466" w:type="dxa"/>
          </w:tcPr>
          <w:p w14:paraId="3FC78DE5" w14:textId="06DFC2D5" w:rsidR="004E2031" w:rsidRPr="008D2CA4" w:rsidRDefault="004E2031">
            <w:pPr>
              <w:rPr>
                <w:rFonts w:ascii="Arial" w:hAnsi="Arial" w:cs="Arial"/>
              </w:rPr>
            </w:pPr>
          </w:p>
        </w:tc>
      </w:tr>
      <w:tr w:rsidR="004E2031" w14:paraId="58FDC70B" w14:textId="77777777" w:rsidTr="008D2CA4">
        <w:tc>
          <w:tcPr>
            <w:tcW w:w="1555" w:type="dxa"/>
            <w:vAlign w:val="center"/>
          </w:tcPr>
          <w:p w14:paraId="13D26A2B" w14:textId="47EF2825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scHiCluster</w:t>
            </w:r>
          </w:p>
        </w:tc>
        <w:tc>
          <w:tcPr>
            <w:tcW w:w="1275" w:type="dxa"/>
            <w:vAlign w:val="center"/>
          </w:tcPr>
          <w:p w14:paraId="0A3FBE07" w14:textId="167B14D3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529.02</w:t>
            </w:r>
          </w:p>
        </w:tc>
        <w:tc>
          <w:tcPr>
            <w:tcW w:w="5466" w:type="dxa"/>
          </w:tcPr>
          <w:p w14:paraId="4A69D42E" w14:textId="14445945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scHiCluster impute</w:t>
            </w:r>
            <w:r w:rsidR="000D680E" w:rsidRPr="008D2CA4">
              <w:rPr>
                <w:rFonts w:ascii="Arial" w:hAnsi="Arial" w:cs="Arial"/>
              </w:rPr>
              <w:t>s</w:t>
            </w:r>
            <w:r w:rsidRPr="008D2CA4">
              <w:rPr>
                <w:rFonts w:ascii="Arial" w:hAnsi="Arial" w:cs="Arial"/>
              </w:rPr>
              <w:t xml:space="preserve"> scHi-C data and use TopDom to predict TLDs from imputed Hi-C data. We calculated both the time for </w:t>
            </w:r>
            <w:r w:rsidR="000D680E" w:rsidRPr="008D2CA4">
              <w:rPr>
                <w:rFonts w:ascii="Arial" w:hAnsi="Arial" w:cs="Arial"/>
              </w:rPr>
              <w:t>imputation and TLDs prediction by TopDom.</w:t>
            </w:r>
          </w:p>
        </w:tc>
      </w:tr>
      <w:tr w:rsidR="004E2031" w14:paraId="3E9958F4" w14:textId="77777777" w:rsidTr="008D2CA4">
        <w:tc>
          <w:tcPr>
            <w:tcW w:w="1555" w:type="dxa"/>
            <w:vAlign w:val="center"/>
          </w:tcPr>
          <w:p w14:paraId="1AC9E523" w14:textId="0ECDB7EF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IS</w:t>
            </w:r>
          </w:p>
        </w:tc>
        <w:tc>
          <w:tcPr>
            <w:tcW w:w="1275" w:type="dxa"/>
            <w:vAlign w:val="center"/>
          </w:tcPr>
          <w:p w14:paraId="4E683805" w14:textId="2505791A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1242.58</w:t>
            </w:r>
          </w:p>
        </w:tc>
        <w:tc>
          <w:tcPr>
            <w:tcW w:w="5466" w:type="dxa"/>
          </w:tcPr>
          <w:p w14:paraId="0F39FC86" w14:textId="77777777" w:rsidR="004E2031" w:rsidRPr="008D2CA4" w:rsidRDefault="004E2031">
            <w:pPr>
              <w:rPr>
                <w:rFonts w:ascii="Arial" w:hAnsi="Arial" w:cs="Arial"/>
              </w:rPr>
            </w:pPr>
          </w:p>
        </w:tc>
      </w:tr>
      <w:tr w:rsidR="004E2031" w14:paraId="6D93F2F8" w14:textId="77777777" w:rsidTr="008D2CA4">
        <w:tc>
          <w:tcPr>
            <w:tcW w:w="1555" w:type="dxa"/>
            <w:vAlign w:val="center"/>
          </w:tcPr>
          <w:p w14:paraId="1BF64BEE" w14:textId="604D1B3F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SpectralTAD</w:t>
            </w:r>
          </w:p>
        </w:tc>
        <w:tc>
          <w:tcPr>
            <w:tcW w:w="1275" w:type="dxa"/>
            <w:vAlign w:val="center"/>
          </w:tcPr>
          <w:p w14:paraId="52CBA148" w14:textId="643D8BF8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301.04</w:t>
            </w:r>
          </w:p>
        </w:tc>
        <w:tc>
          <w:tcPr>
            <w:tcW w:w="5466" w:type="dxa"/>
          </w:tcPr>
          <w:p w14:paraId="68F72D5B" w14:textId="4A71BB47" w:rsidR="004E2031" w:rsidRPr="008D2CA4" w:rsidRDefault="000D680E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We calculated the time with parameter “levels=1” which did not predict hierarchical structures.</w:t>
            </w:r>
          </w:p>
        </w:tc>
      </w:tr>
      <w:tr w:rsidR="004E2031" w14:paraId="3928B86C" w14:textId="77777777" w:rsidTr="008D2CA4">
        <w:tc>
          <w:tcPr>
            <w:tcW w:w="1555" w:type="dxa"/>
            <w:vAlign w:val="center"/>
          </w:tcPr>
          <w:p w14:paraId="5FDCF80C" w14:textId="0A3770FC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Higashi</w:t>
            </w:r>
          </w:p>
        </w:tc>
        <w:tc>
          <w:tcPr>
            <w:tcW w:w="1275" w:type="dxa"/>
            <w:vAlign w:val="center"/>
          </w:tcPr>
          <w:p w14:paraId="4192833B" w14:textId="77777777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 xml:space="preserve">110.42 </w:t>
            </w:r>
          </w:p>
          <w:p w14:paraId="3B24CA30" w14:textId="44D1D984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(1 GPU &amp; 1 CPU core)</w:t>
            </w:r>
          </w:p>
        </w:tc>
        <w:tc>
          <w:tcPr>
            <w:tcW w:w="5466" w:type="dxa"/>
          </w:tcPr>
          <w:p w14:paraId="0D6D6783" w14:textId="39D34D06" w:rsidR="004E2031" w:rsidRPr="008D2CA4" w:rsidRDefault="000D680E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 xml:space="preserve">Higashi imputes scHi-C data and uses insulation </w:t>
            </w:r>
            <w:proofErr w:type="gramStart"/>
            <w:r w:rsidRPr="008D2CA4">
              <w:rPr>
                <w:rFonts w:ascii="Arial" w:hAnsi="Arial" w:cs="Arial"/>
              </w:rPr>
              <w:t>score based</w:t>
            </w:r>
            <w:proofErr w:type="gramEnd"/>
            <w:r w:rsidRPr="008D2CA4">
              <w:rPr>
                <w:rFonts w:ascii="Arial" w:hAnsi="Arial" w:cs="Arial"/>
              </w:rPr>
              <w:t xml:space="preserve"> method to predict TLDs from imputed Hi-C data. We </w:t>
            </w:r>
            <w:r w:rsidR="00525D09" w:rsidRPr="008D2CA4">
              <w:rPr>
                <w:rFonts w:ascii="Arial" w:hAnsi="Arial" w:cs="Arial"/>
              </w:rPr>
              <w:t>calculated both the time for imputation and TLD prediction. We set the parameter nbr=0 as author suggested.</w:t>
            </w:r>
          </w:p>
        </w:tc>
      </w:tr>
      <w:tr w:rsidR="004E2031" w14:paraId="5372E886" w14:textId="77777777" w:rsidTr="008D2CA4">
        <w:tc>
          <w:tcPr>
            <w:tcW w:w="1555" w:type="dxa"/>
            <w:vAlign w:val="center"/>
          </w:tcPr>
          <w:p w14:paraId="319AC56E" w14:textId="4E82C83C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GRiNCH</w:t>
            </w:r>
          </w:p>
        </w:tc>
        <w:tc>
          <w:tcPr>
            <w:tcW w:w="1275" w:type="dxa"/>
            <w:vAlign w:val="center"/>
          </w:tcPr>
          <w:p w14:paraId="1994D532" w14:textId="5E912BB5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132.42</w:t>
            </w:r>
          </w:p>
        </w:tc>
        <w:tc>
          <w:tcPr>
            <w:tcW w:w="5466" w:type="dxa"/>
          </w:tcPr>
          <w:p w14:paraId="7DC39688" w14:textId="77777777" w:rsidR="004E2031" w:rsidRPr="008D2CA4" w:rsidRDefault="004E2031">
            <w:pPr>
              <w:rPr>
                <w:rFonts w:ascii="Arial" w:hAnsi="Arial" w:cs="Arial"/>
              </w:rPr>
            </w:pPr>
          </w:p>
        </w:tc>
      </w:tr>
      <w:tr w:rsidR="004E2031" w14:paraId="571519F8" w14:textId="77777777" w:rsidTr="008D2CA4">
        <w:tc>
          <w:tcPr>
            <w:tcW w:w="1555" w:type="dxa"/>
            <w:vAlign w:val="center"/>
          </w:tcPr>
          <w:p w14:paraId="75F71E1D" w14:textId="3632316F" w:rsidR="004E2031" w:rsidRPr="008D2CA4" w:rsidRDefault="004E2031" w:rsidP="008D2CA4">
            <w:pPr>
              <w:jc w:val="left"/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deDoc</w:t>
            </w:r>
          </w:p>
        </w:tc>
        <w:tc>
          <w:tcPr>
            <w:tcW w:w="1275" w:type="dxa"/>
            <w:vAlign w:val="center"/>
          </w:tcPr>
          <w:p w14:paraId="244B24D0" w14:textId="6751F286" w:rsidR="004E2031" w:rsidRPr="008D2CA4" w:rsidRDefault="004E2031">
            <w:pPr>
              <w:rPr>
                <w:rFonts w:ascii="Arial" w:hAnsi="Arial" w:cs="Arial"/>
              </w:rPr>
            </w:pPr>
            <w:r w:rsidRPr="008D2CA4">
              <w:rPr>
                <w:rFonts w:ascii="Arial" w:hAnsi="Arial" w:cs="Arial"/>
              </w:rPr>
              <w:t>30.59</w:t>
            </w:r>
          </w:p>
        </w:tc>
        <w:tc>
          <w:tcPr>
            <w:tcW w:w="5466" w:type="dxa"/>
          </w:tcPr>
          <w:p w14:paraId="71D01727" w14:textId="77777777" w:rsidR="004E2031" w:rsidRPr="008D2CA4" w:rsidRDefault="004E2031">
            <w:pPr>
              <w:rPr>
                <w:rFonts w:ascii="Arial" w:hAnsi="Arial" w:cs="Arial"/>
              </w:rPr>
            </w:pPr>
          </w:p>
        </w:tc>
      </w:tr>
    </w:tbl>
    <w:p w14:paraId="18110346" w14:textId="5ED412CD" w:rsidR="004E2031" w:rsidRPr="001666A2" w:rsidRDefault="004E2031">
      <w:pPr>
        <w:rPr>
          <w:rFonts w:ascii="Arial" w:hAnsi="Arial" w:cs="Arial"/>
        </w:rPr>
      </w:pPr>
    </w:p>
    <w:p w14:paraId="08E23B1C" w14:textId="16A971BF" w:rsidR="00525D09" w:rsidRPr="001666A2" w:rsidRDefault="00525D09">
      <w:pPr>
        <w:rPr>
          <w:rFonts w:ascii="Arial" w:hAnsi="Arial" w:cs="Arial"/>
        </w:rPr>
      </w:pPr>
      <w:r w:rsidRPr="001666A2">
        <w:rPr>
          <w:rFonts w:ascii="Arial" w:hAnsi="Arial" w:cs="Arial"/>
        </w:rPr>
        <w:t>Note: All tools were tested using 1 CPU core, except for Higashi which requires GPU and we tested using 1 GPU with 1 CPU core.</w:t>
      </w:r>
    </w:p>
    <w:p w14:paraId="1BC4C6E2" w14:textId="77777777" w:rsidR="00525D09" w:rsidRPr="001666A2" w:rsidRDefault="00525D09" w:rsidP="00525D09">
      <w:pPr>
        <w:jc w:val="left"/>
        <w:rPr>
          <w:rFonts w:ascii="Arial" w:hAnsi="Arial" w:cs="Arial"/>
        </w:rPr>
      </w:pPr>
      <w:r w:rsidRPr="001666A2">
        <w:rPr>
          <w:rFonts w:ascii="Arial" w:hAnsi="Arial" w:cs="Arial"/>
        </w:rPr>
        <w:t>CPU: Intel(R) Xeon(R) Gold 6240 CPU @ 2.60GHz</w:t>
      </w:r>
    </w:p>
    <w:p w14:paraId="3B2BD630" w14:textId="193D46DC" w:rsidR="00525D09" w:rsidRPr="001666A2" w:rsidRDefault="00525D09" w:rsidP="00525D09">
      <w:pPr>
        <w:jc w:val="left"/>
        <w:rPr>
          <w:rFonts w:ascii="Arial" w:hAnsi="Arial" w:cs="Arial"/>
        </w:rPr>
      </w:pPr>
      <w:r w:rsidRPr="001666A2">
        <w:rPr>
          <w:rFonts w:ascii="Arial" w:hAnsi="Arial" w:cs="Arial"/>
        </w:rPr>
        <w:t>GPU: Tesla V100 SXM2 32GB</w:t>
      </w:r>
    </w:p>
    <w:sectPr w:rsidR="00525D09" w:rsidRPr="0016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EFAAC" w14:textId="77777777" w:rsidR="00A411BA" w:rsidRDefault="00A411BA" w:rsidP="004E2031">
      <w:r>
        <w:separator/>
      </w:r>
    </w:p>
  </w:endnote>
  <w:endnote w:type="continuationSeparator" w:id="0">
    <w:p w14:paraId="4A766F9E" w14:textId="77777777" w:rsidR="00A411BA" w:rsidRDefault="00A411BA" w:rsidP="004E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D67C" w14:textId="77777777" w:rsidR="00A411BA" w:rsidRDefault="00A411BA" w:rsidP="004E2031">
      <w:r>
        <w:separator/>
      </w:r>
    </w:p>
  </w:footnote>
  <w:footnote w:type="continuationSeparator" w:id="0">
    <w:p w14:paraId="132FD53E" w14:textId="77777777" w:rsidR="00A411BA" w:rsidRDefault="00A411BA" w:rsidP="004E2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11"/>
    <w:rsid w:val="000D680E"/>
    <w:rsid w:val="001666A2"/>
    <w:rsid w:val="004E2031"/>
    <w:rsid w:val="00525D09"/>
    <w:rsid w:val="008D2CA4"/>
    <w:rsid w:val="00A411BA"/>
    <w:rsid w:val="00B369FD"/>
    <w:rsid w:val="00C37611"/>
    <w:rsid w:val="00C44436"/>
    <w:rsid w:val="00E0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9F92A"/>
  <w15:chartTrackingRefBased/>
  <w15:docId w15:val="{7F393C20-F5E3-40BD-B0AE-D97B1C33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031"/>
    <w:rPr>
      <w:sz w:val="18"/>
      <w:szCs w:val="18"/>
    </w:rPr>
  </w:style>
  <w:style w:type="table" w:styleId="a7">
    <w:name w:val="Table Grid"/>
    <w:basedOn w:val="a1"/>
    <w:uiPriority w:val="39"/>
    <w:rsid w:val="004E2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 guangjie</dc:creator>
  <cp:keywords/>
  <dc:description/>
  <cp:lastModifiedBy>zeng guangjie</cp:lastModifiedBy>
  <cp:revision>4</cp:revision>
  <dcterms:created xsi:type="dcterms:W3CDTF">2021-10-04T13:38:00Z</dcterms:created>
  <dcterms:modified xsi:type="dcterms:W3CDTF">2022-07-15T02:23:00Z</dcterms:modified>
</cp:coreProperties>
</file>