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2042E" w14:textId="67871A92" w:rsidR="0019299F" w:rsidRPr="001E0AE3" w:rsidRDefault="005B589D" w:rsidP="002955B3">
      <w:pPr>
        <w:rPr>
          <w:b/>
          <w:bCs/>
        </w:rPr>
      </w:pPr>
      <w:r w:rsidRPr="00203EFD">
        <w:rPr>
          <w:b/>
          <w:bCs/>
        </w:rPr>
        <w:t>Supplem</w:t>
      </w:r>
      <w:r w:rsidR="00F5121F" w:rsidRPr="00203EFD">
        <w:rPr>
          <w:b/>
          <w:bCs/>
        </w:rPr>
        <w:t>en</w:t>
      </w:r>
      <w:r w:rsidRPr="00203EFD">
        <w:rPr>
          <w:b/>
          <w:bCs/>
        </w:rPr>
        <w:t xml:space="preserve">tary Information </w:t>
      </w:r>
    </w:p>
    <w:p w14:paraId="65210F56" w14:textId="210AEE4C" w:rsidR="009D7540" w:rsidRDefault="009D7540" w:rsidP="000A4D35">
      <w:pPr>
        <w:keepNext/>
        <w:jc w:val="center"/>
      </w:pPr>
    </w:p>
    <w:tbl>
      <w:tblPr>
        <w:tblW w:w="5927" w:type="dxa"/>
        <w:tblCellMar>
          <w:left w:w="0" w:type="dxa"/>
          <w:right w:w="0" w:type="dxa"/>
        </w:tblCellMar>
        <w:tblLook w:val="04A0" w:firstRow="1" w:lastRow="0" w:firstColumn="1" w:lastColumn="0" w:noHBand="0" w:noVBand="1"/>
      </w:tblPr>
      <w:tblGrid>
        <w:gridCol w:w="3026"/>
        <w:gridCol w:w="2901"/>
      </w:tblGrid>
      <w:tr w:rsidR="0019299F" w14:paraId="2C6ED755" w14:textId="77777777" w:rsidTr="00D96576">
        <w:trPr>
          <w:trHeight w:val="267"/>
        </w:trPr>
        <w:tc>
          <w:tcPr>
            <w:tcW w:w="592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8952310" w14:textId="21999303" w:rsidR="0019299F" w:rsidRPr="00232FAF" w:rsidRDefault="0019299F" w:rsidP="00D96576">
            <w:pPr>
              <w:rPr>
                <w:rFonts w:asciiTheme="minorHAnsi" w:eastAsia="Times New Roman" w:hAnsiTheme="minorHAnsi" w:cstheme="minorHAnsi"/>
                <w:color w:val="1B3D6F"/>
              </w:rPr>
            </w:pPr>
            <w:r w:rsidRPr="00232FAF">
              <w:rPr>
                <w:rFonts w:asciiTheme="minorHAnsi" w:hAnsiTheme="minorHAnsi" w:cstheme="minorHAnsi"/>
                <w:b/>
                <w:bCs/>
                <w:color w:val="1B3D6F"/>
              </w:rPr>
              <w:t xml:space="preserve">Table </w:t>
            </w:r>
            <w:r w:rsidR="00704C5F">
              <w:rPr>
                <w:rFonts w:asciiTheme="minorHAnsi" w:hAnsiTheme="minorHAnsi" w:cstheme="minorHAnsi"/>
                <w:b/>
                <w:bCs/>
                <w:color w:val="1B3D6F"/>
              </w:rPr>
              <w:t>1</w:t>
            </w:r>
            <w:r w:rsidRPr="00232FAF">
              <w:rPr>
                <w:rFonts w:asciiTheme="minorHAnsi" w:hAnsiTheme="minorHAnsi" w:cstheme="minorHAnsi"/>
                <w:color w:val="1B3D6F"/>
              </w:rPr>
              <w:t xml:space="preserve"> Average Off-Peak Locational Marginal Price (LMP)</w:t>
            </w:r>
            <w:r w:rsidR="007E1A25">
              <w:rPr>
                <w:rFonts w:asciiTheme="minorHAnsi" w:hAnsiTheme="minorHAnsi" w:cstheme="minorHAnsi"/>
                <w:color w:val="1B3D6F"/>
              </w:rPr>
              <w:fldChar w:fldCharType="begin" w:fldLock="1"/>
            </w:r>
            <w:r w:rsidR="007B2F1B">
              <w:rPr>
                <w:rFonts w:asciiTheme="minorHAnsi" w:hAnsiTheme="minorHAnsi" w:cstheme="minorHAnsi"/>
                <w:color w:val="1B3D6F"/>
              </w:rPr>
              <w:instrText>ADDIN CSL_CITATION {"citationItems":[{"id":"ITEM-1","itemData":{"author":[{"dropping-particle":"","family":"ABB","given":"","non-dropping-particle":"","parse-names":false,"suffix":""}],"id":"ITEM-1","issued":{"date-parts":[["2022"]]},"title":"Velocity Suite. ISO Real Time &amp; Day Ahead LMP Pricing - Hourly","type":"article"},"uris":["http://www.mendeley.com/documents/?uuid=9a079812-507a-4c46-ba8e-8bfbfd07f865"]}],"mendeley":{"formattedCitation":"&lt;sup&gt;1&lt;/sup&gt;","plainTextFormattedCitation":"1","previouslyFormattedCitation":"&lt;sup&gt;1&lt;/sup&gt;"},"properties":{"noteIndex":0},"schema":"https://github.com/citation-style-language/schema/raw/master/csl-citation.json"}</w:instrText>
            </w:r>
            <w:r w:rsidR="007E1A25">
              <w:rPr>
                <w:rFonts w:asciiTheme="minorHAnsi" w:hAnsiTheme="minorHAnsi" w:cstheme="minorHAnsi"/>
                <w:color w:val="1B3D6F"/>
              </w:rPr>
              <w:fldChar w:fldCharType="separate"/>
            </w:r>
            <w:r w:rsidR="007B2F1B" w:rsidRPr="007B2F1B">
              <w:rPr>
                <w:rFonts w:asciiTheme="minorHAnsi" w:hAnsiTheme="minorHAnsi" w:cstheme="minorHAnsi"/>
                <w:noProof/>
                <w:color w:val="1B3D6F"/>
                <w:vertAlign w:val="superscript"/>
              </w:rPr>
              <w:t>1</w:t>
            </w:r>
            <w:r w:rsidR="007E1A25">
              <w:rPr>
                <w:rFonts w:asciiTheme="minorHAnsi" w:hAnsiTheme="minorHAnsi" w:cstheme="minorHAnsi"/>
                <w:color w:val="1B3D6F"/>
              </w:rPr>
              <w:fldChar w:fldCharType="end"/>
            </w:r>
          </w:p>
        </w:tc>
      </w:tr>
      <w:tr w:rsidR="00E4360D" w14:paraId="7A360BDC" w14:textId="77777777" w:rsidTr="00D96576">
        <w:trPr>
          <w:trHeight w:val="267"/>
        </w:trPr>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3347AC66" w14:textId="77777777" w:rsidR="0019299F" w:rsidRPr="00232FAF" w:rsidRDefault="0019299F" w:rsidP="00D96576">
            <w:pPr>
              <w:rPr>
                <w:rFonts w:asciiTheme="minorHAnsi" w:hAnsiTheme="minorHAnsi" w:cstheme="minorHAnsi"/>
                <w:b/>
                <w:bCs/>
                <w:color w:val="000000"/>
                <w:sz w:val="22"/>
                <w:szCs w:val="22"/>
              </w:rPr>
            </w:pPr>
            <w:r w:rsidRPr="00232FAF">
              <w:rPr>
                <w:rFonts w:asciiTheme="minorHAnsi" w:hAnsiTheme="minorHAnsi" w:cstheme="minorHAnsi"/>
                <w:b/>
                <w:bCs/>
                <w:color w:val="000000"/>
                <w:sz w:val="22"/>
                <w:szCs w:val="22"/>
              </w:rPr>
              <w:t>Region</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5FAD9AB2" w14:textId="77777777" w:rsidR="0019299F" w:rsidRPr="00232FAF" w:rsidRDefault="0019299F" w:rsidP="00D96576">
            <w:pPr>
              <w:rPr>
                <w:rFonts w:asciiTheme="minorHAnsi" w:hAnsiTheme="minorHAnsi" w:cstheme="minorHAnsi"/>
                <w:b/>
                <w:bCs/>
                <w:color w:val="000000"/>
                <w:sz w:val="22"/>
                <w:szCs w:val="22"/>
              </w:rPr>
            </w:pPr>
            <w:r>
              <w:rPr>
                <w:rFonts w:asciiTheme="minorHAnsi" w:hAnsiTheme="minorHAnsi" w:cstheme="minorHAnsi"/>
                <w:b/>
                <w:bCs/>
                <w:color w:val="000000"/>
                <w:sz w:val="22"/>
                <w:szCs w:val="22"/>
              </w:rPr>
              <w:t xml:space="preserve">Day-Ahead </w:t>
            </w:r>
            <w:r w:rsidRPr="00232FAF">
              <w:rPr>
                <w:rFonts w:asciiTheme="minorHAnsi" w:hAnsiTheme="minorHAnsi" w:cstheme="minorHAnsi"/>
                <w:b/>
                <w:bCs/>
                <w:color w:val="000000"/>
                <w:sz w:val="22"/>
                <w:szCs w:val="22"/>
              </w:rPr>
              <w:t>LMP</w:t>
            </w:r>
          </w:p>
        </w:tc>
      </w:tr>
      <w:tr w:rsidR="00E4360D" w14:paraId="66CA9A50" w14:textId="77777777" w:rsidTr="00D96576">
        <w:trPr>
          <w:trHeight w:val="267"/>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9E935CD" w14:textId="77777777" w:rsidR="0019299F" w:rsidRPr="00435C97" w:rsidRDefault="0019299F" w:rsidP="00D96576">
            <w:pPr>
              <w:rPr>
                <w:rFonts w:asciiTheme="minorHAnsi" w:hAnsiTheme="minorHAnsi" w:cstheme="minorHAnsi"/>
                <w:b/>
                <w:bCs/>
                <w:color w:val="000000"/>
                <w:sz w:val="22"/>
                <w:szCs w:val="22"/>
              </w:rPr>
            </w:pPr>
            <w:r w:rsidRPr="00435C97">
              <w:rPr>
                <w:rFonts w:asciiTheme="minorHAnsi" w:hAnsiTheme="minorHAnsi" w:cstheme="minorHAnsi"/>
                <w:b/>
                <w:bCs/>
                <w:color w:val="000000"/>
                <w:sz w:val="22"/>
                <w:szCs w:val="22"/>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2C1B2B8" w14:textId="04EF6DF3" w:rsidR="0019299F" w:rsidRPr="00E4360D" w:rsidRDefault="00435C97" w:rsidP="00D96576">
            <w:pPr>
              <w:rPr>
                <w:rFonts w:asciiTheme="minorHAnsi" w:hAnsiTheme="minorHAnsi" w:cstheme="minorHAnsi"/>
                <w:color w:val="000000"/>
                <w:sz w:val="22"/>
                <w:szCs w:val="22"/>
              </w:rPr>
            </w:pPr>
            <w:r>
              <w:rPr>
                <w:rFonts w:asciiTheme="minorHAnsi" w:hAnsiTheme="minorHAnsi" w:cstheme="minorHAnsi"/>
                <w:color w:val="000000"/>
                <w:sz w:val="22"/>
                <w:szCs w:val="22"/>
              </w:rPr>
              <w:t>US</w:t>
            </w:r>
            <w:r w:rsidR="0019299F" w:rsidRPr="00E4360D">
              <w:rPr>
                <w:rFonts w:asciiTheme="minorHAnsi" w:hAnsiTheme="minorHAnsi" w:cstheme="minorHAnsi"/>
                <w:color w:val="000000"/>
                <w:sz w:val="22"/>
                <w:szCs w:val="22"/>
              </w:rPr>
              <w:t>$/MW</w:t>
            </w:r>
          </w:p>
        </w:tc>
      </w:tr>
      <w:tr w:rsidR="00E4360D" w14:paraId="4512D2D9" w14:textId="77777777" w:rsidTr="00D96576">
        <w:trPr>
          <w:trHeight w:val="267"/>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0F9840" w14:textId="77777777"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California ISO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50941C" w14:textId="4CCDE18B"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33.54</w:t>
            </w:r>
          </w:p>
        </w:tc>
      </w:tr>
      <w:tr w:rsidR="00E4360D" w14:paraId="31243EED" w14:textId="77777777" w:rsidTr="00D96576">
        <w:trPr>
          <w:trHeight w:val="267"/>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24798D" w14:textId="77777777"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ERCOT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57C85A" w14:textId="5E407E7B"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26.18</w:t>
            </w:r>
          </w:p>
        </w:tc>
      </w:tr>
      <w:tr w:rsidR="00E4360D" w14:paraId="2FD6E1B4" w14:textId="77777777" w:rsidTr="00D96576">
        <w:trPr>
          <w:trHeight w:val="267"/>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449F63" w14:textId="77777777"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New England ISO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A36086" w14:textId="5965EEA8"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29.49</w:t>
            </w:r>
          </w:p>
        </w:tc>
      </w:tr>
      <w:tr w:rsidR="00E4360D" w14:paraId="07C72019" w14:textId="77777777" w:rsidTr="00D96576">
        <w:trPr>
          <w:trHeight w:val="267"/>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80D94C" w14:textId="77777777"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New York ISO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1CF83A" w14:textId="7B150F86"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30.67</w:t>
            </w:r>
          </w:p>
        </w:tc>
      </w:tr>
      <w:tr w:rsidR="00E4360D" w14:paraId="37B134AC" w14:textId="77777777" w:rsidTr="00D96576">
        <w:trPr>
          <w:trHeight w:val="283"/>
        </w:trPr>
        <w:tc>
          <w:tcPr>
            <w:tcW w:w="0" w:type="auto"/>
            <w:tcBorders>
              <w:top w:val="nil"/>
              <w:left w:val="nil"/>
              <w:bottom w:val="double" w:sz="6" w:space="0" w:color="auto"/>
              <w:right w:val="nil"/>
            </w:tcBorders>
            <w:shd w:val="clear" w:color="auto" w:fill="auto"/>
            <w:noWrap/>
            <w:tcMar>
              <w:top w:w="15" w:type="dxa"/>
              <w:left w:w="15" w:type="dxa"/>
              <w:bottom w:w="0" w:type="dxa"/>
              <w:right w:w="15" w:type="dxa"/>
            </w:tcMar>
            <w:vAlign w:val="bottom"/>
            <w:hideMark/>
          </w:tcPr>
          <w:p w14:paraId="0ACF2A70" w14:textId="77777777"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PJM</w:t>
            </w:r>
          </w:p>
        </w:tc>
        <w:tc>
          <w:tcPr>
            <w:tcW w:w="0" w:type="auto"/>
            <w:tcBorders>
              <w:top w:val="nil"/>
              <w:left w:val="nil"/>
              <w:bottom w:val="double" w:sz="6" w:space="0" w:color="auto"/>
              <w:right w:val="nil"/>
            </w:tcBorders>
            <w:shd w:val="clear" w:color="auto" w:fill="auto"/>
            <w:noWrap/>
            <w:tcMar>
              <w:top w:w="15" w:type="dxa"/>
              <w:left w:w="15" w:type="dxa"/>
              <w:bottom w:w="0" w:type="dxa"/>
              <w:right w:w="15" w:type="dxa"/>
            </w:tcMar>
            <w:vAlign w:val="bottom"/>
            <w:hideMark/>
          </w:tcPr>
          <w:p w14:paraId="489BC8F4" w14:textId="5AC56CE1" w:rsidR="0019299F" w:rsidRPr="00232FAF" w:rsidRDefault="0019299F" w:rsidP="00D96576">
            <w:pPr>
              <w:rPr>
                <w:rFonts w:asciiTheme="minorHAnsi" w:hAnsiTheme="minorHAnsi" w:cstheme="minorHAnsi"/>
                <w:color w:val="000000"/>
                <w:sz w:val="22"/>
                <w:szCs w:val="22"/>
              </w:rPr>
            </w:pPr>
            <w:r w:rsidRPr="00232FAF">
              <w:rPr>
                <w:rFonts w:asciiTheme="minorHAnsi" w:hAnsiTheme="minorHAnsi" w:cstheme="minorHAnsi"/>
                <w:color w:val="000000"/>
                <w:sz w:val="22"/>
                <w:szCs w:val="22"/>
              </w:rPr>
              <w:t>28.81</w:t>
            </w:r>
          </w:p>
        </w:tc>
      </w:tr>
    </w:tbl>
    <w:p w14:paraId="55354FC5" w14:textId="45285C7E" w:rsidR="001C6480" w:rsidRDefault="0019299F" w:rsidP="00821151">
      <w:pPr>
        <w:pStyle w:val="Caption"/>
      </w:pPr>
      <w:r>
        <w:t xml:space="preserve"> </w:t>
      </w:r>
      <w:r>
        <w:br w:type="page"/>
      </w:r>
    </w:p>
    <w:tbl>
      <w:tblPr>
        <w:tblW w:w="10832" w:type="dxa"/>
        <w:jc w:val="center"/>
        <w:tblLook w:val="04A0" w:firstRow="1" w:lastRow="0" w:firstColumn="1" w:lastColumn="0" w:noHBand="0" w:noVBand="1"/>
      </w:tblPr>
      <w:tblGrid>
        <w:gridCol w:w="7579"/>
        <w:gridCol w:w="1357"/>
        <w:gridCol w:w="1896"/>
      </w:tblGrid>
      <w:tr w:rsidR="00BA31FC" w:rsidRPr="00BA31FC" w14:paraId="7F3BBC99" w14:textId="77777777" w:rsidTr="00BA31FC">
        <w:trPr>
          <w:trHeight w:val="275"/>
          <w:jc w:val="center"/>
        </w:trPr>
        <w:tc>
          <w:tcPr>
            <w:tcW w:w="8936" w:type="dxa"/>
            <w:gridSpan w:val="2"/>
            <w:tcBorders>
              <w:top w:val="nil"/>
              <w:left w:val="nil"/>
              <w:bottom w:val="nil"/>
              <w:right w:val="nil"/>
            </w:tcBorders>
            <w:shd w:val="clear" w:color="auto" w:fill="auto"/>
            <w:noWrap/>
            <w:vAlign w:val="bottom"/>
            <w:hideMark/>
          </w:tcPr>
          <w:p w14:paraId="5D8C9B38" w14:textId="4217663C" w:rsidR="00BA31FC" w:rsidRPr="00BA31FC" w:rsidRDefault="00BA31FC" w:rsidP="00BA31FC">
            <w:pPr>
              <w:rPr>
                <w:rFonts w:asciiTheme="minorHAnsi" w:eastAsia="Times New Roman" w:hAnsiTheme="minorHAnsi" w:cstheme="minorHAnsi"/>
                <w:b/>
                <w:bCs/>
                <w:color w:val="002B54"/>
              </w:rPr>
            </w:pPr>
            <w:r w:rsidRPr="00BA31FC">
              <w:rPr>
                <w:rFonts w:asciiTheme="minorHAnsi" w:eastAsia="Times New Roman" w:hAnsiTheme="minorHAnsi" w:cstheme="minorHAnsi"/>
                <w:b/>
                <w:bCs/>
                <w:color w:val="002B54"/>
              </w:rPr>
              <w:lastRenderedPageBreak/>
              <w:t xml:space="preserve">Table </w:t>
            </w:r>
            <w:r w:rsidR="00E43BE8">
              <w:rPr>
                <w:rFonts w:asciiTheme="minorHAnsi" w:eastAsia="Times New Roman" w:hAnsiTheme="minorHAnsi" w:cstheme="minorHAnsi"/>
                <w:b/>
                <w:bCs/>
                <w:color w:val="002B54"/>
              </w:rPr>
              <w:t>2</w:t>
            </w:r>
            <w:r w:rsidRPr="00BA31FC">
              <w:rPr>
                <w:rFonts w:asciiTheme="minorHAnsi" w:eastAsia="Times New Roman" w:hAnsiTheme="minorHAnsi" w:cstheme="minorHAnsi"/>
                <w:b/>
                <w:bCs/>
                <w:color w:val="002B54"/>
              </w:rPr>
              <w:t xml:space="preserve"> </w:t>
            </w:r>
            <w:r w:rsidRPr="00BA31FC">
              <w:rPr>
                <w:rFonts w:asciiTheme="minorHAnsi" w:eastAsia="Times New Roman" w:hAnsiTheme="minorHAnsi" w:cstheme="minorHAnsi"/>
                <w:color w:val="002B54"/>
              </w:rPr>
              <w:t xml:space="preserve">Summary of inputs to </w:t>
            </w:r>
            <w:r w:rsidR="00E43BE8">
              <w:rPr>
                <w:rFonts w:asciiTheme="minorHAnsi" w:eastAsia="Times New Roman" w:hAnsiTheme="minorHAnsi" w:cstheme="minorHAnsi"/>
                <w:color w:val="002B54"/>
              </w:rPr>
              <w:t>total cost of reliability-driven investments model</w:t>
            </w:r>
          </w:p>
        </w:tc>
        <w:tc>
          <w:tcPr>
            <w:tcW w:w="1896" w:type="dxa"/>
            <w:tcBorders>
              <w:top w:val="nil"/>
              <w:left w:val="nil"/>
              <w:bottom w:val="nil"/>
              <w:right w:val="nil"/>
            </w:tcBorders>
            <w:shd w:val="clear" w:color="auto" w:fill="auto"/>
            <w:noWrap/>
            <w:vAlign w:val="bottom"/>
            <w:hideMark/>
          </w:tcPr>
          <w:p w14:paraId="762B8935" w14:textId="77777777" w:rsidR="00BA31FC" w:rsidRPr="00BA31FC" w:rsidRDefault="00BA31FC" w:rsidP="00BA31FC">
            <w:pPr>
              <w:rPr>
                <w:rFonts w:eastAsia="Times New Roman" w:cs="Calibri"/>
                <w:b/>
                <w:bCs/>
                <w:color w:val="002B54"/>
              </w:rPr>
            </w:pPr>
          </w:p>
        </w:tc>
      </w:tr>
      <w:tr w:rsidR="00BA31FC" w:rsidRPr="00BA31FC" w14:paraId="18B50D92" w14:textId="77777777" w:rsidTr="00BA31FC">
        <w:trPr>
          <w:trHeight w:val="275"/>
          <w:jc w:val="center"/>
        </w:trPr>
        <w:tc>
          <w:tcPr>
            <w:tcW w:w="7579" w:type="dxa"/>
            <w:tcBorders>
              <w:top w:val="single" w:sz="4" w:space="0" w:color="auto"/>
              <w:left w:val="nil"/>
              <w:bottom w:val="single" w:sz="4" w:space="0" w:color="auto"/>
              <w:right w:val="nil"/>
            </w:tcBorders>
            <w:shd w:val="clear" w:color="auto" w:fill="auto"/>
            <w:noWrap/>
            <w:vAlign w:val="bottom"/>
            <w:hideMark/>
          </w:tcPr>
          <w:p w14:paraId="31BF2DA6" w14:textId="77777777" w:rsidR="00BA31FC" w:rsidRPr="00BA31FC" w:rsidRDefault="00BA31FC"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b/>
                <w:bCs/>
                <w:color w:val="000000"/>
                <w:sz w:val="22"/>
                <w:szCs w:val="22"/>
              </w:rPr>
              <w:t>Parameter</w:t>
            </w:r>
          </w:p>
        </w:tc>
        <w:tc>
          <w:tcPr>
            <w:tcW w:w="1357" w:type="dxa"/>
            <w:tcBorders>
              <w:top w:val="single" w:sz="4" w:space="0" w:color="auto"/>
              <w:left w:val="nil"/>
              <w:bottom w:val="single" w:sz="4" w:space="0" w:color="auto"/>
              <w:right w:val="nil"/>
            </w:tcBorders>
            <w:shd w:val="clear" w:color="auto" w:fill="auto"/>
            <w:noWrap/>
            <w:vAlign w:val="bottom"/>
            <w:hideMark/>
          </w:tcPr>
          <w:p w14:paraId="0E46FAB8" w14:textId="5EF85A7D" w:rsidR="00BA31FC" w:rsidRPr="00BA31FC" w:rsidRDefault="007E1A25" w:rsidP="00BA31FC">
            <w:pPr>
              <w:rPr>
                <w:rFonts w:asciiTheme="minorHAnsi" w:eastAsia="Times New Roman" w:hAnsiTheme="minorHAnsi" w:cstheme="minorHAnsi"/>
                <w:b/>
                <w:bCs/>
                <w:color w:val="000000"/>
                <w:sz w:val="22"/>
                <w:szCs w:val="22"/>
              </w:rPr>
            </w:pPr>
            <w:r>
              <w:rPr>
                <w:rFonts w:asciiTheme="minorHAnsi" w:eastAsia="Times New Roman" w:hAnsiTheme="minorHAnsi" w:cstheme="minorHAnsi"/>
                <w:b/>
                <w:bCs/>
                <w:color w:val="000000"/>
                <w:sz w:val="22"/>
                <w:szCs w:val="22"/>
              </w:rPr>
              <w:t>Value</w:t>
            </w:r>
          </w:p>
        </w:tc>
        <w:tc>
          <w:tcPr>
            <w:tcW w:w="1896" w:type="dxa"/>
            <w:tcBorders>
              <w:top w:val="single" w:sz="4" w:space="0" w:color="auto"/>
              <w:left w:val="nil"/>
              <w:bottom w:val="single" w:sz="4" w:space="0" w:color="auto"/>
              <w:right w:val="nil"/>
            </w:tcBorders>
            <w:shd w:val="clear" w:color="auto" w:fill="auto"/>
            <w:noWrap/>
            <w:vAlign w:val="bottom"/>
            <w:hideMark/>
          </w:tcPr>
          <w:p w14:paraId="540D2E46" w14:textId="77777777" w:rsidR="00BA31FC" w:rsidRPr="00BA31FC" w:rsidRDefault="00BA31FC"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b/>
                <w:bCs/>
                <w:color w:val="000000"/>
                <w:sz w:val="22"/>
                <w:szCs w:val="22"/>
              </w:rPr>
              <w:t>Units</w:t>
            </w:r>
          </w:p>
        </w:tc>
      </w:tr>
      <w:tr w:rsidR="00BA31FC" w:rsidRPr="00BA31FC" w14:paraId="02212461" w14:textId="77777777" w:rsidTr="00BA31FC">
        <w:trPr>
          <w:trHeight w:val="275"/>
          <w:jc w:val="center"/>
        </w:trPr>
        <w:tc>
          <w:tcPr>
            <w:tcW w:w="7579" w:type="dxa"/>
            <w:tcBorders>
              <w:top w:val="nil"/>
              <w:left w:val="nil"/>
              <w:bottom w:val="nil"/>
              <w:right w:val="nil"/>
            </w:tcBorders>
            <w:shd w:val="clear" w:color="000000" w:fill="F2F2F2"/>
            <w:noWrap/>
            <w:vAlign w:val="bottom"/>
            <w:hideMark/>
          </w:tcPr>
          <w:p w14:paraId="74D66138" w14:textId="77777777" w:rsidR="00BA31FC" w:rsidRPr="00BA31FC" w:rsidRDefault="00BA31FC"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b/>
                <w:bCs/>
                <w:color w:val="000000"/>
                <w:sz w:val="22"/>
                <w:szCs w:val="22"/>
              </w:rPr>
              <w:t>Financial Assumptions</w:t>
            </w:r>
          </w:p>
        </w:tc>
        <w:tc>
          <w:tcPr>
            <w:tcW w:w="1357" w:type="dxa"/>
            <w:tcBorders>
              <w:top w:val="nil"/>
              <w:left w:val="nil"/>
              <w:bottom w:val="nil"/>
              <w:right w:val="nil"/>
            </w:tcBorders>
            <w:shd w:val="clear" w:color="000000" w:fill="F2F2F2"/>
            <w:noWrap/>
            <w:vAlign w:val="bottom"/>
            <w:hideMark/>
          </w:tcPr>
          <w:p w14:paraId="5F5C909C"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c>
          <w:tcPr>
            <w:tcW w:w="1896" w:type="dxa"/>
            <w:tcBorders>
              <w:top w:val="nil"/>
              <w:left w:val="nil"/>
              <w:bottom w:val="nil"/>
              <w:right w:val="nil"/>
            </w:tcBorders>
            <w:shd w:val="clear" w:color="000000" w:fill="F2F2F2"/>
            <w:noWrap/>
            <w:vAlign w:val="bottom"/>
            <w:hideMark/>
          </w:tcPr>
          <w:p w14:paraId="7D24A6D5"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r>
      <w:tr w:rsidR="00BA31FC" w:rsidRPr="00BA31FC" w14:paraId="6063A737"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4C7D5F66" w14:textId="2AE06CE7"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Discount rate</w:t>
            </w:r>
            <w:r w:rsidR="00435C97">
              <w:rPr>
                <w:rFonts w:asciiTheme="minorHAnsi" w:eastAsia="Times New Roman" w:hAnsiTheme="minorHAnsi" w:cstheme="minorHAnsi"/>
                <w:color w:val="000000"/>
                <w:sz w:val="22"/>
                <w:szCs w:val="22"/>
              </w:rPr>
              <w:fldChar w:fldCharType="begin" w:fldLock="1"/>
            </w:r>
            <w:r w:rsidR="007B2F1B">
              <w:rPr>
                <w:rFonts w:asciiTheme="minorHAnsi" w:eastAsia="Times New Roman"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sidR="00435C97">
              <w:rPr>
                <w:rFonts w:asciiTheme="minorHAnsi" w:eastAsia="Times New Roman" w:hAnsiTheme="minorHAnsi" w:cstheme="minorHAnsi"/>
                <w:color w:val="000000"/>
                <w:sz w:val="22"/>
                <w:szCs w:val="22"/>
              </w:rPr>
              <w:fldChar w:fldCharType="separate"/>
            </w:r>
            <w:r w:rsidR="007B2F1B" w:rsidRPr="007B2F1B">
              <w:rPr>
                <w:rFonts w:asciiTheme="minorHAnsi" w:eastAsia="Times New Roman" w:hAnsiTheme="minorHAnsi" w:cstheme="minorHAnsi"/>
                <w:noProof/>
                <w:color w:val="000000"/>
                <w:sz w:val="22"/>
                <w:szCs w:val="22"/>
                <w:vertAlign w:val="superscript"/>
              </w:rPr>
              <w:t>2</w:t>
            </w:r>
            <w:r w:rsidR="00435C97">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00C1B4D0"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7</w:t>
            </w:r>
          </w:p>
        </w:tc>
        <w:tc>
          <w:tcPr>
            <w:tcW w:w="1896" w:type="dxa"/>
            <w:tcBorders>
              <w:top w:val="nil"/>
              <w:left w:val="nil"/>
              <w:bottom w:val="nil"/>
              <w:right w:val="nil"/>
            </w:tcBorders>
            <w:shd w:val="clear" w:color="auto" w:fill="auto"/>
            <w:noWrap/>
            <w:vAlign w:val="bottom"/>
            <w:hideMark/>
          </w:tcPr>
          <w:p w14:paraId="22423122" w14:textId="77777777" w:rsidR="00BA31FC" w:rsidRPr="00BA31FC" w:rsidRDefault="00BA31FC" w:rsidP="00BA31FC">
            <w:pPr>
              <w:rPr>
                <w:rFonts w:asciiTheme="minorHAnsi" w:eastAsia="Times New Roman" w:hAnsiTheme="minorHAnsi" w:cstheme="minorHAnsi"/>
                <w:sz w:val="22"/>
                <w:szCs w:val="22"/>
              </w:rPr>
            </w:pPr>
            <w:r w:rsidRPr="00BA31FC">
              <w:rPr>
                <w:rFonts w:asciiTheme="minorHAnsi" w:eastAsia="Times New Roman" w:hAnsiTheme="minorHAnsi" w:cstheme="minorHAnsi"/>
                <w:sz w:val="22"/>
                <w:szCs w:val="22"/>
              </w:rPr>
              <w:t>%</w:t>
            </w:r>
          </w:p>
        </w:tc>
      </w:tr>
      <w:tr w:rsidR="00BA31FC" w:rsidRPr="00BA31FC" w14:paraId="4461C8E1"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6A12C15B" w14:textId="6C99562E"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Battery economic lifetime</w:t>
            </w:r>
            <w:r w:rsidR="00435C97">
              <w:rPr>
                <w:rFonts w:asciiTheme="minorHAnsi" w:eastAsia="Times New Roman" w:hAnsiTheme="minorHAnsi" w:cstheme="minorHAnsi"/>
                <w:color w:val="000000"/>
                <w:sz w:val="22"/>
                <w:szCs w:val="22"/>
              </w:rPr>
              <w:fldChar w:fldCharType="begin" w:fldLock="1"/>
            </w:r>
            <w:r w:rsidR="007071AA">
              <w:rPr>
                <w:rFonts w:asciiTheme="minorHAnsi" w:eastAsia="Times New Roman" w:hAnsiTheme="minorHAnsi" w:cstheme="minorHAnsi"/>
                <w:color w:val="000000"/>
                <w:sz w:val="22"/>
                <w:szCs w:val="22"/>
              </w:rPr>
              <w:instrText>ADDIN CSL_CITATION {"citationItems":[{"id":"ITEM-1","itemData":{"URL":"https://atb.nrel.gov/electricity/2021/utility-scale_battery_storage","accessed":{"date-parts":[["2022","5","23"]]},"author":[{"dropping-particle":"","family":"National Renewable Energy Laboratory","given":"","non-dropping-particle":"","parse-names":false,"suffix":""}],"id":"ITEM-1","issued":{"date-parts":[["2021"]]},"title":"Annual Technology Baseline Utility-Scale Battery Storage","type":"webpage"},"uris":["http://www.mendeley.com/documents/?uuid=09a83052-e6f1-38d3-b6fe-69e7b8c4afa1"]}],"mendeley":{"formattedCitation":"&lt;sup&gt;3&lt;/sup&gt;","plainTextFormattedCitation":"3","previouslyFormattedCitation":"&lt;sup&gt;3&lt;/sup&gt;"},"properties":{"noteIndex":0},"schema":"https://github.com/citation-style-language/schema/raw/master/csl-citation.json"}</w:instrText>
            </w:r>
            <w:r w:rsidR="00435C97">
              <w:rPr>
                <w:rFonts w:asciiTheme="minorHAnsi" w:eastAsia="Times New Roman" w:hAnsiTheme="minorHAnsi" w:cstheme="minorHAnsi"/>
                <w:color w:val="000000"/>
                <w:sz w:val="22"/>
                <w:szCs w:val="22"/>
              </w:rPr>
              <w:fldChar w:fldCharType="separate"/>
            </w:r>
            <w:r w:rsidR="007E1A25" w:rsidRPr="007E1A25">
              <w:rPr>
                <w:rFonts w:asciiTheme="minorHAnsi" w:eastAsia="Times New Roman" w:hAnsiTheme="minorHAnsi" w:cstheme="minorHAnsi"/>
                <w:noProof/>
                <w:color w:val="000000"/>
                <w:sz w:val="22"/>
                <w:szCs w:val="22"/>
                <w:vertAlign w:val="superscript"/>
              </w:rPr>
              <w:t>3</w:t>
            </w:r>
            <w:r w:rsidR="00435C97">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6C90B671"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15</w:t>
            </w:r>
          </w:p>
        </w:tc>
        <w:tc>
          <w:tcPr>
            <w:tcW w:w="1896" w:type="dxa"/>
            <w:tcBorders>
              <w:top w:val="nil"/>
              <w:left w:val="nil"/>
              <w:bottom w:val="nil"/>
              <w:right w:val="nil"/>
            </w:tcBorders>
            <w:shd w:val="clear" w:color="auto" w:fill="auto"/>
            <w:noWrap/>
            <w:vAlign w:val="bottom"/>
            <w:hideMark/>
          </w:tcPr>
          <w:p w14:paraId="06B40CF5"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years</w:t>
            </w:r>
          </w:p>
        </w:tc>
      </w:tr>
      <w:tr w:rsidR="00BA31FC" w:rsidRPr="00BA31FC" w14:paraId="3400A1DF"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76642A37" w14:textId="687E0B35"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Transmission line economic lifetime</w:t>
            </w:r>
            <w:r w:rsidR="003A6A57">
              <w:rPr>
                <w:rFonts w:asciiTheme="minorHAnsi" w:eastAsia="Times New Roman" w:hAnsiTheme="minorHAnsi" w:cstheme="minorHAnsi"/>
                <w:color w:val="000000"/>
                <w:sz w:val="22"/>
                <w:szCs w:val="22"/>
              </w:rPr>
              <w:fldChar w:fldCharType="begin" w:fldLock="1"/>
            </w:r>
            <w:r w:rsidR="007071AA">
              <w:rPr>
                <w:rFonts w:asciiTheme="minorHAnsi" w:eastAsia="Times New Roman" w:hAnsiTheme="minorHAnsi" w:cstheme="minorHAnsi"/>
                <w:color w:val="000000"/>
                <w:sz w:val="22"/>
                <w:szCs w:val="22"/>
              </w:rPr>
              <w:instrText>ADDIN CSL_CITATION {"citationItems":[{"id":"ITEM-1","itemData":{"DOI":"10.1016/J.JOULE.2020.11.013","ISSN":"2542-4351","abstract":"Rapid decarbonization of electricity is a critical component of climate change mitigation. We model zero-carbon electricity systems for the continental US using technologies currently deployed at gigawatt-scale—solar, wind, existing hydropower, lithium-ion batteries, and transmission. Inter-state operational coordination reduces the cost of decarbonization; allowing new inter-state transmission reduces cost further. Nuclear power and long-duration energy storage have the potential to reduce system cost but are not necessary for decarbonization; all sensitivity cases deploy hundreds of gigawatts of new solar and wind.","author":[{"dropping-particle":"","family":"Brown","given":"Patrick R.","non-dropping-particle":"","parse-names":false,"suffix":""},{"dropping-particle":"","family":"Botterud","given":"Audun","non-dropping-particle":"","parse-names":false,"suffix":""}],"container-title":"Joule","id":"ITEM-1","issue":"1","issued":{"date-parts":[["2021","1","20"]]},"page":"115-134","publisher":"Cell Press","title":"The Value of Inter-Regional Coordination and Transmission in Decarbonizing the US Electricity System","type":"article-journal","volume":"5"},"uris":["http://www.mendeley.com/documents/?uuid=9c56a899-9878-40f7-bdc1-6a9db8e632be"]}],"mendeley":{"formattedCitation":"&lt;sup&gt;4&lt;/sup&gt;","plainTextFormattedCitation":"4","previouslyFormattedCitation":"&lt;sup&gt;4&lt;/sup&gt;"},"properties":{"noteIndex":0},"schema":"https://github.com/citation-style-language/schema/raw/master/csl-citation.json"}</w:instrText>
            </w:r>
            <w:r w:rsidR="003A6A57">
              <w:rPr>
                <w:rFonts w:asciiTheme="minorHAnsi" w:eastAsia="Times New Roman" w:hAnsiTheme="minorHAnsi" w:cstheme="minorHAnsi"/>
                <w:color w:val="000000"/>
                <w:sz w:val="22"/>
                <w:szCs w:val="22"/>
              </w:rPr>
              <w:fldChar w:fldCharType="separate"/>
            </w:r>
            <w:r w:rsidR="007E1A25" w:rsidRPr="007E1A25">
              <w:rPr>
                <w:rFonts w:asciiTheme="minorHAnsi" w:eastAsia="Times New Roman" w:hAnsiTheme="minorHAnsi" w:cstheme="minorHAnsi"/>
                <w:noProof/>
                <w:color w:val="000000"/>
                <w:sz w:val="22"/>
                <w:szCs w:val="22"/>
                <w:vertAlign w:val="superscript"/>
              </w:rPr>
              <w:t>4</w:t>
            </w:r>
            <w:r w:rsidR="003A6A57">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7BB46EF2"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50</w:t>
            </w:r>
          </w:p>
        </w:tc>
        <w:tc>
          <w:tcPr>
            <w:tcW w:w="1896" w:type="dxa"/>
            <w:tcBorders>
              <w:top w:val="nil"/>
              <w:left w:val="nil"/>
              <w:bottom w:val="nil"/>
              <w:right w:val="nil"/>
            </w:tcBorders>
            <w:shd w:val="clear" w:color="auto" w:fill="auto"/>
            <w:noWrap/>
            <w:vAlign w:val="bottom"/>
            <w:hideMark/>
          </w:tcPr>
          <w:p w14:paraId="54113A91"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years</w:t>
            </w:r>
          </w:p>
        </w:tc>
      </w:tr>
      <w:tr w:rsidR="00BA31FC" w:rsidRPr="00BA31FC" w14:paraId="2F673396"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174EAFA5" w14:textId="26EA6170"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Inverter economic lifetime</w:t>
            </w:r>
            <w:r w:rsidR="003A6A57">
              <w:rPr>
                <w:rFonts w:asciiTheme="minorHAnsi" w:eastAsia="Times New Roman" w:hAnsiTheme="minorHAnsi" w:cstheme="minorHAnsi"/>
                <w:color w:val="000000"/>
                <w:sz w:val="22"/>
                <w:szCs w:val="22"/>
              </w:rPr>
              <w:fldChar w:fldCharType="begin" w:fldLock="1"/>
            </w:r>
            <w:r w:rsidR="007B2F1B">
              <w:rPr>
                <w:rFonts w:asciiTheme="minorHAnsi" w:eastAsia="Times New Roman"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sidR="003A6A57">
              <w:rPr>
                <w:rFonts w:asciiTheme="minorHAnsi" w:eastAsia="Times New Roman" w:hAnsiTheme="minorHAnsi" w:cstheme="minorHAnsi"/>
                <w:color w:val="000000"/>
                <w:sz w:val="22"/>
                <w:szCs w:val="22"/>
              </w:rPr>
              <w:fldChar w:fldCharType="separate"/>
            </w:r>
            <w:r w:rsidR="007B2F1B" w:rsidRPr="007B2F1B">
              <w:rPr>
                <w:rFonts w:asciiTheme="minorHAnsi" w:eastAsia="Times New Roman" w:hAnsiTheme="minorHAnsi" w:cstheme="minorHAnsi"/>
                <w:noProof/>
                <w:color w:val="000000"/>
                <w:sz w:val="22"/>
                <w:szCs w:val="22"/>
                <w:vertAlign w:val="superscript"/>
              </w:rPr>
              <w:t>2</w:t>
            </w:r>
            <w:r w:rsidR="003A6A57">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40B5194B"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20</w:t>
            </w:r>
          </w:p>
        </w:tc>
        <w:tc>
          <w:tcPr>
            <w:tcW w:w="1896" w:type="dxa"/>
            <w:tcBorders>
              <w:top w:val="nil"/>
              <w:left w:val="nil"/>
              <w:bottom w:val="nil"/>
              <w:right w:val="nil"/>
            </w:tcBorders>
            <w:shd w:val="clear" w:color="auto" w:fill="auto"/>
            <w:noWrap/>
            <w:vAlign w:val="bottom"/>
            <w:hideMark/>
          </w:tcPr>
          <w:p w14:paraId="7E982F9A"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years</w:t>
            </w:r>
          </w:p>
        </w:tc>
      </w:tr>
      <w:tr w:rsidR="00BA31FC" w:rsidRPr="00BA31FC" w14:paraId="2BA3862E"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2532D916" w14:textId="6F8D1FC5"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Boxcar economic lifetime</w:t>
            </w:r>
            <w:r w:rsidR="003A6A57">
              <w:rPr>
                <w:rFonts w:asciiTheme="minorHAnsi" w:eastAsia="Times New Roman" w:hAnsiTheme="minorHAnsi" w:cstheme="minorHAnsi"/>
                <w:color w:val="000000"/>
                <w:sz w:val="22"/>
                <w:szCs w:val="22"/>
              </w:rPr>
              <w:fldChar w:fldCharType="begin" w:fldLock="1"/>
            </w:r>
            <w:r w:rsidR="007B2F1B">
              <w:rPr>
                <w:rFonts w:asciiTheme="minorHAnsi" w:eastAsia="Times New Roman"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sidR="003A6A57">
              <w:rPr>
                <w:rFonts w:asciiTheme="minorHAnsi" w:eastAsia="Times New Roman" w:hAnsiTheme="minorHAnsi" w:cstheme="minorHAnsi"/>
                <w:color w:val="000000"/>
                <w:sz w:val="22"/>
                <w:szCs w:val="22"/>
              </w:rPr>
              <w:fldChar w:fldCharType="separate"/>
            </w:r>
            <w:r w:rsidR="007B2F1B" w:rsidRPr="007B2F1B">
              <w:rPr>
                <w:rFonts w:asciiTheme="minorHAnsi" w:eastAsia="Times New Roman" w:hAnsiTheme="minorHAnsi" w:cstheme="minorHAnsi"/>
                <w:noProof/>
                <w:color w:val="000000"/>
                <w:sz w:val="22"/>
                <w:szCs w:val="22"/>
                <w:vertAlign w:val="superscript"/>
              </w:rPr>
              <w:t>2</w:t>
            </w:r>
            <w:r w:rsidR="003A6A57">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2ABEE16F"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50</w:t>
            </w:r>
          </w:p>
        </w:tc>
        <w:tc>
          <w:tcPr>
            <w:tcW w:w="1896" w:type="dxa"/>
            <w:tcBorders>
              <w:top w:val="nil"/>
              <w:left w:val="nil"/>
              <w:bottom w:val="nil"/>
              <w:right w:val="nil"/>
            </w:tcBorders>
            <w:shd w:val="clear" w:color="auto" w:fill="auto"/>
            <w:noWrap/>
            <w:vAlign w:val="bottom"/>
            <w:hideMark/>
          </w:tcPr>
          <w:p w14:paraId="77DB1AE4"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years</w:t>
            </w:r>
          </w:p>
        </w:tc>
      </w:tr>
      <w:tr w:rsidR="00BA31FC" w:rsidRPr="00BA31FC" w14:paraId="1B0DC318" w14:textId="77777777" w:rsidTr="00BA31FC">
        <w:trPr>
          <w:trHeight w:val="275"/>
          <w:jc w:val="center"/>
        </w:trPr>
        <w:tc>
          <w:tcPr>
            <w:tcW w:w="7579" w:type="dxa"/>
            <w:tcBorders>
              <w:top w:val="nil"/>
              <w:left w:val="nil"/>
              <w:bottom w:val="nil"/>
              <w:right w:val="nil"/>
            </w:tcBorders>
            <w:shd w:val="clear" w:color="000000" w:fill="F2F2F2"/>
            <w:noWrap/>
            <w:vAlign w:val="bottom"/>
            <w:hideMark/>
          </w:tcPr>
          <w:p w14:paraId="3B5F552C" w14:textId="77777777" w:rsidR="00BA31FC" w:rsidRPr="00BA31FC" w:rsidRDefault="00BA31FC"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b/>
                <w:bCs/>
                <w:color w:val="000000"/>
                <w:sz w:val="22"/>
                <w:szCs w:val="22"/>
              </w:rPr>
              <w:t>Battery Storage Assumptions</w:t>
            </w:r>
          </w:p>
        </w:tc>
        <w:tc>
          <w:tcPr>
            <w:tcW w:w="1357" w:type="dxa"/>
            <w:tcBorders>
              <w:top w:val="nil"/>
              <w:left w:val="nil"/>
              <w:bottom w:val="nil"/>
              <w:right w:val="nil"/>
            </w:tcBorders>
            <w:shd w:val="clear" w:color="000000" w:fill="F2F2F2"/>
            <w:noWrap/>
            <w:vAlign w:val="bottom"/>
            <w:hideMark/>
          </w:tcPr>
          <w:p w14:paraId="5353573E"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c>
          <w:tcPr>
            <w:tcW w:w="1896" w:type="dxa"/>
            <w:tcBorders>
              <w:top w:val="nil"/>
              <w:left w:val="nil"/>
              <w:bottom w:val="nil"/>
              <w:right w:val="nil"/>
            </w:tcBorders>
            <w:shd w:val="clear" w:color="000000" w:fill="F2F2F2"/>
            <w:noWrap/>
            <w:vAlign w:val="bottom"/>
            <w:hideMark/>
          </w:tcPr>
          <w:p w14:paraId="3F46D2B2"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r>
      <w:tr w:rsidR="00BA31FC" w:rsidRPr="00BA31FC" w14:paraId="0BAE97B5"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7A022DAE" w14:textId="77777777"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Storage duration</w:t>
            </w:r>
          </w:p>
        </w:tc>
        <w:tc>
          <w:tcPr>
            <w:tcW w:w="1357" w:type="dxa"/>
            <w:tcBorders>
              <w:top w:val="nil"/>
              <w:left w:val="nil"/>
              <w:bottom w:val="nil"/>
              <w:right w:val="nil"/>
            </w:tcBorders>
            <w:shd w:val="clear" w:color="auto" w:fill="auto"/>
            <w:noWrap/>
            <w:vAlign w:val="bottom"/>
            <w:hideMark/>
          </w:tcPr>
          <w:p w14:paraId="409F74BB"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4</w:t>
            </w:r>
          </w:p>
        </w:tc>
        <w:tc>
          <w:tcPr>
            <w:tcW w:w="1896" w:type="dxa"/>
            <w:tcBorders>
              <w:top w:val="nil"/>
              <w:left w:val="nil"/>
              <w:bottom w:val="nil"/>
              <w:right w:val="nil"/>
            </w:tcBorders>
            <w:shd w:val="clear" w:color="auto" w:fill="auto"/>
            <w:noWrap/>
            <w:vAlign w:val="bottom"/>
            <w:hideMark/>
          </w:tcPr>
          <w:p w14:paraId="404E01FA"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hours</w:t>
            </w:r>
          </w:p>
        </w:tc>
      </w:tr>
      <w:tr w:rsidR="00BA31FC" w:rsidRPr="00BA31FC" w14:paraId="3D58958E"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43FEC3F5" w14:textId="77777777"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NREL ATB storage cost year</w:t>
            </w:r>
          </w:p>
        </w:tc>
        <w:tc>
          <w:tcPr>
            <w:tcW w:w="1357" w:type="dxa"/>
            <w:tcBorders>
              <w:top w:val="nil"/>
              <w:left w:val="nil"/>
              <w:bottom w:val="nil"/>
              <w:right w:val="nil"/>
            </w:tcBorders>
            <w:shd w:val="clear" w:color="auto" w:fill="auto"/>
            <w:noWrap/>
            <w:vAlign w:val="bottom"/>
            <w:hideMark/>
          </w:tcPr>
          <w:p w14:paraId="1FB0799A"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2025</w:t>
            </w:r>
          </w:p>
        </w:tc>
        <w:tc>
          <w:tcPr>
            <w:tcW w:w="1896" w:type="dxa"/>
            <w:tcBorders>
              <w:top w:val="nil"/>
              <w:left w:val="nil"/>
              <w:bottom w:val="nil"/>
              <w:right w:val="nil"/>
            </w:tcBorders>
            <w:shd w:val="clear" w:color="auto" w:fill="auto"/>
            <w:noWrap/>
            <w:vAlign w:val="bottom"/>
            <w:hideMark/>
          </w:tcPr>
          <w:p w14:paraId="5035DC7D" w14:textId="77777777" w:rsidR="00BA31FC" w:rsidRPr="00BA31FC" w:rsidRDefault="00BA31FC" w:rsidP="00BA31FC">
            <w:pPr>
              <w:rPr>
                <w:rFonts w:asciiTheme="minorHAnsi" w:eastAsia="Times New Roman" w:hAnsiTheme="minorHAnsi" w:cstheme="minorHAnsi"/>
                <w:color w:val="000000"/>
                <w:sz w:val="22"/>
                <w:szCs w:val="22"/>
              </w:rPr>
            </w:pPr>
          </w:p>
        </w:tc>
      </w:tr>
      <w:tr w:rsidR="00BA31FC" w:rsidRPr="00BA31FC" w14:paraId="1DDA90F3"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0A6E42E1" w14:textId="77777777"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NREL ATB storage cost decline rate</w:t>
            </w:r>
          </w:p>
        </w:tc>
        <w:tc>
          <w:tcPr>
            <w:tcW w:w="1357" w:type="dxa"/>
            <w:tcBorders>
              <w:top w:val="nil"/>
              <w:left w:val="nil"/>
              <w:bottom w:val="nil"/>
              <w:right w:val="nil"/>
            </w:tcBorders>
            <w:shd w:val="clear" w:color="auto" w:fill="auto"/>
            <w:noWrap/>
            <w:vAlign w:val="bottom"/>
            <w:hideMark/>
          </w:tcPr>
          <w:p w14:paraId="4308607E"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Moderate</w:t>
            </w:r>
          </w:p>
        </w:tc>
        <w:tc>
          <w:tcPr>
            <w:tcW w:w="1896" w:type="dxa"/>
            <w:tcBorders>
              <w:top w:val="nil"/>
              <w:left w:val="nil"/>
              <w:bottom w:val="nil"/>
              <w:right w:val="nil"/>
            </w:tcBorders>
            <w:shd w:val="clear" w:color="auto" w:fill="auto"/>
            <w:noWrap/>
            <w:vAlign w:val="bottom"/>
            <w:hideMark/>
          </w:tcPr>
          <w:p w14:paraId="336AA8CD" w14:textId="77777777" w:rsidR="00BA31FC" w:rsidRPr="00BA31FC" w:rsidRDefault="00BA31FC" w:rsidP="00BA31FC">
            <w:pPr>
              <w:rPr>
                <w:rFonts w:asciiTheme="minorHAnsi" w:eastAsia="Times New Roman" w:hAnsiTheme="minorHAnsi" w:cstheme="minorHAnsi"/>
                <w:color w:val="000000"/>
                <w:sz w:val="22"/>
                <w:szCs w:val="22"/>
              </w:rPr>
            </w:pPr>
          </w:p>
        </w:tc>
      </w:tr>
      <w:tr w:rsidR="00BA31FC" w:rsidRPr="00BA31FC" w14:paraId="295950E3"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64F770E6" w14:textId="10AA8B19"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Capital cost of battery</w:t>
            </w:r>
            <w:r w:rsidR="00BD5630">
              <w:rPr>
                <w:rFonts w:asciiTheme="minorHAnsi" w:eastAsia="Times New Roman" w:hAnsiTheme="minorHAnsi" w:cstheme="minorHAnsi"/>
                <w:color w:val="000000"/>
                <w:sz w:val="22"/>
                <w:szCs w:val="22"/>
              </w:rPr>
              <w:fldChar w:fldCharType="begin" w:fldLock="1"/>
            </w:r>
            <w:r w:rsidR="007071AA">
              <w:rPr>
                <w:rFonts w:asciiTheme="minorHAnsi" w:eastAsia="Times New Roman" w:hAnsiTheme="minorHAnsi" w:cstheme="minorHAnsi"/>
                <w:color w:val="000000"/>
                <w:sz w:val="22"/>
                <w:szCs w:val="22"/>
              </w:rPr>
              <w:instrText>ADDIN CSL_CITATION {"citationItems":[{"id":"ITEM-1","itemData":{"URL":"https://atb.nrel.gov/electricity/2021/utility-scale_battery_storage","accessed":{"date-parts":[["2022","5","23"]]},"author":[{"dropping-particle":"","family":"National Renewable Energy Laboratory","given":"","non-dropping-particle":"","parse-names":false,"suffix":""}],"id":"ITEM-1","issued":{"date-parts":[["2021"]]},"title":"Annual Technology Baseline Utility-Scale Battery Storage","type":"webpage"},"uris":["http://www.mendeley.com/documents/?uuid=09a83052-e6f1-38d3-b6fe-69e7b8c4afa1"]}],"mendeley":{"formattedCitation":"&lt;sup&gt;3&lt;/sup&gt;","plainTextFormattedCitation":"3","previouslyFormattedCitation":"&lt;sup&gt;3&lt;/sup&gt;"},"properties":{"noteIndex":0},"schema":"https://github.com/citation-style-language/schema/raw/master/csl-citation.json"}</w:instrText>
            </w:r>
            <w:r w:rsidR="00BD5630">
              <w:rPr>
                <w:rFonts w:asciiTheme="minorHAnsi" w:eastAsia="Times New Roman" w:hAnsiTheme="minorHAnsi" w:cstheme="minorHAnsi"/>
                <w:color w:val="000000"/>
                <w:sz w:val="22"/>
                <w:szCs w:val="22"/>
              </w:rPr>
              <w:fldChar w:fldCharType="separate"/>
            </w:r>
            <w:r w:rsidR="007E1A25" w:rsidRPr="007E1A25">
              <w:rPr>
                <w:rFonts w:asciiTheme="minorHAnsi" w:eastAsia="Times New Roman" w:hAnsiTheme="minorHAnsi" w:cstheme="minorHAnsi"/>
                <w:noProof/>
                <w:color w:val="000000"/>
                <w:sz w:val="22"/>
                <w:szCs w:val="22"/>
                <w:vertAlign w:val="superscript"/>
              </w:rPr>
              <w:t>3</w:t>
            </w:r>
            <w:r w:rsidR="00BD5630">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03B3115C"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582</w:t>
            </w:r>
          </w:p>
        </w:tc>
        <w:tc>
          <w:tcPr>
            <w:tcW w:w="1896" w:type="dxa"/>
            <w:tcBorders>
              <w:top w:val="nil"/>
              <w:left w:val="nil"/>
              <w:bottom w:val="nil"/>
              <w:right w:val="nil"/>
            </w:tcBorders>
            <w:shd w:val="clear" w:color="auto" w:fill="auto"/>
            <w:noWrap/>
            <w:vAlign w:val="bottom"/>
            <w:hideMark/>
          </w:tcPr>
          <w:p w14:paraId="07AD95D2" w14:textId="4CF1FD55"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r>
      <w:tr w:rsidR="00BA31FC" w:rsidRPr="00BA31FC" w14:paraId="172D1C03"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6280E5C3" w14:textId="59E6536E"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Fixed operation &amp; maintenance (FOM) cost</w:t>
            </w:r>
            <w:r w:rsidR="00BD5630">
              <w:rPr>
                <w:rFonts w:asciiTheme="minorHAnsi" w:eastAsia="Times New Roman" w:hAnsiTheme="minorHAnsi" w:cstheme="minorHAnsi"/>
                <w:color w:val="000000"/>
                <w:sz w:val="22"/>
                <w:szCs w:val="22"/>
              </w:rPr>
              <w:fldChar w:fldCharType="begin" w:fldLock="1"/>
            </w:r>
            <w:r w:rsidR="007071AA">
              <w:rPr>
                <w:rFonts w:asciiTheme="minorHAnsi" w:eastAsia="Times New Roman" w:hAnsiTheme="minorHAnsi" w:cstheme="minorHAnsi"/>
                <w:color w:val="000000"/>
                <w:sz w:val="22"/>
                <w:szCs w:val="22"/>
              </w:rPr>
              <w:instrText>ADDIN CSL_CITATION {"citationItems":[{"id":"ITEM-1","itemData":{"URL":"https://atb.nrel.gov/electricity/2021/utility-scale_battery_storage","accessed":{"date-parts":[["2022","5","23"]]},"author":[{"dropping-particle":"","family":"National Renewable Energy Laboratory","given":"","non-dropping-particle":"","parse-names":false,"suffix":""}],"id":"ITEM-1","issued":{"date-parts":[["2021"]]},"title":"Annual Technology Baseline Utility-Scale Battery Storage","type":"webpage"},"uris":["http://www.mendeley.com/documents/?uuid=09a83052-e6f1-38d3-b6fe-69e7b8c4afa1"]}],"mendeley":{"formattedCitation":"&lt;sup&gt;3&lt;/sup&gt;","plainTextFormattedCitation":"3","previouslyFormattedCitation":"&lt;sup&gt;3&lt;/sup&gt;"},"properties":{"noteIndex":0},"schema":"https://github.com/citation-style-language/schema/raw/master/csl-citation.json"}</w:instrText>
            </w:r>
            <w:r w:rsidR="00BD5630">
              <w:rPr>
                <w:rFonts w:asciiTheme="minorHAnsi" w:eastAsia="Times New Roman" w:hAnsiTheme="minorHAnsi" w:cstheme="minorHAnsi"/>
                <w:color w:val="000000"/>
                <w:sz w:val="22"/>
                <w:szCs w:val="22"/>
              </w:rPr>
              <w:fldChar w:fldCharType="separate"/>
            </w:r>
            <w:r w:rsidR="007E1A25" w:rsidRPr="007E1A25">
              <w:rPr>
                <w:rFonts w:asciiTheme="minorHAnsi" w:eastAsia="Times New Roman" w:hAnsiTheme="minorHAnsi" w:cstheme="minorHAnsi"/>
                <w:noProof/>
                <w:color w:val="000000"/>
                <w:sz w:val="22"/>
                <w:szCs w:val="22"/>
                <w:vertAlign w:val="superscript"/>
              </w:rPr>
              <w:t>3</w:t>
            </w:r>
            <w:r w:rsidR="00BD5630">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05FB46C1"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24</w:t>
            </w:r>
          </w:p>
        </w:tc>
        <w:tc>
          <w:tcPr>
            <w:tcW w:w="1896" w:type="dxa"/>
            <w:tcBorders>
              <w:top w:val="nil"/>
              <w:left w:val="nil"/>
              <w:bottom w:val="nil"/>
              <w:right w:val="nil"/>
            </w:tcBorders>
            <w:shd w:val="clear" w:color="auto" w:fill="auto"/>
            <w:noWrap/>
            <w:vAlign w:val="bottom"/>
            <w:hideMark/>
          </w:tcPr>
          <w:p w14:paraId="13D61695" w14:textId="16B3F9A2"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roofErr w:type="spellStart"/>
            <w:r w:rsidR="00BA31FC" w:rsidRPr="00BA31FC">
              <w:rPr>
                <w:rFonts w:asciiTheme="minorHAnsi" w:eastAsia="Times New Roman" w:hAnsiTheme="minorHAnsi" w:cstheme="minorHAnsi"/>
                <w:color w:val="000000"/>
                <w:sz w:val="22"/>
                <w:szCs w:val="22"/>
              </w:rPr>
              <w:t>yr</w:t>
            </w:r>
            <w:proofErr w:type="spellEnd"/>
          </w:p>
        </w:tc>
      </w:tr>
      <w:tr w:rsidR="00BA31FC" w:rsidRPr="00BA31FC" w14:paraId="7012CA91"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38985650" w14:textId="449BDB9C"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Siting, development, interconnection (SDI) cost</w:t>
            </w:r>
            <w:r w:rsidR="00BD5630">
              <w:rPr>
                <w:rFonts w:asciiTheme="minorHAnsi" w:eastAsia="Times New Roman" w:hAnsiTheme="minorHAnsi" w:cstheme="minorHAnsi"/>
                <w:color w:val="000000"/>
                <w:sz w:val="22"/>
                <w:szCs w:val="22"/>
              </w:rPr>
              <w:fldChar w:fldCharType="begin" w:fldLock="1"/>
            </w:r>
            <w:r w:rsidR="007071AA">
              <w:rPr>
                <w:rFonts w:asciiTheme="minorHAnsi" w:eastAsia="Times New Roman" w:hAnsiTheme="minorHAnsi" w:cstheme="minorHAnsi"/>
                <w:color w:val="000000"/>
                <w:sz w:val="22"/>
                <w:szCs w:val="22"/>
              </w:rPr>
              <w:instrText>ADDIN CSL_CITATION {"citationItems":[{"id":"ITEM-1","itemData":{"URL":"https://atb.nrel.gov/electricity/2021/utility-scale_battery_storage","accessed":{"date-parts":[["2022","5","23"]]},"author":[{"dropping-particle":"","family":"National Renewable Energy Laboratory","given":"","non-dropping-particle":"","parse-names":false,"suffix":""}],"id":"ITEM-1","issued":{"date-parts":[["2021"]]},"title":"Annual Technology Baseline Utility-Scale Battery Storage","type":"webpage"},"uris":["http://www.mendeley.com/documents/?uuid=09a83052-e6f1-38d3-b6fe-69e7b8c4afa1"]}],"mendeley":{"formattedCitation":"&lt;sup&gt;3&lt;/sup&gt;","plainTextFormattedCitation":"3","previouslyFormattedCitation":"&lt;sup&gt;3&lt;/sup&gt;"},"properties":{"noteIndex":0},"schema":"https://github.com/citation-style-language/schema/raw/master/csl-citation.json"}</w:instrText>
            </w:r>
            <w:r w:rsidR="00BD5630">
              <w:rPr>
                <w:rFonts w:asciiTheme="minorHAnsi" w:eastAsia="Times New Roman" w:hAnsiTheme="minorHAnsi" w:cstheme="minorHAnsi"/>
                <w:color w:val="000000"/>
                <w:sz w:val="22"/>
                <w:szCs w:val="22"/>
              </w:rPr>
              <w:fldChar w:fldCharType="separate"/>
            </w:r>
            <w:r w:rsidR="007E1A25" w:rsidRPr="007E1A25">
              <w:rPr>
                <w:rFonts w:asciiTheme="minorHAnsi" w:eastAsia="Times New Roman" w:hAnsiTheme="minorHAnsi" w:cstheme="minorHAnsi"/>
                <w:noProof/>
                <w:color w:val="000000"/>
                <w:sz w:val="22"/>
                <w:szCs w:val="22"/>
                <w:vertAlign w:val="superscript"/>
              </w:rPr>
              <w:t>3</w:t>
            </w:r>
            <w:r w:rsidR="00BD5630">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47340FE2"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533</w:t>
            </w:r>
          </w:p>
        </w:tc>
        <w:tc>
          <w:tcPr>
            <w:tcW w:w="1896" w:type="dxa"/>
            <w:tcBorders>
              <w:top w:val="nil"/>
              <w:left w:val="nil"/>
              <w:bottom w:val="nil"/>
              <w:right w:val="nil"/>
            </w:tcBorders>
            <w:shd w:val="clear" w:color="auto" w:fill="auto"/>
            <w:noWrap/>
            <w:vAlign w:val="bottom"/>
            <w:hideMark/>
          </w:tcPr>
          <w:p w14:paraId="33521C41" w14:textId="71F50B13"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r>
      <w:tr w:rsidR="00BA31FC" w:rsidRPr="00BA31FC" w14:paraId="18BFE259"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1BF21E87" w14:textId="2A23F118" w:rsidR="00BA31FC" w:rsidRPr="00BA31FC" w:rsidRDefault="00BA31FC"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Round-trip efficiency (RTE)</w:t>
            </w:r>
            <w:r w:rsidR="00BD5630">
              <w:rPr>
                <w:rFonts w:asciiTheme="minorHAnsi" w:eastAsia="Times New Roman" w:hAnsiTheme="minorHAnsi" w:cstheme="minorHAnsi"/>
                <w:color w:val="000000"/>
                <w:sz w:val="22"/>
                <w:szCs w:val="22"/>
              </w:rPr>
              <w:t xml:space="preserve"> </w:t>
            </w:r>
            <w:r w:rsidR="00BD5630">
              <w:rPr>
                <w:rFonts w:asciiTheme="minorHAnsi" w:eastAsia="Times New Roman" w:hAnsiTheme="minorHAnsi" w:cstheme="minorHAnsi"/>
                <w:color w:val="000000"/>
                <w:sz w:val="22"/>
                <w:szCs w:val="22"/>
              </w:rPr>
              <w:fldChar w:fldCharType="begin" w:fldLock="1"/>
            </w:r>
            <w:r w:rsidR="007071AA">
              <w:rPr>
                <w:rFonts w:asciiTheme="minorHAnsi" w:eastAsia="Times New Roman" w:hAnsiTheme="minorHAnsi" w:cstheme="minorHAnsi"/>
                <w:color w:val="000000"/>
                <w:sz w:val="22"/>
                <w:szCs w:val="22"/>
              </w:rPr>
              <w:instrText>ADDIN CSL_CITATION {"citationItems":[{"id":"ITEM-1","itemData":{"URL":"https://atb.nrel.gov/electricity/2021/utility-scale_battery_storage","accessed":{"date-parts":[["2022","5","23"]]},"author":[{"dropping-particle":"","family":"National Renewable Energy Laboratory","given":"","non-dropping-particle":"","parse-names":false,"suffix":""}],"id":"ITEM-1","issued":{"date-parts":[["2021"]]},"title":"Annual Technology Baseline Utility-Scale Battery Storage","type":"webpage"},"uris":["http://www.mendeley.com/documents/?uuid=09a83052-e6f1-38d3-b6fe-69e7b8c4afa1"]}],"mendeley":{"formattedCitation":"&lt;sup&gt;3&lt;/sup&gt;","plainTextFormattedCitation":"3","previouslyFormattedCitation":"&lt;sup&gt;3&lt;/sup&gt;"},"properties":{"noteIndex":0},"schema":"https://github.com/citation-style-language/schema/raw/master/csl-citation.json"}</w:instrText>
            </w:r>
            <w:r w:rsidR="00BD5630">
              <w:rPr>
                <w:rFonts w:asciiTheme="minorHAnsi" w:eastAsia="Times New Roman" w:hAnsiTheme="minorHAnsi" w:cstheme="minorHAnsi"/>
                <w:color w:val="000000"/>
                <w:sz w:val="22"/>
                <w:szCs w:val="22"/>
              </w:rPr>
              <w:fldChar w:fldCharType="separate"/>
            </w:r>
            <w:r w:rsidR="007E1A25" w:rsidRPr="007E1A25">
              <w:rPr>
                <w:rFonts w:asciiTheme="minorHAnsi" w:eastAsia="Times New Roman" w:hAnsiTheme="minorHAnsi" w:cstheme="minorHAnsi"/>
                <w:noProof/>
                <w:color w:val="000000"/>
                <w:sz w:val="22"/>
                <w:szCs w:val="22"/>
                <w:vertAlign w:val="superscript"/>
              </w:rPr>
              <w:t>3</w:t>
            </w:r>
            <w:r w:rsidR="00BD5630">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3289F2A4"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85</w:t>
            </w:r>
          </w:p>
        </w:tc>
        <w:tc>
          <w:tcPr>
            <w:tcW w:w="1896" w:type="dxa"/>
            <w:tcBorders>
              <w:top w:val="nil"/>
              <w:left w:val="nil"/>
              <w:bottom w:val="nil"/>
              <w:right w:val="nil"/>
            </w:tcBorders>
            <w:shd w:val="clear" w:color="auto" w:fill="auto"/>
            <w:noWrap/>
            <w:vAlign w:val="bottom"/>
            <w:hideMark/>
          </w:tcPr>
          <w:p w14:paraId="712E4FFF"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w:t>
            </w:r>
          </w:p>
        </w:tc>
      </w:tr>
      <w:tr w:rsidR="00FE63C9" w:rsidRPr="00BA31FC" w14:paraId="46EFE787"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145B3BCA" w14:textId="579E43C3"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xml:space="preserve">Size of battery </w:t>
            </w:r>
            <w:r>
              <w:rPr>
                <w:rFonts w:asciiTheme="minorHAnsi" w:eastAsia="Times New Roman" w:hAnsiTheme="minorHAnsi" w:cstheme="minorHAnsi"/>
                <w:color w:val="000000"/>
                <w:sz w:val="22"/>
                <w:szCs w:val="22"/>
              </w:rPr>
              <w:t>to power</w:t>
            </w:r>
            <w:r w:rsidRPr="00BA31FC">
              <w:rPr>
                <w:rFonts w:asciiTheme="minorHAnsi" w:eastAsia="Times New Roman" w:hAnsiTheme="minorHAnsi" w:cstheme="minorHAnsi"/>
                <w:color w:val="000000"/>
                <w:sz w:val="22"/>
                <w:szCs w:val="22"/>
              </w:rPr>
              <w:t xml:space="preserve"> one locomotive</w:t>
            </w:r>
            <w:r>
              <w:rPr>
                <w:rFonts w:asciiTheme="minorHAnsi" w:eastAsia="Times New Roman" w:hAnsiTheme="minorHAnsi" w:cstheme="minorHAnsi"/>
                <w:color w:val="000000"/>
                <w:sz w:val="22"/>
                <w:szCs w:val="22"/>
              </w:rPr>
              <w:fldChar w:fldCharType="begin" w:fldLock="1"/>
            </w:r>
            <w:r w:rsidR="007B2F1B">
              <w:rPr>
                <w:rFonts w:asciiTheme="minorHAnsi" w:eastAsia="Times New Roman"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007B2F1B" w:rsidRPr="007B2F1B">
              <w:rPr>
                <w:rFonts w:asciiTheme="minorHAnsi" w:eastAsia="Times New Roman" w:hAnsiTheme="minorHAnsi" w:cstheme="minorHAnsi"/>
                <w:noProof/>
                <w:color w:val="000000"/>
                <w:sz w:val="22"/>
                <w:szCs w:val="22"/>
                <w:vertAlign w:val="superscript"/>
              </w:rPr>
              <w:t>2</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0B11647E" w14:textId="6389DD9F"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9</w:t>
            </w:r>
          </w:p>
        </w:tc>
        <w:tc>
          <w:tcPr>
            <w:tcW w:w="1896" w:type="dxa"/>
            <w:tcBorders>
              <w:top w:val="nil"/>
              <w:left w:val="nil"/>
              <w:bottom w:val="nil"/>
              <w:right w:val="nil"/>
            </w:tcBorders>
            <w:shd w:val="clear" w:color="auto" w:fill="auto"/>
            <w:noWrap/>
            <w:vAlign w:val="bottom"/>
            <w:hideMark/>
          </w:tcPr>
          <w:p w14:paraId="3548DA6A" w14:textId="4026CE98" w:rsidR="00FE63C9" w:rsidRPr="00BA31FC" w:rsidRDefault="00FE63C9" w:rsidP="00BA31FC">
            <w:pPr>
              <w:rPr>
                <w:rFonts w:asciiTheme="minorHAnsi" w:eastAsia="Times New Roman" w:hAnsiTheme="minorHAnsi" w:cstheme="minorHAnsi"/>
                <w:sz w:val="22"/>
                <w:szCs w:val="22"/>
              </w:rPr>
            </w:pPr>
            <w:r w:rsidRPr="00BA31FC">
              <w:rPr>
                <w:rFonts w:asciiTheme="minorHAnsi" w:eastAsia="Times New Roman" w:hAnsiTheme="minorHAnsi" w:cstheme="minorHAnsi"/>
                <w:color w:val="000000"/>
                <w:sz w:val="22"/>
                <w:szCs w:val="22"/>
              </w:rPr>
              <w:t>MWh</w:t>
            </w:r>
          </w:p>
        </w:tc>
      </w:tr>
      <w:tr w:rsidR="00FE63C9" w:rsidRPr="00BA31FC" w14:paraId="0794E586"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7C9209C5" w14:textId="36E9F77E"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Weight per 9</w:t>
            </w:r>
            <w:r>
              <w:rPr>
                <w:rFonts w:asciiTheme="minorHAnsi" w:eastAsia="Times New Roman" w:hAnsiTheme="minorHAnsi" w:cstheme="minorHAnsi"/>
                <w:color w:val="000000"/>
                <w:sz w:val="22"/>
                <w:szCs w:val="22"/>
              </w:rPr>
              <w:t xml:space="preserve"> </w:t>
            </w:r>
            <w:r w:rsidRPr="00BA31FC">
              <w:rPr>
                <w:rFonts w:asciiTheme="minorHAnsi" w:eastAsia="Times New Roman" w:hAnsiTheme="minorHAnsi" w:cstheme="minorHAnsi"/>
                <w:color w:val="000000"/>
                <w:sz w:val="22"/>
                <w:szCs w:val="22"/>
              </w:rPr>
              <w:t>MWh battery</w:t>
            </w:r>
            <w:r>
              <w:rPr>
                <w:rFonts w:asciiTheme="minorHAnsi" w:eastAsia="Times New Roman" w:hAnsiTheme="minorHAnsi" w:cstheme="minorHAnsi"/>
                <w:color w:val="000000"/>
                <w:sz w:val="22"/>
                <w:szCs w:val="22"/>
              </w:rPr>
              <w:t xml:space="preserve"> and inverter</w:t>
            </w:r>
            <w:r>
              <w:rPr>
                <w:rFonts w:asciiTheme="minorHAnsi" w:eastAsia="Times New Roman" w:hAnsiTheme="minorHAnsi" w:cstheme="minorHAnsi"/>
                <w:color w:val="000000"/>
                <w:sz w:val="22"/>
                <w:szCs w:val="22"/>
              </w:rPr>
              <w:fldChar w:fldCharType="begin" w:fldLock="1"/>
            </w:r>
            <w:r w:rsidR="007B2F1B">
              <w:rPr>
                <w:rFonts w:asciiTheme="minorHAnsi" w:eastAsia="Times New Roman"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007B2F1B" w:rsidRPr="007B2F1B">
              <w:rPr>
                <w:rFonts w:asciiTheme="minorHAnsi" w:eastAsia="Times New Roman" w:hAnsiTheme="minorHAnsi" w:cstheme="minorHAnsi"/>
                <w:noProof/>
                <w:color w:val="000000"/>
                <w:sz w:val="22"/>
                <w:szCs w:val="22"/>
                <w:vertAlign w:val="superscript"/>
              </w:rPr>
              <w:t>2</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098DC1B5" w14:textId="0747814B"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89</w:t>
            </w:r>
          </w:p>
        </w:tc>
        <w:tc>
          <w:tcPr>
            <w:tcW w:w="1896" w:type="dxa"/>
            <w:tcBorders>
              <w:top w:val="nil"/>
              <w:left w:val="nil"/>
              <w:bottom w:val="nil"/>
              <w:right w:val="nil"/>
            </w:tcBorders>
            <w:shd w:val="clear" w:color="auto" w:fill="auto"/>
            <w:noWrap/>
            <w:vAlign w:val="bottom"/>
            <w:hideMark/>
          </w:tcPr>
          <w:p w14:paraId="1E4CE90A" w14:textId="43124A67"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t</w:t>
            </w:r>
          </w:p>
        </w:tc>
      </w:tr>
      <w:tr w:rsidR="00FE63C9" w:rsidRPr="00BA31FC" w14:paraId="07C2989C" w14:textId="77777777" w:rsidTr="001216EA">
        <w:trPr>
          <w:trHeight w:val="275"/>
          <w:jc w:val="center"/>
        </w:trPr>
        <w:tc>
          <w:tcPr>
            <w:tcW w:w="7579" w:type="dxa"/>
            <w:tcBorders>
              <w:top w:val="nil"/>
              <w:left w:val="nil"/>
              <w:bottom w:val="nil"/>
              <w:right w:val="nil"/>
            </w:tcBorders>
            <w:shd w:val="clear" w:color="000000" w:fill="F2F2F2"/>
            <w:noWrap/>
            <w:vAlign w:val="bottom"/>
            <w:hideMark/>
          </w:tcPr>
          <w:p w14:paraId="763604B1" w14:textId="0631802A" w:rsidR="00FE63C9" w:rsidRPr="00BA31FC" w:rsidRDefault="00FE63C9" w:rsidP="00BA31FC">
            <w:pPr>
              <w:ind w:firstLineChars="100" w:firstLine="221"/>
              <w:rPr>
                <w:rFonts w:asciiTheme="minorHAnsi" w:eastAsia="Times New Roman" w:hAnsiTheme="minorHAnsi" w:cstheme="minorHAnsi"/>
                <w:color w:val="000000"/>
                <w:sz w:val="22"/>
                <w:szCs w:val="22"/>
              </w:rPr>
            </w:pPr>
            <w:r w:rsidRPr="00BA31FC">
              <w:rPr>
                <w:rFonts w:asciiTheme="minorHAnsi" w:eastAsia="Times New Roman" w:hAnsiTheme="minorHAnsi" w:cstheme="minorHAnsi"/>
                <w:b/>
                <w:bCs/>
                <w:color w:val="000000"/>
                <w:sz w:val="22"/>
                <w:szCs w:val="22"/>
              </w:rPr>
              <w:t>Transmission Assumptions</w:t>
            </w:r>
          </w:p>
        </w:tc>
        <w:tc>
          <w:tcPr>
            <w:tcW w:w="1357" w:type="dxa"/>
            <w:tcBorders>
              <w:top w:val="nil"/>
              <w:left w:val="nil"/>
              <w:bottom w:val="nil"/>
              <w:right w:val="nil"/>
            </w:tcBorders>
            <w:shd w:val="clear" w:color="000000" w:fill="F2F2F2"/>
            <w:noWrap/>
            <w:vAlign w:val="bottom"/>
            <w:hideMark/>
          </w:tcPr>
          <w:p w14:paraId="115EF14A" w14:textId="2888C1D8"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c>
          <w:tcPr>
            <w:tcW w:w="1896" w:type="dxa"/>
            <w:tcBorders>
              <w:top w:val="nil"/>
              <w:left w:val="nil"/>
              <w:bottom w:val="nil"/>
              <w:right w:val="nil"/>
            </w:tcBorders>
            <w:shd w:val="clear" w:color="000000" w:fill="F2F2F2"/>
            <w:noWrap/>
            <w:vAlign w:val="bottom"/>
            <w:hideMark/>
          </w:tcPr>
          <w:p w14:paraId="025B6872" w14:textId="7890366E"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r>
      <w:tr w:rsidR="00FE63C9" w:rsidRPr="00BA31FC" w14:paraId="0856173F" w14:textId="77777777" w:rsidTr="001216EA">
        <w:trPr>
          <w:trHeight w:val="275"/>
          <w:jc w:val="center"/>
        </w:trPr>
        <w:tc>
          <w:tcPr>
            <w:tcW w:w="7579" w:type="dxa"/>
            <w:tcBorders>
              <w:top w:val="nil"/>
              <w:left w:val="nil"/>
              <w:bottom w:val="nil"/>
              <w:right w:val="nil"/>
            </w:tcBorders>
            <w:shd w:val="clear" w:color="auto" w:fill="auto"/>
            <w:noWrap/>
            <w:vAlign w:val="bottom"/>
            <w:hideMark/>
          </w:tcPr>
          <w:p w14:paraId="4F655F2E" w14:textId="3F5AF9AA" w:rsidR="00FE63C9" w:rsidRPr="00BA31FC" w:rsidRDefault="00FE63C9"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color w:val="000000"/>
                <w:sz w:val="22"/>
                <w:szCs w:val="22"/>
              </w:rPr>
              <w:t>Transmission line losses</w:t>
            </w:r>
            <w:r>
              <w:rPr>
                <w:rFonts w:asciiTheme="minorHAnsi" w:eastAsia="Times New Roman" w:hAnsiTheme="minorHAnsi" w:cstheme="minorHAnsi"/>
                <w:color w:val="000000"/>
                <w:sz w:val="22"/>
                <w:szCs w:val="22"/>
              </w:rPr>
              <w:fldChar w:fldCharType="begin" w:fldLock="1"/>
            </w:r>
            <w:r>
              <w:rPr>
                <w:rFonts w:asciiTheme="minorHAnsi" w:eastAsia="Times New Roman" w:hAnsiTheme="minorHAnsi" w:cstheme="minorHAnsi"/>
                <w:color w:val="000000"/>
                <w:sz w:val="22"/>
                <w:szCs w:val="22"/>
              </w:rPr>
              <w:instrText>ADDIN CSL_CITATION {"citationItems":[{"id":"ITEM-1","itemData":{"DOI":"10.1016/J.JOULE.2020.11.013","ISSN":"2542-4351","abstract":"Rapid decarbonization of electricity is a critical component of climate change mitigation. We model zero-carbon electricity systems for the continental US using technologies currently deployed at gigawatt-scale—solar, wind, existing hydropower, lithium-ion batteries, and transmission. Inter-state operational coordination reduces the cost of decarbonization; allowing new inter-state transmission reduces cost further. Nuclear power and long-duration energy storage have the potential to reduce system cost but are not necessary for decarbonization; all sensitivity cases deploy hundreds of gigawatts of new solar and wind.","author":[{"dropping-particle":"","family":"Brown","given":"Patrick R.","non-dropping-particle":"","parse-names":false,"suffix":""},{"dropping-particle":"","family":"Botterud","given":"Audun","non-dropping-particle":"","parse-names":false,"suffix":""}],"container-title":"Joule","id":"ITEM-1","issue":"1","issued":{"date-parts":[["2021","1","20"]]},"page":"115-134","publisher":"Cell Press","title":"The Value of Inter-Regional Coordination and Transmission in Decarbonizing the US Electricity System","type":"article-journal","volume":"5"},"uris":["http://www.mendeley.com/documents/?uuid=05836c65-6b47-43c1-9e1e-471291712980"]}],"mendeley":{"formattedCitation":"&lt;sup&gt;4&lt;/sup&gt;","plainTextFormattedCitation":"4","previouslyFormattedCitation":"&lt;sup&gt;4&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Pr="007E1A25">
              <w:rPr>
                <w:rFonts w:asciiTheme="minorHAnsi" w:eastAsia="Times New Roman" w:hAnsiTheme="minorHAnsi" w:cstheme="minorHAnsi"/>
                <w:noProof/>
                <w:color w:val="000000"/>
                <w:sz w:val="22"/>
                <w:szCs w:val="22"/>
                <w:vertAlign w:val="superscript"/>
              </w:rPr>
              <w:t>4</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7F01559E" w14:textId="57178D97"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0.62</w:t>
            </w:r>
          </w:p>
        </w:tc>
        <w:tc>
          <w:tcPr>
            <w:tcW w:w="1896" w:type="dxa"/>
            <w:tcBorders>
              <w:top w:val="nil"/>
              <w:left w:val="nil"/>
              <w:bottom w:val="nil"/>
              <w:right w:val="nil"/>
            </w:tcBorders>
            <w:shd w:val="clear" w:color="auto" w:fill="auto"/>
            <w:noWrap/>
            <w:vAlign w:val="bottom"/>
            <w:hideMark/>
          </w:tcPr>
          <w:p w14:paraId="713E9138" w14:textId="343054A7"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per 100 km</w:t>
            </w:r>
          </w:p>
        </w:tc>
      </w:tr>
      <w:tr w:rsidR="00FE63C9" w:rsidRPr="00BA31FC" w14:paraId="22343651"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69C66FC6" w14:textId="6BD9383B"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Per-km capital cost</w:t>
            </w:r>
            <w:r>
              <w:rPr>
                <w:rFonts w:asciiTheme="minorHAnsi" w:eastAsia="Times New Roman" w:hAnsiTheme="minorHAnsi" w:cstheme="minorHAnsi"/>
                <w:color w:val="000000"/>
                <w:sz w:val="22"/>
                <w:szCs w:val="22"/>
              </w:rPr>
              <w:fldChar w:fldCharType="begin" w:fldLock="1"/>
            </w:r>
            <w:r>
              <w:rPr>
                <w:rFonts w:asciiTheme="minorHAnsi" w:eastAsia="Times New Roman" w:hAnsiTheme="minorHAnsi" w:cstheme="minorHAnsi"/>
                <w:color w:val="000000"/>
                <w:sz w:val="22"/>
                <w:szCs w:val="22"/>
              </w:rPr>
              <w:instrText>ADDIN CSL_CITATION {"citationItems":[{"id":"ITEM-1","itemData":{"DOI":"10.1016/J.JOULE.2020.11.013","ISSN":"2542-4351","abstract":"Rapid decarbonization of electricity is a critical component of climate change mitigation. We model zero-carbon electricity systems for the continental US using technologies currently deployed at gigawatt-scale—solar, wind, existing hydropower, lithium-ion batteries, and transmission. Inter-state operational coordination reduces the cost of decarbonization; allowing new inter-state transmission reduces cost further. Nuclear power and long-duration energy storage have the potential to reduce system cost but are not necessary for decarbonization; all sensitivity cases deploy hundreds of gigawatts of new solar and wind.","author":[{"dropping-particle":"","family":"Brown","given":"Patrick R.","non-dropping-particle":"","parse-names":false,"suffix":""},{"dropping-particle":"","family":"Botterud","given":"Audun","non-dropping-particle":"","parse-names":false,"suffix":""}],"container-title":"Joule","id":"ITEM-1","issue":"1","issued":{"date-parts":[["2021","1","20"]]},"page":"115-134","publisher":"Cell Press","title":"The Value of Inter-Regional Coordination and Transmission in Decarbonizing the US Electricity System","type":"article-journal","volume":"5"},"uris":["http://www.mendeley.com/documents/?uuid=9c56a899-9878-40f7-bdc1-6a9db8e632be"]}],"mendeley":{"formattedCitation":"&lt;sup&gt;4&lt;/sup&gt;","plainTextFormattedCitation":"4","previouslyFormattedCitation":"&lt;sup&gt;4&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Pr="007E1A25">
              <w:rPr>
                <w:rFonts w:asciiTheme="minorHAnsi" w:eastAsia="Times New Roman" w:hAnsiTheme="minorHAnsi" w:cstheme="minorHAnsi"/>
                <w:noProof/>
                <w:color w:val="000000"/>
                <w:sz w:val="22"/>
                <w:szCs w:val="22"/>
                <w:vertAlign w:val="superscript"/>
              </w:rPr>
              <w:t>4</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7CBAFF5A" w14:textId="02AFBFBB" w:rsidR="00FE63C9" w:rsidRPr="00BA31FC" w:rsidRDefault="00FE63C9"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1.63</w:t>
            </w:r>
          </w:p>
        </w:tc>
        <w:tc>
          <w:tcPr>
            <w:tcW w:w="1896" w:type="dxa"/>
            <w:tcBorders>
              <w:top w:val="nil"/>
              <w:left w:val="nil"/>
              <w:bottom w:val="nil"/>
              <w:right w:val="nil"/>
            </w:tcBorders>
            <w:shd w:val="clear" w:color="auto" w:fill="auto"/>
            <w:noWrap/>
            <w:vAlign w:val="bottom"/>
            <w:hideMark/>
          </w:tcPr>
          <w:p w14:paraId="2CE32CA3" w14:textId="5E63FC17" w:rsidR="00FE63C9" w:rsidRPr="00BA31FC" w:rsidRDefault="00FE63C9"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Pr="00BA31FC">
              <w:rPr>
                <w:rFonts w:asciiTheme="minorHAnsi" w:eastAsia="Times New Roman" w:hAnsiTheme="minorHAnsi" w:cstheme="minorHAnsi"/>
                <w:color w:val="000000"/>
                <w:sz w:val="22"/>
                <w:szCs w:val="22"/>
              </w:rPr>
              <w:t>/kW-km</w:t>
            </w:r>
          </w:p>
        </w:tc>
      </w:tr>
      <w:tr w:rsidR="00FE63C9" w:rsidRPr="00BA31FC" w14:paraId="65EAAA65"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481497BE" w14:textId="4D254437"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Transmission line voltage</w:t>
            </w:r>
          </w:p>
        </w:tc>
        <w:tc>
          <w:tcPr>
            <w:tcW w:w="1357" w:type="dxa"/>
            <w:tcBorders>
              <w:top w:val="nil"/>
              <w:left w:val="nil"/>
              <w:bottom w:val="nil"/>
              <w:right w:val="nil"/>
            </w:tcBorders>
            <w:shd w:val="clear" w:color="auto" w:fill="auto"/>
            <w:noWrap/>
            <w:vAlign w:val="bottom"/>
            <w:hideMark/>
          </w:tcPr>
          <w:p w14:paraId="590E3774" w14:textId="64994A41"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345</w:t>
            </w:r>
          </w:p>
        </w:tc>
        <w:tc>
          <w:tcPr>
            <w:tcW w:w="1896" w:type="dxa"/>
            <w:tcBorders>
              <w:top w:val="nil"/>
              <w:left w:val="nil"/>
              <w:bottom w:val="nil"/>
              <w:right w:val="nil"/>
            </w:tcBorders>
            <w:shd w:val="clear" w:color="auto" w:fill="auto"/>
            <w:noWrap/>
            <w:vAlign w:val="bottom"/>
            <w:hideMark/>
          </w:tcPr>
          <w:p w14:paraId="11723868" w14:textId="2B1624AD"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kV</w:t>
            </w:r>
          </w:p>
        </w:tc>
      </w:tr>
      <w:tr w:rsidR="00FE63C9" w:rsidRPr="00BA31FC" w14:paraId="5DAD0678"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7697E2DE" w14:textId="4002415B"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Transmission line current type</w:t>
            </w:r>
          </w:p>
        </w:tc>
        <w:tc>
          <w:tcPr>
            <w:tcW w:w="1357" w:type="dxa"/>
            <w:tcBorders>
              <w:top w:val="nil"/>
              <w:left w:val="nil"/>
              <w:bottom w:val="nil"/>
              <w:right w:val="nil"/>
            </w:tcBorders>
            <w:shd w:val="clear" w:color="auto" w:fill="auto"/>
            <w:noWrap/>
            <w:vAlign w:val="bottom"/>
            <w:hideMark/>
          </w:tcPr>
          <w:p w14:paraId="3BE75A5B" w14:textId="4B37F267"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AC</w:t>
            </w:r>
          </w:p>
        </w:tc>
        <w:tc>
          <w:tcPr>
            <w:tcW w:w="1896" w:type="dxa"/>
            <w:tcBorders>
              <w:top w:val="nil"/>
              <w:left w:val="nil"/>
              <w:bottom w:val="nil"/>
              <w:right w:val="nil"/>
            </w:tcBorders>
            <w:shd w:val="clear" w:color="auto" w:fill="auto"/>
            <w:noWrap/>
            <w:vAlign w:val="bottom"/>
            <w:hideMark/>
          </w:tcPr>
          <w:p w14:paraId="35822AB4" w14:textId="3C5B2984" w:rsidR="00FE63C9" w:rsidRPr="00BA31FC" w:rsidRDefault="00FE63C9" w:rsidP="00BA31FC">
            <w:pPr>
              <w:rPr>
                <w:rFonts w:asciiTheme="minorHAnsi" w:eastAsia="Times New Roman" w:hAnsiTheme="minorHAnsi" w:cstheme="minorHAnsi"/>
                <w:color w:val="000000"/>
                <w:sz w:val="22"/>
                <w:szCs w:val="22"/>
              </w:rPr>
            </w:pPr>
          </w:p>
        </w:tc>
      </w:tr>
      <w:tr w:rsidR="00FE63C9" w:rsidRPr="00BA31FC" w14:paraId="7147A52C" w14:textId="77777777" w:rsidTr="001216EA">
        <w:trPr>
          <w:trHeight w:val="275"/>
          <w:jc w:val="center"/>
        </w:trPr>
        <w:tc>
          <w:tcPr>
            <w:tcW w:w="7579" w:type="dxa"/>
            <w:tcBorders>
              <w:top w:val="nil"/>
              <w:left w:val="nil"/>
              <w:bottom w:val="nil"/>
              <w:right w:val="nil"/>
            </w:tcBorders>
            <w:shd w:val="clear" w:color="000000" w:fill="F2F2F2"/>
            <w:noWrap/>
            <w:vAlign w:val="bottom"/>
            <w:hideMark/>
          </w:tcPr>
          <w:p w14:paraId="51DE0395" w14:textId="16C3BFE9" w:rsidR="00FE63C9" w:rsidRPr="00BA31FC" w:rsidRDefault="00FE63C9" w:rsidP="00BA31FC">
            <w:pPr>
              <w:ind w:firstLineChars="100" w:firstLine="221"/>
              <w:rPr>
                <w:rFonts w:asciiTheme="minorHAnsi" w:eastAsia="Times New Roman" w:hAnsiTheme="minorHAnsi" w:cstheme="minorHAnsi"/>
                <w:color w:val="000000"/>
                <w:sz w:val="22"/>
                <w:szCs w:val="22"/>
              </w:rPr>
            </w:pPr>
            <w:r w:rsidRPr="00BA31FC">
              <w:rPr>
                <w:rFonts w:asciiTheme="minorHAnsi" w:eastAsia="Times New Roman" w:hAnsiTheme="minorHAnsi" w:cstheme="minorHAnsi"/>
                <w:b/>
                <w:bCs/>
                <w:color w:val="000000"/>
                <w:sz w:val="22"/>
                <w:szCs w:val="22"/>
              </w:rPr>
              <w:t>Rail Sector Assumptions</w:t>
            </w:r>
          </w:p>
        </w:tc>
        <w:tc>
          <w:tcPr>
            <w:tcW w:w="1357" w:type="dxa"/>
            <w:tcBorders>
              <w:top w:val="nil"/>
              <w:left w:val="nil"/>
              <w:bottom w:val="nil"/>
              <w:right w:val="nil"/>
            </w:tcBorders>
            <w:shd w:val="clear" w:color="000000" w:fill="F2F2F2"/>
            <w:noWrap/>
            <w:vAlign w:val="bottom"/>
            <w:hideMark/>
          </w:tcPr>
          <w:p w14:paraId="4D3C4ABD" w14:textId="73FB579C"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c>
          <w:tcPr>
            <w:tcW w:w="1896" w:type="dxa"/>
            <w:tcBorders>
              <w:top w:val="nil"/>
              <w:left w:val="nil"/>
              <w:bottom w:val="nil"/>
              <w:right w:val="nil"/>
            </w:tcBorders>
            <w:shd w:val="clear" w:color="000000" w:fill="F2F2F2"/>
            <w:noWrap/>
            <w:vAlign w:val="bottom"/>
            <w:hideMark/>
          </w:tcPr>
          <w:p w14:paraId="1D0C05CF" w14:textId="0C5CE759"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r>
      <w:tr w:rsidR="00FE63C9" w:rsidRPr="00BA31FC" w14:paraId="171B7A40" w14:textId="77777777" w:rsidTr="001216EA">
        <w:trPr>
          <w:trHeight w:val="275"/>
          <w:jc w:val="center"/>
        </w:trPr>
        <w:tc>
          <w:tcPr>
            <w:tcW w:w="7579" w:type="dxa"/>
            <w:tcBorders>
              <w:top w:val="nil"/>
              <w:left w:val="nil"/>
              <w:bottom w:val="nil"/>
              <w:right w:val="nil"/>
            </w:tcBorders>
            <w:shd w:val="clear" w:color="auto" w:fill="auto"/>
            <w:noWrap/>
            <w:vAlign w:val="bottom"/>
            <w:hideMark/>
          </w:tcPr>
          <w:p w14:paraId="6498740E" w14:textId="75903993" w:rsidR="00FE63C9" w:rsidRPr="00BA31FC" w:rsidRDefault="00FE63C9"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i/>
                <w:iCs/>
                <w:color w:val="000000"/>
                <w:sz w:val="22"/>
                <w:szCs w:val="22"/>
              </w:rPr>
              <w:t>Inverter</w:t>
            </w:r>
          </w:p>
        </w:tc>
        <w:tc>
          <w:tcPr>
            <w:tcW w:w="1357" w:type="dxa"/>
            <w:tcBorders>
              <w:top w:val="nil"/>
              <w:left w:val="nil"/>
              <w:bottom w:val="nil"/>
              <w:right w:val="nil"/>
            </w:tcBorders>
            <w:shd w:val="clear" w:color="auto" w:fill="auto"/>
            <w:noWrap/>
            <w:vAlign w:val="bottom"/>
            <w:hideMark/>
          </w:tcPr>
          <w:p w14:paraId="47A92CA7" w14:textId="38FDB94F" w:rsidR="00FE63C9" w:rsidRPr="00BA31FC" w:rsidRDefault="00FE63C9" w:rsidP="00BA31FC">
            <w:pPr>
              <w:rPr>
                <w:rFonts w:asciiTheme="minorHAnsi" w:eastAsia="Times New Roman" w:hAnsiTheme="minorHAnsi" w:cstheme="minorHAnsi"/>
                <w:color w:val="000000"/>
                <w:sz w:val="22"/>
                <w:szCs w:val="22"/>
              </w:rPr>
            </w:pPr>
          </w:p>
        </w:tc>
        <w:tc>
          <w:tcPr>
            <w:tcW w:w="1896" w:type="dxa"/>
            <w:tcBorders>
              <w:top w:val="nil"/>
              <w:left w:val="nil"/>
              <w:bottom w:val="nil"/>
              <w:right w:val="nil"/>
            </w:tcBorders>
            <w:shd w:val="clear" w:color="auto" w:fill="auto"/>
            <w:noWrap/>
            <w:vAlign w:val="bottom"/>
            <w:hideMark/>
          </w:tcPr>
          <w:p w14:paraId="4022EE44" w14:textId="78BADDBE" w:rsidR="00FE63C9" w:rsidRPr="00BA31FC" w:rsidRDefault="00FE63C9" w:rsidP="00BA31FC">
            <w:pPr>
              <w:rPr>
                <w:rFonts w:asciiTheme="minorHAnsi" w:eastAsia="Times New Roman" w:hAnsiTheme="minorHAnsi" w:cstheme="minorHAnsi"/>
                <w:color w:val="000000"/>
                <w:sz w:val="22"/>
                <w:szCs w:val="22"/>
              </w:rPr>
            </w:pPr>
          </w:p>
        </w:tc>
      </w:tr>
      <w:tr w:rsidR="00FE63C9" w:rsidRPr="00BA31FC" w14:paraId="4099822F"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142DB109" w14:textId="4364A3BF" w:rsidR="00FE63C9" w:rsidRPr="00BA31FC" w:rsidRDefault="00FE63C9" w:rsidP="00BA31FC">
            <w:pPr>
              <w:rPr>
                <w:rFonts w:asciiTheme="minorHAnsi" w:eastAsia="Times New Roman" w:hAnsiTheme="minorHAnsi" w:cstheme="minorHAnsi"/>
                <w:i/>
                <w:iCs/>
                <w:color w:val="000000"/>
                <w:sz w:val="22"/>
                <w:szCs w:val="22"/>
              </w:rPr>
            </w:pPr>
            <w:r w:rsidRPr="00BA31FC">
              <w:rPr>
                <w:rFonts w:asciiTheme="minorHAnsi" w:eastAsia="Times New Roman" w:hAnsiTheme="minorHAnsi" w:cstheme="minorHAnsi"/>
                <w:color w:val="000000"/>
                <w:sz w:val="22"/>
                <w:szCs w:val="22"/>
              </w:rPr>
              <w:t>Inverter cost</w:t>
            </w:r>
            <w:r>
              <w:rPr>
                <w:rFonts w:asciiTheme="minorHAnsi" w:eastAsia="Times New Roman" w:hAnsiTheme="minorHAnsi" w:cstheme="minorHAnsi"/>
                <w:color w:val="000000"/>
                <w:sz w:val="22"/>
                <w:szCs w:val="22"/>
              </w:rPr>
              <w:fldChar w:fldCharType="begin" w:fldLock="1"/>
            </w:r>
            <w:r>
              <w:rPr>
                <w:rFonts w:asciiTheme="minorHAnsi" w:eastAsia="Times New Roman" w:hAnsiTheme="minorHAnsi" w:cstheme="minorHAnsi"/>
                <w:color w:val="000000"/>
                <w:sz w:val="22"/>
                <w:szCs w:val="22"/>
              </w:rPr>
              <w:instrText>ADDIN CSL_CITATION {"citationItems":[{"id":"ITEM-1","itemData":{"abstract":"Market growth for utility-scale photovoltaic (PV) systems has been rapid for several years. Today, with the cost reductions of energy storage technologies, the combining PV and energy storage has become feasible and beneficial, especially for the areas that have only PV standalone systems and need to shift the peak load to meet electricity demand in the evening. Overall, utility-scale PV plus energy storage systems can provide dispatchable energy and reliable capacity. This study details cost factors, including labor costs, material costs, overhead, and permitting costs using a system-level bottom-up cost modeling approach. We use this model to benchmark PV-plus-storage installation system cost and identify the cost difference for AC- and DC-coupled systems and duration variation. Finally, we assess the cost reduction opportunities of colocating PV systems with energy storage systems in order to indicate the possible economic impacts of the PV-plus-storage configuration and help future research and development (R&amp;D) effects in the context of U.S. energy storage policymaking. Source: https://www.nrel.gov/docs/fy19osti/71714.pdf","author":[{"dropping-particle":"","family":"Fu","given":"Ran","non-dropping-particle":"","parse-names":false,"suffix":""},{"dropping-particle":"","family":"Remo","given":"Timothy","non-dropping-particle":"","parse-names":false,"suffix":""},{"dropping-particle":"","family":"Margolis","given":"Robert","non-dropping-particle":"","parse-names":false,"suffix":""},{"dropping-particle":"","family":"Fu","given":"Ran","non-dropping-particle":"","parse-names":false,"suffix":""},{"dropping-particle":"","family":"Remo","given":"Timothy","non-dropping-particle":"","parse-names":false,"suffix":""},{"dropping-particle":"","family":"Margolis","given":"Robert","non-dropping-particle":"","parse-names":false,"suffix":""}],"container-title":"National Renewable Energy Laboratory","id":"ITEM-1","issue":"November","issued":{"date-parts":[["2018"]]},"page":"32","title":"2018 U.S. Utility-Scale Photovoltaics-Plus-Energy Storage System Costs Benchmark","type":"article-journal"},"uris":["http://www.mendeley.com/documents/?uuid=d31072e0-ed00-4f5b-a9d9-8d38999737eb"]}],"mendeley":{"formattedCitation":"&lt;sup&gt;5&lt;/sup&gt;","plainTextFormattedCitation":"5","previouslyFormattedCitation":"&lt;sup&gt;5&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Pr="007E1A25">
              <w:rPr>
                <w:rFonts w:asciiTheme="minorHAnsi" w:eastAsia="Times New Roman" w:hAnsiTheme="minorHAnsi" w:cstheme="minorHAnsi"/>
                <w:noProof/>
                <w:color w:val="000000"/>
                <w:sz w:val="22"/>
                <w:szCs w:val="22"/>
                <w:vertAlign w:val="superscript"/>
              </w:rPr>
              <w:t>5</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37ED5A32" w14:textId="06EAB1F4" w:rsidR="00FE63C9" w:rsidRPr="00BA31FC" w:rsidRDefault="00FE63C9" w:rsidP="00BA31FC">
            <w:pPr>
              <w:rPr>
                <w:rFonts w:asciiTheme="minorHAnsi" w:eastAsia="Times New Roman" w:hAnsiTheme="minorHAnsi" w:cstheme="minorHAnsi"/>
                <w:i/>
                <w:iCs/>
                <w:color w:val="000000"/>
                <w:sz w:val="22"/>
                <w:szCs w:val="22"/>
              </w:rPr>
            </w:pPr>
            <w:r w:rsidRPr="00BA31FC">
              <w:rPr>
                <w:rFonts w:asciiTheme="minorHAnsi" w:eastAsia="Times New Roman" w:hAnsiTheme="minorHAnsi" w:cstheme="minorHAnsi"/>
                <w:color w:val="000000"/>
                <w:sz w:val="22"/>
                <w:szCs w:val="22"/>
              </w:rPr>
              <w:t>70</w:t>
            </w:r>
          </w:p>
        </w:tc>
        <w:tc>
          <w:tcPr>
            <w:tcW w:w="1896" w:type="dxa"/>
            <w:tcBorders>
              <w:top w:val="nil"/>
              <w:left w:val="nil"/>
              <w:bottom w:val="nil"/>
              <w:right w:val="nil"/>
            </w:tcBorders>
            <w:shd w:val="clear" w:color="auto" w:fill="auto"/>
            <w:noWrap/>
            <w:vAlign w:val="bottom"/>
            <w:hideMark/>
          </w:tcPr>
          <w:p w14:paraId="27AA0549" w14:textId="74B98FC4" w:rsidR="00FE63C9" w:rsidRPr="00BA31FC" w:rsidRDefault="00FE63C9" w:rsidP="00BA31FC">
            <w:pPr>
              <w:rPr>
                <w:rFonts w:asciiTheme="minorHAnsi" w:eastAsia="Times New Roman" w:hAnsiTheme="minorHAnsi" w:cstheme="minorHAnsi"/>
                <w:sz w:val="22"/>
                <w:szCs w:val="22"/>
              </w:rPr>
            </w:pPr>
            <w:r>
              <w:rPr>
                <w:rFonts w:asciiTheme="minorHAnsi" w:eastAsia="Times New Roman" w:hAnsiTheme="minorHAnsi" w:cstheme="minorHAnsi"/>
                <w:color w:val="000000"/>
                <w:sz w:val="22"/>
                <w:szCs w:val="22"/>
              </w:rPr>
              <w:t>US$</w:t>
            </w:r>
            <w:r w:rsidRPr="00BA31FC">
              <w:rPr>
                <w:rFonts w:asciiTheme="minorHAnsi" w:eastAsia="Times New Roman" w:hAnsiTheme="minorHAnsi" w:cstheme="minorHAnsi"/>
                <w:color w:val="000000"/>
                <w:sz w:val="22"/>
                <w:szCs w:val="22"/>
              </w:rPr>
              <w:t>/kW</w:t>
            </w:r>
          </w:p>
        </w:tc>
      </w:tr>
      <w:tr w:rsidR="00FE63C9" w:rsidRPr="00BA31FC" w14:paraId="31A37CD3"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5C24158C" w14:textId="5078030F"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Inverter size</w:t>
            </w:r>
            <w:r>
              <w:rPr>
                <w:rFonts w:asciiTheme="minorHAnsi" w:eastAsia="Times New Roman" w:hAnsiTheme="minorHAnsi" w:cstheme="minorHAnsi"/>
                <w:color w:val="000000"/>
                <w:sz w:val="22"/>
                <w:szCs w:val="22"/>
              </w:rPr>
              <w:fldChar w:fldCharType="begin" w:fldLock="1"/>
            </w:r>
            <w:r w:rsidR="007B2F1B">
              <w:rPr>
                <w:rFonts w:asciiTheme="minorHAnsi" w:eastAsia="Times New Roman"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007B2F1B" w:rsidRPr="007B2F1B">
              <w:rPr>
                <w:rFonts w:asciiTheme="minorHAnsi" w:eastAsia="Times New Roman" w:hAnsiTheme="minorHAnsi" w:cstheme="minorHAnsi"/>
                <w:noProof/>
                <w:color w:val="000000"/>
                <w:sz w:val="22"/>
                <w:szCs w:val="22"/>
                <w:vertAlign w:val="superscript"/>
              </w:rPr>
              <w:t>2</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6F5B78D8" w14:textId="20A7B58D"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3,300</w:t>
            </w:r>
          </w:p>
        </w:tc>
        <w:tc>
          <w:tcPr>
            <w:tcW w:w="1896" w:type="dxa"/>
            <w:tcBorders>
              <w:top w:val="nil"/>
              <w:left w:val="nil"/>
              <w:bottom w:val="nil"/>
              <w:right w:val="nil"/>
            </w:tcBorders>
            <w:shd w:val="clear" w:color="auto" w:fill="auto"/>
            <w:noWrap/>
            <w:vAlign w:val="bottom"/>
            <w:hideMark/>
          </w:tcPr>
          <w:p w14:paraId="2337E045" w14:textId="7CFB1164"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kW</w:t>
            </w:r>
          </w:p>
        </w:tc>
      </w:tr>
      <w:tr w:rsidR="00FE63C9" w:rsidRPr="00BA31FC" w14:paraId="56C97D36"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67F8889C" w14:textId="6B114367"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Inverters per boxcar</w:t>
            </w:r>
            <w:r>
              <w:rPr>
                <w:rFonts w:asciiTheme="minorHAnsi" w:eastAsia="Times New Roman" w:hAnsiTheme="minorHAnsi" w:cstheme="minorHAnsi"/>
                <w:color w:val="000000"/>
                <w:sz w:val="22"/>
                <w:szCs w:val="22"/>
              </w:rPr>
              <w:fldChar w:fldCharType="begin" w:fldLock="1"/>
            </w:r>
            <w:r w:rsidR="007B2F1B">
              <w:rPr>
                <w:rFonts w:asciiTheme="minorHAnsi" w:eastAsia="Times New Roman"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007B2F1B" w:rsidRPr="007B2F1B">
              <w:rPr>
                <w:rFonts w:asciiTheme="minorHAnsi" w:eastAsia="Times New Roman" w:hAnsiTheme="minorHAnsi" w:cstheme="minorHAnsi"/>
                <w:noProof/>
                <w:color w:val="000000"/>
                <w:sz w:val="22"/>
                <w:szCs w:val="22"/>
                <w:vertAlign w:val="superscript"/>
              </w:rPr>
              <w:t>2</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449DC055" w14:textId="183FDBD1"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w:t>
            </w:r>
          </w:p>
        </w:tc>
        <w:tc>
          <w:tcPr>
            <w:tcW w:w="1896" w:type="dxa"/>
            <w:tcBorders>
              <w:top w:val="nil"/>
              <w:left w:val="nil"/>
              <w:bottom w:val="nil"/>
              <w:right w:val="nil"/>
            </w:tcBorders>
            <w:shd w:val="clear" w:color="auto" w:fill="auto"/>
            <w:noWrap/>
            <w:vAlign w:val="bottom"/>
            <w:hideMark/>
          </w:tcPr>
          <w:p w14:paraId="72E859CA" w14:textId="64E08F61" w:rsidR="00FE63C9" w:rsidRPr="00BA31FC" w:rsidRDefault="00FE63C9" w:rsidP="00BA31FC">
            <w:pPr>
              <w:rPr>
                <w:rFonts w:asciiTheme="minorHAnsi" w:eastAsia="Times New Roman" w:hAnsiTheme="minorHAnsi" w:cstheme="minorHAnsi"/>
                <w:color w:val="000000"/>
                <w:sz w:val="22"/>
                <w:szCs w:val="22"/>
              </w:rPr>
            </w:pPr>
          </w:p>
        </w:tc>
      </w:tr>
      <w:tr w:rsidR="00FE63C9" w:rsidRPr="00BA31FC" w14:paraId="22E064B8"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0AD570F0" w14:textId="37246612"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i/>
                <w:iCs/>
                <w:color w:val="000000"/>
                <w:sz w:val="22"/>
                <w:szCs w:val="22"/>
              </w:rPr>
              <w:t>Boxcar</w:t>
            </w:r>
          </w:p>
        </w:tc>
        <w:tc>
          <w:tcPr>
            <w:tcW w:w="1357" w:type="dxa"/>
            <w:tcBorders>
              <w:top w:val="nil"/>
              <w:left w:val="nil"/>
              <w:bottom w:val="nil"/>
              <w:right w:val="nil"/>
            </w:tcBorders>
            <w:shd w:val="clear" w:color="auto" w:fill="auto"/>
            <w:noWrap/>
            <w:vAlign w:val="bottom"/>
            <w:hideMark/>
          </w:tcPr>
          <w:p w14:paraId="395A6561" w14:textId="0A6C9C08" w:rsidR="00FE63C9" w:rsidRPr="00BA31FC" w:rsidRDefault="00FE63C9" w:rsidP="00BA31FC">
            <w:pPr>
              <w:rPr>
                <w:rFonts w:asciiTheme="minorHAnsi" w:eastAsia="Times New Roman" w:hAnsiTheme="minorHAnsi" w:cstheme="minorHAnsi"/>
                <w:color w:val="000000"/>
                <w:sz w:val="22"/>
                <w:szCs w:val="22"/>
              </w:rPr>
            </w:pPr>
          </w:p>
        </w:tc>
        <w:tc>
          <w:tcPr>
            <w:tcW w:w="1896" w:type="dxa"/>
            <w:tcBorders>
              <w:top w:val="nil"/>
              <w:left w:val="nil"/>
              <w:bottom w:val="nil"/>
              <w:right w:val="nil"/>
            </w:tcBorders>
            <w:shd w:val="clear" w:color="auto" w:fill="auto"/>
            <w:noWrap/>
            <w:vAlign w:val="bottom"/>
            <w:hideMark/>
          </w:tcPr>
          <w:p w14:paraId="5BF00AEF" w14:textId="77777777" w:rsidR="00FE63C9" w:rsidRPr="00BA31FC" w:rsidRDefault="00FE63C9" w:rsidP="00BA31FC">
            <w:pPr>
              <w:rPr>
                <w:rFonts w:asciiTheme="minorHAnsi" w:eastAsia="Times New Roman" w:hAnsiTheme="minorHAnsi" w:cstheme="minorHAnsi"/>
                <w:color w:val="000000"/>
                <w:sz w:val="22"/>
                <w:szCs w:val="22"/>
              </w:rPr>
            </w:pPr>
          </w:p>
        </w:tc>
      </w:tr>
      <w:tr w:rsidR="00FE63C9" w:rsidRPr="00BA31FC" w14:paraId="023958F0"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15849DEB" w14:textId="407F79A1" w:rsidR="00FE63C9" w:rsidRPr="00BA31FC" w:rsidRDefault="00FE63C9" w:rsidP="00BA31FC">
            <w:pPr>
              <w:rPr>
                <w:rFonts w:asciiTheme="minorHAnsi" w:eastAsia="Times New Roman" w:hAnsiTheme="minorHAnsi" w:cstheme="minorHAnsi"/>
                <w:i/>
                <w:iCs/>
                <w:color w:val="000000"/>
                <w:sz w:val="22"/>
                <w:szCs w:val="22"/>
              </w:rPr>
            </w:pPr>
            <w:r w:rsidRPr="00BA31FC">
              <w:rPr>
                <w:rFonts w:asciiTheme="minorHAnsi" w:eastAsia="Times New Roman" w:hAnsiTheme="minorHAnsi" w:cstheme="minorHAnsi"/>
                <w:color w:val="000000"/>
                <w:sz w:val="22"/>
                <w:szCs w:val="22"/>
              </w:rPr>
              <w:t>Boxcar cost</w:t>
            </w:r>
            <w:r>
              <w:rPr>
                <w:rFonts w:asciiTheme="minorHAnsi" w:eastAsia="Times New Roman" w:hAnsiTheme="minorHAnsi" w:cstheme="minorHAnsi"/>
                <w:color w:val="000000"/>
                <w:sz w:val="22"/>
                <w:szCs w:val="22"/>
              </w:rPr>
              <w:fldChar w:fldCharType="begin" w:fldLock="1"/>
            </w:r>
            <w:r>
              <w:rPr>
                <w:rFonts w:asciiTheme="minorHAnsi" w:eastAsia="Times New Roman" w:hAnsiTheme="minorHAnsi" w:cstheme="minorHAnsi"/>
                <w:color w:val="000000"/>
                <w:sz w:val="22"/>
                <w:szCs w:val="22"/>
              </w:rPr>
              <w:instrText>ADDIN CSL_CITATION {"citationItems":[{"id":"ITEM-1","itemData":{"URL":"https://www.railway-technology.com/features/us-railroad-freight-boxcars/","accessed":{"date-parts":[["2020","12","14"]]},"author":[{"dropping-particle":"","family":"Julian Turner","given":"","non-dropping-particle":"","parse-names":false,"suffix":""}],"container-title":"Railway Technology","id":"ITEM-1","issued":{"date-parts":[["0"]]},"title":"Can the US railroad freight sector avoid a shortage of boxcars?","type":"webpage"},"uris":["http://www.mendeley.com/documents/?uuid=7e2422ce-2638-348a-ac56-c8cac41f92db"]}],"mendeley":{"formattedCitation":"&lt;sup&gt;6&lt;/sup&gt;","plainTextFormattedCitation":"6","previouslyFormattedCitation":"&lt;sup&gt;6&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Pr="007071AA">
              <w:rPr>
                <w:rFonts w:asciiTheme="minorHAnsi" w:eastAsia="Times New Roman" w:hAnsiTheme="minorHAnsi" w:cstheme="minorHAnsi"/>
                <w:noProof/>
                <w:color w:val="000000"/>
                <w:sz w:val="22"/>
                <w:szCs w:val="22"/>
                <w:vertAlign w:val="superscript"/>
              </w:rPr>
              <w:t>6</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1BAB0741" w14:textId="7569EBF4" w:rsidR="00FE63C9" w:rsidRPr="00BA31FC" w:rsidRDefault="00FE63C9" w:rsidP="00BA31FC">
            <w:pPr>
              <w:rPr>
                <w:rFonts w:asciiTheme="minorHAnsi" w:eastAsia="Times New Roman" w:hAnsiTheme="minorHAnsi" w:cstheme="minorHAnsi"/>
                <w:i/>
                <w:iCs/>
                <w:color w:val="000000"/>
                <w:sz w:val="22"/>
                <w:szCs w:val="22"/>
              </w:rPr>
            </w:pPr>
            <w:r w:rsidRPr="00BA31FC">
              <w:rPr>
                <w:rFonts w:asciiTheme="minorHAnsi" w:eastAsia="Times New Roman" w:hAnsiTheme="minorHAnsi" w:cstheme="minorHAnsi"/>
                <w:color w:val="000000"/>
                <w:sz w:val="22"/>
                <w:szCs w:val="22"/>
              </w:rPr>
              <w:t>135,000</w:t>
            </w:r>
          </w:p>
        </w:tc>
        <w:tc>
          <w:tcPr>
            <w:tcW w:w="1896" w:type="dxa"/>
            <w:tcBorders>
              <w:top w:val="nil"/>
              <w:left w:val="nil"/>
              <w:bottom w:val="nil"/>
              <w:right w:val="nil"/>
            </w:tcBorders>
            <w:shd w:val="clear" w:color="auto" w:fill="auto"/>
            <w:noWrap/>
            <w:vAlign w:val="bottom"/>
            <w:hideMark/>
          </w:tcPr>
          <w:p w14:paraId="0B421C03" w14:textId="7B8DE101" w:rsidR="00FE63C9" w:rsidRPr="00BA31FC" w:rsidRDefault="00FE63C9" w:rsidP="00BA31FC">
            <w:pPr>
              <w:rPr>
                <w:rFonts w:asciiTheme="minorHAnsi" w:eastAsia="Times New Roman" w:hAnsiTheme="minorHAnsi" w:cstheme="minorHAnsi"/>
                <w:sz w:val="22"/>
                <w:szCs w:val="22"/>
              </w:rPr>
            </w:pPr>
            <w:r>
              <w:rPr>
                <w:rFonts w:asciiTheme="minorHAnsi" w:eastAsia="Times New Roman" w:hAnsiTheme="minorHAnsi" w:cstheme="minorHAnsi"/>
                <w:color w:val="000000"/>
                <w:sz w:val="22"/>
                <w:szCs w:val="22"/>
              </w:rPr>
              <w:t>US$</w:t>
            </w:r>
          </w:p>
        </w:tc>
      </w:tr>
      <w:tr w:rsidR="00FE63C9" w:rsidRPr="00BA31FC" w14:paraId="6AD5E8AE"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6D15AB5A" w14:textId="020D4F11"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i/>
                <w:iCs/>
                <w:color w:val="000000"/>
                <w:sz w:val="22"/>
                <w:szCs w:val="22"/>
              </w:rPr>
              <w:t>Variable Costs and Revenues</w:t>
            </w:r>
          </w:p>
        </w:tc>
        <w:tc>
          <w:tcPr>
            <w:tcW w:w="1357" w:type="dxa"/>
            <w:tcBorders>
              <w:top w:val="nil"/>
              <w:left w:val="nil"/>
              <w:bottom w:val="nil"/>
              <w:right w:val="nil"/>
            </w:tcBorders>
            <w:shd w:val="clear" w:color="auto" w:fill="auto"/>
            <w:noWrap/>
            <w:vAlign w:val="bottom"/>
            <w:hideMark/>
          </w:tcPr>
          <w:p w14:paraId="735B966D" w14:textId="539EEC6E" w:rsidR="00FE63C9" w:rsidRPr="00BA31FC" w:rsidRDefault="00FE63C9" w:rsidP="00BA31FC">
            <w:pPr>
              <w:rPr>
                <w:rFonts w:asciiTheme="minorHAnsi" w:eastAsia="Times New Roman" w:hAnsiTheme="minorHAnsi" w:cstheme="minorHAnsi"/>
                <w:color w:val="000000"/>
                <w:sz w:val="22"/>
                <w:szCs w:val="22"/>
              </w:rPr>
            </w:pPr>
          </w:p>
        </w:tc>
        <w:tc>
          <w:tcPr>
            <w:tcW w:w="1896" w:type="dxa"/>
            <w:tcBorders>
              <w:top w:val="nil"/>
              <w:left w:val="nil"/>
              <w:bottom w:val="nil"/>
              <w:right w:val="nil"/>
            </w:tcBorders>
            <w:shd w:val="clear" w:color="auto" w:fill="auto"/>
            <w:noWrap/>
            <w:vAlign w:val="bottom"/>
            <w:hideMark/>
          </w:tcPr>
          <w:p w14:paraId="1BA6D8BF" w14:textId="12E12D14" w:rsidR="00FE63C9" w:rsidRPr="00BA31FC" w:rsidRDefault="00FE63C9" w:rsidP="00BA31FC">
            <w:pPr>
              <w:rPr>
                <w:rFonts w:asciiTheme="minorHAnsi" w:eastAsia="Times New Roman" w:hAnsiTheme="minorHAnsi" w:cstheme="minorHAnsi"/>
                <w:color w:val="000000"/>
                <w:sz w:val="22"/>
                <w:szCs w:val="22"/>
              </w:rPr>
            </w:pPr>
          </w:p>
        </w:tc>
      </w:tr>
      <w:tr w:rsidR="00FE63C9" w:rsidRPr="00BA31FC" w14:paraId="2BEC14F3"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5475145D" w14:textId="6B33E854" w:rsidR="00FE63C9" w:rsidRPr="00BA31FC" w:rsidRDefault="00FE63C9" w:rsidP="00BA31FC">
            <w:pPr>
              <w:rPr>
                <w:rFonts w:asciiTheme="minorHAnsi" w:eastAsia="Times New Roman" w:hAnsiTheme="minorHAnsi" w:cstheme="minorHAnsi"/>
                <w:i/>
                <w:iCs/>
                <w:color w:val="000000"/>
                <w:sz w:val="22"/>
                <w:szCs w:val="22"/>
              </w:rPr>
            </w:pPr>
            <w:r w:rsidRPr="00BA31FC">
              <w:rPr>
                <w:rFonts w:asciiTheme="minorHAnsi" w:eastAsia="Times New Roman" w:hAnsiTheme="minorHAnsi" w:cstheme="minorHAnsi"/>
                <w:color w:val="000000"/>
                <w:sz w:val="22"/>
                <w:szCs w:val="22"/>
              </w:rPr>
              <w:t>Per-locomotive cost of diesel</w:t>
            </w:r>
          </w:p>
        </w:tc>
        <w:tc>
          <w:tcPr>
            <w:tcW w:w="1357" w:type="dxa"/>
            <w:tcBorders>
              <w:top w:val="nil"/>
              <w:left w:val="nil"/>
              <w:bottom w:val="nil"/>
              <w:right w:val="nil"/>
            </w:tcBorders>
            <w:shd w:val="clear" w:color="auto" w:fill="auto"/>
            <w:noWrap/>
            <w:vAlign w:val="bottom"/>
            <w:hideMark/>
          </w:tcPr>
          <w:p w14:paraId="2A9B254E" w14:textId="5DC4A0D1" w:rsidR="00FE63C9" w:rsidRPr="00161DED" w:rsidRDefault="00161DED" w:rsidP="00BA31FC">
            <w:pPr>
              <w:rPr>
                <w:rFonts w:asciiTheme="minorHAnsi" w:eastAsia="Times New Roman" w:hAnsiTheme="minorHAnsi" w:cstheme="minorHAnsi"/>
                <w:color w:val="000000"/>
                <w:sz w:val="22"/>
                <w:szCs w:val="22"/>
              </w:rPr>
            </w:pPr>
            <w:r w:rsidRPr="00161DED">
              <w:rPr>
                <w:rFonts w:asciiTheme="minorHAnsi" w:eastAsia="Times New Roman" w:hAnsiTheme="minorHAnsi" w:cstheme="minorHAnsi"/>
                <w:color w:val="000000"/>
                <w:sz w:val="22"/>
                <w:szCs w:val="22"/>
              </w:rPr>
              <w:t>1142</w:t>
            </w:r>
          </w:p>
        </w:tc>
        <w:tc>
          <w:tcPr>
            <w:tcW w:w="1896" w:type="dxa"/>
            <w:tcBorders>
              <w:top w:val="nil"/>
              <w:left w:val="nil"/>
              <w:bottom w:val="nil"/>
              <w:right w:val="nil"/>
            </w:tcBorders>
            <w:shd w:val="clear" w:color="auto" w:fill="auto"/>
            <w:noWrap/>
            <w:vAlign w:val="bottom"/>
            <w:hideMark/>
          </w:tcPr>
          <w:p w14:paraId="1CF2DBEF" w14:textId="5193BAB3" w:rsidR="00FE63C9" w:rsidRPr="00BA31FC" w:rsidRDefault="00FE63C9" w:rsidP="00BA31FC">
            <w:pPr>
              <w:rPr>
                <w:rFonts w:asciiTheme="minorHAnsi" w:eastAsia="Times New Roman" w:hAnsiTheme="minorHAnsi" w:cstheme="minorHAnsi"/>
                <w:sz w:val="22"/>
                <w:szCs w:val="22"/>
              </w:rPr>
            </w:pPr>
            <w:r>
              <w:rPr>
                <w:rFonts w:asciiTheme="minorHAnsi" w:eastAsia="Times New Roman" w:hAnsiTheme="minorHAnsi" w:cstheme="minorHAnsi"/>
                <w:color w:val="000000"/>
                <w:sz w:val="22"/>
                <w:szCs w:val="22"/>
              </w:rPr>
              <w:t>US$</w:t>
            </w:r>
            <w:r w:rsidRPr="00BA31FC">
              <w:rPr>
                <w:rFonts w:asciiTheme="minorHAnsi" w:eastAsia="Times New Roman" w:hAnsiTheme="minorHAnsi" w:cstheme="minorHAnsi"/>
                <w:color w:val="000000"/>
                <w:sz w:val="22"/>
                <w:szCs w:val="22"/>
              </w:rPr>
              <w:t>/day</w:t>
            </w:r>
          </w:p>
        </w:tc>
      </w:tr>
      <w:tr w:rsidR="00FE63C9" w:rsidRPr="00BA31FC" w14:paraId="51C68DD4"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1AEC7FCD" w14:textId="5A8EDD7D"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Per-locomotive cost of maintenance</w:t>
            </w:r>
            <w:r>
              <w:rPr>
                <w:rFonts w:asciiTheme="minorHAnsi" w:eastAsia="Times New Roman" w:hAnsiTheme="minorHAnsi" w:cstheme="minorHAnsi"/>
                <w:color w:val="000000"/>
                <w:sz w:val="22"/>
                <w:szCs w:val="22"/>
              </w:rPr>
              <w:fldChar w:fldCharType="begin" w:fldLock="1"/>
            </w:r>
            <w:r w:rsidR="007B2F1B">
              <w:rPr>
                <w:rFonts w:asciiTheme="minorHAnsi" w:eastAsia="Times New Roman"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007B2F1B" w:rsidRPr="007B2F1B">
              <w:rPr>
                <w:rFonts w:asciiTheme="minorHAnsi" w:eastAsia="Times New Roman" w:hAnsiTheme="minorHAnsi" w:cstheme="minorHAnsi"/>
                <w:noProof/>
                <w:color w:val="000000"/>
                <w:sz w:val="22"/>
                <w:szCs w:val="22"/>
                <w:vertAlign w:val="superscript"/>
              </w:rPr>
              <w:t>2</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7DEFA6EC" w14:textId="6664E385"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100</w:t>
            </w:r>
          </w:p>
        </w:tc>
        <w:tc>
          <w:tcPr>
            <w:tcW w:w="1896" w:type="dxa"/>
            <w:tcBorders>
              <w:top w:val="nil"/>
              <w:left w:val="nil"/>
              <w:bottom w:val="nil"/>
              <w:right w:val="nil"/>
            </w:tcBorders>
            <w:shd w:val="clear" w:color="auto" w:fill="auto"/>
            <w:noWrap/>
            <w:vAlign w:val="bottom"/>
            <w:hideMark/>
          </w:tcPr>
          <w:p w14:paraId="6DE3A890" w14:textId="14419322" w:rsidR="00FE63C9" w:rsidRPr="00BA31FC" w:rsidRDefault="00FE63C9"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Pr="00BA31FC">
              <w:rPr>
                <w:rFonts w:asciiTheme="minorHAnsi" w:eastAsia="Times New Roman" w:hAnsiTheme="minorHAnsi" w:cstheme="minorHAnsi"/>
                <w:color w:val="000000"/>
                <w:sz w:val="22"/>
                <w:szCs w:val="22"/>
              </w:rPr>
              <w:t>/day</w:t>
            </w:r>
          </w:p>
        </w:tc>
      </w:tr>
      <w:tr w:rsidR="00FE63C9" w:rsidRPr="00BA31FC" w14:paraId="6F1A9E57"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493BDF0C" w14:textId="14C869AC"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Battery leasing rate at cost of switching from diesel</w:t>
            </w:r>
          </w:p>
        </w:tc>
        <w:tc>
          <w:tcPr>
            <w:tcW w:w="1357" w:type="dxa"/>
            <w:tcBorders>
              <w:top w:val="nil"/>
              <w:left w:val="nil"/>
              <w:bottom w:val="nil"/>
              <w:right w:val="nil"/>
            </w:tcBorders>
            <w:shd w:val="clear" w:color="auto" w:fill="auto"/>
            <w:noWrap/>
            <w:vAlign w:val="bottom"/>
            <w:hideMark/>
          </w:tcPr>
          <w:p w14:paraId="18E8B1D1" w14:textId="4688F8C2"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w:t>
            </w:r>
            <w:r w:rsidR="00161DED">
              <w:rPr>
                <w:rFonts w:asciiTheme="minorHAnsi" w:eastAsia="Times New Roman" w:hAnsiTheme="minorHAnsi" w:cstheme="minorHAnsi"/>
                <w:color w:val="000000"/>
                <w:sz w:val="22"/>
                <w:szCs w:val="22"/>
              </w:rPr>
              <w:t>242</w:t>
            </w:r>
          </w:p>
        </w:tc>
        <w:tc>
          <w:tcPr>
            <w:tcW w:w="1896" w:type="dxa"/>
            <w:tcBorders>
              <w:top w:val="nil"/>
              <w:left w:val="nil"/>
              <w:bottom w:val="nil"/>
              <w:right w:val="nil"/>
            </w:tcBorders>
            <w:shd w:val="clear" w:color="auto" w:fill="auto"/>
            <w:noWrap/>
            <w:vAlign w:val="bottom"/>
            <w:hideMark/>
          </w:tcPr>
          <w:p w14:paraId="31FA6C54" w14:textId="548F389E" w:rsidR="00FE63C9" w:rsidRPr="00BA31FC" w:rsidRDefault="00FE63C9"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Pr="00BA31FC">
              <w:rPr>
                <w:rFonts w:asciiTheme="minorHAnsi" w:eastAsia="Times New Roman" w:hAnsiTheme="minorHAnsi" w:cstheme="minorHAnsi"/>
                <w:color w:val="000000"/>
                <w:sz w:val="22"/>
                <w:szCs w:val="22"/>
              </w:rPr>
              <w:t>/day</w:t>
            </w:r>
          </w:p>
        </w:tc>
      </w:tr>
      <w:tr w:rsidR="00FE63C9" w:rsidRPr="00BA31FC" w14:paraId="681F99BF"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6B3968E9" w14:textId="5EEEFA8C" w:rsidR="00FE63C9" w:rsidRPr="00BA31FC" w:rsidRDefault="00FE63C9" w:rsidP="00BA31FC">
            <w:pPr>
              <w:ind w:firstLineChars="100" w:firstLine="220"/>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Average freight shipping rate</w:t>
            </w:r>
            <w:r>
              <w:rPr>
                <w:rFonts w:asciiTheme="minorHAnsi" w:eastAsia="Times New Roman" w:hAnsiTheme="minorHAnsi" w:cstheme="minorHAnsi"/>
                <w:color w:val="000000"/>
                <w:sz w:val="22"/>
                <w:szCs w:val="22"/>
              </w:rPr>
              <w:fldChar w:fldCharType="begin" w:fldLock="1"/>
            </w:r>
            <w:r w:rsidR="007B2F1B">
              <w:rPr>
                <w:rFonts w:asciiTheme="minorHAnsi" w:eastAsia="Times New Roman" w:hAnsiTheme="minorHAnsi" w:cstheme="minorHAnsi"/>
                <w:color w:val="000000"/>
                <w:sz w:val="22"/>
                <w:szCs w:val="22"/>
              </w:rPr>
              <w:instrText>ADDIN CSL_CITATION {"citationItems":[{"id":"ITEM-1","itemData":{"URL":"https://www.aar.org/data/average-u-s-freight-rail-rates-since-deregulation/","accessed":{"date-parts":[["2022","5","23"]]},"author":[{"dropping-particle":"","family":"Railroads","given":"Association of American","non-dropping-particle":"","parse-names":false,"suffix":""}],"id":"ITEM-1","issued":{"date-parts":[["0"]]},"title":"Average U.S. Freight Rail Rates","type":"webpage"},"uris":["http://www.mendeley.com/documents/?uuid=c7734957-bc17-33a5-bc77-8a4b50dafed5"]}],"mendeley":{"formattedCitation":"&lt;sup&gt;7&lt;/sup&gt;","plainTextFormattedCitation":"7","previouslyFormattedCitation":"&lt;sup&gt;7&lt;/sup&gt;"},"properties":{"noteIndex":0},"schema":"https://github.com/citation-style-language/schema/raw/master/csl-citation.json"}</w:instrText>
            </w:r>
            <w:r>
              <w:rPr>
                <w:rFonts w:asciiTheme="minorHAnsi" w:eastAsia="Times New Roman" w:hAnsiTheme="minorHAnsi" w:cstheme="minorHAnsi"/>
                <w:color w:val="000000"/>
                <w:sz w:val="22"/>
                <w:szCs w:val="22"/>
              </w:rPr>
              <w:fldChar w:fldCharType="separate"/>
            </w:r>
            <w:r w:rsidRPr="007071AA">
              <w:rPr>
                <w:rFonts w:asciiTheme="minorHAnsi" w:eastAsia="Times New Roman" w:hAnsiTheme="minorHAnsi" w:cstheme="minorHAnsi"/>
                <w:noProof/>
                <w:color w:val="000000"/>
                <w:sz w:val="22"/>
                <w:szCs w:val="22"/>
                <w:vertAlign w:val="superscript"/>
              </w:rPr>
              <w:t>7</w:t>
            </w:r>
            <w:r>
              <w:rPr>
                <w:rFonts w:asciiTheme="minorHAnsi" w:eastAsia="Times New Roman"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147AB5D9" w14:textId="103332D1"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0.03</w:t>
            </w:r>
          </w:p>
        </w:tc>
        <w:tc>
          <w:tcPr>
            <w:tcW w:w="1896" w:type="dxa"/>
            <w:tcBorders>
              <w:top w:val="nil"/>
              <w:left w:val="nil"/>
              <w:bottom w:val="nil"/>
              <w:right w:val="nil"/>
            </w:tcBorders>
            <w:shd w:val="clear" w:color="auto" w:fill="auto"/>
            <w:noWrap/>
            <w:vAlign w:val="bottom"/>
            <w:hideMark/>
          </w:tcPr>
          <w:p w14:paraId="429EFB68" w14:textId="57DFB277" w:rsidR="00FE63C9" w:rsidRPr="00BA31FC" w:rsidRDefault="00FE63C9"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Pr="00BA31FC">
              <w:rPr>
                <w:rFonts w:asciiTheme="minorHAnsi" w:eastAsia="Times New Roman" w:hAnsiTheme="minorHAnsi" w:cstheme="minorHAnsi"/>
                <w:color w:val="000000"/>
                <w:sz w:val="22"/>
                <w:szCs w:val="22"/>
              </w:rPr>
              <w:t>/t-km</w:t>
            </w:r>
          </w:p>
        </w:tc>
      </w:tr>
      <w:tr w:rsidR="00FE63C9" w:rsidRPr="00BA31FC" w14:paraId="37801886" w14:textId="77777777" w:rsidTr="001216EA">
        <w:trPr>
          <w:trHeight w:val="275"/>
          <w:jc w:val="center"/>
        </w:trPr>
        <w:tc>
          <w:tcPr>
            <w:tcW w:w="7579" w:type="dxa"/>
            <w:tcBorders>
              <w:top w:val="nil"/>
              <w:left w:val="nil"/>
              <w:bottom w:val="nil"/>
              <w:right w:val="nil"/>
            </w:tcBorders>
            <w:shd w:val="clear" w:color="000000" w:fill="F2F2F2"/>
            <w:noWrap/>
            <w:vAlign w:val="bottom"/>
            <w:hideMark/>
          </w:tcPr>
          <w:p w14:paraId="1F5A33D8" w14:textId="76921554" w:rsidR="00FE63C9" w:rsidRPr="00BA31FC" w:rsidRDefault="00FE63C9" w:rsidP="00BA31FC">
            <w:pPr>
              <w:ind w:firstLineChars="100" w:firstLine="221"/>
              <w:rPr>
                <w:rFonts w:asciiTheme="minorHAnsi" w:eastAsia="Times New Roman" w:hAnsiTheme="minorHAnsi" w:cstheme="minorHAnsi"/>
                <w:color w:val="000000"/>
                <w:sz w:val="22"/>
                <w:szCs w:val="22"/>
              </w:rPr>
            </w:pPr>
            <w:r w:rsidRPr="00BA31FC">
              <w:rPr>
                <w:rFonts w:asciiTheme="minorHAnsi" w:eastAsia="Times New Roman" w:hAnsiTheme="minorHAnsi" w:cstheme="minorHAnsi"/>
                <w:b/>
                <w:bCs/>
                <w:color w:val="000000"/>
                <w:sz w:val="22"/>
                <w:szCs w:val="22"/>
              </w:rPr>
              <w:t>Charging Infrastructure Assumptions</w:t>
            </w:r>
          </w:p>
        </w:tc>
        <w:tc>
          <w:tcPr>
            <w:tcW w:w="1357" w:type="dxa"/>
            <w:tcBorders>
              <w:top w:val="nil"/>
              <w:left w:val="nil"/>
              <w:bottom w:val="nil"/>
              <w:right w:val="nil"/>
            </w:tcBorders>
            <w:shd w:val="clear" w:color="000000" w:fill="F2F2F2"/>
            <w:noWrap/>
            <w:vAlign w:val="bottom"/>
            <w:hideMark/>
          </w:tcPr>
          <w:p w14:paraId="628397D2" w14:textId="5B926F1C"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c>
          <w:tcPr>
            <w:tcW w:w="1896" w:type="dxa"/>
            <w:tcBorders>
              <w:top w:val="nil"/>
              <w:left w:val="nil"/>
              <w:bottom w:val="nil"/>
              <w:right w:val="nil"/>
            </w:tcBorders>
            <w:shd w:val="clear" w:color="000000" w:fill="F2F2F2"/>
            <w:noWrap/>
            <w:vAlign w:val="bottom"/>
            <w:hideMark/>
          </w:tcPr>
          <w:p w14:paraId="6D642F86" w14:textId="4B4BE3C1" w:rsidR="00FE63C9" w:rsidRPr="00BA31FC" w:rsidRDefault="00FE63C9"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 </w:t>
            </w:r>
          </w:p>
        </w:tc>
      </w:tr>
      <w:tr w:rsidR="008D1FD6" w:rsidRPr="00BA31FC" w14:paraId="550CF5F7" w14:textId="77777777" w:rsidTr="001216EA">
        <w:trPr>
          <w:trHeight w:val="275"/>
          <w:jc w:val="center"/>
        </w:trPr>
        <w:tc>
          <w:tcPr>
            <w:tcW w:w="7579" w:type="dxa"/>
            <w:tcBorders>
              <w:top w:val="nil"/>
              <w:left w:val="nil"/>
              <w:bottom w:val="nil"/>
              <w:right w:val="nil"/>
            </w:tcBorders>
            <w:shd w:val="clear" w:color="auto" w:fill="auto"/>
            <w:noWrap/>
            <w:vAlign w:val="bottom"/>
            <w:hideMark/>
          </w:tcPr>
          <w:p w14:paraId="4839956F" w14:textId="4758A4A2" w:rsidR="008D1FD6" w:rsidRPr="008D1FD6" w:rsidRDefault="008D1FD6" w:rsidP="008D1FD6">
            <w:pPr>
              <w:rPr>
                <w:rFonts w:asciiTheme="minorHAnsi" w:eastAsia="Times New Roman" w:hAnsiTheme="minorHAnsi" w:cstheme="minorHAnsi"/>
                <w:b/>
                <w:bCs/>
                <w:color w:val="000000"/>
                <w:sz w:val="22"/>
                <w:szCs w:val="22"/>
              </w:rPr>
            </w:pPr>
            <w:r>
              <w:rPr>
                <w:rFonts w:asciiTheme="minorHAnsi" w:hAnsiTheme="minorHAnsi" w:cstheme="minorHAnsi"/>
                <w:color w:val="000000"/>
                <w:sz w:val="22"/>
                <w:szCs w:val="22"/>
              </w:rPr>
              <w:t xml:space="preserve">    </w:t>
            </w:r>
            <w:r w:rsidRPr="008D1FD6">
              <w:rPr>
                <w:rFonts w:asciiTheme="minorHAnsi" w:hAnsiTheme="minorHAnsi" w:cstheme="minorHAnsi"/>
                <w:color w:val="000000"/>
                <w:sz w:val="22"/>
                <w:szCs w:val="22"/>
              </w:rPr>
              <w:t>Cost of a single 72 MW charging station</w:t>
            </w:r>
            <w:r w:rsidR="007B2F1B">
              <w:rPr>
                <w:rFonts w:asciiTheme="minorHAnsi" w:hAnsiTheme="minorHAnsi" w:cstheme="minorHAnsi"/>
                <w:color w:val="000000"/>
                <w:sz w:val="22"/>
                <w:szCs w:val="22"/>
              </w:rPr>
              <w:fldChar w:fldCharType="begin" w:fldLock="1"/>
            </w:r>
            <w:r w:rsidR="007B2F1B">
              <w:rPr>
                <w:rFonts w:asciiTheme="minorHAnsi"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sidR="007B2F1B">
              <w:rPr>
                <w:rFonts w:asciiTheme="minorHAnsi" w:hAnsiTheme="minorHAnsi" w:cstheme="minorHAnsi"/>
                <w:color w:val="000000"/>
                <w:sz w:val="22"/>
                <w:szCs w:val="22"/>
              </w:rPr>
              <w:fldChar w:fldCharType="separate"/>
            </w:r>
            <w:r w:rsidR="007B2F1B" w:rsidRPr="007B2F1B">
              <w:rPr>
                <w:rFonts w:asciiTheme="minorHAnsi" w:hAnsiTheme="minorHAnsi" w:cstheme="minorHAnsi"/>
                <w:noProof/>
                <w:color w:val="000000"/>
                <w:sz w:val="22"/>
                <w:szCs w:val="22"/>
                <w:vertAlign w:val="superscript"/>
              </w:rPr>
              <w:t>2</w:t>
            </w:r>
            <w:r w:rsidR="007B2F1B">
              <w:rPr>
                <w:rFonts w:asciiTheme="minorHAnsi"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hideMark/>
          </w:tcPr>
          <w:p w14:paraId="6426AB79" w14:textId="3A071B09" w:rsidR="008D1FD6" w:rsidRPr="008D1FD6" w:rsidRDefault="008D1FD6" w:rsidP="008D1FD6">
            <w:pPr>
              <w:rPr>
                <w:rFonts w:asciiTheme="minorHAnsi" w:eastAsia="Times New Roman" w:hAnsiTheme="minorHAnsi" w:cstheme="minorHAnsi"/>
                <w:color w:val="000000"/>
                <w:sz w:val="22"/>
                <w:szCs w:val="22"/>
              </w:rPr>
            </w:pPr>
            <w:r w:rsidRPr="008D1FD6">
              <w:rPr>
                <w:rFonts w:asciiTheme="minorHAnsi" w:hAnsiTheme="minorHAnsi" w:cstheme="minorHAnsi"/>
                <w:color w:val="000000"/>
                <w:sz w:val="22"/>
                <w:szCs w:val="22"/>
              </w:rPr>
              <w:t>8</w:t>
            </w:r>
          </w:p>
        </w:tc>
        <w:tc>
          <w:tcPr>
            <w:tcW w:w="1896" w:type="dxa"/>
            <w:tcBorders>
              <w:top w:val="nil"/>
              <w:left w:val="nil"/>
              <w:bottom w:val="nil"/>
              <w:right w:val="nil"/>
            </w:tcBorders>
            <w:shd w:val="clear" w:color="auto" w:fill="auto"/>
            <w:noWrap/>
            <w:vAlign w:val="bottom"/>
            <w:hideMark/>
          </w:tcPr>
          <w:p w14:paraId="3A8D2D3B" w14:textId="7ADC458B" w:rsidR="008D1FD6" w:rsidRPr="008D1FD6" w:rsidRDefault="008D1FD6" w:rsidP="008D1FD6">
            <w:pPr>
              <w:rPr>
                <w:rFonts w:asciiTheme="minorHAnsi" w:eastAsia="Times New Roman" w:hAnsiTheme="minorHAnsi" w:cstheme="minorHAnsi"/>
                <w:color w:val="000000"/>
                <w:sz w:val="22"/>
                <w:szCs w:val="22"/>
              </w:rPr>
            </w:pPr>
            <w:r w:rsidRPr="008D1FD6">
              <w:rPr>
                <w:rFonts w:asciiTheme="minorHAnsi" w:hAnsiTheme="minorHAnsi" w:cstheme="minorHAnsi"/>
                <w:color w:val="000000"/>
                <w:sz w:val="22"/>
                <w:szCs w:val="22"/>
              </w:rPr>
              <w:t>$USD million</w:t>
            </w:r>
          </w:p>
        </w:tc>
      </w:tr>
      <w:tr w:rsidR="008D1FD6" w:rsidRPr="00BA31FC" w14:paraId="38EE7B83" w14:textId="77777777" w:rsidTr="00BA31FC">
        <w:trPr>
          <w:trHeight w:val="275"/>
          <w:jc w:val="center"/>
        </w:trPr>
        <w:tc>
          <w:tcPr>
            <w:tcW w:w="7579" w:type="dxa"/>
            <w:tcBorders>
              <w:top w:val="nil"/>
              <w:left w:val="nil"/>
              <w:bottom w:val="nil"/>
              <w:right w:val="nil"/>
            </w:tcBorders>
            <w:shd w:val="clear" w:color="auto" w:fill="auto"/>
            <w:noWrap/>
            <w:vAlign w:val="bottom"/>
          </w:tcPr>
          <w:p w14:paraId="16F03106" w14:textId="6BA9EF3C" w:rsidR="008D1FD6" w:rsidRPr="008D1FD6" w:rsidRDefault="008D1FD6" w:rsidP="008D1FD6">
            <w:pPr>
              <w:ind w:firstLineChars="100" w:firstLine="220"/>
              <w:rPr>
                <w:rFonts w:asciiTheme="minorHAnsi" w:eastAsia="Times New Roman" w:hAnsiTheme="minorHAnsi" w:cstheme="minorHAnsi"/>
                <w:color w:val="000000"/>
                <w:sz w:val="22"/>
                <w:szCs w:val="22"/>
              </w:rPr>
            </w:pPr>
            <w:r w:rsidRPr="008D1FD6">
              <w:rPr>
                <w:rFonts w:asciiTheme="minorHAnsi" w:hAnsiTheme="minorHAnsi" w:cstheme="minorHAnsi"/>
                <w:color w:val="000000"/>
                <w:sz w:val="22"/>
                <w:szCs w:val="22"/>
              </w:rPr>
              <w:t>Total number of chargers on rail network</w:t>
            </w:r>
            <w:r w:rsidR="007B2F1B">
              <w:rPr>
                <w:rFonts w:asciiTheme="minorHAnsi" w:hAnsiTheme="minorHAnsi" w:cstheme="minorHAnsi"/>
                <w:color w:val="000000"/>
                <w:sz w:val="22"/>
                <w:szCs w:val="22"/>
              </w:rPr>
              <w:fldChar w:fldCharType="begin" w:fldLock="1"/>
            </w:r>
            <w:r w:rsidR="007B2F1B">
              <w:rPr>
                <w:rFonts w:asciiTheme="minorHAnsi" w:hAnsiTheme="minorHAnsi" w:cstheme="minorHAnsi"/>
                <w:color w:val="000000"/>
                <w:sz w:val="22"/>
                <w:szCs w:val="22"/>
              </w:rPr>
              <w:instrText>ADDIN CSL_CITATION {"citationItems":[{"id":"ITEM-1","itemData":{"DOI":"10.1038/s41560-021-00915-5","ISSN":"2058-7546","abstract":"Nearly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 More efficient and cheaper battery technology has the potential to transform not just automobile but other kinds of transport. Popovich et al. do a techno-economic analysis of battery-electric trains and find potential for both economic benefits and emissions reduction.","author":[{"dropping-particle":"","family":"Popovich","given":"Natalie D.","non-dropping-particle":"","parse-names":false,"suffix":""},{"dropping-particle":"","family":"Rajagopal","given":"Deepak","non-dropping-particle":"","parse-names":false,"suffix":""},{"dropping-particle":"","family":"Tasar","given":"Elif","non-dropping-particle":"","parse-names":false,"suffix":""},{"dropping-particle":"","family":"Phadke","given":"Amol","non-dropping-particle":"","parse-names":false,"suffix":""},{"dropping-particle":"","family":"Rajagopal","given":"Deepak","non-dropping-particle":"","parse-names":false,"suffix":""},{"dropping-particle":"","family":"Tasar","given":"Elif","non-dropping-particle":"","parse-names":false,"suffix":""}],"container-title":"Nature Energy","id":"ITEM-1","issue":"11","issued":{"date-parts":[["2021","11","11"]]},"page":"1017-1025","publisher":"Nature Publishing Group","title":"Economic, environmental, and grid resilience benefits of converting diesel trains to battery-electric","type":"article-journal","volume":"6"},"uris":["http://www.mendeley.com/documents/?uuid=30507f32-48a4-44d6-b2b3-0dce8a6f9e1a"]}],"mendeley":{"formattedCitation":"&lt;sup&gt;2&lt;/sup&gt;","plainTextFormattedCitation":"2","previouslyFormattedCitation":"&lt;sup&gt;2&lt;/sup&gt;"},"properties":{"noteIndex":0},"schema":"https://github.com/citation-style-language/schema/raw/master/csl-citation.json"}</w:instrText>
            </w:r>
            <w:r w:rsidR="007B2F1B">
              <w:rPr>
                <w:rFonts w:asciiTheme="minorHAnsi" w:hAnsiTheme="minorHAnsi" w:cstheme="minorHAnsi"/>
                <w:color w:val="000000"/>
                <w:sz w:val="22"/>
                <w:szCs w:val="22"/>
              </w:rPr>
              <w:fldChar w:fldCharType="separate"/>
            </w:r>
            <w:r w:rsidR="007B2F1B" w:rsidRPr="007B2F1B">
              <w:rPr>
                <w:rFonts w:asciiTheme="minorHAnsi" w:hAnsiTheme="minorHAnsi" w:cstheme="minorHAnsi"/>
                <w:noProof/>
                <w:color w:val="000000"/>
                <w:sz w:val="22"/>
                <w:szCs w:val="22"/>
                <w:vertAlign w:val="superscript"/>
              </w:rPr>
              <w:t>2</w:t>
            </w:r>
            <w:r w:rsidR="007B2F1B">
              <w:rPr>
                <w:rFonts w:asciiTheme="minorHAnsi" w:hAnsiTheme="minorHAnsi" w:cstheme="minorHAnsi"/>
                <w:color w:val="000000"/>
                <w:sz w:val="22"/>
                <w:szCs w:val="22"/>
              </w:rPr>
              <w:fldChar w:fldCharType="end"/>
            </w:r>
          </w:p>
        </w:tc>
        <w:tc>
          <w:tcPr>
            <w:tcW w:w="1357" w:type="dxa"/>
            <w:tcBorders>
              <w:top w:val="nil"/>
              <w:left w:val="nil"/>
              <w:bottom w:val="nil"/>
              <w:right w:val="nil"/>
            </w:tcBorders>
            <w:shd w:val="clear" w:color="auto" w:fill="auto"/>
            <w:noWrap/>
            <w:vAlign w:val="bottom"/>
          </w:tcPr>
          <w:p w14:paraId="17957C16" w14:textId="0C9BF80D" w:rsidR="008D1FD6" w:rsidRPr="008D1FD6" w:rsidRDefault="008D1FD6" w:rsidP="008D1FD6">
            <w:pPr>
              <w:rPr>
                <w:rFonts w:asciiTheme="minorHAnsi" w:eastAsia="Times New Roman" w:hAnsiTheme="minorHAnsi" w:cstheme="minorHAnsi"/>
                <w:color w:val="000000"/>
                <w:sz w:val="22"/>
                <w:szCs w:val="22"/>
              </w:rPr>
            </w:pPr>
            <w:r w:rsidRPr="008D1FD6">
              <w:rPr>
                <w:rFonts w:asciiTheme="minorHAnsi" w:hAnsiTheme="minorHAnsi" w:cstheme="minorHAnsi"/>
                <w:color w:val="000000"/>
                <w:sz w:val="22"/>
                <w:szCs w:val="22"/>
              </w:rPr>
              <w:t>933</w:t>
            </w:r>
          </w:p>
        </w:tc>
        <w:tc>
          <w:tcPr>
            <w:tcW w:w="1896" w:type="dxa"/>
            <w:tcBorders>
              <w:top w:val="nil"/>
              <w:left w:val="nil"/>
              <w:bottom w:val="nil"/>
              <w:right w:val="nil"/>
            </w:tcBorders>
            <w:shd w:val="clear" w:color="auto" w:fill="auto"/>
            <w:noWrap/>
            <w:vAlign w:val="bottom"/>
          </w:tcPr>
          <w:p w14:paraId="5CC627B7" w14:textId="77777777" w:rsidR="008D1FD6" w:rsidRPr="008D1FD6" w:rsidRDefault="008D1FD6" w:rsidP="008D1FD6">
            <w:pPr>
              <w:rPr>
                <w:rFonts w:asciiTheme="minorHAnsi" w:eastAsia="Times New Roman" w:hAnsiTheme="minorHAnsi" w:cstheme="minorHAnsi"/>
                <w:color w:val="000000"/>
                <w:sz w:val="22"/>
                <w:szCs w:val="22"/>
              </w:rPr>
            </w:pPr>
          </w:p>
        </w:tc>
      </w:tr>
      <w:tr w:rsidR="008D1FD6" w:rsidRPr="00BA31FC" w14:paraId="469D9E97" w14:textId="77777777" w:rsidTr="00BA31FC">
        <w:trPr>
          <w:trHeight w:val="275"/>
          <w:jc w:val="center"/>
        </w:trPr>
        <w:tc>
          <w:tcPr>
            <w:tcW w:w="7579" w:type="dxa"/>
            <w:tcBorders>
              <w:top w:val="nil"/>
              <w:left w:val="nil"/>
              <w:bottom w:val="nil"/>
              <w:right w:val="nil"/>
            </w:tcBorders>
            <w:shd w:val="clear" w:color="auto" w:fill="auto"/>
            <w:noWrap/>
            <w:vAlign w:val="bottom"/>
            <w:hideMark/>
          </w:tcPr>
          <w:p w14:paraId="6D44F425" w14:textId="31A0F04D" w:rsidR="008D1FD6" w:rsidRPr="008D1FD6" w:rsidRDefault="008D1FD6" w:rsidP="008D1FD6">
            <w:pPr>
              <w:ind w:firstLineChars="100" w:firstLine="220"/>
              <w:rPr>
                <w:rFonts w:asciiTheme="minorHAnsi" w:eastAsia="Times New Roman" w:hAnsiTheme="minorHAnsi" w:cstheme="minorHAnsi"/>
                <w:color w:val="000000"/>
                <w:sz w:val="22"/>
                <w:szCs w:val="22"/>
              </w:rPr>
            </w:pPr>
            <w:r w:rsidRPr="008D1FD6">
              <w:rPr>
                <w:rFonts w:asciiTheme="minorHAnsi" w:hAnsiTheme="minorHAnsi" w:cstheme="minorHAnsi"/>
                <w:color w:val="000000"/>
                <w:sz w:val="22"/>
                <w:szCs w:val="22"/>
              </w:rPr>
              <w:t>Per-kW cost of charging infrastructure</w:t>
            </w:r>
          </w:p>
        </w:tc>
        <w:tc>
          <w:tcPr>
            <w:tcW w:w="1357" w:type="dxa"/>
            <w:tcBorders>
              <w:top w:val="nil"/>
              <w:left w:val="nil"/>
              <w:bottom w:val="nil"/>
              <w:right w:val="nil"/>
            </w:tcBorders>
            <w:shd w:val="clear" w:color="auto" w:fill="auto"/>
            <w:noWrap/>
            <w:vAlign w:val="bottom"/>
            <w:hideMark/>
          </w:tcPr>
          <w:p w14:paraId="09573378" w14:textId="6AE19D40" w:rsidR="008D1FD6" w:rsidRPr="008D1FD6" w:rsidRDefault="008D1FD6" w:rsidP="008D1FD6">
            <w:pPr>
              <w:rPr>
                <w:rFonts w:asciiTheme="minorHAnsi" w:eastAsia="Times New Roman" w:hAnsiTheme="minorHAnsi" w:cstheme="minorHAnsi"/>
                <w:color w:val="000000"/>
                <w:sz w:val="22"/>
                <w:szCs w:val="22"/>
              </w:rPr>
            </w:pPr>
            <w:r w:rsidRPr="008D1FD6">
              <w:rPr>
                <w:rFonts w:asciiTheme="minorHAnsi" w:hAnsiTheme="minorHAnsi" w:cstheme="minorHAnsi"/>
                <w:color w:val="000000"/>
                <w:sz w:val="22"/>
                <w:szCs w:val="22"/>
              </w:rPr>
              <w:t>119</w:t>
            </w:r>
          </w:p>
        </w:tc>
        <w:tc>
          <w:tcPr>
            <w:tcW w:w="1896" w:type="dxa"/>
            <w:tcBorders>
              <w:top w:val="nil"/>
              <w:left w:val="nil"/>
              <w:bottom w:val="nil"/>
              <w:right w:val="nil"/>
            </w:tcBorders>
            <w:shd w:val="clear" w:color="auto" w:fill="auto"/>
            <w:noWrap/>
            <w:vAlign w:val="bottom"/>
            <w:hideMark/>
          </w:tcPr>
          <w:p w14:paraId="715E382A" w14:textId="671E89AF" w:rsidR="008D1FD6" w:rsidRPr="008D1FD6" w:rsidRDefault="008D1FD6" w:rsidP="008D1FD6">
            <w:pPr>
              <w:rPr>
                <w:rFonts w:asciiTheme="minorHAnsi" w:eastAsia="Times New Roman" w:hAnsiTheme="minorHAnsi" w:cstheme="minorHAnsi"/>
                <w:color w:val="000000"/>
                <w:sz w:val="22"/>
                <w:szCs w:val="22"/>
              </w:rPr>
            </w:pPr>
            <w:r w:rsidRPr="008D1FD6">
              <w:rPr>
                <w:rFonts w:asciiTheme="minorHAnsi" w:hAnsiTheme="minorHAnsi" w:cstheme="minorHAnsi"/>
                <w:color w:val="000000"/>
                <w:sz w:val="22"/>
                <w:szCs w:val="22"/>
              </w:rPr>
              <w:t>$USD/kW-</w:t>
            </w:r>
            <w:proofErr w:type="spellStart"/>
            <w:r w:rsidRPr="008D1FD6">
              <w:rPr>
                <w:rFonts w:asciiTheme="minorHAnsi" w:hAnsiTheme="minorHAnsi" w:cstheme="minorHAnsi"/>
                <w:color w:val="000000"/>
                <w:sz w:val="22"/>
                <w:szCs w:val="22"/>
              </w:rPr>
              <w:t>yr</w:t>
            </w:r>
            <w:proofErr w:type="spellEnd"/>
          </w:p>
        </w:tc>
      </w:tr>
      <w:tr w:rsidR="008D1FD6" w:rsidRPr="00BA31FC" w14:paraId="454D2D88" w14:textId="77777777" w:rsidTr="001216EA">
        <w:trPr>
          <w:trHeight w:val="275"/>
          <w:jc w:val="center"/>
        </w:trPr>
        <w:tc>
          <w:tcPr>
            <w:tcW w:w="7579" w:type="dxa"/>
            <w:tcBorders>
              <w:top w:val="nil"/>
              <w:left w:val="nil"/>
              <w:bottom w:val="double" w:sz="6" w:space="0" w:color="auto"/>
              <w:right w:val="nil"/>
            </w:tcBorders>
            <w:shd w:val="clear" w:color="auto" w:fill="auto"/>
            <w:noWrap/>
            <w:vAlign w:val="bottom"/>
            <w:hideMark/>
          </w:tcPr>
          <w:p w14:paraId="27D9E019" w14:textId="3942E005" w:rsidR="008D1FD6" w:rsidRPr="008D1FD6" w:rsidRDefault="008D1FD6" w:rsidP="008D1FD6">
            <w:pPr>
              <w:ind w:firstLineChars="100" w:firstLine="220"/>
              <w:rPr>
                <w:rFonts w:asciiTheme="minorHAnsi" w:eastAsia="Times New Roman" w:hAnsiTheme="minorHAnsi" w:cstheme="minorHAnsi"/>
                <w:color w:val="000000"/>
                <w:sz w:val="22"/>
                <w:szCs w:val="22"/>
              </w:rPr>
            </w:pPr>
            <w:r w:rsidRPr="008D1FD6">
              <w:rPr>
                <w:rFonts w:asciiTheme="minorHAnsi" w:hAnsiTheme="minorHAnsi" w:cstheme="minorHAnsi"/>
                <w:color w:val="000000"/>
                <w:sz w:val="22"/>
                <w:szCs w:val="22"/>
              </w:rPr>
              <w:t>Average off-peak electricity price (ERCOT)</w:t>
            </w:r>
            <w:r w:rsidR="007B2F1B">
              <w:rPr>
                <w:rFonts w:asciiTheme="minorHAnsi" w:hAnsiTheme="minorHAnsi" w:cstheme="minorHAnsi"/>
                <w:color w:val="000000"/>
                <w:sz w:val="22"/>
                <w:szCs w:val="22"/>
              </w:rPr>
              <w:fldChar w:fldCharType="begin" w:fldLock="1"/>
            </w:r>
            <w:r w:rsidR="007B2F1B">
              <w:rPr>
                <w:rFonts w:asciiTheme="minorHAnsi" w:hAnsiTheme="minorHAnsi" w:cstheme="minorHAnsi"/>
                <w:color w:val="000000"/>
                <w:sz w:val="22"/>
                <w:szCs w:val="22"/>
              </w:rPr>
              <w:instrText>ADDIN CSL_CITATION {"citationItems":[{"id":"ITEM-1","itemData":{"author":[{"dropping-particle":"","family":"ABB","given":"","non-dropping-particle":"","parse-names":false,"suffix":""}],"id":"ITEM-1","issued":{"date-parts":[["2022"]]},"title":"Velocity Suite. ISO Real Time &amp; Day Ahead LMP Pricing - Hourly","type":"article"},"uris":["http://www.mendeley.com/documents/?uuid=9a079812-507a-4c46-ba8e-8bfbfd07f865"]}],"mendeley":{"formattedCitation":"&lt;sup&gt;1&lt;/sup&gt;","plainTextFormattedCitation":"1"},"properties":{"noteIndex":0},"schema":"https://github.com/citation-style-language/schema/raw/master/csl-citation.json"}</w:instrText>
            </w:r>
            <w:r w:rsidR="007B2F1B">
              <w:rPr>
                <w:rFonts w:asciiTheme="minorHAnsi" w:hAnsiTheme="minorHAnsi" w:cstheme="minorHAnsi"/>
                <w:color w:val="000000"/>
                <w:sz w:val="22"/>
                <w:szCs w:val="22"/>
              </w:rPr>
              <w:fldChar w:fldCharType="separate"/>
            </w:r>
            <w:r w:rsidR="007B2F1B" w:rsidRPr="007B2F1B">
              <w:rPr>
                <w:rFonts w:asciiTheme="minorHAnsi" w:hAnsiTheme="minorHAnsi" w:cstheme="minorHAnsi"/>
                <w:noProof/>
                <w:color w:val="000000"/>
                <w:sz w:val="22"/>
                <w:szCs w:val="22"/>
                <w:vertAlign w:val="superscript"/>
              </w:rPr>
              <w:t>1</w:t>
            </w:r>
            <w:r w:rsidR="007B2F1B">
              <w:rPr>
                <w:rFonts w:asciiTheme="minorHAnsi" w:hAnsiTheme="minorHAnsi" w:cstheme="minorHAnsi"/>
                <w:color w:val="000000"/>
                <w:sz w:val="22"/>
                <w:szCs w:val="22"/>
              </w:rPr>
              <w:fldChar w:fldCharType="end"/>
            </w:r>
          </w:p>
        </w:tc>
        <w:tc>
          <w:tcPr>
            <w:tcW w:w="1357" w:type="dxa"/>
            <w:tcBorders>
              <w:top w:val="nil"/>
              <w:left w:val="nil"/>
              <w:bottom w:val="double" w:sz="6" w:space="0" w:color="auto"/>
              <w:right w:val="nil"/>
            </w:tcBorders>
            <w:shd w:val="clear" w:color="auto" w:fill="auto"/>
            <w:noWrap/>
            <w:vAlign w:val="bottom"/>
            <w:hideMark/>
          </w:tcPr>
          <w:p w14:paraId="6C76DF5E" w14:textId="21B01EE4" w:rsidR="008D1FD6" w:rsidRPr="008D1FD6" w:rsidRDefault="008D1FD6" w:rsidP="008D1FD6">
            <w:pPr>
              <w:rPr>
                <w:rFonts w:asciiTheme="minorHAnsi" w:eastAsia="Times New Roman" w:hAnsiTheme="minorHAnsi" w:cstheme="minorHAnsi"/>
                <w:color w:val="000000"/>
                <w:sz w:val="22"/>
                <w:szCs w:val="22"/>
              </w:rPr>
            </w:pPr>
            <w:r w:rsidRPr="008D1FD6">
              <w:rPr>
                <w:rFonts w:asciiTheme="minorHAnsi" w:hAnsiTheme="minorHAnsi" w:cstheme="minorHAnsi"/>
                <w:color w:val="000000"/>
                <w:sz w:val="22"/>
                <w:szCs w:val="22"/>
              </w:rPr>
              <w:t>26</w:t>
            </w:r>
          </w:p>
        </w:tc>
        <w:tc>
          <w:tcPr>
            <w:tcW w:w="1896" w:type="dxa"/>
            <w:tcBorders>
              <w:top w:val="nil"/>
              <w:left w:val="nil"/>
              <w:bottom w:val="double" w:sz="6" w:space="0" w:color="auto"/>
              <w:right w:val="nil"/>
            </w:tcBorders>
            <w:shd w:val="clear" w:color="auto" w:fill="auto"/>
            <w:noWrap/>
            <w:vAlign w:val="bottom"/>
            <w:hideMark/>
          </w:tcPr>
          <w:p w14:paraId="27641382" w14:textId="50579E45" w:rsidR="008D1FD6" w:rsidRPr="008D1FD6" w:rsidRDefault="008D1FD6" w:rsidP="008D1FD6">
            <w:pPr>
              <w:rPr>
                <w:rFonts w:asciiTheme="minorHAnsi" w:eastAsia="Times New Roman" w:hAnsiTheme="minorHAnsi" w:cstheme="minorHAnsi"/>
                <w:color w:val="000000"/>
                <w:sz w:val="22"/>
                <w:szCs w:val="22"/>
              </w:rPr>
            </w:pPr>
            <w:r w:rsidRPr="008D1FD6">
              <w:rPr>
                <w:rFonts w:asciiTheme="minorHAnsi" w:hAnsiTheme="minorHAnsi" w:cstheme="minorHAnsi"/>
                <w:sz w:val="22"/>
                <w:szCs w:val="22"/>
              </w:rPr>
              <w:t>$USD/MWh</w:t>
            </w:r>
          </w:p>
        </w:tc>
      </w:tr>
      <w:tr w:rsidR="008D1FD6" w:rsidRPr="00BA31FC" w14:paraId="6449F9FD" w14:textId="77777777" w:rsidTr="00340488">
        <w:trPr>
          <w:trHeight w:val="292"/>
          <w:jc w:val="center"/>
        </w:trPr>
        <w:tc>
          <w:tcPr>
            <w:tcW w:w="7579" w:type="dxa"/>
            <w:tcBorders>
              <w:top w:val="nil"/>
              <w:left w:val="nil"/>
              <w:bottom w:val="double" w:sz="6" w:space="0" w:color="auto"/>
              <w:right w:val="nil"/>
            </w:tcBorders>
            <w:shd w:val="clear" w:color="auto" w:fill="auto"/>
            <w:noWrap/>
            <w:vAlign w:val="bottom"/>
          </w:tcPr>
          <w:p w14:paraId="3CD882F0" w14:textId="27E96C70" w:rsidR="008D1FD6" w:rsidRPr="00BA31FC" w:rsidRDefault="008D1FD6" w:rsidP="008D1FD6">
            <w:pPr>
              <w:rPr>
                <w:rFonts w:asciiTheme="minorHAnsi" w:eastAsia="Times New Roman" w:hAnsiTheme="minorHAnsi" w:cstheme="minorHAnsi"/>
                <w:color w:val="000000"/>
                <w:sz w:val="22"/>
                <w:szCs w:val="22"/>
              </w:rPr>
            </w:pPr>
          </w:p>
        </w:tc>
        <w:tc>
          <w:tcPr>
            <w:tcW w:w="1357" w:type="dxa"/>
            <w:tcBorders>
              <w:top w:val="nil"/>
              <w:left w:val="nil"/>
              <w:bottom w:val="double" w:sz="6" w:space="0" w:color="auto"/>
              <w:right w:val="nil"/>
            </w:tcBorders>
            <w:shd w:val="clear" w:color="auto" w:fill="auto"/>
            <w:noWrap/>
            <w:vAlign w:val="bottom"/>
          </w:tcPr>
          <w:p w14:paraId="5924046E" w14:textId="5BF382AF" w:rsidR="008D1FD6" w:rsidRPr="00BA31FC" w:rsidRDefault="008D1FD6" w:rsidP="00BA31FC">
            <w:pPr>
              <w:rPr>
                <w:rFonts w:asciiTheme="minorHAnsi" w:eastAsia="Times New Roman" w:hAnsiTheme="minorHAnsi" w:cstheme="minorHAnsi"/>
                <w:color w:val="000000"/>
                <w:sz w:val="22"/>
                <w:szCs w:val="22"/>
              </w:rPr>
            </w:pPr>
          </w:p>
        </w:tc>
        <w:tc>
          <w:tcPr>
            <w:tcW w:w="1896" w:type="dxa"/>
            <w:tcBorders>
              <w:top w:val="nil"/>
              <w:left w:val="nil"/>
              <w:bottom w:val="double" w:sz="6" w:space="0" w:color="auto"/>
              <w:right w:val="nil"/>
            </w:tcBorders>
            <w:shd w:val="clear" w:color="auto" w:fill="auto"/>
            <w:noWrap/>
            <w:vAlign w:val="bottom"/>
          </w:tcPr>
          <w:p w14:paraId="55CAE898" w14:textId="010946F3" w:rsidR="008D1FD6" w:rsidRPr="00BA31FC" w:rsidRDefault="008D1FD6" w:rsidP="00BA31FC">
            <w:pPr>
              <w:rPr>
                <w:rFonts w:asciiTheme="minorHAnsi" w:eastAsia="Times New Roman" w:hAnsiTheme="minorHAnsi" w:cstheme="minorHAnsi"/>
                <w:sz w:val="22"/>
                <w:szCs w:val="22"/>
              </w:rPr>
            </w:pPr>
          </w:p>
        </w:tc>
      </w:tr>
    </w:tbl>
    <w:p w14:paraId="301E63C9" w14:textId="04FF4633" w:rsidR="0019299F" w:rsidRDefault="0019299F"/>
    <w:p w14:paraId="5034BB4A" w14:textId="77777777" w:rsidR="0019299F" w:rsidRDefault="0019299F">
      <w:r>
        <w:br w:type="page"/>
      </w:r>
    </w:p>
    <w:p w14:paraId="3DF5425A" w14:textId="77777777" w:rsidR="00BA31FC" w:rsidRDefault="00BA31FC"/>
    <w:tbl>
      <w:tblPr>
        <w:tblW w:w="4359" w:type="dxa"/>
        <w:tblLook w:val="04A0" w:firstRow="1" w:lastRow="0" w:firstColumn="1" w:lastColumn="0" w:noHBand="0" w:noVBand="1"/>
      </w:tblPr>
      <w:tblGrid>
        <w:gridCol w:w="663"/>
        <w:gridCol w:w="1119"/>
        <w:gridCol w:w="1130"/>
        <w:gridCol w:w="1447"/>
      </w:tblGrid>
      <w:tr w:rsidR="00E4360D" w:rsidRPr="003328CE" w14:paraId="28F7E3D3" w14:textId="77777777" w:rsidTr="00D96576">
        <w:trPr>
          <w:trHeight w:val="380"/>
        </w:trPr>
        <w:tc>
          <w:tcPr>
            <w:tcW w:w="4359" w:type="dxa"/>
            <w:gridSpan w:val="4"/>
            <w:tcBorders>
              <w:top w:val="nil"/>
              <w:left w:val="nil"/>
              <w:bottom w:val="nil"/>
              <w:right w:val="nil"/>
            </w:tcBorders>
            <w:shd w:val="clear" w:color="auto" w:fill="auto"/>
            <w:noWrap/>
            <w:vAlign w:val="bottom"/>
            <w:hideMark/>
          </w:tcPr>
          <w:p w14:paraId="4817E302" w14:textId="3D8A66E9" w:rsidR="0019299F" w:rsidRPr="003328CE" w:rsidRDefault="0019299F" w:rsidP="00D96576">
            <w:pPr>
              <w:rPr>
                <w:rFonts w:asciiTheme="minorHAnsi" w:eastAsia="Times New Roman" w:hAnsiTheme="minorHAnsi" w:cstheme="minorHAnsi"/>
                <w:color w:val="002B54"/>
              </w:rPr>
            </w:pPr>
            <w:r w:rsidRPr="003328CE">
              <w:rPr>
                <w:rFonts w:asciiTheme="minorHAnsi" w:eastAsia="Times New Roman" w:hAnsiTheme="minorHAnsi" w:cstheme="minorHAnsi"/>
                <w:b/>
                <w:bCs/>
                <w:color w:val="002B54"/>
              </w:rPr>
              <w:t xml:space="preserve">Table </w:t>
            </w:r>
            <w:r w:rsidR="00A735CF">
              <w:rPr>
                <w:rFonts w:asciiTheme="minorHAnsi" w:eastAsia="Times New Roman" w:hAnsiTheme="minorHAnsi" w:cstheme="minorHAnsi"/>
                <w:b/>
                <w:bCs/>
                <w:color w:val="002B54"/>
              </w:rPr>
              <w:t>3</w:t>
            </w:r>
            <w:r w:rsidRPr="003328CE">
              <w:rPr>
                <w:rFonts w:asciiTheme="minorHAnsi" w:eastAsia="Times New Roman" w:hAnsiTheme="minorHAnsi" w:cstheme="minorHAnsi"/>
                <w:color w:val="002B54"/>
              </w:rPr>
              <w:t xml:space="preserve"> Battery Capital Cost Decline</w:t>
            </w:r>
            <w:r w:rsidR="00E4360D">
              <w:rPr>
                <w:rFonts w:asciiTheme="minorHAnsi" w:eastAsia="Times New Roman" w:hAnsiTheme="minorHAnsi" w:cstheme="minorHAnsi"/>
                <w:color w:val="002B54"/>
              </w:rPr>
              <w:fldChar w:fldCharType="begin" w:fldLock="1"/>
            </w:r>
            <w:r w:rsidR="007071AA">
              <w:rPr>
                <w:rFonts w:asciiTheme="minorHAnsi" w:eastAsia="Times New Roman" w:hAnsiTheme="minorHAnsi" w:cstheme="minorHAnsi"/>
                <w:color w:val="002B54"/>
              </w:rPr>
              <w:instrText>ADDIN CSL_CITATION {"citationItems":[{"id":"ITEM-1","itemData":{"URL":"https://atb.nrel.gov/electricity/2021/utility-scale_battery_storage","accessed":{"date-parts":[["2022","5","23"]]},"author":[{"dropping-particle":"","family":"National Renewable Energy Laboratory","given":"","non-dropping-particle":"","parse-names":false,"suffix":""}],"id":"ITEM-1","issued":{"date-parts":[["2021"]]},"title":"Annual Technology Baseline Utility-Scale Battery Storage","type":"webpage"},"uris":["http://www.mendeley.com/documents/?uuid=09a83052-e6f1-38d3-b6fe-69e7b8c4afa1"]}],"mendeley":{"formattedCitation":"&lt;sup&gt;3&lt;/sup&gt;","plainTextFormattedCitation":"3","previouslyFormattedCitation":"&lt;sup&gt;3&lt;/sup&gt;"},"properties":{"noteIndex":0},"schema":"https://github.com/citation-style-language/schema/raw/master/csl-citation.json"}</w:instrText>
            </w:r>
            <w:r w:rsidR="00E4360D">
              <w:rPr>
                <w:rFonts w:asciiTheme="minorHAnsi" w:eastAsia="Times New Roman" w:hAnsiTheme="minorHAnsi" w:cstheme="minorHAnsi"/>
                <w:color w:val="002B54"/>
              </w:rPr>
              <w:fldChar w:fldCharType="separate"/>
            </w:r>
            <w:r w:rsidR="007E1A25" w:rsidRPr="007E1A25">
              <w:rPr>
                <w:rFonts w:asciiTheme="minorHAnsi" w:eastAsia="Times New Roman" w:hAnsiTheme="minorHAnsi" w:cstheme="minorHAnsi"/>
                <w:noProof/>
                <w:color w:val="002B54"/>
                <w:vertAlign w:val="superscript"/>
              </w:rPr>
              <w:t>3</w:t>
            </w:r>
            <w:r w:rsidR="00E4360D">
              <w:rPr>
                <w:rFonts w:asciiTheme="minorHAnsi" w:eastAsia="Times New Roman" w:hAnsiTheme="minorHAnsi" w:cstheme="minorHAnsi"/>
                <w:color w:val="002B54"/>
              </w:rPr>
              <w:fldChar w:fldCharType="end"/>
            </w:r>
          </w:p>
        </w:tc>
      </w:tr>
      <w:tr w:rsidR="00E4360D" w:rsidRPr="003328CE" w14:paraId="38DD51DD" w14:textId="77777777" w:rsidTr="00D96576">
        <w:trPr>
          <w:trHeight w:val="320"/>
        </w:trPr>
        <w:tc>
          <w:tcPr>
            <w:tcW w:w="663" w:type="dxa"/>
            <w:tcBorders>
              <w:top w:val="single" w:sz="4" w:space="0" w:color="auto"/>
              <w:left w:val="nil"/>
              <w:bottom w:val="single" w:sz="4" w:space="0" w:color="auto"/>
              <w:right w:val="nil"/>
            </w:tcBorders>
            <w:shd w:val="clear" w:color="auto" w:fill="auto"/>
            <w:noWrap/>
            <w:vAlign w:val="center"/>
            <w:hideMark/>
          </w:tcPr>
          <w:p w14:paraId="7F97764E" w14:textId="77777777" w:rsidR="0019299F" w:rsidRPr="003328CE" w:rsidRDefault="0019299F" w:rsidP="00D96576">
            <w:pPr>
              <w:rPr>
                <w:rFonts w:asciiTheme="minorHAnsi" w:eastAsia="Times New Roman" w:hAnsiTheme="minorHAnsi" w:cstheme="minorHAnsi"/>
                <w:b/>
                <w:bCs/>
                <w:color w:val="000000"/>
                <w:sz w:val="22"/>
                <w:szCs w:val="22"/>
              </w:rPr>
            </w:pPr>
            <w:r w:rsidRPr="003328CE">
              <w:rPr>
                <w:rFonts w:asciiTheme="minorHAnsi" w:eastAsia="Times New Roman" w:hAnsiTheme="minorHAnsi" w:cstheme="minorHAnsi"/>
                <w:b/>
                <w:bCs/>
                <w:color w:val="000000"/>
                <w:sz w:val="22"/>
                <w:szCs w:val="22"/>
              </w:rPr>
              <w:t>Year</w:t>
            </w:r>
          </w:p>
        </w:tc>
        <w:tc>
          <w:tcPr>
            <w:tcW w:w="1119" w:type="dxa"/>
            <w:tcBorders>
              <w:top w:val="single" w:sz="4" w:space="0" w:color="auto"/>
              <w:left w:val="nil"/>
              <w:bottom w:val="single" w:sz="4" w:space="0" w:color="auto"/>
              <w:right w:val="nil"/>
            </w:tcBorders>
            <w:shd w:val="clear" w:color="auto" w:fill="auto"/>
            <w:noWrap/>
            <w:vAlign w:val="center"/>
            <w:hideMark/>
          </w:tcPr>
          <w:p w14:paraId="70A2967A" w14:textId="77777777" w:rsidR="0019299F" w:rsidRPr="003328CE" w:rsidRDefault="0019299F" w:rsidP="00D96576">
            <w:pPr>
              <w:rPr>
                <w:rFonts w:asciiTheme="minorHAnsi" w:eastAsia="Times New Roman" w:hAnsiTheme="minorHAnsi" w:cstheme="minorHAnsi"/>
                <w:b/>
                <w:bCs/>
                <w:color w:val="000000"/>
                <w:sz w:val="22"/>
                <w:szCs w:val="22"/>
              </w:rPr>
            </w:pPr>
            <w:r w:rsidRPr="003328CE">
              <w:rPr>
                <w:rFonts w:asciiTheme="minorHAnsi" w:eastAsia="Times New Roman" w:hAnsiTheme="minorHAnsi" w:cstheme="minorHAnsi"/>
                <w:b/>
                <w:bCs/>
                <w:color w:val="000000"/>
                <w:sz w:val="22"/>
                <w:szCs w:val="22"/>
              </w:rPr>
              <w:t>Advanced</w:t>
            </w:r>
          </w:p>
        </w:tc>
        <w:tc>
          <w:tcPr>
            <w:tcW w:w="1130" w:type="dxa"/>
            <w:tcBorders>
              <w:top w:val="single" w:sz="4" w:space="0" w:color="auto"/>
              <w:left w:val="nil"/>
              <w:bottom w:val="single" w:sz="4" w:space="0" w:color="auto"/>
              <w:right w:val="nil"/>
            </w:tcBorders>
            <w:shd w:val="clear" w:color="auto" w:fill="auto"/>
            <w:noWrap/>
            <w:vAlign w:val="center"/>
            <w:hideMark/>
          </w:tcPr>
          <w:p w14:paraId="2873C82C" w14:textId="77777777" w:rsidR="0019299F" w:rsidRPr="003328CE" w:rsidRDefault="0019299F" w:rsidP="00D96576">
            <w:pPr>
              <w:rPr>
                <w:rFonts w:asciiTheme="minorHAnsi" w:eastAsia="Times New Roman" w:hAnsiTheme="minorHAnsi" w:cstheme="minorHAnsi"/>
                <w:b/>
                <w:bCs/>
                <w:color w:val="000000"/>
                <w:sz w:val="22"/>
                <w:szCs w:val="22"/>
              </w:rPr>
            </w:pPr>
            <w:r w:rsidRPr="003328CE">
              <w:rPr>
                <w:rFonts w:asciiTheme="minorHAnsi" w:eastAsia="Times New Roman" w:hAnsiTheme="minorHAnsi" w:cstheme="minorHAnsi"/>
                <w:b/>
                <w:bCs/>
                <w:color w:val="000000"/>
                <w:sz w:val="22"/>
                <w:szCs w:val="22"/>
              </w:rPr>
              <w:t>Moderate</w:t>
            </w:r>
          </w:p>
        </w:tc>
        <w:tc>
          <w:tcPr>
            <w:tcW w:w="1447" w:type="dxa"/>
            <w:tcBorders>
              <w:top w:val="single" w:sz="4" w:space="0" w:color="auto"/>
              <w:left w:val="nil"/>
              <w:bottom w:val="single" w:sz="4" w:space="0" w:color="auto"/>
              <w:right w:val="nil"/>
            </w:tcBorders>
            <w:shd w:val="clear" w:color="auto" w:fill="auto"/>
            <w:noWrap/>
            <w:vAlign w:val="center"/>
            <w:hideMark/>
          </w:tcPr>
          <w:p w14:paraId="7CD31194" w14:textId="77777777" w:rsidR="0019299F" w:rsidRPr="003328CE" w:rsidRDefault="0019299F" w:rsidP="00D96576">
            <w:pPr>
              <w:rPr>
                <w:rFonts w:asciiTheme="minorHAnsi" w:eastAsia="Times New Roman" w:hAnsiTheme="minorHAnsi" w:cstheme="minorHAnsi"/>
                <w:b/>
                <w:bCs/>
                <w:color w:val="000000"/>
                <w:sz w:val="22"/>
                <w:szCs w:val="22"/>
              </w:rPr>
            </w:pPr>
            <w:r w:rsidRPr="003328CE">
              <w:rPr>
                <w:rFonts w:asciiTheme="minorHAnsi" w:eastAsia="Times New Roman" w:hAnsiTheme="minorHAnsi" w:cstheme="minorHAnsi"/>
                <w:b/>
                <w:bCs/>
                <w:color w:val="000000"/>
                <w:sz w:val="22"/>
                <w:szCs w:val="22"/>
              </w:rPr>
              <w:t>Conservative</w:t>
            </w:r>
          </w:p>
        </w:tc>
      </w:tr>
      <w:tr w:rsidR="00E4360D" w:rsidRPr="003328CE" w14:paraId="176FE675" w14:textId="77777777" w:rsidTr="00D96576">
        <w:trPr>
          <w:trHeight w:val="340"/>
        </w:trPr>
        <w:tc>
          <w:tcPr>
            <w:tcW w:w="663" w:type="dxa"/>
            <w:tcBorders>
              <w:top w:val="nil"/>
              <w:left w:val="nil"/>
              <w:bottom w:val="nil"/>
              <w:right w:val="nil"/>
            </w:tcBorders>
            <w:shd w:val="clear" w:color="auto" w:fill="auto"/>
            <w:noWrap/>
            <w:vAlign w:val="bottom"/>
            <w:hideMark/>
          </w:tcPr>
          <w:p w14:paraId="32D01A92"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2020</w:t>
            </w:r>
          </w:p>
        </w:tc>
        <w:tc>
          <w:tcPr>
            <w:tcW w:w="1119" w:type="dxa"/>
            <w:tcBorders>
              <w:top w:val="nil"/>
              <w:left w:val="nil"/>
              <w:bottom w:val="nil"/>
              <w:right w:val="nil"/>
            </w:tcBorders>
            <w:shd w:val="clear" w:color="auto" w:fill="auto"/>
            <w:noWrap/>
            <w:vAlign w:val="bottom"/>
            <w:hideMark/>
          </w:tcPr>
          <w:p w14:paraId="74981E6A"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1.00</w:t>
            </w:r>
          </w:p>
        </w:tc>
        <w:tc>
          <w:tcPr>
            <w:tcW w:w="1130" w:type="dxa"/>
            <w:tcBorders>
              <w:top w:val="nil"/>
              <w:left w:val="nil"/>
              <w:bottom w:val="nil"/>
              <w:right w:val="nil"/>
            </w:tcBorders>
            <w:shd w:val="clear" w:color="auto" w:fill="auto"/>
            <w:noWrap/>
            <w:vAlign w:val="bottom"/>
            <w:hideMark/>
          </w:tcPr>
          <w:p w14:paraId="0AD3BE6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1.00</w:t>
            </w:r>
          </w:p>
        </w:tc>
        <w:tc>
          <w:tcPr>
            <w:tcW w:w="1447" w:type="dxa"/>
            <w:tcBorders>
              <w:top w:val="nil"/>
              <w:left w:val="nil"/>
              <w:bottom w:val="nil"/>
              <w:right w:val="nil"/>
            </w:tcBorders>
            <w:shd w:val="clear" w:color="auto" w:fill="auto"/>
            <w:noWrap/>
            <w:vAlign w:val="bottom"/>
            <w:hideMark/>
          </w:tcPr>
          <w:p w14:paraId="783B11B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1.00</w:t>
            </w:r>
          </w:p>
        </w:tc>
      </w:tr>
      <w:tr w:rsidR="00E4360D" w:rsidRPr="003328CE" w14:paraId="7B10E8D2" w14:textId="77777777" w:rsidTr="00D96576">
        <w:trPr>
          <w:trHeight w:val="320"/>
        </w:trPr>
        <w:tc>
          <w:tcPr>
            <w:tcW w:w="663" w:type="dxa"/>
            <w:tcBorders>
              <w:top w:val="nil"/>
              <w:left w:val="nil"/>
              <w:bottom w:val="nil"/>
              <w:right w:val="nil"/>
            </w:tcBorders>
            <w:shd w:val="clear" w:color="auto" w:fill="auto"/>
            <w:noWrap/>
            <w:vAlign w:val="bottom"/>
            <w:hideMark/>
          </w:tcPr>
          <w:p w14:paraId="1E43851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2021</w:t>
            </w:r>
          </w:p>
        </w:tc>
        <w:tc>
          <w:tcPr>
            <w:tcW w:w="1119" w:type="dxa"/>
            <w:tcBorders>
              <w:top w:val="nil"/>
              <w:left w:val="nil"/>
              <w:bottom w:val="nil"/>
              <w:right w:val="nil"/>
            </w:tcBorders>
            <w:shd w:val="clear" w:color="auto" w:fill="auto"/>
            <w:noWrap/>
            <w:vAlign w:val="bottom"/>
            <w:hideMark/>
          </w:tcPr>
          <w:p w14:paraId="1F549C9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0.92</w:t>
            </w:r>
          </w:p>
        </w:tc>
        <w:tc>
          <w:tcPr>
            <w:tcW w:w="1130" w:type="dxa"/>
            <w:tcBorders>
              <w:top w:val="nil"/>
              <w:left w:val="nil"/>
              <w:bottom w:val="nil"/>
              <w:right w:val="nil"/>
            </w:tcBorders>
            <w:shd w:val="clear" w:color="auto" w:fill="auto"/>
            <w:noWrap/>
            <w:vAlign w:val="bottom"/>
            <w:hideMark/>
          </w:tcPr>
          <w:p w14:paraId="0C0733C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0.94</w:t>
            </w:r>
          </w:p>
        </w:tc>
        <w:tc>
          <w:tcPr>
            <w:tcW w:w="1447" w:type="dxa"/>
            <w:tcBorders>
              <w:top w:val="nil"/>
              <w:left w:val="nil"/>
              <w:bottom w:val="nil"/>
              <w:right w:val="nil"/>
            </w:tcBorders>
            <w:shd w:val="clear" w:color="auto" w:fill="auto"/>
            <w:noWrap/>
            <w:vAlign w:val="bottom"/>
            <w:hideMark/>
          </w:tcPr>
          <w:p w14:paraId="0B5A2F9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0.97</w:t>
            </w:r>
          </w:p>
        </w:tc>
      </w:tr>
      <w:tr w:rsidR="00E4360D" w:rsidRPr="003328CE" w14:paraId="5204DF05" w14:textId="77777777" w:rsidTr="00D96576">
        <w:trPr>
          <w:trHeight w:val="320"/>
        </w:trPr>
        <w:tc>
          <w:tcPr>
            <w:tcW w:w="663" w:type="dxa"/>
            <w:tcBorders>
              <w:top w:val="nil"/>
              <w:left w:val="nil"/>
              <w:bottom w:val="nil"/>
              <w:right w:val="nil"/>
            </w:tcBorders>
            <w:shd w:val="clear" w:color="auto" w:fill="auto"/>
            <w:noWrap/>
            <w:vAlign w:val="bottom"/>
            <w:hideMark/>
          </w:tcPr>
          <w:p w14:paraId="68D75BB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2022</w:t>
            </w:r>
          </w:p>
        </w:tc>
        <w:tc>
          <w:tcPr>
            <w:tcW w:w="1119" w:type="dxa"/>
            <w:tcBorders>
              <w:top w:val="nil"/>
              <w:left w:val="nil"/>
              <w:bottom w:val="nil"/>
              <w:right w:val="nil"/>
            </w:tcBorders>
            <w:shd w:val="clear" w:color="auto" w:fill="auto"/>
            <w:noWrap/>
            <w:vAlign w:val="bottom"/>
            <w:hideMark/>
          </w:tcPr>
          <w:p w14:paraId="28E611BC"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0.85</w:t>
            </w:r>
          </w:p>
        </w:tc>
        <w:tc>
          <w:tcPr>
            <w:tcW w:w="1130" w:type="dxa"/>
            <w:tcBorders>
              <w:top w:val="nil"/>
              <w:left w:val="nil"/>
              <w:bottom w:val="nil"/>
              <w:right w:val="nil"/>
            </w:tcBorders>
            <w:shd w:val="clear" w:color="auto" w:fill="auto"/>
            <w:noWrap/>
            <w:vAlign w:val="bottom"/>
            <w:hideMark/>
          </w:tcPr>
          <w:p w14:paraId="1D43311E"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0.88</w:t>
            </w:r>
          </w:p>
        </w:tc>
        <w:tc>
          <w:tcPr>
            <w:tcW w:w="1447" w:type="dxa"/>
            <w:tcBorders>
              <w:top w:val="nil"/>
              <w:left w:val="nil"/>
              <w:bottom w:val="nil"/>
              <w:right w:val="nil"/>
            </w:tcBorders>
            <w:shd w:val="clear" w:color="auto" w:fill="auto"/>
            <w:noWrap/>
            <w:vAlign w:val="bottom"/>
            <w:hideMark/>
          </w:tcPr>
          <w:p w14:paraId="35BFFAE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0.94</w:t>
            </w:r>
          </w:p>
        </w:tc>
      </w:tr>
      <w:tr w:rsidR="00E4360D" w:rsidRPr="003328CE" w14:paraId="28CE56F0" w14:textId="77777777" w:rsidTr="00D96576">
        <w:trPr>
          <w:trHeight w:val="320"/>
        </w:trPr>
        <w:tc>
          <w:tcPr>
            <w:tcW w:w="663" w:type="dxa"/>
            <w:tcBorders>
              <w:top w:val="nil"/>
              <w:left w:val="nil"/>
              <w:bottom w:val="nil"/>
              <w:right w:val="nil"/>
            </w:tcBorders>
            <w:shd w:val="clear" w:color="auto" w:fill="auto"/>
            <w:noWrap/>
            <w:vAlign w:val="bottom"/>
            <w:hideMark/>
          </w:tcPr>
          <w:p w14:paraId="593D1DCF"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2023</w:t>
            </w:r>
          </w:p>
        </w:tc>
        <w:tc>
          <w:tcPr>
            <w:tcW w:w="1119" w:type="dxa"/>
            <w:tcBorders>
              <w:top w:val="nil"/>
              <w:left w:val="nil"/>
              <w:bottom w:val="nil"/>
              <w:right w:val="nil"/>
            </w:tcBorders>
            <w:shd w:val="clear" w:color="auto" w:fill="auto"/>
            <w:noWrap/>
            <w:vAlign w:val="bottom"/>
            <w:hideMark/>
          </w:tcPr>
          <w:p w14:paraId="18AD6C5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0.77</w:t>
            </w:r>
          </w:p>
        </w:tc>
        <w:tc>
          <w:tcPr>
            <w:tcW w:w="1130" w:type="dxa"/>
            <w:tcBorders>
              <w:top w:val="nil"/>
              <w:left w:val="nil"/>
              <w:bottom w:val="nil"/>
              <w:right w:val="nil"/>
            </w:tcBorders>
            <w:shd w:val="clear" w:color="auto" w:fill="auto"/>
            <w:noWrap/>
            <w:vAlign w:val="bottom"/>
            <w:hideMark/>
          </w:tcPr>
          <w:p w14:paraId="5020F1EF"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0.82</w:t>
            </w:r>
          </w:p>
        </w:tc>
        <w:tc>
          <w:tcPr>
            <w:tcW w:w="1447" w:type="dxa"/>
            <w:tcBorders>
              <w:top w:val="nil"/>
              <w:left w:val="nil"/>
              <w:bottom w:val="nil"/>
              <w:right w:val="nil"/>
            </w:tcBorders>
            <w:shd w:val="clear" w:color="auto" w:fill="auto"/>
            <w:noWrap/>
            <w:vAlign w:val="bottom"/>
            <w:hideMark/>
          </w:tcPr>
          <w:p w14:paraId="1AEE327F"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0.92</w:t>
            </w:r>
          </w:p>
        </w:tc>
      </w:tr>
      <w:tr w:rsidR="00E4360D" w:rsidRPr="003328CE" w14:paraId="718312FA" w14:textId="77777777" w:rsidTr="00D96576">
        <w:trPr>
          <w:trHeight w:val="320"/>
        </w:trPr>
        <w:tc>
          <w:tcPr>
            <w:tcW w:w="663" w:type="dxa"/>
            <w:tcBorders>
              <w:top w:val="nil"/>
              <w:left w:val="nil"/>
              <w:bottom w:val="nil"/>
              <w:right w:val="nil"/>
            </w:tcBorders>
            <w:shd w:val="clear" w:color="auto" w:fill="auto"/>
            <w:noWrap/>
            <w:vAlign w:val="bottom"/>
            <w:hideMark/>
          </w:tcPr>
          <w:p w14:paraId="7AD238E4"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2024</w:t>
            </w:r>
          </w:p>
        </w:tc>
        <w:tc>
          <w:tcPr>
            <w:tcW w:w="1119" w:type="dxa"/>
            <w:tcBorders>
              <w:top w:val="nil"/>
              <w:left w:val="nil"/>
              <w:bottom w:val="nil"/>
              <w:right w:val="nil"/>
            </w:tcBorders>
            <w:shd w:val="clear" w:color="auto" w:fill="auto"/>
            <w:noWrap/>
            <w:vAlign w:val="bottom"/>
            <w:hideMark/>
          </w:tcPr>
          <w:p w14:paraId="6DDD83E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0.69</w:t>
            </w:r>
          </w:p>
        </w:tc>
        <w:tc>
          <w:tcPr>
            <w:tcW w:w="1130" w:type="dxa"/>
            <w:tcBorders>
              <w:top w:val="nil"/>
              <w:left w:val="nil"/>
              <w:bottom w:val="nil"/>
              <w:right w:val="nil"/>
            </w:tcBorders>
            <w:shd w:val="clear" w:color="auto" w:fill="auto"/>
            <w:noWrap/>
            <w:vAlign w:val="bottom"/>
            <w:hideMark/>
          </w:tcPr>
          <w:p w14:paraId="661B1A19"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0.76</w:t>
            </w:r>
          </w:p>
        </w:tc>
        <w:tc>
          <w:tcPr>
            <w:tcW w:w="1447" w:type="dxa"/>
            <w:tcBorders>
              <w:top w:val="nil"/>
              <w:left w:val="nil"/>
              <w:bottom w:val="nil"/>
              <w:right w:val="nil"/>
            </w:tcBorders>
            <w:shd w:val="clear" w:color="auto" w:fill="auto"/>
            <w:noWrap/>
            <w:vAlign w:val="bottom"/>
            <w:hideMark/>
          </w:tcPr>
          <w:p w14:paraId="38C52CCA"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0.89</w:t>
            </w:r>
          </w:p>
        </w:tc>
      </w:tr>
      <w:tr w:rsidR="00E4360D" w:rsidRPr="003328CE" w14:paraId="2C7FFD68" w14:textId="77777777" w:rsidTr="00D96576">
        <w:trPr>
          <w:trHeight w:val="320"/>
        </w:trPr>
        <w:tc>
          <w:tcPr>
            <w:tcW w:w="663" w:type="dxa"/>
            <w:tcBorders>
              <w:top w:val="nil"/>
              <w:left w:val="nil"/>
              <w:bottom w:val="nil"/>
              <w:right w:val="nil"/>
            </w:tcBorders>
            <w:shd w:val="clear" w:color="auto" w:fill="auto"/>
            <w:noWrap/>
            <w:vAlign w:val="bottom"/>
            <w:hideMark/>
          </w:tcPr>
          <w:p w14:paraId="580152C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2025</w:t>
            </w:r>
          </w:p>
        </w:tc>
        <w:tc>
          <w:tcPr>
            <w:tcW w:w="1119" w:type="dxa"/>
            <w:tcBorders>
              <w:top w:val="nil"/>
              <w:left w:val="nil"/>
              <w:bottom w:val="nil"/>
              <w:right w:val="nil"/>
            </w:tcBorders>
            <w:shd w:val="clear" w:color="auto" w:fill="auto"/>
            <w:noWrap/>
            <w:vAlign w:val="bottom"/>
            <w:hideMark/>
          </w:tcPr>
          <w:p w14:paraId="45D06DEF"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0.62</w:t>
            </w:r>
          </w:p>
        </w:tc>
        <w:tc>
          <w:tcPr>
            <w:tcW w:w="1130" w:type="dxa"/>
            <w:tcBorders>
              <w:top w:val="nil"/>
              <w:left w:val="nil"/>
              <w:bottom w:val="nil"/>
              <w:right w:val="nil"/>
            </w:tcBorders>
            <w:shd w:val="clear" w:color="auto" w:fill="auto"/>
            <w:noWrap/>
            <w:vAlign w:val="bottom"/>
            <w:hideMark/>
          </w:tcPr>
          <w:p w14:paraId="68165006"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0.70</w:t>
            </w:r>
          </w:p>
        </w:tc>
        <w:tc>
          <w:tcPr>
            <w:tcW w:w="1447" w:type="dxa"/>
            <w:tcBorders>
              <w:top w:val="nil"/>
              <w:left w:val="nil"/>
              <w:bottom w:val="nil"/>
              <w:right w:val="nil"/>
            </w:tcBorders>
            <w:shd w:val="clear" w:color="auto" w:fill="auto"/>
            <w:noWrap/>
            <w:vAlign w:val="bottom"/>
            <w:hideMark/>
          </w:tcPr>
          <w:p w14:paraId="3B08ED1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0.86</w:t>
            </w:r>
          </w:p>
        </w:tc>
      </w:tr>
      <w:tr w:rsidR="00E4360D" w:rsidRPr="003328CE" w14:paraId="27E10EF1" w14:textId="77777777" w:rsidTr="00D96576">
        <w:trPr>
          <w:trHeight w:val="320"/>
        </w:trPr>
        <w:tc>
          <w:tcPr>
            <w:tcW w:w="663" w:type="dxa"/>
            <w:tcBorders>
              <w:top w:val="nil"/>
              <w:left w:val="nil"/>
              <w:bottom w:val="nil"/>
              <w:right w:val="nil"/>
            </w:tcBorders>
            <w:shd w:val="clear" w:color="auto" w:fill="auto"/>
            <w:noWrap/>
            <w:vAlign w:val="bottom"/>
            <w:hideMark/>
          </w:tcPr>
          <w:p w14:paraId="20C70F6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2026</w:t>
            </w:r>
          </w:p>
        </w:tc>
        <w:tc>
          <w:tcPr>
            <w:tcW w:w="1119" w:type="dxa"/>
            <w:tcBorders>
              <w:top w:val="nil"/>
              <w:left w:val="nil"/>
              <w:bottom w:val="nil"/>
              <w:right w:val="nil"/>
            </w:tcBorders>
            <w:shd w:val="clear" w:color="auto" w:fill="auto"/>
            <w:noWrap/>
            <w:vAlign w:val="bottom"/>
            <w:hideMark/>
          </w:tcPr>
          <w:p w14:paraId="0FA5C26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0.58</w:t>
            </w:r>
          </w:p>
        </w:tc>
        <w:tc>
          <w:tcPr>
            <w:tcW w:w="1130" w:type="dxa"/>
            <w:tcBorders>
              <w:top w:val="nil"/>
              <w:left w:val="nil"/>
              <w:bottom w:val="nil"/>
              <w:right w:val="nil"/>
            </w:tcBorders>
            <w:shd w:val="clear" w:color="auto" w:fill="auto"/>
            <w:noWrap/>
            <w:vAlign w:val="bottom"/>
            <w:hideMark/>
          </w:tcPr>
          <w:p w14:paraId="651E90F3"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0.68</w:t>
            </w:r>
          </w:p>
        </w:tc>
        <w:tc>
          <w:tcPr>
            <w:tcW w:w="1447" w:type="dxa"/>
            <w:tcBorders>
              <w:top w:val="nil"/>
              <w:left w:val="nil"/>
              <w:bottom w:val="nil"/>
              <w:right w:val="nil"/>
            </w:tcBorders>
            <w:shd w:val="clear" w:color="auto" w:fill="auto"/>
            <w:noWrap/>
            <w:vAlign w:val="bottom"/>
            <w:hideMark/>
          </w:tcPr>
          <w:p w14:paraId="60AB9D5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0.83</w:t>
            </w:r>
          </w:p>
        </w:tc>
      </w:tr>
      <w:tr w:rsidR="00E4360D" w:rsidRPr="003328CE" w14:paraId="193BA8A0" w14:textId="77777777" w:rsidTr="00D96576">
        <w:trPr>
          <w:trHeight w:val="320"/>
        </w:trPr>
        <w:tc>
          <w:tcPr>
            <w:tcW w:w="663" w:type="dxa"/>
            <w:tcBorders>
              <w:top w:val="nil"/>
              <w:left w:val="nil"/>
              <w:bottom w:val="nil"/>
              <w:right w:val="nil"/>
            </w:tcBorders>
            <w:shd w:val="clear" w:color="auto" w:fill="auto"/>
            <w:noWrap/>
            <w:vAlign w:val="bottom"/>
            <w:hideMark/>
          </w:tcPr>
          <w:p w14:paraId="7D1CDEFA"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2027</w:t>
            </w:r>
          </w:p>
        </w:tc>
        <w:tc>
          <w:tcPr>
            <w:tcW w:w="1119" w:type="dxa"/>
            <w:tcBorders>
              <w:top w:val="nil"/>
              <w:left w:val="nil"/>
              <w:bottom w:val="nil"/>
              <w:right w:val="nil"/>
            </w:tcBorders>
            <w:shd w:val="clear" w:color="auto" w:fill="auto"/>
            <w:noWrap/>
            <w:vAlign w:val="bottom"/>
            <w:hideMark/>
          </w:tcPr>
          <w:p w14:paraId="57A3192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0.54</w:t>
            </w:r>
          </w:p>
        </w:tc>
        <w:tc>
          <w:tcPr>
            <w:tcW w:w="1130" w:type="dxa"/>
            <w:tcBorders>
              <w:top w:val="nil"/>
              <w:left w:val="nil"/>
              <w:bottom w:val="nil"/>
              <w:right w:val="nil"/>
            </w:tcBorders>
            <w:shd w:val="clear" w:color="auto" w:fill="auto"/>
            <w:noWrap/>
            <w:vAlign w:val="bottom"/>
            <w:hideMark/>
          </w:tcPr>
          <w:p w14:paraId="2707C7A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0.65</w:t>
            </w:r>
          </w:p>
        </w:tc>
        <w:tc>
          <w:tcPr>
            <w:tcW w:w="1447" w:type="dxa"/>
            <w:tcBorders>
              <w:top w:val="nil"/>
              <w:left w:val="nil"/>
              <w:bottom w:val="nil"/>
              <w:right w:val="nil"/>
            </w:tcBorders>
            <w:shd w:val="clear" w:color="auto" w:fill="auto"/>
            <w:noWrap/>
            <w:vAlign w:val="bottom"/>
            <w:hideMark/>
          </w:tcPr>
          <w:p w14:paraId="70832223"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0.81</w:t>
            </w:r>
          </w:p>
        </w:tc>
      </w:tr>
      <w:tr w:rsidR="00E4360D" w:rsidRPr="003328CE" w14:paraId="1AE129C7" w14:textId="77777777" w:rsidTr="00D96576">
        <w:trPr>
          <w:trHeight w:val="320"/>
        </w:trPr>
        <w:tc>
          <w:tcPr>
            <w:tcW w:w="663" w:type="dxa"/>
            <w:tcBorders>
              <w:top w:val="nil"/>
              <w:left w:val="nil"/>
              <w:bottom w:val="nil"/>
              <w:right w:val="nil"/>
            </w:tcBorders>
            <w:shd w:val="clear" w:color="auto" w:fill="auto"/>
            <w:noWrap/>
            <w:vAlign w:val="bottom"/>
            <w:hideMark/>
          </w:tcPr>
          <w:p w14:paraId="2B8CFBB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2028</w:t>
            </w:r>
          </w:p>
        </w:tc>
        <w:tc>
          <w:tcPr>
            <w:tcW w:w="1119" w:type="dxa"/>
            <w:tcBorders>
              <w:top w:val="nil"/>
              <w:left w:val="nil"/>
              <w:bottom w:val="nil"/>
              <w:right w:val="nil"/>
            </w:tcBorders>
            <w:shd w:val="clear" w:color="auto" w:fill="auto"/>
            <w:noWrap/>
            <w:vAlign w:val="bottom"/>
            <w:hideMark/>
          </w:tcPr>
          <w:p w14:paraId="5AA05BB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0.50</w:t>
            </w:r>
          </w:p>
        </w:tc>
        <w:tc>
          <w:tcPr>
            <w:tcW w:w="1130" w:type="dxa"/>
            <w:tcBorders>
              <w:top w:val="nil"/>
              <w:left w:val="nil"/>
              <w:bottom w:val="nil"/>
              <w:right w:val="nil"/>
            </w:tcBorders>
            <w:shd w:val="clear" w:color="auto" w:fill="auto"/>
            <w:noWrap/>
            <w:vAlign w:val="bottom"/>
            <w:hideMark/>
          </w:tcPr>
          <w:p w14:paraId="54EC427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0.63</w:t>
            </w:r>
          </w:p>
        </w:tc>
        <w:tc>
          <w:tcPr>
            <w:tcW w:w="1447" w:type="dxa"/>
            <w:tcBorders>
              <w:top w:val="nil"/>
              <w:left w:val="nil"/>
              <w:bottom w:val="nil"/>
              <w:right w:val="nil"/>
            </w:tcBorders>
            <w:shd w:val="clear" w:color="auto" w:fill="auto"/>
            <w:noWrap/>
            <w:vAlign w:val="bottom"/>
            <w:hideMark/>
          </w:tcPr>
          <w:p w14:paraId="06BEC326"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0.78</w:t>
            </w:r>
          </w:p>
        </w:tc>
      </w:tr>
      <w:tr w:rsidR="00E4360D" w:rsidRPr="003328CE" w14:paraId="49082FED" w14:textId="77777777" w:rsidTr="00D96576">
        <w:trPr>
          <w:trHeight w:val="320"/>
        </w:trPr>
        <w:tc>
          <w:tcPr>
            <w:tcW w:w="663" w:type="dxa"/>
            <w:tcBorders>
              <w:top w:val="nil"/>
              <w:left w:val="nil"/>
              <w:bottom w:val="nil"/>
              <w:right w:val="nil"/>
            </w:tcBorders>
            <w:shd w:val="clear" w:color="auto" w:fill="auto"/>
            <w:noWrap/>
            <w:vAlign w:val="bottom"/>
            <w:hideMark/>
          </w:tcPr>
          <w:p w14:paraId="4A7F87F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2029</w:t>
            </w:r>
          </w:p>
        </w:tc>
        <w:tc>
          <w:tcPr>
            <w:tcW w:w="1119" w:type="dxa"/>
            <w:tcBorders>
              <w:top w:val="nil"/>
              <w:left w:val="nil"/>
              <w:bottom w:val="nil"/>
              <w:right w:val="nil"/>
            </w:tcBorders>
            <w:shd w:val="clear" w:color="auto" w:fill="auto"/>
            <w:noWrap/>
            <w:vAlign w:val="bottom"/>
            <w:hideMark/>
          </w:tcPr>
          <w:p w14:paraId="198F9F84"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0.46</w:t>
            </w:r>
          </w:p>
        </w:tc>
        <w:tc>
          <w:tcPr>
            <w:tcW w:w="1130" w:type="dxa"/>
            <w:tcBorders>
              <w:top w:val="nil"/>
              <w:left w:val="nil"/>
              <w:bottom w:val="nil"/>
              <w:right w:val="nil"/>
            </w:tcBorders>
            <w:shd w:val="clear" w:color="auto" w:fill="auto"/>
            <w:noWrap/>
            <w:vAlign w:val="bottom"/>
            <w:hideMark/>
          </w:tcPr>
          <w:p w14:paraId="35E758CE"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0.60</w:t>
            </w:r>
          </w:p>
        </w:tc>
        <w:tc>
          <w:tcPr>
            <w:tcW w:w="1447" w:type="dxa"/>
            <w:tcBorders>
              <w:top w:val="nil"/>
              <w:left w:val="nil"/>
              <w:bottom w:val="nil"/>
              <w:right w:val="nil"/>
            </w:tcBorders>
            <w:shd w:val="clear" w:color="auto" w:fill="auto"/>
            <w:noWrap/>
            <w:vAlign w:val="bottom"/>
            <w:hideMark/>
          </w:tcPr>
          <w:p w14:paraId="0746A61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0.75</w:t>
            </w:r>
          </w:p>
        </w:tc>
      </w:tr>
      <w:tr w:rsidR="00E4360D" w:rsidRPr="003328CE" w14:paraId="13634F37" w14:textId="77777777" w:rsidTr="00D96576">
        <w:trPr>
          <w:trHeight w:val="320"/>
        </w:trPr>
        <w:tc>
          <w:tcPr>
            <w:tcW w:w="663" w:type="dxa"/>
            <w:tcBorders>
              <w:top w:val="nil"/>
              <w:left w:val="nil"/>
              <w:bottom w:val="nil"/>
              <w:right w:val="nil"/>
            </w:tcBorders>
            <w:shd w:val="clear" w:color="auto" w:fill="auto"/>
            <w:noWrap/>
            <w:vAlign w:val="bottom"/>
            <w:hideMark/>
          </w:tcPr>
          <w:p w14:paraId="320FAB2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2030</w:t>
            </w:r>
          </w:p>
        </w:tc>
        <w:tc>
          <w:tcPr>
            <w:tcW w:w="1119" w:type="dxa"/>
            <w:tcBorders>
              <w:top w:val="nil"/>
              <w:left w:val="nil"/>
              <w:bottom w:val="nil"/>
              <w:right w:val="nil"/>
            </w:tcBorders>
            <w:shd w:val="clear" w:color="auto" w:fill="auto"/>
            <w:noWrap/>
            <w:vAlign w:val="bottom"/>
            <w:hideMark/>
          </w:tcPr>
          <w:p w14:paraId="1E24AA64"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0.42</w:t>
            </w:r>
          </w:p>
        </w:tc>
        <w:tc>
          <w:tcPr>
            <w:tcW w:w="1130" w:type="dxa"/>
            <w:tcBorders>
              <w:top w:val="nil"/>
              <w:left w:val="nil"/>
              <w:bottom w:val="nil"/>
              <w:right w:val="nil"/>
            </w:tcBorders>
            <w:shd w:val="clear" w:color="auto" w:fill="auto"/>
            <w:noWrap/>
            <w:vAlign w:val="bottom"/>
            <w:hideMark/>
          </w:tcPr>
          <w:p w14:paraId="7FA987E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0.58</w:t>
            </w:r>
          </w:p>
        </w:tc>
        <w:tc>
          <w:tcPr>
            <w:tcW w:w="1447" w:type="dxa"/>
            <w:tcBorders>
              <w:top w:val="nil"/>
              <w:left w:val="nil"/>
              <w:bottom w:val="nil"/>
              <w:right w:val="nil"/>
            </w:tcBorders>
            <w:shd w:val="clear" w:color="auto" w:fill="auto"/>
            <w:noWrap/>
            <w:vAlign w:val="bottom"/>
            <w:hideMark/>
          </w:tcPr>
          <w:p w14:paraId="25CFB75C"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485E4C4C" w14:textId="77777777" w:rsidTr="00D96576">
        <w:trPr>
          <w:trHeight w:val="320"/>
        </w:trPr>
        <w:tc>
          <w:tcPr>
            <w:tcW w:w="663" w:type="dxa"/>
            <w:tcBorders>
              <w:top w:val="nil"/>
              <w:left w:val="nil"/>
              <w:bottom w:val="nil"/>
              <w:right w:val="nil"/>
            </w:tcBorders>
            <w:shd w:val="clear" w:color="auto" w:fill="auto"/>
            <w:noWrap/>
            <w:vAlign w:val="bottom"/>
            <w:hideMark/>
          </w:tcPr>
          <w:p w14:paraId="7722B04F"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2031</w:t>
            </w:r>
          </w:p>
        </w:tc>
        <w:tc>
          <w:tcPr>
            <w:tcW w:w="1119" w:type="dxa"/>
            <w:tcBorders>
              <w:top w:val="nil"/>
              <w:left w:val="nil"/>
              <w:bottom w:val="nil"/>
              <w:right w:val="nil"/>
            </w:tcBorders>
            <w:shd w:val="clear" w:color="auto" w:fill="auto"/>
            <w:noWrap/>
            <w:vAlign w:val="bottom"/>
            <w:hideMark/>
          </w:tcPr>
          <w:p w14:paraId="08D2B1A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0.41</w:t>
            </w:r>
          </w:p>
        </w:tc>
        <w:tc>
          <w:tcPr>
            <w:tcW w:w="1130" w:type="dxa"/>
            <w:tcBorders>
              <w:top w:val="nil"/>
              <w:left w:val="nil"/>
              <w:bottom w:val="nil"/>
              <w:right w:val="nil"/>
            </w:tcBorders>
            <w:shd w:val="clear" w:color="auto" w:fill="auto"/>
            <w:noWrap/>
            <w:vAlign w:val="bottom"/>
            <w:hideMark/>
          </w:tcPr>
          <w:p w14:paraId="15F5026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0.57</w:t>
            </w:r>
          </w:p>
        </w:tc>
        <w:tc>
          <w:tcPr>
            <w:tcW w:w="1447" w:type="dxa"/>
            <w:tcBorders>
              <w:top w:val="nil"/>
              <w:left w:val="nil"/>
              <w:bottom w:val="nil"/>
              <w:right w:val="nil"/>
            </w:tcBorders>
            <w:shd w:val="clear" w:color="auto" w:fill="auto"/>
            <w:noWrap/>
            <w:vAlign w:val="bottom"/>
            <w:hideMark/>
          </w:tcPr>
          <w:p w14:paraId="7369AA2A"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310AA1AE" w14:textId="77777777" w:rsidTr="00D96576">
        <w:trPr>
          <w:trHeight w:val="340"/>
        </w:trPr>
        <w:tc>
          <w:tcPr>
            <w:tcW w:w="663" w:type="dxa"/>
            <w:tcBorders>
              <w:top w:val="nil"/>
              <w:left w:val="nil"/>
              <w:bottom w:val="nil"/>
              <w:right w:val="nil"/>
            </w:tcBorders>
            <w:shd w:val="clear" w:color="auto" w:fill="auto"/>
            <w:noWrap/>
            <w:vAlign w:val="bottom"/>
            <w:hideMark/>
          </w:tcPr>
          <w:p w14:paraId="43AD05C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2032</w:t>
            </w:r>
          </w:p>
        </w:tc>
        <w:tc>
          <w:tcPr>
            <w:tcW w:w="1119" w:type="dxa"/>
            <w:tcBorders>
              <w:top w:val="nil"/>
              <w:left w:val="nil"/>
              <w:bottom w:val="nil"/>
              <w:right w:val="nil"/>
            </w:tcBorders>
            <w:shd w:val="clear" w:color="auto" w:fill="auto"/>
            <w:noWrap/>
            <w:vAlign w:val="bottom"/>
            <w:hideMark/>
          </w:tcPr>
          <w:p w14:paraId="5FC33AAB"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0.40</w:t>
            </w:r>
          </w:p>
        </w:tc>
        <w:tc>
          <w:tcPr>
            <w:tcW w:w="1130" w:type="dxa"/>
            <w:tcBorders>
              <w:top w:val="nil"/>
              <w:left w:val="nil"/>
              <w:bottom w:val="nil"/>
              <w:right w:val="nil"/>
            </w:tcBorders>
            <w:shd w:val="clear" w:color="auto" w:fill="auto"/>
            <w:noWrap/>
            <w:vAlign w:val="bottom"/>
            <w:hideMark/>
          </w:tcPr>
          <w:p w14:paraId="5FAEA5BC"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0.56</w:t>
            </w:r>
          </w:p>
        </w:tc>
        <w:tc>
          <w:tcPr>
            <w:tcW w:w="1447" w:type="dxa"/>
            <w:tcBorders>
              <w:top w:val="nil"/>
              <w:left w:val="nil"/>
              <w:bottom w:val="nil"/>
              <w:right w:val="nil"/>
            </w:tcBorders>
            <w:shd w:val="clear" w:color="auto" w:fill="auto"/>
            <w:noWrap/>
            <w:vAlign w:val="bottom"/>
            <w:hideMark/>
          </w:tcPr>
          <w:p w14:paraId="4A19018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2B637736" w14:textId="77777777" w:rsidTr="00D96576">
        <w:trPr>
          <w:trHeight w:val="340"/>
        </w:trPr>
        <w:tc>
          <w:tcPr>
            <w:tcW w:w="663" w:type="dxa"/>
            <w:tcBorders>
              <w:top w:val="nil"/>
              <w:left w:val="nil"/>
              <w:bottom w:val="nil"/>
              <w:right w:val="nil"/>
            </w:tcBorders>
            <w:shd w:val="clear" w:color="auto" w:fill="auto"/>
            <w:noWrap/>
            <w:vAlign w:val="bottom"/>
            <w:hideMark/>
          </w:tcPr>
          <w:p w14:paraId="643BED2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2033</w:t>
            </w:r>
          </w:p>
        </w:tc>
        <w:tc>
          <w:tcPr>
            <w:tcW w:w="1119" w:type="dxa"/>
            <w:tcBorders>
              <w:top w:val="nil"/>
              <w:left w:val="nil"/>
              <w:bottom w:val="nil"/>
              <w:right w:val="nil"/>
            </w:tcBorders>
            <w:shd w:val="clear" w:color="auto" w:fill="auto"/>
            <w:noWrap/>
            <w:vAlign w:val="bottom"/>
            <w:hideMark/>
          </w:tcPr>
          <w:p w14:paraId="6A05F37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0.39</w:t>
            </w:r>
          </w:p>
        </w:tc>
        <w:tc>
          <w:tcPr>
            <w:tcW w:w="1130" w:type="dxa"/>
            <w:tcBorders>
              <w:top w:val="nil"/>
              <w:left w:val="nil"/>
              <w:bottom w:val="nil"/>
              <w:right w:val="nil"/>
            </w:tcBorders>
            <w:shd w:val="clear" w:color="auto" w:fill="auto"/>
            <w:noWrap/>
            <w:vAlign w:val="bottom"/>
            <w:hideMark/>
          </w:tcPr>
          <w:p w14:paraId="015A179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0.55</w:t>
            </w:r>
          </w:p>
        </w:tc>
        <w:tc>
          <w:tcPr>
            <w:tcW w:w="1447" w:type="dxa"/>
            <w:tcBorders>
              <w:top w:val="nil"/>
              <w:left w:val="nil"/>
              <w:bottom w:val="nil"/>
              <w:right w:val="nil"/>
            </w:tcBorders>
            <w:shd w:val="clear" w:color="auto" w:fill="auto"/>
            <w:noWrap/>
            <w:vAlign w:val="bottom"/>
            <w:hideMark/>
          </w:tcPr>
          <w:p w14:paraId="7846C866"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07A3C3EC" w14:textId="77777777" w:rsidTr="00D96576">
        <w:trPr>
          <w:trHeight w:val="320"/>
        </w:trPr>
        <w:tc>
          <w:tcPr>
            <w:tcW w:w="663" w:type="dxa"/>
            <w:tcBorders>
              <w:top w:val="nil"/>
              <w:left w:val="nil"/>
              <w:bottom w:val="nil"/>
              <w:right w:val="nil"/>
            </w:tcBorders>
            <w:shd w:val="clear" w:color="auto" w:fill="auto"/>
            <w:noWrap/>
            <w:vAlign w:val="bottom"/>
            <w:hideMark/>
          </w:tcPr>
          <w:p w14:paraId="1043302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2034</w:t>
            </w:r>
          </w:p>
        </w:tc>
        <w:tc>
          <w:tcPr>
            <w:tcW w:w="1119" w:type="dxa"/>
            <w:tcBorders>
              <w:top w:val="nil"/>
              <w:left w:val="nil"/>
              <w:bottom w:val="nil"/>
              <w:right w:val="nil"/>
            </w:tcBorders>
            <w:shd w:val="clear" w:color="auto" w:fill="auto"/>
            <w:noWrap/>
            <w:vAlign w:val="bottom"/>
            <w:hideMark/>
          </w:tcPr>
          <w:p w14:paraId="7C9A2B6A"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0.39</w:t>
            </w:r>
          </w:p>
        </w:tc>
        <w:tc>
          <w:tcPr>
            <w:tcW w:w="1130" w:type="dxa"/>
            <w:tcBorders>
              <w:top w:val="nil"/>
              <w:left w:val="nil"/>
              <w:bottom w:val="nil"/>
              <w:right w:val="nil"/>
            </w:tcBorders>
            <w:shd w:val="clear" w:color="auto" w:fill="auto"/>
            <w:noWrap/>
            <w:vAlign w:val="bottom"/>
            <w:hideMark/>
          </w:tcPr>
          <w:p w14:paraId="41808203"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0.55</w:t>
            </w:r>
          </w:p>
        </w:tc>
        <w:tc>
          <w:tcPr>
            <w:tcW w:w="1447" w:type="dxa"/>
            <w:tcBorders>
              <w:top w:val="nil"/>
              <w:left w:val="nil"/>
              <w:bottom w:val="nil"/>
              <w:right w:val="nil"/>
            </w:tcBorders>
            <w:shd w:val="clear" w:color="auto" w:fill="auto"/>
            <w:noWrap/>
            <w:vAlign w:val="bottom"/>
            <w:hideMark/>
          </w:tcPr>
          <w:p w14:paraId="7A08745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21E7F0DC" w14:textId="77777777" w:rsidTr="00D96576">
        <w:trPr>
          <w:trHeight w:val="320"/>
        </w:trPr>
        <w:tc>
          <w:tcPr>
            <w:tcW w:w="663" w:type="dxa"/>
            <w:tcBorders>
              <w:top w:val="nil"/>
              <w:left w:val="nil"/>
              <w:bottom w:val="nil"/>
              <w:right w:val="nil"/>
            </w:tcBorders>
            <w:shd w:val="clear" w:color="auto" w:fill="auto"/>
            <w:noWrap/>
            <w:vAlign w:val="bottom"/>
            <w:hideMark/>
          </w:tcPr>
          <w:p w14:paraId="6F7F9F0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2035</w:t>
            </w:r>
          </w:p>
        </w:tc>
        <w:tc>
          <w:tcPr>
            <w:tcW w:w="1119" w:type="dxa"/>
            <w:tcBorders>
              <w:top w:val="nil"/>
              <w:left w:val="nil"/>
              <w:bottom w:val="nil"/>
              <w:right w:val="nil"/>
            </w:tcBorders>
            <w:shd w:val="clear" w:color="auto" w:fill="auto"/>
            <w:noWrap/>
            <w:vAlign w:val="bottom"/>
            <w:hideMark/>
          </w:tcPr>
          <w:p w14:paraId="0E03DBB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0.38</w:t>
            </w:r>
          </w:p>
        </w:tc>
        <w:tc>
          <w:tcPr>
            <w:tcW w:w="1130" w:type="dxa"/>
            <w:tcBorders>
              <w:top w:val="nil"/>
              <w:left w:val="nil"/>
              <w:bottom w:val="nil"/>
              <w:right w:val="nil"/>
            </w:tcBorders>
            <w:shd w:val="clear" w:color="auto" w:fill="auto"/>
            <w:noWrap/>
            <w:vAlign w:val="bottom"/>
            <w:hideMark/>
          </w:tcPr>
          <w:p w14:paraId="4510696C"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0.54</w:t>
            </w:r>
          </w:p>
        </w:tc>
        <w:tc>
          <w:tcPr>
            <w:tcW w:w="1447" w:type="dxa"/>
            <w:tcBorders>
              <w:top w:val="nil"/>
              <w:left w:val="nil"/>
              <w:bottom w:val="nil"/>
              <w:right w:val="nil"/>
            </w:tcBorders>
            <w:shd w:val="clear" w:color="auto" w:fill="auto"/>
            <w:noWrap/>
            <w:vAlign w:val="bottom"/>
            <w:hideMark/>
          </w:tcPr>
          <w:p w14:paraId="21A936B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0D48F996" w14:textId="77777777" w:rsidTr="00D96576">
        <w:trPr>
          <w:trHeight w:val="320"/>
        </w:trPr>
        <w:tc>
          <w:tcPr>
            <w:tcW w:w="663" w:type="dxa"/>
            <w:tcBorders>
              <w:top w:val="nil"/>
              <w:left w:val="nil"/>
              <w:bottom w:val="nil"/>
              <w:right w:val="nil"/>
            </w:tcBorders>
            <w:shd w:val="clear" w:color="auto" w:fill="auto"/>
            <w:noWrap/>
            <w:vAlign w:val="bottom"/>
            <w:hideMark/>
          </w:tcPr>
          <w:p w14:paraId="737C523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2036</w:t>
            </w:r>
          </w:p>
        </w:tc>
        <w:tc>
          <w:tcPr>
            <w:tcW w:w="1119" w:type="dxa"/>
            <w:tcBorders>
              <w:top w:val="nil"/>
              <w:left w:val="nil"/>
              <w:bottom w:val="nil"/>
              <w:right w:val="nil"/>
            </w:tcBorders>
            <w:shd w:val="clear" w:color="auto" w:fill="auto"/>
            <w:noWrap/>
            <w:vAlign w:val="bottom"/>
            <w:hideMark/>
          </w:tcPr>
          <w:p w14:paraId="036B014B"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0.37</w:t>
            </w:r>
          </w:p>
        </w:tc>
        <w:tc>
          <w:tcPr>
            <w:tcW w:w="1130" w:type="dxa"/>
            <w:tcBorders>
              <w:top w:val="nil"/>
              <w:left w:val="nil"/>
              <w:bottom w:val="nil"/>
              <w:right w:val="nil"/>
            </w:tcBorders>
            <w:shd w:val="clear" w:color="auto" w:fill="auto"/>
            <w:noWrap/>
            <w:vAlign w:val="bottom"/>
            <w:hideMark/>
          </w:tcPr>
          <w:p w14:paraId="3B1D50B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0.53</w:t>
            </w:r>
          </w:p>
        </w:tc>
        <w:tc>
          <w:tcPr>
            <w:tcW w:w="1447" w:type="dxa"/>
            <w:tcBorders>
              <w:top w:val="nil"/>
              <w:left w:val="nil"/>
              <w:bottom w:val="nil"/>
              <w:right w:val="nil"/>
            </w:tcBorders>
            <w:shd w:val="clear" w:color="auto" w:fill="auto"/>
            <w:noWrap/>
            <w:vAlign w:val="bottom"/>
            <w:hideMark/>
          </w:tcPr>
          <w:p w14:paraId="6EAE7EB4"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6E7A87E9" w14:textId="77777777" w:rsidTr="00D96576">
        <w:trPr>
          <w:trHeight w:val="320"/>
        </w:trPr>
        <w:tc>
          <w:tcPr>
            <w:tcW w:w="663" w:type="dxa"/>
            <w:tcBorders>
              <w:top w:val="nil"/>
              <w:left w:val="nil"/>
              <w:bottom w:val="nil"/>
              <w:right w:val="nil"/>
            </w:tcBorders>
            <w:shd w:val="clear" w:color="auto" w:fill="auto"/>
            <w:noWrap/>
            <w:vAlign w:val="bottom"/>
            <w:hideMark/>
          </w:tcPr>
          <w:p w14:paraId="21DFD06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2037</w:t>
            </w:r>
          </w:p>
        </w:tc>
        <w:tc>
          <w:tcPr>
            <w:tcW w:w="1119" w:type="dxa"/>
            <w:tcBorders>
              <w:top w:val="nil"/>
              <w:left w:val="nil"/>
              <w:bottom w:val="nil"/>
              <w:right w:val="nil"/>
            </w:tcBorders>
            <w:shd w:val="clear" w:color="auto" w:fill="auto"/>
            <w:noWrap/>
            <w:vAlign w:val="bottom"/>
            <w:hideMark/>
          </w:tcPr>
          <w:p w14:paraId="224AB85E"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0.36</w:t>
            </w:r>
          </w:p>
        </w:tc>
        <w:tc>
          <w:tcPr>
            <w:tcW w:w="1130" w:type="dxa"/>
            <w:tcBorders>
              <w:top w:val="nil"/>
              <w:left w:val="nil"/>
              <w:bottom w:val="nil"/>
              <w:right w:val="nil"/>
            </w:tcBorders>
            <w:shd w:val="clear" w:color="auto" w:fill="auto"/>
            <w:noWrap/>
            <w:vAlign w:val="bottom"/>
            <w:hideMark/>
          </w:tcPr>
          <w:p w14:paraId="278FA36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0.52</w:t>
            </w:r>
          </w:p>
        </w:tc>
        <w:tc>
          <w:tcPr>
            <w:tcW w:w="1447" w:type="dxa"/>
            <w:tcBorders>
              <w:top w:val="nil"/>
              <w:left w:val="nil"/>
              <w:bottom w:val="nil"/>
              <w:right w:val="nil"/>
            </w:tcBorders>
            <w:shd w:val="clear" w:color="auto" w:fill="auto"/>
            <w:noWrap/>
            <w:vAlign w:val="bottom"/>
            <w:hideMark/>
          </w:tcPr>
          <w:p w14:paraId="4C7D45B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00BB7574" w14:textId="77777777" w:rsidTr="00D96576">
        <w:trPr>
          <w:trHeight w:val="320"/>
        </w:trPr>
        <w:tc>
          <w:tcPr>
            <w:tcW w:w="663" w:type="dxa"/>
            <w:tcBorders>
              <w:top w:val="nil"/>
              <w:left w:val="nil"/>
              <w:bottom w:val="nil"/>
              <w:right w:val="nil"/>
            </w:tcBorders>
            <w:shd w:val="clear" w:color="auto" w:fill="auto"/>
            <w:noWrap/>
            <w:vAlign w:val="bottom"/>
            <w:hideMark/>
          </w:tcPr>
          <w:p w14:paraId="5847E89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2038</w:t>
            </w:r>
          </w:p>
        </w:tc>
        <w:tc>
          <w:tcPr>
            <w:tcW w:w="1119" w:type="dxa"/>
            <w:tcBorders>
              <w:top w:val="nil"/>
              <w:left w:val="nil"/>
              <w:bottom w:val="nil"/>
              <w:right w:val="nil"/>
            </w:tcBorders>
            <w:shd w:val="clear" w:color="auto" w:fill="auto"/>
            <w:noWrap/>
            <w:vAlign w:val="bottom"/>
            <w:hideMark/>
          </w:tcPr>
          <w:p w14:paraId="59B2D32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0.35</w:t>
            </w:r>
          </w:p>
        </w:tc>
        <w:tc>
          <w:tcPr>
            <w:tcW w:w="1130" w:type="dxa"/>
            <w:tcBorders>
              <w:top w:val="nil"/>
              <w:left w:val="nil"/>
              <w:bottom w:val="nil"/>
              <w:right w:val="nil"/>
            </w:tcBorders>
            <w:shd w:val="clear" w:color="auto" w:fill="auto"/>
            <w:noWrap/>
            <w:vAlign w:val="bottom"/>
            <w:hideMark/>
          </w:tcPr>
          <w:p w14:paraId="3C5C5BE2"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0.52</w:t>
            </w:r>
          </w:p>
        </w:tc>
        <w:tc>
          <w:tcPr>
            <w:tcW w:w="1447" w:type="dxa"/>
            <w:tcBorders>
              <w:top w:val="nil"/>
              <w:left w:val="nil"/>
              <w:bottom w:val="nil"/>
              <w:right w:val="nil"/>
            </w:tcBorders>
            <w:shd w:val="clear" w:color="auto" w:fill="auto"/>
            <w:noWrap/>
            <w:vAlign w:val="bottom"/>
            <w:hideMark/>
          </w:tcPr>
          <w:p w14:paraId="3E3DD494"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67F7E7E8" w14:textId="77777777" w:rsidTr="00D96576">
        <w:trPr>
          <w:trHeight w:val="320"/>
        </w:trPr>
        <w:tc>
          <w:tcPr>
            <w:tcW w:w="663" w:type="dxa"/>
            <w:tcBorders>
              <w:top w:val="nil"/>
              <w:left w:val="nil"/>
              <w:bottom w:val="nil"/>
              <w:right w:val="nil"/>
            </w:tcBorders>
            <w:shd w:val="clear" w:color="auto" w:fill="auto"/>
            <w:noWrap/>
            <w:vAlign w:val="bottom"/>
            <w:hideMark/>
          </w:tcPr>
          <w:p w14:paraId="5913F532"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2039</w:t>
            </w:r>
          </w:p>
        </w:tc>
        <w:tc>
          <w:tcPr>
            <w:tcW w:w="1119" w:type="dxa"/>
            <w:tcBorders>
              <w:top w:val="nil"/>
              <w:left w:val="nil"/>
              <w:bottom w:val="nil"/>
              <w:right w:val="nil"/>
            </w:tcBorders>
            <w:shd w:val="clear" w:color="auto" w:fill="auto"/>
            <w:noWrap/>
            <w:vAlign w:val="bottom"/>
            <w:hideMark/>
          </w:tcPr>
          <w:p w14:paraId="6DB26B3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0.34</w:t>
            </w:r>
          </w:p>
        </w:tc>
        <w:tc>
          <w:tcPr>
            <w:tcW w:w="1130" w:type="dxa"/>
            <w:tcBorders>
              <w:top w:val="nil"/>
              <w:left w:val="nil"/>
              <w:bottom w:val="nil"/>
              <w:right w:val="nil"/>
            </w:tcBorders>
            <w:shd w:val="clear" w:color="auto" w:fill="auto"/>
            <w:noWrap/>
            <w:vAlign w:val="bottom"/>
            <w:hideMark/>
          </w:tcPr>
          <w:p w14:paraId="70C7CD9B"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0.51</w:t>
            </w:r>
          </w:p>
        </w:tc>
        <w:tc>
          <w:tcPr>
            <w:tcW w:w="1447" w:type="dxa"/>
            <w:tcBorders>
              <w:top w:val="nil"/>
              <w:left w:val="nil"/>
              <w:bottom w:val="nil"/>
              <w:right w:val="nil"/>
            </w:tcBorders>
            <w:shd w:val="clear" w:color="auto" w:fill="auto"/>
            <w:noWrap/>
            <w:vAlign w:val="bottom"/>
            <w:hideMark/>
          </w:tcPr>
          <w:p w14:paraId="3C27AF2A"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7EF940DA" w14:textId="77777777" w:rsidTr="00D96576">
        <w:trPr>
          <w:trHeight w:val="320"/>
        </w:trPr>
        <w:tc>
          <w:tcPr>
            <w:tcW w:w="663" w:type="dxa"/>
            <w:tcBorders>
              <w:top w:val="nil"/>
              <w:left w:val="nil"/>
              <w:bottom w:val="nil"/>
              <w:right w:val="nil"/>
            </w:tcBorders>
            <w:shd w:val="clear" w:color="auto" w:fill="auto"/>
            <w:noWrap/>
            <w:vAlign w:val="bottom"/>
            <w:hideMark/>
          </w:tcPr>
          <w:p w14:paraId="625417F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2040</w:t>
            </w:r>
          </w:p>
        </w:tc>
        <w:tc>
          <w:tcPr>
            <w:tcW w:w="1119" w:type="dxa"/>
            <w:tcBorders>
              <w:top w:val="nil"/>
              <w:left w:val="nil"/>
              <w:bottom w:val="nil"/>
              <w:right w:val="nil"/>
            </w:tcBorders>
            <w:shd w:val="clear" w:color="auto" w:fill="auto"/>
            <w:noWrap/>
            <w:vAlign w:val="bottom"/>
            <w:hideMark/>
          </w:tcPr>
          <w:p w14:paraId="4F27534A"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0.34</w:t>
            </w:r>
          </w:p>
        </w:tc>
        <w:tc>
          <w:tcPr>
            <w:tcW w:w="1130" w:type="dxa"/>
            <w:tcBorders>
              <w:top w:val="nil"/>
              <w:left w:val="nil"/>
              <w:bottom w:val="nil"/>
              <w:right w:val="nil"/>
            </w:tcBorders>
            <w:shd w:val="clear" w:color="auto" w:fill="auto"/>
            <w:noWrap/>
            <w:vAlign w:val="bottom"/>
            <w:hideMark/>
          </w:tcPr>
          <w:p w14:paraId="32B31673"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0.50</w:t>
            </w:r>
          </w:p>
        </w:tc>
        <w:tc>
          <w:tcPr>
            <w:tcW w:w="1447" w:type="dxa"/>
            <w:tcBorders>
              <w:top w:val="nil"/>
              <w:left w:val="nil"/>
              <w:bottom w:val="nil"/>
              <w:right w:val="nil"/>
            </w:tcBorders>
            <w:shd w:val="clear" w:color="auto" w:fill="auto"/>
            <w:noWrap/>
            <w:vAlign w:val="bottom"/>
            <w:hideMark/>
          </w:tcPr>
          <w:p w14:paraId="1B710814"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0C3AAC93" w14:textId="77777777" w:rsidTr="00D96576">
        <w:trPr>
          <w:trHeight w:val="320"/>
        </w:trPr>
        <w:tc>
          <w:tcPr>
            <w:tcW w:w="663" w:type="dxa"/>
            <w:tcBorders>
              <w:top w:val="nil"/>
              <w:left w:val="nil"/>
              <w:bottom w:val="nil"/>
              <w:right w:val="nil"/>
            </w:tcBorders>
            <w:shd w:val="clear" w:color="auto" w:fill="auto"/>
            <w:noWrap/>
            <w:vAlign w:val="bottom"/>
            <w:hideMark/>
          </w:tcPr>
          <w:p w14:paraId="3F9EE6C4"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2041</w:t>
            </w:r>
          </w:p>
        </w:tc>
        <w:tc>
          <w:tcPr>
            <w:tcW w:w="1119" w:type="dxa"/>
            <w:tcBorders>
              <w:top w:val="nil"/>
              <w:left w:val="nil"/>
              <w:bottom w:val="nil"/>
              <w:right w:val="nil"/>
            </w:tcBorders>
            <w:shd w:val="clear" w:color="auto" w:fill="auto"/>
            <w:noWrap/>
            <w:vAlign w:val="bottom"/>
            <w:hideMark/>
          </w:tcPr>
          <w:p w14:paraId="4E07CE76"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0.33</w:t>
            </w:r>
          </w:p>
        </w:tc>
        <w:tc>
          <w:tcPr>
            <w:tcW w:w="1130" w:type="dxa"/>
            <w:tcBorders>
              <w:top w:val="nil"/>
              <w:left w:val="nil"/>
              <w:bottom w:val="nil"/>
              <w:right w:val="nil"/>
            </w:tcBorders>
            <w:shd w:val="clear" w:color="auto" w:fill="auto"/>
            <w:noWrap/>
            <w:vAlign w:val="bottom"/>
            <w:hideMark/>
          </w:tcPr>
          <w:p w14:paraId="1C8855DE"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0.50</w:t>
            </w:r>
          </w:p>
        </w:tc>
        <w:tc>
          <w:tcPr>
            <w:tcW w:w="1447" w:type="dxa"/>
            <w:tcBorders>
              <w:top w:val="nil"/>
              <w:left w:val="nil"/>
              <w:bottom w:val="nil"/>
              <w:right w:val="nil"/>
            </w:tcBorders>
            <w:shd w:val="clear" w:color="auto" w:fill="auto"/>
            <w:noWrap/>
            <w:vAlign w:val="bottom"/>
            <w:hideMark/>
          </w:tcPr>
          <w:p w14:paraId="3552E6B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7563019A" w14:textId="77777777" w:rsidTr="00D96576">
        <w:trPr>
          <w:trHeight w:val="320"/>
        </w:trPr>
        <w:tc>
          <w:tcPr>
            <w:tcW w:w="663" w:type="dxa"/>
            <w:tcBorders>
              <w:top w:val="nil"/>
              <w:left w:val="nil"/>
              <w:bottom w:val="nil"/>
              <w:right w:val="nil"/>
            </w:tcBorders>
            <w:shd w:val="clear" w:color="auto" w:fill="auto"/>
            <w:noWrap/>
            <w:vAlign w:val="bottom"/>
            <w:hideMark/>
          </w:tcPr>
          <w:p w14:paraId="74D6853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2042</w:t>
            </w:r>
          </w:p>
        </w:tc>
        <w:tc>
          <w:tcPr>
            <w:tcW w:w="1119" w:type="dxa"/>
            <w:tcBorders>
              <w:top w:val="nil"/>
              <w:left w:val="nil"/>
              <w:bottom w:val="nil"/>
              <w:right w:val="nil"/>
            </w:tcBorders>
            <w:shd w:val="clear" w:color="auto" w:fill="auto"/>
            <w:noWrap/>
            <w:vAlign w:val="bottom"/>
            <w:hideMark/>
          </w:tcPr>
          <w:p w14:paraId="64C12DE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0.32</w:t>
            </w:r>
          </w:p>
        </w:tc>
        <w:tc>
          <w:tcPr>
            <w:tcW w:w="1130" w:type="dxa"/>
            <w:tcBorders>
              <w:top w:val="nil"/>
              <w:left w:val="nil"/>
              <w:bottom w:val="nil"/>
              <w:right w:val="nil"/>
            </w:tcBorders>
            <w:shd w:val="clear" w:color="auto" w:fill="auto"/>
            <w:noWrap/>
            <w:vAlign w:val="bottom"/>
            <w:hideMark/>
          </w:tcPr>
          <w:p w14:paraId="620BB7AF"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0.49</w:t>
            </w:r>
          </w:p>
        </w:tc>
        <w:tc>
          <w:tcPr>
            <w:tcW w:w="1447" w:type="dxa"/>
            <w:tcBorders>
              <w:top w:val="nil"/>
              <w:left w:val="nil"/>
              <w:bottom w:val="nil"/>
              <w:right w:val="nil"/>
            </w:tcBorders>
            <w:shd w:val="clear" w:color="auto" w:fill="auto"/>
            <w:noWrap/>
            <w:vAlign w:val="bottom"/>
            <w:hideMark/>
          </w:tcPr>
          <w:p w14:paraId="7692A59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26109A63" w14:textId="77777777" w:rsidTr="00D96576">
        <w:trPr>
          <w:trHeight w:val="320"/>
        </w:trPr>
        <w:tc>
          <w:tcPr>
            <w:tcW w:w="663" w:type="dxa"/>
            <w:tcBorders>
              <w:top w:val="nil"/>
              <w:left w:val="nil"/>
              <w:bottom w:val="nil"/>
              <w:right w:val="nil"/>
            </w:tcBorders>
            <w:shd w:val="clear" w:color="auto" w:fill="auto"/>
            <w:noWrap/>
            <w:vAlign w:val="bottom"/>
            <w:hideMark/>
          </w:tcPr>
          <w:p w14:paraId="101E706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2043</w:t>
            </w:r>
          </w:p>
        </w:tc>
        <w:tc>
          <w:tcPr>
            <w:tcW w:w="1119" w:type="dxa"/>
            <w:tcBorders>
              <w:top w:val="nil"/>
              <w:left w:val="nil"/>
              <w:bottom w:val="nil"/>
              <w:right w:val="nil"/>
            </w:tcBorders>
            <w:shd w:val="clear" w:color="auto" w:fill="auto"/>
            <w:noWrap/>
            <w:vAlign w:val="bottom"/>
            <w:hideMark/>
          </w:tcPr>
          <w:p w14:paraId="7ACA824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0.31</w:t>
            </w:r>
          </w:p>
        </w:tc>
        <w:tc>
          <w:tcPr>
            <w:tcW w:w="1130" w:type="dxa"/>
            <w:tcBorders>
              <w:top w:val="nil"/>
              <w:left w:val="nil"/>
              <w:bottom w:val="nil"/>
              <w:right w:val="nil"/>
            </w:tcBorders>
            <w:shd w:val="clear" w:color="auto" w:fill="auto"/>
            <w:noWrap/>
            <w:vAlign w:val="bottom"/>
            <w:hideMark/>
          </w:tcPr>
          <w:p w14:paraId="45F4780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0.48</w:t>
            </w:r>
          </w:p>
        </w:tc>
        <w:tc>
          <w:tcPr>
            <w:tcW w:w="1447" w:type="dxa"/>
            <w:tcBorders>
              <w:top w:val="nil"/>
              <w:left w:val="nil"/>
              <w:bottom w:val="nil"/>
              <w:right w:val="nil"/>
            </w:tcBorders>
            <w:shd w:val="clear" w:color="auto" w:fill="auto"/>
            <w:noWrap/>
            <w:vAlign w:val="bottom"/>
            <w:hideMark/>
          </w:tcPr>
          <w:p w14:paraId="4EAD217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2C064F7F" w14:textId="77777777" w:rsidTr="00D96576">
        <w:trPr>
          <w:trHeight w:val="320"/>
        </w:trPr>
        <w:tc>
          <w:tcPr>
            <w:tcW w:w="663" w:type="dxa"/>
            <w:tcBorders>
              <w:top w:val="nil"/>
              <w:left w:val="nil"/>
              <w:bottom w:val="nil"/>
              <w:right w:val="nil"/>
            </w:tcBorders>
            <w:shd w:val="clear" w:color="auto" w:fill="auto"/>
            <w:noWrap/>
            <w:vAlign w:val="bottom"/>
            <w:hideMark/>
          </w:tcPr>
          <w:p w14:paraId="42683966"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2044</w:t>
            </w:r>
          </w:p>
        </w:tc>
        <w:tc>
          <w:tcPr>
            <w:tcW w:w="1119" w:type="dxa"/>
            <w:tcBorders>
              <w:top w:val="nil"/>
              <w:left w:val="nil"/>
              <w:bottom w:val="nil"/>
              <w:right w:val="nil"/>
            </w:tcBorders>
            <w:shd w:val="clear" w:color="auto" w:fill="auto"/>
            <w:noWrap/>
            <w:vAlign w:val="bottom"/>
            <w:hideMark/>
          </w:tcPr>
          <w:p w14:paraId="336EC816"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0.30</w:t>
            </w:r>
          </w:p>
        </w:tc>
        <w:tc>
          <w:tcPr>
            <w:tcW w:w="1130" w:type="dxa"/>
            <w:tcBorders>
              <w:top w:val="nil"/>
              <w:left w:val="nil"/>
              <w:bottom w:val="nil"/>
              <w:right w:val="nil"/>
            </w:tcBorders>
            <w:shd w:val="clear" w:color="auto" w:fill="auto"/>
            <w:noWrap/>
            <w:vAlign w:val="bottom"/>
            <w:hideMark/>
          </w:tcPr>
          <w:p w14:paraId="3BFEB92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0.47</w:t>
            </w:r>
          </w:p>
        </w:tc>
        <w:tc>
          <w:tcPr>
            <w:tcW w:w="1447" w:type="dxa"/>
            <w:tcBorders>
              <w:top w:val="nil"/>
              <w:left w:val="nil"/>
              <w:bottom w:val="nil"/>
              <w:right w:val="nil"/>
            </w:tcBorders>
            <w:shd w:val="clear" w:color="auto" w:fill="auto"/>
            <w:noWrap/>
            <w:vAlign w:val="bottom"/>
            <w:hideMark/>
          </w:tcPr>
          <w:p w14:paraId="3611D9BF"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4BA006AC" w14:textId="77777777" w:rsidTr="00D96576">
        <w:trPr>
          <w:trHeight w:val="320"/>
        </w:trPr>
        <w:tc>
          <w:tcPr>
            <w:tcW w:w="663" w:type="dxa"/>
            <w:tcBorders>
              <w:top w:val="nil"/>
              <w:left w:val="nil"/>
              <w:bottom w:val="nil"/>
              <w:right w:val="nil"/>
            </w:tcBorders>
            <w:shd w:val="clear" w:color="auto" w:fill="auto"/>
            <w:noWrap/>
            <w:vAlign w:val="bottom"/>
            <w:hideMark/>
          </w:tcPr>
          <w:p w14:paraId="273E30CC"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2045</w:t>
            </w:r>
          </w:p>
        </w:tc>
        <w:tc>
          <w:tcPr>
            <w:tcW w:w="1119" w:type="dxa"/>
            <w:tcBorders>
              <w:top w:val="nil"/>
              <w:left w:val="nil"/>
              <w:bottom w:val="nil"/>
              <w:right w:val="nil"/>
            </w:tcBorders>
            <w:shd w:val="clear" w:color="auto" w:fill="auto"/>
            <w:noWrap/>
            <w:vAlign w:val="bottom"/>
            <w:hideMark/>
          </w:tcPr>
          <w:p w14:paraId="17E2DAC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0.30</w:t>
            </w:r>
          </w:p>
        </w:tc>
        <w:tc>
          <w:tcPr>
            <w:tcW w:w="1130" w:type="dxa"/>
            <w:tcBorders>
              <w:top w:val="nil"/>
              <w:left w:val="nil"/>
              <w:bottom w:val="nil"/>
              <w:right w:val="nil"/>
            </w:tcBorders>
            <w:shd w:val="clear" w:color="auto" w:fill="auto"/>
            <w:noWrap/>
            <w:vAlign w:val="bottom"/>
            <w:hideMark/>
          </w:tcPr>
          <w:p w14:paraId="74EECD04"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0.47</w:t>
            </w:r>
          </w:p>
        </w:tc>
        <w:tc>
          <w:tcPr>
            <w:tcW w:w="1447" w:type="dxa"/>
            <w:tcBorders>
              <w:top w:val="nil"/>
              <w:left w:val="nil"/>
              <w:bottom w:val="nil"/>
              <w:right w:val="nil"/>
            </w:tcBorders>
            <w:shd w:val="clear" w:color="auto" w:fill="auto"/>
            <w:noWrap/>
            <w:vAlign w:val="bottom"/>
            <w:hideMark/>
          </w:tcPr>
          <w:p w14:paraId="083C076C"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6B79C341" w14:textId="77777777" w:rsidTr="00D96576">
        <w:trPr>
          <w:trHeight w:val="320"/>
        </w:trPr>
        <w:tc>
          <w:tcPr>
            <w:tcW w:w="663" w:type="dxa"/>
            <w:tcBorders>
              <w:top w:val="nil"/>
              <w:left w:val="nil"/>
              <w:bottom w:val="nil"/>
              <w:right w:val="nil"/>
            </w:tcBorders>
            <w:shd w:val="clear" w:color="auto" w:fill="auto"/>
            <w:noWrap/>
            <w:vAlign w:val="bottom"/>
            <w:hideMark/>
          </w:tcPr>
          <w:p w14:paraId="3CDE0F0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2046</w:t>
            </w:r>
          </w:p>
        </w:tc>
        <w:tc>
          <w:tcPr>
            <w:tcW w:w="1119" w:type="dxa"/>
            <w:tcBorders>
              <w:top w:val="nil"/>
              <w:left w:val="nil"/>
              <w:bottom w:val="nil"/>
              <w:right w:val="nil"/>
            </w:tcBorders>
            <w:shd w:val="clear" w:color="auto" w:fill="auto"/>
            <w:noWrap/>
            <w:vAlign w:val="bottom"/>
            <w:hideMark/>
          </w:tcPr>
          <w:p w14:paraId="2DF4445C"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0.29</w:t>
            </w:r>
          </w:p>
        </w:tc>
        <w:tc>
          <w:tcPr>
            <w:tcW w:w="1130" w:type="dxa"/>
            <w:tcBorders>
              <w:top w:val="nil"/>
              <w:left w:val="nil"/>
              <w:bottom w:val="nil"/>
              <w:right w:val="nil"/>
            </w:tcBorders>
            <w:shd w:val="clear" w:color="auto" w:fill="auto"/>
            <w:noWrap/>
            <w:vAlign w:val="bottom"/>
            <w:hideMark/>
          </w:tcPr>
          <w:p w14:paraId="0EEF57B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0.46</w:t>
            </w:r>
          </w:p>
        </w:tc>
        <w:tc>
          <w:tcPr>
            <w:tcW w:w="1447" w:type="dxa"/>
            <w:tcBorders>
              <w:top w:val="nil"/>
              <w:left w:val="nil"/>
              <w:bottom w:val="nil"/>
              <w:right w:val="nil"/>
            </w:tcBorders>
            <w:shd w:val="clear" w:color="auto" w:fill="auto"/>
            <w:noWrap/>
            <w:vAlign w:val="bottom"/>
            <w:hideMark/>
          </w:tcPr>
          <w:p w14:paraId="0F04B63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16EC607C" w14:textId="77777777" w:rsidTr="00D96576">
        <w:trPr>
          <w:trHeight w:val="320"/>
        </w:trPr>
        <w:tc>
          <w:tcPr>
            <w:tcW w:w="663" w:type="dxa"/>
            <w:tcBorders>
              <w:top w:val="nil"/>
              <w:left w:val="nil"/>
              <w:bottom w:val="nil"/>
              <w:right w:val="nil"/>
            </w:tcBorders>
            <w:shd w:val="clear" w:color="auto" w:fill="auto"/>
            <w:noWrap/>
            <w:vAlign w:val="bottom"/>
            <w:hideMark/>
          </w:tcPr>
          <w:p w14:paraId="4109292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2047</w:t>
            </w:r>
          </w:p>
        </w:tc>
        <w:tc>
          <w:tcPr>
            <w:tcW w:w="1119" w:type="dxa"/>
            <w:tcBorders>
              <w:top w:val="nil"/>
              <w:left w:val="nil"/>
              <w:bottom w:val="nil"/>
              <w:right w:val="nil"/>
            </w:tcBorders>
            <w:shd w:val="clear" w:color="auto" w:fill="auto"/>
            <w:noWrap/>
            <w:vAlign w:val="bottom"/>
            <w:hideMark/>
          </w:tcPr>
          <w:p w14:paraId="177B8D9D"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0.28</w:t>
            </w:r>
          </w:p>
        </w:tc>
        <w:tc>
          <w:tcPr>
            <w:tcW w:w="1130" w:type="dxa"/>
            <w:tcBorders>
              <w:top w:val="nil"/>
              <w:left w:val="nil"/>
              <w:bottom w:val="nil"/>
              <w:right w:val="nil"/>
            </w:tcBorders>
            <w:shd w:val="clear" w:color="auto" w:fill="auto"/>
            <w:noWrap/>
            <w:vAlign w:val="bottom"/>
            <w:hideMark/>
          </w:tcPr>
          <w:p w14:paraId="79F4837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0.45</w:t>
            </w:r>
          </w:p>
        </w:tc>
        <w:tc>
          <w:tcPr>
            <w:tcW w:w="1447" w:type="dxa"/>
            <w:tcBorders>
              <w:top w:val="nil"/>
              <w:left w:val="nil"/>
              <w:bottom w:val="nil"/>
              <w:right w:val="nil"/>
            </w:tcBorders>
            <w:shd w:val="clear" w:color="auto" w:fill="auto"/>
            <w:noWrap/>
            <w:vAlign w:val="bottom"/>
            <w:hideMark/>
          </w:tcPr>
          <w:p w14:paraId="34647EB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0D2B469D" w14:textId="77777777" w:rsidTr="00D96576">
        <w:trPr>
          <w:trHeight w:val="320"/>
        </w:trPr>
        <w:tc>
          <w:tcPr>
            <w:tcW w:w="663" w:type="dxa"/>
            <w:tcBorders>
              <w:top w:val="nil"/>
              <w:left w:val="nil"/>
              <w:bottom w:val="nil"/>
              <w:right w:val="nil"/>
            </w:tcBorders>
            <w:shd w:val="clear" w:color="auto" w:fill="auto"/>
            <w:noWrap/>
            <w:vAlign w:val="bottom"/>
            <w:hideMark/>
          </w:tcPr>
          <w:p w14:paraId="49AC703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2048</w:t>
            </w:r>
          </w:p>
        </w:tc>
        <w:tc>
          <w:tcPr>
            <w:tcW w:w="1119" w:type="dxa"/>
            <w:tcBorders>
              <w:top w:val="nil"/>
              <w:left w:val="nil"/>
              <w:bottom w:val="nil"/>
              <w:right w:val="nil"/>
            </w:tcBorders>
            <w:shd w:val="clear" w:color="auto" w:fill="auto"/>
            <w:noWrap/>
            <w:vAlign w:val="bottom"/>
            <w:hideMark/>
          </w:tcPr>
          <w:p w14:paraId="7759ED21"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0.27</w:t>
            </w:r>
          </w:p>
        </w:tc>
        <w:tc>
          <w:tcPr>
            <w:tcW w:w="1130" w:type="dxa"/>
            <w:tcBorders>
              <w:top w:val="nil"/>
              <w:left w:val="nil"/>
              <w:bottom w:val="nil"/>
              <w:right w:val="nil"/>
            </w:tcBorders>
            <w:shd w:val="clear" w:color="auto" w:fill="auto"/>
            <w:noWrap/>
            <w:vAlign w:val="bottom"/>
            <w:hideMark/>
          </w:tcPr>
          <w:p w14:paraId="4FEB148E"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0.45</w:t>
            </w:r>
          </w:p>
        </w:tc>
        <w:tc>
          <w:tcPr>
            <w:tcW w:w="1447" w:type="dxa"/>
            <w:tcBorders>
              <w:top w:val="nil"/>
              <w:left w:val="nil"/>
              <w:bottom w:val="nil"/>
              <w:right w:val="nil"/>
            </w:tcBorders>
            <w:shd w:val="clear" w:color="auto" w:fill="auto"/>
            <w:noWrap/>
            <w:vAlign w:val="bottom"/>
            <w:hideMark/>
          </w:tcPr>
          <w:p w14:paraId="08807850"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1698AC13" w14:textId="77777777" w:rsidTr="00D96576">
        <w:trPr>
          <w:trHeight w:val="320"/>
        </w:trPr>
        <w:tc>
          <w:tcPr>
            <w:tcW w:w="663" w:type="dxa"/>
            <w:tcBorders>
              <w:top w:val="nil"/>
              <w:left w:val="nil"/>
              <w:bottom w:val="nil"/>
              <w:right w:val="nil"/>
            </w:tcBorders>
            <w:shd w:val="clear" w:color="auto" w:fill="auto"/>
            <w:noWrap/>
            <w:vAlign w:val="bottom"/>
            <w:hideMark/>
          </w:tcPr>
          <w:p w14:paraId="2828E4E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2049</w:t>
            </w:r>
          </w:p>
        </w:tc>
        <w:tc>
          <w:tcPr>
            <w:tcW w:w="1119" w:type="dxa"/>
            <w:tcBorders>
              <w:top w:val="nil"/>
              <w:left w:val="nil"/>
              <w:bottom w:val="nil"/>
              <w:right w:val="nil"/>
            </w:tcBorders>
            <w:shd w:val="clear" w:color="auto" w:fill="auto"/>
            <w:noWrap/>
            <w:vAlign w:val="bottom"/>
            <w:hideMark/>
          </w:tcPr>
          <w:p w14:paraId="43E251D4"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0.26</w:t>
            </w:r>
          </w:p>
        </w:tc>
        <w:tc>
          <w:tcPr>
            <w:tcW w:w="1130" w:type="dxa"/>
            <w:tcBorders>
              <w:top w:val="nil"/>
              <w:left w:val="nil"/>
              <w:bottom w:val="nil"/>
              <w:right w:val="nil"/>
            </w:tcBorders>
            <w:shd w:val="clear" w:color="auto" w:fill="auto"/>
            <w:noWrap/>
            <w:vAlign w:val="bottom"/>
            <w:hideMark/>
          </w:tcPr>
          <w:p w14:paraId="5C69F8AC"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0.44</w:t>
            </w:r>
          </w:p>
        </w:tc>
        <w:tc>
          <w:tcPr>
            <w:tcW w:w="1447" w:type="dxa"/>
            <w:tcBorders>
              <w:top w:val="nil"/>
              <w:left w:val="nil"/>
              <w:bottom w:val="nil"/>
              <w:right w:val="nil"/>
            </w:tcBorders>
            <w:shd w:val="clear" w:color="auto" w:fill="auto"/>
            <w:noWrap/>
            <w:vAlign w:val="bottom"/>
            <w:hideMark/>
          </w:tcPr>
          <w:p w14:paraId="6875C356"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r w:rsidR="00E4360D" w:rsidRPr="003328CE" w14:paraId="309A6F2F" w14:textId="77777777" w:rsidTr="00D96576">
        <w:trPr>
          <w:trHeight w:val="340"/>
        </w:trPr>
        <w:tc>
          <w:tcPr>
            <w:tcW w:w="663" w:type="dxa"/>
            <w:tcBorders>
              <w:top w:val="nil"/>
              <w:left w:val="nil"/>
              <w:bottom w:val="double" w:sz="6" w:space="0" w:color="auto"/>
              <w:right w:val="nil"/>
            </w:tcBorders>
            <w:shd w:val="clear" w:color="auto" w:fill="auto"/>
            <w:noWrap/>
            <w:vAlign w:val="bottom"/>
            <w:hideMark/>
          </w:tcPr>
          <w:p w14:paraId="3AB35AF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2050</w:t>
            </w:r>
          </w:p>
        </w:tc>
        <w:tc>
          <w:tcPr>
            <w:tcW w:w="1119" w:type="dxa"/>
            <w:tcBorders>
              <w:top w:val="nil"/>
              <w:left w:val="nil"/>
              <w:bottom w:val="double" w:sz="6" w:space="0" w:color="auto"/>
              <w:right w:val="nil"/>
            </w:tcBorders>
            <w:shd w:val="clear" w:color="auto" w:fill="auto"/>
            <w:noWrap/>
            <w:vAlign w:val="bottom"/>
            <w:hideMark/>
          </w:tcPr>
          <w:p w14:paraId="0DB5BB08"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0.25</w:t>
            </w:r>
          </w:p>
        </w:tc>
        <w:tc>
          <w:tcPr>
            <w:tcW w:w="1130" w:type="dxa"/>
            <w:tcBorders>
              <w:top w:val="nil"/>
              <w:left w:val="nil"/>
              <w:bottom w:val="double" w:sz="6" w:space="0" w:color="auto"/>
              <w:right w:val="nil"/>
            </w:tcBorders>
            <w:shd w:val="clear" w:color="auto" w:fill="auto"/>
            <w:noWrap/>
            <w:vAlign w:val="bottom"/>
            <w:hideMark/>
          </w:tcPr>
          <w:p w14:paraId="0FD4DAB5"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0.43</w:t>
            </w:r>
          </w:p>
        </w:tc>
        <w:tc>
          <w:tcPr>
            <w:tcW w:w="1447" w:type="dxa"/>
            <w:tcBorders>
              <w:top w:val="nil"/>
              <w:left w:val="nil"/>
              <w:bottom w:val="double" w:sz="6" w:space="0" w:color="auto"/>
              <w:right w:val="nil"/>
            </w:tcBorders>
            <w:shd w:val="clear" w:color="auto" w:fill="auto"/>
            <w:noWrap/>
            <w:vAlign w:val="bottom"/>
            <w:hideMark/>
          </w:tcPr>
          <w:p w14:paraId="73D6F917" w14:textId="77777777" w:rsidR="0019299F" w:rsidRPr="003328CE" w:rsidRDefault="0019299F" w:rsidP="00D96576">
            <w:pPr>
              <w:jc w:val="center"/>
              <w:rPr>
                <w:rFonts w:asciiTheme="minorHAnsi" w:eastAsia="Times New Roman" w:hAnsiTheme="minorHAnsi" w:cstheme="minorHAnsi"/>
                <w:color w:val="000000"/>
                <w:sz w:val="22"/>
                <w:szCs w:val="22"/>
              </w:rPr>
            </w:pPr>
            <w:r w:rsidRPr="003328CE">
              <w:rPr>
                <w:rFonts w:asciiTheme="minorHAnsi" w:eastAsia="Times New Roman" w:hAnsiTheme="minorHAnsi" w:cstheme="minorHAnsi"/>
                <w:color w:val="000000"/>
                <w:sz w:val="22"/>
                <w:szCs w:val="22"/>
              </w:rPr>
              <w:t>0.72</w:t>
            </w:r>
          </w:p>
        </w:tc>
      </w:tr>
    </w:tbl>
    <w:p w14:paraId="4F85765B" w14:textId="77777777" w:rsidR="00BA31FC" w:rsidRDefault="00BA31FC">
      <w:r>
        <w:br w:type="page"/>
      </w:r>
    </w:p>
    <w:tbl>
      <w:tblPr>
        <w:tblW w:w="10766" w:type="dxa"/>
        <w:jc w:val="center"/>
        <w:tblLook w:val="04A0" w:firstRow="1" w:lastRow="0" w:firstColumn="1" w:lastColumn="0" w:noHBand="0" w:noVBand="1"/>
      </w:tblPr>
      <w:tblGrid>
        <w:gridCol w:w="3773"/>
        <w:gridCol w:w="1430"/>
        <w:gridCol w:w="2369"/>
        <w:gridCol w:w="1499"/>
        <w:gridCol w:w="1695"/>
      </w:tblGrid>
      <w:tr w:rsidR="00BA31FC" w:rsidRPr="00BA31FC" w14:paraId="17F0A592" w14:textId="77777777" w:rsidTr="00BA31FC">
        <w:trPr>
          <w:trHeight w:val="361"/>
          <w:jc w:val="center"/>
        </w:trPr>
        <w:tc>
          <w:tcPr>
            <w:tcW w:w="5203" w:type="dxa"/>
            <w:gridSpan w:val="2"/>
            <w:tcBorders>
              <w:top w:val="nil"/>
              <w:left w:val="nil"/>
              <w:bottom w:val="nil"/>
              <w:right w:val="nil"/>
            </w:tcBorders>
            <w:shd w:val="clear" w:color="auto" w:fill="auto"/>
            <w:noWrap/>
            <w:vAlign w:val="bottom"/>
            <w:hideMark/>
          </w:tcPr>
          <w:p w14:paraId="6FE7633C" w14:textId="689D4CCD" w:rsidR="00BA31FC" w:rsidRPr="00BA31FC" w:rsidRDefault="00BA31FC" w:rsidP="00BA31FC">
            <w:pPr>
              <w:rPr>
                <w:rFonts w:asciiTheme="minorHAnsi" w:eastAsia="Times New Roman" w:hAnsiTheme="minorHAnsi" w:cstheme="minorHAnsi"/>
                <w:color w:val="002B54"/>
              </w:rPr>
            </w:pPr>
            <w:r w:rsidRPr="00BA31FC">
              <w:rPr>
                <w:rFonts w:asciiTheme="minorHAnsi" w:eastAsia="Times New Roman" w:hAnsiTheme="minorHAnsi" w:cstheme="minorHAnsi"/>
                <w:b/>
                <w:bCs/>
                <w:color w:val="002B54"/>
              </w:rPr>
              <w:lastRenderedPageBreak/>
              <w:t xml:space="preserve">Table </w:t>
            </w:r>
            <w:r w:rsidR="00367AFF">
              <w:rPr>
                <w:rFonts w:asciiTheme="minorHAnsi" w:eastAsia="Times New Roman" w:hAnsiTheme="minorHAnsi" w:cstheme="minorHAnsi"/>
                <w:b/>
                <w:bCs/>
                <w:color w:val="002B54"/>
              </w:rPr>
              <w:t>4</w:t>
            </w:r>
            <w:r w:rsidRPr="00BA31FC">
              <w:rPr>
                <w:rFonts w:asciiTheme="minorHAnsi" w:eastAsia="Times New Roman" w:hAnsiTheme="minorHAnsi" w:cstheme="minorHAnsi"/>
                <w:color w:val="002B54"/>
              </w:rPr>
              <w:t xml:space="preserve"> Battery Investment Cost</w:t>
            </w:r>
            <w:r w:rsidR="00E4360D">
              <w:rPr>
                <w:rFonts w:asciiTheme="minorHAnsi" w:eastAsia="Times New Roman" w:hAnsiTheme="minorHAnsi" w:cstheme="minorHAnsi"/>
                <w:color w:val="002B54"/>
              </w:rPr>
              <w:fldChar w:fldCharType="begin" w:fldLock="1"/>
            </w:r>
            <w:r w:rsidR="007071AA">
              <w:rPr>
                <w:rFonts w:asciiTheme="minorHAnsi" w:eastAsia="Times New Roman" w:hAnsiTheme="minorHAnsi" w:cstheme="minorHAnsi"/>
                <w:color w:val="002B54"/>
              </w:rPr>
              <w:instrText>ADDIN CSL_CITATION {"citationItems":[{"id":"ITEM-1","itemData":{"URL":"https://atb.nrel.gov/electricity/2021/utility-scale_battery_storage","accessed":{"date-parts":[["2022","5","23"]]},"author":[{"dropping-particle":"","family":"National Renewable Energy Laboratory","given":"","non-dropping-particle":"","parse-names":false,"suffix":""}],"id":"ITEM-1","issued":{"date-parts":[["2021"]]},"title":"Annual Technology Baseline Utility-Scale Battery Storage","type":"webpage"},"uris":["http://www.mendeley.com/documents/?uuid=09a83052-e6f1-38d3-b6fe-69e7b8c4afa1"]}],"mendeley":{"formattedCitation":"&lt;sup&gt;3&lt;/sup&gt;","plainTextFormattedCitation":"3","previouslyFormattedCitation":"&lt;sup&gt;3&lt;/sup&gt;"},"properties":{"noteIndex":0},"schema":"https://github.com/citation-style-language/schema/raw/master/csl-citation.json"}</w:instrText>
            </w:r>
            <w:r w:rsidR="00E4360D">
              <w:rPr>
                <w:rFonts w:asciiTheme="minorHAnsi" w:eastAsia="Times New Roman" w:hAnsiTheme="minorHAnsi" w:cstheme="minorHAnsi"/>
                <w:color w:val="002B54"/>
              </w:rPr>
              <w:fldChar w:fldCharType="separate"/>
            </w:r>
            <w:r w:rsidR="007E1A25" w:rsidRPr="007E1A25">
              <w:rPr>
                <w:rFonts w:asciiTheme="minorHAnsi" w:eastAsia="Times New Roman" w:hAnsiTheme="minorHAnsi" w:cstheme="minorHAnsi"/>
                <w:noProof/>
                <w:color w:val="002B54"/>
                <w:vertAlign w:val="superscript"/>
              </w:rPr>
              <w:t>3</w:t>
            </w:r>
            <w:r w:rsidR="00E4360D">
              <w:rPr>
                <w:rFonts w:asciiTheme="minorHAnsi" w:eastAsia="Times New Roman" w:hAnsiTheme="minorHAnsi" w:cstheme="minorHAnsi"/>
                <w:color w:val="002B54"/>
              </w:rPr>
              <w:fldChar w:fldCharType="end"/>
            </w:r>
          </w:p>
        </w:tc>
        <w:tc>
          <w:tcPr>
            <w:tcW w:w="2369" w:type="dxa"/>
            <w:tcBorders>
              <w:top w:val="nil"/>
              <w:left w:val="nil"/>
              <w:bottom w:val="nil"/>
              <w:right w:val="nil"/>
            </w:tcBorders>
            <w:shd w:val="clear" w:color="auto" w:fill="auto"/>
            <w:noWrap/>
            <w:vAlign w:val="bottom"/>
            <w:hideMark/>
          </w:tcPr>
          <w:p w14:paraId="1AD6F1B4" w14:textId="77777777" w:rsidR="00BA31FC" w:rsidRPr="00BA31FC" w:rsidRDefault="00BA31FC" w:rsidP="00BA31FC">
            <w:pPr>
              <w:rPr>
                <w:rFonts w:eastAsia="Times New Roman" w:cs="Calibri"/>
                <w:color w:val="002B54"/>
              </w:rPr>
            </w:pPr>
          </w:p>
        </w:tc>
        <w:tc>
          <w:tcPr>
            <w:tcW w:w="1499" w:type="dxa"/>
            <w:tcBorders>
              <w:top w:val="nil"/>
              <w:left w:val="nil"/>
              <w:bottom w:val="nil"/>
              <w:right w:val="nil"/>
            </w:tcBorders>
            <w:shd w:val="clear" w:color="auto" w:fill="auto"/>
            <w:noWrap/>
            <w:vAlign w:val="bottom"/>
            <w:hideMark/>
          </w:tcPr>
          <w:p w14:paraId="43035870" w14:textId="77777777" w:rsidR="00BA31FC" w:rsidRPr="00BA31FC" w:rsidRDefault="00BA31FC" w:rsidP="00BA31FC">
            <w:pPr>
              <w:rPr>
                <w:rFonts w:ascii="Times New Roman" w:eastAsia="Times New Roman" w:hAnsi="Times New Roman" w:cs="Times New Roman"/>
                <w:sz w:val="20"/>
                <w:szCs w:val="20"/>
              </w:rPr>
            </w:pPr>
          </w:p>
        </w:tc>
        <w:tc>
          <w:tcPr>
            <w:tcW w:w="1695" w:type="dxa"/>
            <w:tcBorders>
              <w:top w:val="nil"/>
              <w:left w:val="nil"/>
              <w:bottom w:val="nil"/>
              <w:right w:val="nil"/>
            </w:tcBorders>
            <w:shd w:val="clear" w:color="auto" w:fill="auto"/>
            <w:noWrap/>
            <w:vAlign w:val="bottom"/>
            <w:hideMark/>
          </w:tcPr>
          <w:p w14:paraId="7264968D" w14:textId="77777777" w:rsidR="00BA31FC" w:rsidRPr="00BA31FC" w:rsidRDefault="00BA31FC" w:rsidP="00BA31FC">
            <w:pPr>
              <w:rPr>
                <w:rFonts w:ascii="Times New Roman" w:eastAsia="Times New Roman" w:hAnsi="Times New Roman" w:cs="Times New Roman"/>
                <w:sz w:val="20"/>
                <w:szCs w:val="20"/>
              </w:rPr>
            </w:pPr>
          </w:p>
        </w:tc>
      </w:tr>
      <w:tr w:rsidR="00BA31FC" w:rsidRPr="00BA31FC" w14:paraId="6887F989" w14:textId="77777777" w:rsidTr="00BA31FC">
        <w:trPr>
          <w:trHeight w:val="303"/>
          <w:jc w:val="center"/>
        </w:trPr>
        <w:tc>
          <w:tcPr>
            <w:tcW w:w="3773" w:type="dxa"/>
            <w:tcBorders>
              <w:top w:val="single" w:sz="4" w:space="0" w:color="auto"/>
              <w:left w:val="nil"/>
              <w:bottom w:val="single" w:sz="4" w:space="0" w:color="auto"/>
              <w:right w:val="nil"/>
            </w:tcBorders>
            <w:shd w:val="clear" w:color="auto" w:fill="auto"/>
            <w:noWrap/>
            <w:vAlign w:val="center"/>
            <w:hideMark/>
          </w:tcPr>
          <w:p w14:paraId="060C9FBE" w14:textId="77777777" w:rsidR="00BA31FC" w:rsidRPr="00BA31FC" w:rsidRDefault="00BA31FC"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b/>
                <w:bCs/>
                <w:color w:val="000000"/>
                <w:sz w:val="22"/>
                <w:szCs w:val="22"/>
              </w:rPr>
              <w:t>component</w:t>
            </w:r>
          </w:p>
        </w:tc>
        <w:tc>
          <w:tcPr>
            <w:tcW w:w="1430" w:type="dxa"/>
            <w:tcBorders>
              <w:top w:val="single" w:sz="4" w:space="0" w:color="auto"/>
              <w:left w:val="nil"/>
              <w:bottom w:val="single" w:sz="4" w:space="0" w:color="auto"/>
              <w:right w:val="nil"/>
            </w:tcBorders>
            <w:shd w:val="clear" w:color="auto" w:fill="auto"/>
            <w:noWrap/>
            <w:vAlign w:val="center"/>
            <w:hideMark/>
          </w:tcPr>
          <w:p w14:paraId="2D58FD5D" w14:textId="77777777" w:rsidR="00BA31FC" w:rsidRPr="00BA31FC" w:rsidRDefault="00BA31FC"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b/>
                <w:bCs/>
                <w:color w:val="000000"/>
                <w:sz w:val="22"/>
                <w:szCs w:val="22"/>
              </w:rPr>
              <w:t>cost in 2020</w:t>
            </w:r>
          </w:p>
        </w:tc>
        <w:tc>
          <w:tcPr>
            <w:tcW w:w="2369" w:type="dxa"/>
            <w:tcBorders>
              <w:top w:val="single" w:sz="4" w:space="0" w:color="auto"/>
              <w:left w:val="nil"/>
              <w:bottom w:val="single" w:sz="4" w:space="0" w:color="auto"/>
              <w:right w:val="nil"/>
            </w:tcBorders>
            <w:shd w:val="clear" w:color="auto" w:fill="auto"/>
            <w:noWrap/>
            <w:vAlign w:val="center"/>
            <w:hideMark/>
          </w:tcPr>
          <w:p w14:paraId="49FC9B3F" w14:textId="77777777" w:rsidR="00BA31FC" w:rsidRPr="00BA31FC" w:rsidRDefault="00BA31FC"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b/>
                <w:bCs/>
                <w:color w:val="000000"/>
                <w:sz w:val="22"/>
                <w:szCs w:val="22"/>
              </w:rPr>
              <w:t>cost with reduction</w:t>
            </w:r>
          </w:p>
        </w:tc>
        <w:tc>
          <w:tcPr>
            <w:tcW w:w="1499" w:type="dxa"/>
            <w:tcBorders>
              <w:top w:val="single" w:sz="4" w:space="0" w:color="auto"/>
              <w:left w:val="nil"/>
              <w:bottom w:val="single" w:sz="4" w:space="0" w:color="auto"/>
              <w:right w:val="nil"/>
            </w:tcBorders>
            <w:shd w:val="clear" w:color="auto" w:fill="auto"/>
            <w:noWrap/>
            <w:vAlign w:val="center"/>
            <w:hideMark/>
          </w:tcPr>
          <w:p w14:paraId="7ADC9E25" w14:textId="77777777" w:rsidR="00BA31FC" w:rsidRPr="00BA31FC" w:rsidRDefault="00BA31FC"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b/>
                <w:bCs/>
                <w:color w:val="000000"/>
                <w:sz w:val="22"/>
                <w:szCs w:val="22"/>
              </w:rPr>
              <w:t>units</w:t>
            </w:r>
          </w:p>
        </w:tc>
        <w:tc>
          <w:tcPr>
            <w:tcW w:w="1695" w:type="dxa"/>
            <w:tcBorders>
              <w:top w:val="single" w:sz="4" w:space="0" w:color="auto"/>
              <w:left w:val="nil"/>
              <w:bottom w:val="single" w:sz="4" w:space="0" w:color="auto"/>
              <w:right w:val="nil"/>
            </w:tcBorders>
            <w:shd w:val="clear" w:color="auto" w:fill="auto"/>
            <w:noWrap/>
            <w:vAlign w:val="center"/>
            <w:hideMark/>
          </w:tcPr>
          <w:p w14:paraId="7CABDE9C" w14:textId="77777777" w:rsidR="00BA31FC" w:rsidRPr="00BA31FC" w:rsidRDefault="00BA31FC" w:rsidP="00BA31FC">
            <w:pPr>
              <w:rPr>
                <w:rFonts w:asciiTheme="minorHAnsi" w:eastAsia="Times New Roman" w:hAnsiTheme="minorHAnsi" w:cstheme="minorHAnsi"/>
                <w:b/>
                <w:bCs/>
                <w:color w:val="000000"/>
                <w:sz w:val="22"/>
                <w:szCs w:val="22"/>
              </w:rPr>
            </w:pPr>
            <w:r w:rsidRPr="00BA31FC">
              <w:rPr>
                <w:rFonts w:asciiTheme="minorHAnsi" w:eastAsia="Times New Roman" w:hAnsiTheme="minorHAnsi" w:cstheme="minorHAnsi"/>
                <w:b/>
                <w:bCs/>
                <w:color w:val="000000"/>
                <w:sz w:val="22"/>
                <w:szCs w:val="22"/>
              </w:rPr>
              <w:t>cost category</w:t>
            </w:r>
          </w:p>
        </w:tc>
      </w:tr>
      <w:tr w:rsidR="00BA31FC" w:rsidRPr="00BA31FC" w14:paraId="2D101B47" w14:textId="77777777" w:rsidTr="00BA31FC">
        <w:trPr>
          <w:trHeight w:val="323"/>
          <w:jc w:val="center"/>
        </w:trPr>
        <w:tc>
          <w:tcPr>
            <w:tcW w:w="3773" w:type="dxa"/>
            <w:tcBorders>
              <w:top w:val="nil"/>
              <w:left w:val="nil"/>
              <w:bottom w:val="nil"/>
              <w:right w:val="nil"/>
            </w:tcBorders>
            <w:shd w:val="clear" w:color="auto" w:fill="auto"/>
            <w:noWrap/>
            <w:vAlign w:val="bottom"/>
            <w:hideMark/>
          </w:tcPr>
          <w:p w14:paraId="437CE824"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Battery</w:t>
            </w:r>
          </w:p>
        </w:tc>
        <w:tc>
          <w:tcPr>
            <w:tcW w:w="1430" w:type="dxa"/>
            <w:tcBorders>
              <w:top w:val="nil"/>
              <w:left w:val="nil"/>
              <w:bottom w:val="nil"/>
              <w:right w:val="nil"/>
            </w:tcBorders>
            <w:shd w:val="clear" w:color="auto" w:fill="auto"/>
            <w:noWrap/>
            <w:vAlign w:val="bottom"/>
            <w:hideMark/>
          </w:tcPr>
          <w:p w14:paraId="29E29215" w14:textId="053469E2"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192</w:t>
            </w:r>
          </w:p>
        </w:tc>
        <w:tc>
          <w:tcPr>
            <w:tcW w:w="2369" w:type="dxa"/>
            <w:tcBorders>
              <w:top w:val="nil"/>
              <w:left w:val="nil"/>
              <w:bottom w:val="nil"/>
              <w:right w:val="nil"/>
            </w:tcBorders>
            <w:shd w:val="clear" w:color="auto" w:fill="auto"/>
            <w:noWrap/>
            <w:vAlign w:val="bottom"/>
            <w:hideMark/>
          </w:tcPr>
          <w:p w14:paraId="740B03C5" w14:textId="37C187EB"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134</w:t>
            </w:r>
          </w:p>
        </w:tc>
        <w:tc>
          <w:tcPr>
            <w:tcW w:w="1499" w:type="dxa"/>
            <w:tcBorders>
              <w:top w:val="nil"/>
              <w:left w:val="nil"/>
              <w:bottom w:val="nil"/>
              <w:right w:val="nil"/>
            </w:tcBorders>
            <w:shd w:val="clear" w:color="auto" w:fill="auto"/>
            <w:noWrap/>
            <w:vAlign w:val="bottom"/>
            <w:hideMark/>
          </w:tcPr>
          <w:p w14:paraId="659C9C18" w14:textId="4EB9D954"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US</w:t>
            </w:r>
            <w:r w:rsidR="005B1BD7">
              <w:rPr>
                <w:rFonts w:asciiTheme="minorHAnsi" w:eastAsia="Times New Roman" w:hAnsiTheme="minorHAnsi" w:cstheme="minorHAnsi"/>
                <w:color w:val="000000"/>
                <w:sz w:val="22"/>
                <w:szCs w:val="22"/>
              </w:rPr>
              <w:t>$</w:t>
            </w:r>
            <w:r w:rsidRPr="00BA31FC">
              <w:rPr>
                <w:rFonts w:asciiTheme="minorHAnsi" w:eastAsia="Times New Roman" w:hAnsiTheme="minorHAnsi" w:cstheme="minorHAnsi"/>
                <w:color w:val="000000"/>
                <w:sz w:val="22"/>
                <w:szCs w:val="22"/>
              </w:rPr>
              <w:t>/kWh</w:t>
            </w:r>
          </w:p>
        </w:tc>
        <w:tc>
          <w:tcPr>
            <w:tcW w:w="1695" w:type="dxa"/>
            <w:tcBorders>
              <w:top w:val="nil"/>
              <w:left w:val="nil"/>
              <w:bottom w:val="nil"/>
              <w:right w:val="nil"/>
            </w:tcBorders>
            <w:shd w:val="clear" w:color="auto" w:fill="auto"/>
            <w:noWrap/>
            <w:vAlign w:val="bottom"/>
            <w:hideMark/>
          </w:tcPr>
          <w:p w14:paraId="441D248D"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capital</w:t>
            </w:r>
          </w:p>
        </w:tc>
      </w:tr>
      <w:tr w:rsidR="00BA31FC" w:rsidRPr="00BA31FC" w14:paraId="1027D9FD"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5DF33567"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Sales tax</w:t>
            </w:r>
          </w:p>
        </w:tc>
        <w:tc>
          <w:tcPr>
            <w:tcW w:w="1430" w:type="dxa"/>
            <w:tcBorders>
              <w:top w:val="nil"/>
              <w:left w:val="nil"/>
              <w:bottom w:val="nil"/>
              <w:right w:val="nil"/>
            </w:tcBorders>
            <w:shd w:val="clear" w:color="auto" w:fill="auto"/>
            <w:noWrap/>
            <w:vAlign w:val="bottom"/>
            <w:hideMark/>
          </w:tcPr>
          <w:p w14:paraId="56549C9D" w14:textId="46CEC45D"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16</w:t>
            </w:r>
          </w:p>
        </w:tc>
        <w:tc>
          <w:tcPr>
            <w:tcW w:w="2369" w:type="dxa"/>
            <w:tcBorders>
              <w:top w:val="nil"/>
              <w:left w:val="nil"/>
              <w:bottom w:val="nil"/>
              <w:right w:val="nil"/>
            </w:tcBorders>
            <w:shd w:val="clear" w:color="auto" w:fill="auto"/>
            <w:noWrap/>
            <w:vAlign w:val="bottom"/>
            <w:hideMark/>
          </w:tcPr>
          <w:p w14:paraId="070917F8" w14:textId="16880F40"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11</w:t>
            </w:r>
          </w:p>
        </w:tc>
        <w:tc>
          <w:tcPr>
            <w:tcW w:w="1499" w:type="dxa"/>
            <w:tcBorders>
              <w:top w:val="nil"/>
              <w:left w:val="nil"/>
              <w:bottom w:val="nil"/>
              <w:right w:val="nil"/>
            </w:tcBorders>
            <w:shd w:val="clear" w:color="auto" w:fill="auto"/>
            <w:noWrap/>
            <w:vAlign w:val="bottom"/>
            <w:hideMark/>
          </w:tcPr>
          <w:p w14:paraId="02E92BE9" w14:textId="24F912AA"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/kWh</w:t>
            </w:r>
          </w:p>
        </w:tc>
        <w:tc>
          <w:tcPr>
            <w:tcW w:w="1695" w:type="dxa"/>
            <w:tcBorders>
              <w:top w:val="nil"/>
              <w:left w:val="nil"/>
              <w:bottom w:val="nil"/>
              <w:right w:val="nil"/>
            </w:tcBorders>
            <w:shd w:val="clear" w:color="auto" w:fill="auto"/>
            <w:noWrap/>
            <w:vAlign w:val="bottom"/>
            <w:hideMark/>
          </w:tcPr>
          <w:p w14:paraId="46464091"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capital</w:t>
            </w:r>
          </w:p>
        </w:tc>
      </w:tr>
      <w:tr w:rsidR="00BA31FC" w:rsidRPr="00BA31FC" w14:paraId="208310B1"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63E28B2F"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Central Inverter</w:t>
            </w:r>
          </w:p>
        </w:tc>
        <w:tc>
          <w:tcPr>
            <w:tcW w:w="1430" w:type="dxa"/>
            <w:tcBorders>
              <w:top w:val="nil"/>
              <w:left w:val="nil"/>
              <w:bottom w:val="nil"/>
              <w:right w:val="nil"/>
            </w:tcBorders>
            <w:shd w:val="clear" w:color="auto" w:fill="auto"/>
            <w:noWrap/>
            <w:vAlign w:val="bottom"/>
            <w:hideMark/>
          </w:tcPr>
          <w:p w14:paraId="050286D5" w14:textId="055005A5"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59</w:t>
            </w:r>
          </w:p>
        </w:tc>
        <w:tc>
          <w:tcPr>
            <w:tcW w:w="2369" w:type="dxa"/>
            <w:tcBorders>
              <w:top w:val="nil"/>
              <w:left w:val="nil"/>
              <w:bottom w:val="nil"/>
              <w:right w:val="nil"/>
            </w:tcBorders>
            <w:shd w:val="clear" w:color="auto" w:fill="auto"/>
            <w:noWrap/>
            <w:vAlign w:val="bottom"/>
            <w:hideMark/>
          </w:tcPr>
          <w:p w14:paraId="4CFB5D6A" w14:textId="7CBDCBA9"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59</w:t>
            </w:r>
          </w:p>
        </w:tc>
        <w:tc>
          <w:tcPr>
            <w:tcW w:w="1499" w:type="dxa"/>
            <w:tcBorders>
              <w:top w:val="nil"/>
              <w:left w:val="nil"/>
              <w:bottom w:val="nil"/>
              <w:right w:val="nil"/>
            </w:tcBorders>
            <w:shd w:val="clear" w:color="auto" w:fill="auto"/>
            <w:noWrap/>
            <w:vAlign w:val="bottom"/>
            <w:hideMark/>
          </w:tcPr>
          <w:p w14:paraId="623B82A6" w14:textId="7EAE5A19"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200FFDA9"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23DD68AD"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5F24170A"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Structural BOS</w:t>
            </w:r>
          </w:p>
        </w:tc>
        <w:tc>
          <w:tcPr>
            <w:tcW w:w="1430" w:type="dxa"/>
            <w:tcBorders>
              <w:top w:val="nil"/>
              <w:left w:val="nil"/>
              <w:bottom w:val="nil"/>
              <w:right w:val="nil"/>
            </w:tcBorders>
            <w:shd w:val="clear" w:color="auto" w:fill="auto"/>
            <w:noWrap/>
            <w:vAlign w:val="bottom"/>
            <w:hideMark/>
          </w:tcPr>
          <w:p w14:paraId="0694B214" w14:textId="69F546F5"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52</w:t>
            </w:r>
          </w:p>
        </w:tc>
        <w:tc>
          <w:tcPr>
            <w:tcW w:w="2369" w:type="dxa"/>
            <w:tcBorders>
              <w:top w:val="nil"/>
              <w:left w:val="nil"/>
              <w:bottom w:val="nil"/>
              <w:right w:val="nil"/>
            </w:tcBorders>
            <w:shd w:val="clear" w:color="auto" w:fill="auto"/>
            <w:noWrap/>
            <w:vAlign w:val="bottom"/>
            <w:hideMark/>
          </w:tcPr>
          <w:p w14:paraId="11805BC5" w14:textId="183B0231"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52</w:t>
            </w:r>
          </w:p>
        </w:tc>
        <w:tc>
          <w:tcPr>
            <w:tcW w:w="1499" w:type="dxa"/>
            <w:tcBorders>
              <w:top w:val="nil"/>
              <w:left w:val="nil"/>
              <w:bottom w:val="nil"/>
              <w:right w:val="nil"/>
            </w:tcBorders>
            <w:shd w:val="clear" w:color="auto" w:fill="auto"/>
            <w:noWrap/>
            <w:vAlign w:val="bottom"/>
            <w:hideMark/>
          </w:tcPr>
          <w:p w14:paraId="044D5861" w14:textId="40C9F29C"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2644437A"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1685FAEF"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00058806"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Electrical BOS</w:t>
            </w:r>
          </w:p>
        </w:tc>
        <w:tc>
          <w:tcPr>
            <w:tcW w:w="1430" w:type="dxa"/>
            <w:tcBorders>
              <w:top w:val="nil"/>
              <w:left w:val="nil"/>
              <w:bottom w:val="nil"/>
              <w:right w:val="nil"/>
            </w:tcBorders>
            <w:shd w:val="clear" w:color="auto" w:fill="auto"/>
            <w:noWrap/>
            <w:vAlign w:val="bottom"/>
            <w:hideMark/>
          </w:tcPr>
          <w:p w14:paraId="6F3FF31E" w14:textId="01B011CE"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142</w:t>
            </w:r>
          </w:p>
        </w:tc>
        <w:tc>
          <w:tcPr>
            <w:tcW w:w="2369" w:type="dxa"/>
            <w:tcBorders>
              <w:top w:val="nil"/>
              <w:left w:val="nil"/>
              <w:bottom w:val="nil"/>
              <w:right w:val="nil"/>
            </w:tcBorders>
            <w:shd w:val="clear" w:color="auto" w:fill="auto"/>
            <w:noWrap/>
            <w:vAlign w:val="bottom"/>
            <w:hideMark/>
          </w:tcPr>
          <w:p w14:paraId="035EB4CC" w14:textId="2ACFC594"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142</w:t>
            </w:r>
          </w:p>
        </w:tc>
        <w:tc>
          <w:tcPr>
            <w:tcW w:w="1499" w:type="dxa"/>
            <w:tcBorders>
              <w:top w:val="nil"/>
              <w:left w:val="nil"/>
              <w:bottom w:val="nil"/>
              <w:right w:val="nil"/>
            </w:tcBorders>
            <w:shd w:val="clear" w:color="auto" w:fill="auto"/>
            <w:noWrap/>
            <w:vAlign w:val="bottom"/>
            <w:hideMark/>
          </w:tcPr>
          <w:p w14:paraId="634AB0ED" w14:textId="5C7D79FF"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4372647D"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51CBF3F2"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2CF86F67"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Installation labor and Equipment</w:t>
            </w:r>
          </w:p>
        </w:tc>
        <w:tc>
          <w:tcPr>
            <w:tcW w:w="1430" w:type="dxa"/>
            <w:tcBorders>
              <w:top w:val="nil"/>
              <w:left w:val="nil"/>
              <w:bottom w:val="nil"/>
              <w:right w:val="nil"/>
            </w:tcBorders>
            <w:shd w:val="clear" w:color="auto" w:fill="auto"/>
            <w:noWrap/>
            <w:vAlign w:val="bottom"/>
            <w:hideMark/>
          </w:tcPr>
          <w:p w14:paraId="51D68E52" w14:textId="5AA7B56B"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77</w:t>
            </w:r>
          </w:p>
        </w:tc>
        <w:tc>
          <w:tcPr>
            <w:tcW w:w="2369" w:type="dxa"/>
            <w:tcBorders>
              <w:top w:val="nil"/>
              <w:left w:val="nil"/>
              <w:bottom w:val="nil"/>
              <w:right w:val="nil"/>
            </w:tcBorders>
            <w:shd w:val="clear" w:color="auto" w:fill="auto"/>
            <w:noWrap/>
            <w:vAlign w:val="bottom"/>
            <w:hideMark/>
          </w:tcPr>
          <w:p w14:paraId="2F1EB9B4" w14:textId="7FDB85F2"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77</w:t>
            </w:r>
          </w:p>
        </w:tc>
        <w:tc>
          <w:tcPr>
            <w:tcW w:w="1499" w:type="dxa"/>
            <w:tcBorders>
              <w:top w:val="nil"/>
              <w:left w:val="nil"/>
              <w:bottom w:val="nil"/>
              <w:right w:val="nil"/>
            </w:tcBorders>
            <w:shd w:val="clear" w:color="auto" w:fill="auto"/>
            <w:noWrap/>
            <w:vAlign w:val="bottom"/>
            <w:hideMark/>
          </w:tcPr>
          <w:p w14:paraId="48C70708" w14:textId="1A159D49"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1665932D"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1DE03CA3"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185A7983"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EPC overhead</w:t>
            </w:r>
          </w:p>
        </w:tc>
        <w:tc>
          <w:tcPr>
            <w:tcW w:w="1430" w:type="dxa"/>
            <w:tcBorders>
              <w:top w:val="nil"/>
              <w:left w:val="nil"/>
              <w:bottom w:val="nil"/>
              <w:right w:val="nil"/>
            </w:tcBorders>
            <w:shd w:val="clear" w:color="auto" w:fill="auto"/>
            <w:noWrap/>
            <w:vAlign w:val="bottom"/>
            <w:hideMark/>
          </w:tcPr>
          <w:p w14:paraId="61F44DF6" w14:textId="6EE7C2CE"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39</w:t>
            </w:r>
          </w:p>
        </w:tc>
        <w:tc>
          <w:tcPr>
            <w:tcW w:w="2369" w:type="dxa"/>
            <w:tcBorders>
              <w:top w:val="nil"/>
              <w:left w:val="nil"/>
              <w:bottom w:val="nil"/>
              <w:right w:val="nil"/>
            </w:tcBorders>
            <w:shd w:val="clear" w:color="auto" w:fill="auto"/>
            <w:noWrap/>
            <w:vAlign w:val="bottom"/>
            <w:hideMark/>
          </w:tcPr>
          <w:p w14:paraId="745FB91F" w14:textId="23AE842F"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39</w:t>
            </w:r>
          </w:p>
        </w:tc>
        <w:tc>
          <w:tcPr>
            <w:tcW w:w="1499" w:type="dxa"/>
            <w:tcBorders>
              <w:top w:val="nil"/>
              <w:left w:val="nil"/>
              <w:bottom w:val="nil"/>
              <w:right w:val="nil"/>
            </w:tcBorders>
            <w:shd w:val="clear" w:color="auto" w:fill="auto"/>
            <w:noWrap/>
            <w:vAlign w:val="bottom"/>
            <w:hideMark/>
          </w:tcPr>
          <w:p w14:paraId="174DC38A" w14:textId="0B51DC7B"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1D53408E"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4EB9900D"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3E8303C5"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Land acquisition</w:t>
            </w:r>
          </w:p>
        </w:tc>
        <w:tc>
          <w:tcPr>
            <w:tcW w:w="1430" w:type="dxa"/>
            <w:tcBorders>
              <w:top w:val="nil"/>
              <w:left w:val="nil"/>
              <w:bottom w:val="nil"/>
              <w:right w:val="nil"/>
            </w:tcBorders>
            <w:shd w:val="clear" w:color="auto" w:fill="auto"/>
            <w:noWrap/>
            <w:vAlign w:val="bottom"/>
            <w:hideMark/>
          </w:tcPr>
          <w:p w14:paraId="43346C24" w14:textId="4C29501F"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0</w:t>
            </w:r>
          </w:p>
        </w:tc>
        <w:tc>
          <w:tcPr>
            <w:tcW w:w="2369" w:type="dxa"/>
            <w:tcBorders>
              <w:top w:val="nil"/>
              <w:left w:val="nil"/>
              <w:bottom w:val="nil"/>
              <w:right w:val="nil"/>
            </w:tcBorders>
            <w:shd w:val="clear" w:color="auto" w:fill="auto"/>
            <w:noWrap/>
            <w:vAlign w:val="bottom"/>
            <w:hideMark/>
          </w:tcPr>
          <w:p w14:paraId="4D25772C" w14:textId="7911CEDF"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0</w:t>
            </w:r>
          </w:p>
        </w:tc>
        <w:tc>
          <w:tcPr>
            <w:tcW w:w="1499" w:type="dxa"/>
            <w:tcBorders>
              <w:top w:val="nil"/>
              <w:left w:val="nil"/>
              <w:bottom w:val="nil"/>
              <w:right w:val="nil"/>
            </w:tcBorders>
            <w:shd w:val="clear" w:color="auto" w:fill="auto"/>
            <w:noWrap/>
            <w:vAlign w:val="bottom"/>
            <w:hideMark/>
          </w:tcPr>
          <w:p w14:paraId="3159A183" w14:textId="0A905309"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5695DFDA"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64D1F1A6"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3FD8251B"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Permitting fee</w:t>
            </w:r>
          </w:p>
        </w:tc>
        <w:tc>
          <w:tcPr>
            <w:tcW w:w="1430" w:type="dxa"/>
            <w:tcBorders>
              <w:top w:val="nil"/>
              <w:left w:val="nil"/>
              <w:bottom w:val="nil"/>
              <w:right w:val="nil"/>
            </w:tcBorders>
            <w:shd w:val="clear" w:color="auto" w:fill="auto"/>
            <w:noWrap/>
            <w:vAlign w:val="bottom"/>
            <w:hideMark/>
          </w:tcPr>
          <w:p w14:paraId="6214433D" w14:textId="67F395B1"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w:t>
            </w:r>
          </w:p>
        </w:tc>
        <w:tc>
          <w:tcPr>
            <w:tcW w:w="2369" w:type="dxa"/>
            <w:tcBorders>
              <w:top w:val="nil"/>
              <w:left w:val="nil"/>
              <w:bottom w:val="nil"/>
              <w:right w:val="nil"/>
            </w:tcBorders>
            <w:shd w:val="clear" w:color="auto" w:fill="auto"/>
            <w:noWrap/>
            <w:vAlign w:val="bottom"/>
            <w:hideMark/>
          </w:tcPr>
          <w:p w14:paraId="3E647179" w14:textId="3B3A2C03"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5</w:t>
            </w:r>
          </w:p>
        </w:tc>
        <w:tc>
          <w:tcPr>
            <w:tcW w:w="1499" w:type="dxa"/>
            <w:tcBorders>
              <w:top w:val="nil"/>
              <w:left w:val="nil"/>
              <w:bottom w:val="nil"/>
              <w:right w:val="nil"/>
            </w:tcBorders>
            <w:shd w:val="clear" w:color="auto" w:fill="auto"/>
            <w:noWrap/>
            <w:vAlign w:val="bottom"/>
            <w:hideMark/>
          </w:tcPr>
          <w:p w14:paraId="2E620188" w14:textId="4CB4E043"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00E17854"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4EF811CA"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653063EA"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Interconnection fee</w:t>
            </w:r>
          </w:p>
        </w:tc>
        <w:tc>
          <w:tcPr>
            <w:tcW w:w="1430" w:type="dxa"/>
            <w:tcBorders>
              <w:top w:val="nil"/>
              <w:left w:val="nil"/>
              <w:bottom w:val="nil"/>
              <w:right w:val="nil"/>
            </w:tcBorders>
            <w:shd w:val="clear" w:color="auto" w:fill="auto"/>
            <w:noWrap/>
            <w:vAlign w:val="bottom"/>
            <w:hideMark/>
          </w:tcPr>
          <w:p w14:paraId="0C7601EB" w14:textId="06C29EBE"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31</w:t>
            </w:r>
          </w:p>
        </w:tc>
        <w:tc>
          <w:tcPr>
            <w:tcW w:w="2369" w:type="dxa"/>
            <w:tcBorders>
              <w:top w:val="nil"/>
              <w:left w:val="nil"/>
              <w:bottom w:val="nil"/>
              <w:right w:val="nil"/>
            </w:tcBorders>
            <w:shd w:val="clear" w:color="auto" w:fill="auto"/>
            <w:noWrap/>
            <w:vAlign w:val="bottom"/>
            <w:hideMark/>
          </w:tcPr>
          <w:p w14:paraId="26345C28" w14:textId="41B73140"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31</w:t>
            </w:r>
          </w:p>
        </w:tc>
        <w:tc>
          <w:tcPr>
            <w:tcW w:w="1499" w:type="dxa"/>
            <w:tcBorders>
              <w:top w:val="nil"/>
              <w:left w:val="nil"/>
              <w:bottom w:val="nil"/>
              <w:right w:val="nil"/>
            </w:tcBorders>
            <w:shd w:val="clear" w:color="auto" w:fill="auto"/>
            <w:noWrap/>
            <w:vAlign w:val="bottom"/>
            <w:hideMark/>
          </w:tcPr>
          <w:p w14:paraId="41C01E75" w14:textId="3CE81BA4"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025D43A0"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12F6BC92"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1DCF42DC"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Contingency</w:t>
            </w:r>
          </w:p>
        </w:tc>
        <w:tc>
          <w:tcPr>
            <w:tcW w:w="1430" w:type="dxa"/>
            <w:tcBorders>
              <w:top w:val="nil"/>
              <w:left w:val="nil"/>
              <w:bottom w:val="nil"/>
              <w:right w:val="nil"/>
            </w:tcBorders>
            <w:shd w:val="clear" w:color="auto" w:fill="auto"/>
            <w:noWrap/>
            <w:vAlign w:val="bottom"/>
            <w:hideMark/>
          </w:tcPr>
          <w:p w14:paraId="3344BF8C" w14:textId="735080AA"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37</w:t>
            </w:r>
          </w:p>
        </w:tc>
        <w:tc>
          <w:tcPr>
            <w:tcW w:w="2369" w:type="dxa"/>
            <w:tcBorders>
              <w:top w:val="nil"/>
              <w:left w:val="nil"/>
              <w:bottom w:val="nil"/>
              <w:right w:val="nil"/>
            </w:tcBorders>
            <w:shd w:val="clear" w:color="auto" w:fill="auto"/>
            <w:noWrap/>
            <w:vAlign w:val="bottom"/>
            <w:hideMark/>
          </w:tcPr>
          <w:p w14:paraId="6F753E97" w14:textId="2BE94D00"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37</w:t>
            </w:r>
          </w:p>
        </w:tc>
        <w:tc>
          <w:tcPr>
            <w:tcW w:w="1499" w:type="dxa"/>
            <w:tcBorders>
              <w:top w:val="nil"/>
              <w:left w:val="nil"/>
              <w:bottom w:val="nil"/>
              <w:right w:val="nil"/>
            </w:tcBorders>
            <w:shd w:val="clear" w:color="auto" w:fill="auto"/>
            <w:noWrap/>
            <w:vAlign w:val="bottom"/>
            <w:hideMark/>
          </w:tcPr>
          <w:p w14:paraId="7FEF13CC" w14:textId="5794379D"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11D77D83"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2D8F64D1" w14:textId="77777777" w:rsidTr="00BA31FC">
        <w:trPr>
          <w:trHeight w:val="303"/>
          <w:jc w:val="center"/>
        </w:trPr>
        <w:tc>
          <w:tcPr>
            <w:tcW w:w="3773" w:type="dxa"/>
            <w:tcBorders>
              <w:top w:val="nil"/>
              <w:left w:val="nil"/>
              <w:bottom w:val="nil"/>
              <w:right w:val="nil"/>
            </w:tcBorders>
            <w:shd w:val="clear" w:color="auto" w:fill="auto"/>
            <w:noWrap/>
            <w:vAlign w:val="bottom"/>
            <w:hideMark/>
          </w:tcPr>
          <w:p w14:paraId="1EACE670"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Developer overhead</w:t>
            </w:r>
          </w:p>
        </w:tc>
        <w:tc>
          <w:tcPr>
            <w:tcW w:w="1430" w:type="dxa"/>
            <w:tcBorders>
              <w:top w:val="nil"/>
              <w:left w:val="nil"/>
              <w:bottom w:val="nil"/>
              <w:right w:val="nil"/>
            </w:tcBorders>
            <w:shd w:val="clear" w:color="auto" w:fill="auto"/>
            <w:noWrap/>
            <w:vAlign w:val="bottom"/>
            <w:hideMark/>
          </w:tcPr>
          <w:p w14:paraId="6A110F68" w14:textId="7264E8F3"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26</w:t>
            </w:r>
          </w:p>
        </w:tc>
        <w:tc>
          <w:tcPr>
            <w:tcW w:w="2369" w:type="dxa"/>
            <w:tcBorders>
              <w:top w:val="nil"/>
              <w:left w:val="nil"/>
              <w:bottom w:val="nil"/>
              <w:right w:val="nil"/>
            </w:tcBorders>
            <w:shd w:val="clear" w:color="auto" w:fill="auto"/>
            <w:noWrap/>
            <w:vAlign w:val="bottom"/>
            <w:hideMark/>
          </w:tcPr>
          <w:p w14:paraId="2B88F5E1" w14:textId="303BD04B"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26</w:t>
            </w:r>
          </w:p>
        </w:tc>
        <w:tc>
          <w:tcPr>
            <w:tcW w:w="1499" w:type="dxa"/>
            <w:tcBorders>
              <w:top w:val="nil"/>
              <w:left w:val="nil"/>
              <w:bottom w:val="nil"/>
              <w:right w:val="nil"/>
            </w:tcBorders>
            <w:shd w:val="clear" w:color="auto" w:fill="auto"/>
            <w:noWrap/>
            <w:vAlign w:val="bottom"/>
            <w:hideMark/>
          </w:tcPr>
          <w:p w14:paraId="404D7E32" w14:textId="1796A6ED"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nil"/>
              <w:right w:val="nil"/>
            </w:tcBorders>
            <w:shd w:val="clear" w:color="auto" w:fill="auto"/>
            <w:noWrap/>
            <w:vAlign w:val="bottom"/>
            <w:hideMark/>
          </w:tcPr>
          <w:p w14:paraId="77EF2C9C"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r w:rsidR="00BA31FC" w:rsidRPr="00BA31FC" w14:paraId="19A6ED67" w14:textId="77777777" w:rsidTr="00BA31FC">
        <w:trPr>
          <w:trHeight w:val="323"/>
          <w:jc w:val="center"/>
        </w:trPr>
        <w:tc>
          <w:tcPr>
            <w:tcW w:w="3773" w:type="dxa"/>
            <w:tcBorders>
              <w:top w:val="nil"/>
              <w:left w:val="nil"/>
              <w:bottom w:val="double" w:sz="6" w:space="0" w:color="auto"/>
              <w:right w:val="nil"/>
            </w:tcBorders>
            <w:shd w:val="clear" w:color="auto" w:fill="auto"/>
            <w:noWrap/>
            <w:vAlign w:val="bottom"/>
            <w:hideMark/>
          </w:tcPr>
          <w:p w14:paraId="711B8169"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EPC/developer net profit</w:t>
            </w:r>
          </w:p>
        </w:tc>
        <w:tc>
          <w:tcPr>
            <w:tcW w:w="1430" w:type="dxa"/>
            <w:tcBorders>
              <w:top w:val="nil"/>
              <w:left w:val="nil"/>
              <w:bottom w:val="double" w:sz="6" w:space="0" w:color="auto"/>
              <w:right w:val="nil"/>
            </w:tcBorders>
            <w:shd w:val="clear" w:color="auto" w:fill="auto"/>
            <w:noWrap/>
            <w:vAlign w:val="bottom"/>
            <w:hideMark/>
          </w:tcPr>
          <w:p w14:paraId="47409108" w14:textId="2449A166"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65</w:t>
            </w:r>
          </w:p>
        </w:tc>
        <w:tc>
          <w:tcPr>
            <w:tcW w:w="2369" w:type="dxa"/>
            <w:tcBorders>
              <w:top w:val="nil"/>
              <w:left w:val="nil"/>
              <w:bottom w:val="double" w:sz="6" w:space="0" w:color="auto"/>
              <w:right w:val="nil"/>
            </w:tcBorders>
            <w:shd w:val="clear" w:color="auto" w:fill="auto"/>
            <w:noWrap/>
            <w:vAlign w:val="bottom"/>
            <w:hideMark/>
          </w:tcPr>
          <w:p w14:paraId="1308AB5D" w14:textId="01B2982E"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65</w:t>
            </w:r>
          </w:p>
        </w:tc>
        <w:tc>
          <w:tcPr>
            <w:tcW w:w="1499" w:type="dxa"/>
            <w:tcBorders>
              <w:top w:val="nil"/>
              <w:left w:val="nil"/>
              <w:bottom w:val="double" w:sz="6" w:space="0" w:color="auto"/>
              <w:right w:val="nil"/>
            </w:tcBorders>
            <w:shd w:val="clear" w:color="auto" w:fill="auto"/>
            <w:noWrap/>
            <w:vAlign w:val="bottom"/>
            <w:hideMark/>
          </w:tcPr>
          <w:p w14:paraId="4EA2BEE3" w14:textId="3FF6F86A" w:rsidR="00BA31FC" w:rsidRPr="00BA31FC" w:rsidRDefault="005B1BD7" w:rsidP="00BA31FC">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BA31FC" w:rsidRPr="00BA31FC">
              <w:rPr>
                <w:rFonts w:asciiTheme="minorHAnsi" w:eastAsia="Times New Roman" w:hAnsiTheme="minorHAnsi" w:cstheme="minorHAnsi"/>
                <w:color w:val="000000"/>
                <w:sz w:val="22"/>
                <w:szCs w:val="22"/>
              </w:rPr>
              <w:t>/kW</w:t>
            </w:r>
          </w:p>
        </w:tc>
        <w:tc>
          <w:tcPr>
            <w:tcW w:w="1695" w:type="dxa"/>
            <w:tcBorders>
              <w:top w:val="nil"/>
              <w:left w:val="nil"/>
              <w:bottom w:val="double" w:sz="6" w:space="0" w:color="auto"/>
              <w:right w:val="nil"/>
            </w:tcBorders>
            <w:shd w:val="clear" w:color="auto" w:fill="auto"/>
            <w:noWrap/>
            <w:vAlign w:val="bottom"/>
            <w:hideMark/>
          </w:tcPr>
          <w:p w14:paraId="5481FBD5" w14:textId="77777777" w:rsidR="00BA31FC" w:rsidRPr="00BA31FC" w:rsidRDefault="00BA31FC" w:rsidP="00BA31FC">
            <w:pPr>
              <w:rPr>
                <w:rFonts w:asciiTheme="minorHAnsi" w:eastAsia="Times New Roman" w:hAnsiTheme="minorHAnsi" w:cstheme="minorHAnsi"/>
                <w:color w:val="000000"/>
                <w:sz w:val="22"/>
                <w:szCs w:val="22"/>
              </w:rPr>
            </w:pPr>
            <w:r w:rsidRPr="00BA31FC">
              <w:rPr>
                <w:rFonts w:asciiTheme="minorHAnsi" w:eastAsia="Times New Roman" w:hAnsiTheme="minorHAnsi" w:cstheme="minorHAnsi"/>
                <w:color w:val="000000"/>
                <w:sz w:val="22"/>
                <w:szCs w:val="22"/>
              </w:rPr>
              <w:t>SDI</w:t>
            </w:r>
          </w:p>
        </w:tc>
      </w:tr>
    </w:tbl>
    <w:p w14:paraId="1E3A586D" w14:textId="71ADC6E7" w:rsidR="00830D75" w:rsidRDefault="00830D75" w:rsidP="000349CF"/>
    <w:p w14:paraId="0524D937" w14:textId="484C3146" w:rsidR="001B52C1" w:rsidRDefault="00830D75" w:rsidP="000349CF">
      <w:r>
        <w:br w:type="page"/>
      </w:r>
    </w:p>
    <w:tbl>
      <w:tblPr>
        <w:tblW w:w="7251" w:type="dxa"/>
        <w:tblLook w:val="04A0" w:firstRow="1" w:lastRow="0" w:firstColumn="1" w:lastColumn="0" w:noHBand="0" w:noVBand="1"/>
      </w:tblPr>
      <w:tblGrid>
        <w:gridCol w:w="1207"/>
        <w:gridCol w:w="1688"/>
        <w:gridCol w:w="2332"/>
        <w:gridCol w:w="2024"/>
      </w:tblGrid>
      <w:tr w:rsidR="00222C1A" w:rsidRPr="00222C1A" w14:paraId="1AB6C0E6" w14:textId="77777777" w:rsidTr="00ED3340">
        <w:trPr>
          <w:trHeight w:val="289"/>
        </w:trPr>
        <w:tc>
          <w:tcPr>
            <w:tcW w:w="5227" w:type="dxa"/>
            <w:gridSpan w:val="3"/>
            <w:tcBorders>
              <w:top w:val="nil"/>
              <w:left w:val="nil"/>
              <w:bottom w:val="nil"/>
              <w:right w:val="nil"/>
            </w:tcBorders>
            <w:shd w:val="clear" w:color="auto" w:fill="auto"/>
            <w:noWrap/>
            <w:vAlign w:val="bottom"/>
            <w:hideMark/>
          </w:tcPr>
          <w:p w14:paraId="37C42946" w14:textId="419C2F4E" w:rsidR="00222C1A" w:rsidRPr="00222C1A" w:rsidRDefault="00222C1A" w:rsidP="00222C1A">
            <w:pPr>
              <w:rPr>
                <w:rFonts w:asciiTheme="minorHAnsi" w:eastAsia="Times New Roman" w:hAnsiTheme="minorHAnsi" w:cstheme="minorHAnsi"/>
                <w:color w:val="002B54"/>
              </w:rPr>
            </w:pPr>
            <w:r w:rsidRPr="00222C1A">
              <w:rPr>
                <w:rFonts w:asciiTheme="minorHAnsi" w:eastAsia="Times New Roman" w:hAnsiTheme="minorHAnsi" w:cstheme="minorHAnsi"/>
                <w:b/>
                <w:bCs/>
                <w:color w:val="002B54"/>
              </w:rPr>
              <w:lastRenderedPageBreak/>
              <w:t xml:space="preserve">Table </w:t>
            </w:r>
            <w:r w:rsidR="00A465AF">
              <w:rPr>
                <w:rFonts w:asciiTheme="minorHAnsi" w:eastAsia="Times New Roman" w:hAnsiTheme="minorHAnsi" w:cstheme="minorHAnsi"/>
                <w:b/>
                <w:bCs/>
                <w:color w:val="002B54"/>
              </w:rPr>
              <w:t>5</w:t>
            </w:r>
            <w:r w:rsidRPr="00222C1A">
              <w:rPr>
                <w:rFonts w:asciiTheme="minorHAnsi" w:eastAsia="Times New Roman" w:hAnsiTheme="minorHAnsi" w:cstheme="minorHAnsi"/>
                <w:color w:val="002B54"/>
              </w:rPr>
              <w:t xml:space="preserve"> Transmission Line Costs</w:t>
            </w:r>
            <w:r w:rsidR="00E4360D">
              <w:rPr>
                <w:rFonts w:asciiTheme="minorHAnsi" w:eastAsia="Times New Roman" w:hAnsiTheme="minorHAnsi" w:cstheme="minorHAnsi"/>
                <w:color w:val="002B54"/>
              </w:rPr>
              <w:fldChar w:fldCharType="begin" w:fldLock="1"/>
            </w:r>
            <w:r w:rsidR="007071AA">
              <w:rPr>
                <w:rFonts w:asciiTheme="minorHAnsi" w:eastAsia="Times New Roman" w:hAnsiTheme="minorHAnsi" w:cstheme="minorHAnsi"/>
                <w:color w:val="002B54"/>
              </w:rPr>
              <w:instrText>ADDIN CSL_CITATION {"citationItems":[{"id":"ITEM-1","itemData":{"DOI":"10.1016/J.JOULE.2020.11.013","ISSN":"2542-4351","abstract":"Rapid decarbonization of electricity is a critical component of climate change mitigation. We model zero-carbon electricity systems for the continental US using technologies currently deployed at gigawatt-scale—solar, wind, existing hydropower, lithium-ion batteries, and transmission. Inter-state operational coordination reduces the cost of decarbonization; allowing new inter-state transmission reduces cost further. Nuclear power and long-duration energy storage have the potential to reduce system cost but are not necessary for decarbonization; all sensitivity cases deploy hundreds of gigawatts of new solar and wind.","author":[{"dropping-particle":"","family":"Brown","given":"Patrick R.","non-dropping-particle":"","parse-names":false,"suffix":""},{"dropping-particle":"","family":"Botterud","given":"Audun","non-dropping-particle":"","parse-names":false,"suffix":""}],"container-title":"Joule","id":"ITEM-1","issue":"1","issued":{"date-parts":[["2021","1","20"]]},"page":"115-134","publisher":"Cell Press","title":"The Value of Inter-Regional Coordination and Transmission in Decarbonizing the US Electricity System","type":"article-journal","volume":"5"},"uris":["http://www.mendeley.com/documents/?uuid=05836c65-6b47-43c1-9e1e-471291712980"]}],"mendeley":{"formattedCitation":"&lt;sup&gt;4&lt;/sup&gt;","plainTextFormattedCitation":"4","previouslyFormattedCitation":"&lt;sup&gt;4&lt;/sup&gt;"},"properties":{"noteIndex":0},"schema":"https://github.com/citation-style-language/schema/raw/master/csl-citation.json"}</w:instrText>
            </w:r>
            <w:r w:rsidR="00E4360D">
              <w:rPr>
                <w:rFonts w:asciiTheme="minorHAnsi" w:eastAsia="Times New Roman" w:hAnsiTheme="minorHAnsi" w:cstheme="minorHAnsi"/>
                <w:color w:val="002B54"/>
              </w:rPr>
              <w:fldChar w:fldCharType="separate"/>
            </w:r>
            <w:r w:rsidR="007E1A25" w:rsidRPr="007E1A25">
              <w:rPr>
                <w:rFonts w:asciiTheme="minorHAnsi" w:eastAsia="Times New Roman" w:hAnsiTheme="minorHAnsi" w:cstheme="minorHAnsi"/>
                <w:noProof/>
                <w:color w:val="002B54"/>
                <w:vertAlign w:val="superscript"/>
              </w:rPr>
              <w:t>4</w:t>
            </w:r>
            <w:r w:rsidR="00E4360D">
              <w:rPr>
                <w:rFonts w:asciiTheme="minorHAnsi" w:eastAsia="Times New Roman" w:hAnsiTheme="minorHAnsi" w:cstheme="minorHAnsi"/>
                <w:color w:val="002B54"/>
              </w:rPr>
              <w:fldChar w:fldCharType="end"/>
            </w:r>
          </w:p>
        </w:tc>
        <w:tc>
          <w:tcPr>
            <w:tcW w:w="2023" w:type="dxa"/>
            <w:tcBorders>
              <w:top w:val="nil"/>
              <w:left w:val="nil"/>
              <w:bottom w:val="nil"/>
              <w:right w:val="nil"/>
            </w:tcBorders>
            <w:shd w:val="clear" w:color="auto" w:fill="auto"/>
            <w:noWrap/>
            <w:vAlign w:val="bottom"/>
            <w:hideMark/>
          </w:tcPr>
          <w:p w14:paraId="7B703539" w14:textId="77777777" w:rsidR="00222C1A" w:rsidRPr="00222C1A" w:rsidRDefault="00222C1A" w:rsidP="00222C1A">
            <w:pPr>
              <w:rPr>
                <w:rFonts w:asciiTheme="minorHAnsi" w:eastAsia="Times New Roman" w:hAnsiTheme="minorHAnsi" w:cstheme="minorHAnsi"/>
                <w:color w:val="002B54"/>
              </w:rPr>
            </w:pPr>
          </w:p>
        </w:tc>
      </w:tr>
      <w:tr w:rsidR="00222C1A" w:rsidRPr="00222C1A" w14:paraId="6188403F" w14:textId="77777777" w:rsidTr="00ED3340">
        <w:trPr>
          <w:trHeight w:val="289"/>
        </w:trPr>
        <w:tc>
          <w:tcPr>
            <w:tcW w:w="1207" w:type="dxa"/>
            <w:tcBorders>
              <w:top w:val="single" w:sz="4" w:space="0" w:color="auto"/>
              <w:left w:val="nil"/>
              <w:bottom w:val="nil"/>
              <w:right w:val="nil"/>
            </w:tcBorders>
            <w:shd w:val="clear" w:color="auto" w:fill="auto"/>
            <w:noWrap/>
            <w:vAlign w:val="bottom"/>
            <w:hideMark/>
          </w:tcPr>
          <w:p w14:paraId="7012EE53" w14:textId="77777777" w:rsidR="00222C1A" w:rsidRPr="00222C1A" w:rsidRDefault="00222C1A" w:rsidP="00222C1A">
            <w:pPr>
              <w:rPr>
                <w:rFonts w:asciiTheme="minorHAnsi" w:eastAsia="Times New Roman" w:hAnsiTheme="minorHAnsi" w:cstheme="minorHAnsi"/>
                <w:b/>
                <w:bCs/>
                <w:color w:val="000000"/>
                <w:sz w:val="22"/>
                <w:szCs w:val="22"/>
              </w:rPr>
            </w:pPr>
            <w:r w:rsidRPr="00222C1A">
              <w:rPr>
                <w:rFonts w:asciiTheme="minorHAnsi" w:eastAsia="Times New Roman" w:hAnsiTheme="minorHAnsi" w:cstheme="minorHAnsi"/>
                <w:b/>
                <w:bCs/>
                <w:color w:val="000000"/>
                <w:sz w:val="22"/>
                <w:szCs w:val="22"/>
              </w:rPr>
              <w:t>Voltage</w:t>
            </w:r>
          </w:p>
        </w:tc>
        <w:tc>
          <w:tcPr>
            <w:tcW w:w="1688" w:type="dxa"/>
            <w:tcBorders>
              <w:top w:val="single" w:sz="4" w:space="0" w:color="auto"/>
              <w:left w:val="nil"/>
              <w:bottom w:val="nil"/>
              <w:right w:val="nil"/>
            </w:tcBorders>
            <w:shd w:val="clear" w:color="auto" w:fill="auto"/>
            <w:noWrap/>
            <w:vAlign w:val="bottom"/>
            <w:hideMark/>
          </w:tcPr>
          <w:p w14:paraId="214DDDE4" w14:textId="54725133" w:rsidR="00222C1A" w:rsidRPr="00222C1A" w:rsidRDefault="00ED3340" w:rsidP="00222C1A">
            <w:pPr>
              <w:rPr>
                <w:rFonts w:asciiTheme="minorHAnsi" w:eastAsia="Times New Roman" w:hAnsiTheme="minorHAnsi" w:cstheme="minorHAnsi"/>
                <w:b/>
                <w:bCs/>
                <w:color w:val="000000"/>
                <w:sz w:val="22"/>
                <w:szCs w:val="22"/>
              </w:rPr>
            </w:pPr>
            <w:r>
              <w:rPr>
                <w:rFonts w:asciiTheme="minorHAnsi" w:eastAsia="Times New Roman" w:hAnsiTheme="minorHAnsi" w:cstheme="minorHAnsi"/>
                <w:b/>
                <w:bCs/>
                <w:color w:val="000000"/>
                <w:sz w:val="22"/>
                <w:szCs w:val="22"/>
              </w:rPr>
              <w:t>Type of current</w:t>
            </w:r>
          </w:p>
        </w:tc>
        <w:tc>
          <w:tcPr>
            <w:tcW w:w="2330" w:type="dxa"/>
            <w:tcBorders>
              <w:top w:val="single" w:sz="4" w:space="0" w:color="auto"/>
              <w:left w:val="nil"/>
              <w:bottom w:val="nil"/>
              <w:right w:val="nil"/>
            </w:tcBorders>
            <w:shd w:val="clear" w:color="auto" w:fill="auto"/>
            <w:noWrap/>
            <w:vAlign w:val="bottom"/>
            <w:hideMark/>
          </w:tcPr>
          <w:p w14:paraId="4346317F" w14:textId="77777777" w:rsidR="00222C1A" w:rsidRPr="00222C1A" w:rsidRDefault="00222C1A" w:rsidP="00222C1A">
            <w:pPr>
              <w:rPr>
                <w:rFonts w:asciiTheme="minorHAnsi" w:eastAsia="Times New Roman" w:hAnsiTheme="minorHAnsi" w:cstheme="minorHAnsi"/>
                <w:b/>
                <w:bCs/>
                <w:color w:val="000000"/>
                <w:sz w:val="22"/>
                <w:szCs w:val="22"/>
              </w:rPr>
            </w:pPr>
            <w:r w:rsidRPr="00222C1A">
              <w:rPr>
                <w:rFonts w:asciiTheme="minorHAnsi" w:eastAsia="Times New Roman" w:hAnsiTheme="minorHAnsi" w:cstheme="minorHAnsi"/>
                <w:b/>
                <w:bCs/>
                <w:color w:val="000000"/>
                <w:sz w:val="22"/>
                <w:szCs w:val="22"/>
              </w:rPr>
              <w:t>Variable CAPEX</w:t>
            </w:r>
          </w:p>
        </w:tc>
        <w:tc>
          <w:tcPr>
            <w:tcW w:w="2023" w:type="dxa"/>
            <w:tcBorders>
              <w:top w:val="single" w:sz="4" w:space="0" w:color="auto"/>
              <w:left w:val="nil"/>
              <w:bottom w:val="nil"/>
              <w:right w:val="nil"/>
            </w:tcBorders>
            <w:shd w:val="clear" w:color="auto" w:fill="auto"/>
            <w:noWrap/>
            <w:vAlign w:val="bottom"/>
            <w:hideMark/>
          </w:tcPr>
          <w:p w14:paraId="76E59B6B" w14:textId="77777777" w:rsidR="00222C1A" w:rsidRPr="00222C1A" w:rsidRDefault="00222C1A" w:rsidP="00222C1A">
            <w:pPr>
              <w:rPr>
                <w:rFonts w:asciiTheme="minorHAnsi" w:eastAsia="Times New Roman" w:hAnsiTheme="minorHAnsi" w:cstheme="minorHAnsi"/>
                <w:b/>
                <w:bCs/>
                <w:color w:val="000000"/>
                <w:sz w:val="22"/>
                <w:szCs w:val="22"/>
              </w:rPr>
            </w:pPr>
            <w:r w:rsidRPr="00222C1A">
              <w:rPr>
                <w:rFonts w:asciiTheme="minorHAnsi" w:eastAsia="Times New Roman" w:hAnsiTheme="minorHAnsi" w:cstheme="minorHAnsi"/>
                <w:b/>
                <w:bCs/>
                <w:color w:val="000000"/>
                <w:sz w:val="22"/>
                <w:szCs w:val="22"/>
              </w:rPr>
              <w:t>Fixed CAPEX*</w:t>
            </w:r>
          </w:p>
        </w:tc>
      </w:tr>
      <w:tr w:rsidR="00222C1A" w:rsidRPr="00222C1A" w14:paraId="10C72DB8" w14:textId="77777777" w:rsidTr="00ED3340">
        <w:trPr>
          <w:trHeight w:val="289"/>
        </w:trPr>
        <w:tc>
          <w:tcPr>
            <w:tcW w:w="1207" w:type="dxa"/>
            <w:tcBorders>
              <w:top w:val="nil"/>
              <w:left w:val="nil"/>
              <w:bottom w:val="single" w:sz="4" w:space="0" w:color="auto"/>
              <w:right w:val="nil"/>
            </w:tcBorders>
            <w:shd w:val="clear" w:color="auto" w:fill="auto"/>
            <w:noWrap/>
            <w:vAlign w:val="bottom"/>
            <w:hideMark/>
          </w:tcPr>
          <w:p w14:paraId="43158BC6" w14:textId="77777777" w:rsidR="00222C1A" w:rsidRPr="00E4360D" w:rsidRDefault="00222C1A" w:rsidP="00222C1A">
            <w:pPr>
              <w:rPr>
                <w:rFonts w:asciiTheme="minorHAnsi" w:eastAsia="Times New Roman" w:hAnsiTheme="minorHAnsi" w:cstheme="minorHAnsi"/>
                <w:color w:val="000000"/>
                <w:sz w:val="22"/>
                <w:szCs w:val="22"/>
              </w:rPr>
            </w:pPr>
            <w:r w:rsidRPr="00E4360D">
              <w:rPr>
                <w:rFonts w:asciiTheme="minorHAnsi" w:eastAsia="Times New Roman" w:hAnsiTheme="minorHAnsi" w:cstheme="minorHAnsi"/>
                <w:color w:val="000000"/>
                <w:sz w:val="22"/>
                <w:szCs w:val="22"/>
              </w:rPr>
              <w:t>kV</w:t>
            </w:r>
          </w:p>
        </w:tc>
        <w:tc>
          <w:tcPr>
            <w:tcW w:w="1688" w:type="dxa"/>
            <w:tcBorders>
              <w:top w:val="nil"/>
              <w:left w:val="nil"/>
              <w:bottom w:val="single" w:sz="4" w:space="0" w:color="auto"/>
              <w:right w:val="nil"/>
            </w:tcBorders>
            <w:shd w:val="clear" w:color="auto" w:fill="auto"/>
            <w:noWrap/>
            <w:vAlign w:val="bottom"/>
            <w:hideMark/>
          </w:tcPr>
          <w:p w14:paraId="2CA0116F" w14:textId="77777777" w:rsidR="00222C1A" w:rsidRPr="00E4360D" w:rsidRDefault="00222C1A" w:rsidP="00222C1A">
            <w:pPr>
              <w:rPr>
                <w:rFonts w:asciiTheme="minorHAnsi" w:eastAsia="Times New Roman" w:hAnsiTheme="minorHAnsi" w:cstheme="minorHAnsi"/>
                <w:color w:val="000000"/>
                <w:sz w:val="22"/>
                <w:szCs w:val="22"/>
              </w:rPr>
            </w:pPr>
            <w:r w:rsidRPr="00E4360D">
              <w:rPr>
                <w:rFonts w:asciiTheme="minorHAnsi" w:eastAsia="Times New Roman" w:hAnsiTheme="minorHAnsi" w:cstheme="minorHAnsi"/>
                <w:color w:val="000000"/>
                <w:sz w:val="22"/>
                <w:szCs w:val="22"/>
              </w:rPr>
              <w:t> </w:t>
            </w:r>
          </w:p>
        </w:tc>
        <w:tc>
          <w:tcPr>
            <w:tcW w:w="2330" w:type="dxa"/>
            <w:tcBorders>
              <w:top w:val="nil"/>
              <w:left w:val="nil"/>
              <w:bottom w:val="single" w:sz="4" w:space="0" w:color="auto"/>
              <w:right w:val="nil"/>
            </w:tcBorders>
            <w:shd w:val="clear" w:color="auto" w:fill="auto"/>
            <w:noWrap/>
            <w:vAlign w:val="bottom"/>
            <w:hideMark/>
          </w:tcPr>
          <w:p w14:paraId="13C99563" w14:textId="55AF4A9E" w:rsidR="00222C1A" w:rsidRPr="00E4360D" w:rsidRDefault="005B1BD7" w:rsidP="00222C1A">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222C1A" w:rsidRPr="00E4360D">
              <w:rPr>
                <w:rFonts w:asciiTheme="minorHAnsi" w:eastAsia="Times New Roman" w:hAnsiTheme="minorHAnsi" w:cstheme="minorHAnsi"/>
                <w:color w:val="000000"/>
                <w:sz w:val="22"/>
                <w:szCs w:val="22"/>
              </w:rPr>
              <w:t>$/kW-km</w:t>
            </w:r>
          </w:p>
        </w:tc>
        <w:tc>
          <w:tcPr>
            <w:tcW w:w="2023" w:type="dxa"/>
            <w:tcBorders>
              <w:top w:val="nil"/>
              <w:left w:val="nil"/>
              <w:bottom w:val="single" w:sz="4" w:space="0" w:color="auto"/>
              <w:right w:val="nil"/>
            </w:tcBorders>
            <w:shd w:val="clear" w:color="auto" w:fill="auto"/>
            <w:noWrap/>
            <w:vAlign w:val="bottom"/>
            <w:hideMark/>
          </w:tcPr>
          <w:p w14:paraId="3774A413" w14:textId="4CA1D88F" w:rsidR="00222C1A" w:rsidRPr="00E4360D" w:rsidRDefault="005B1BD7" w:rsidP="00222C1A">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US</w:t>
            </w:r>
            <w:r w:rsidR="00222C1A" w:rsidRPr="00E4360D">
              <w:rPr>
                <w:rFonts w:asciiTheme="minorHAnsi" w:eastAsia="Times New Roman" w:hAnsiTheme="minorHAnsi" w:cstheme="minorHAnsi"/>
                <w:color w:val="000000"/>
                <w:sz w:val="22"/>
                <w:szCs w:val="22"/>
              </w:rPr>
              <w:t>$/kW</w:t>
            </w:r>
          </w:p>
        </w:tc>
      </w:tr>
      <w:tr w:rsidR="00222C1A" w:rsidRPr="00222C1A" w14:paraId="1B84B028" w14:textId="77777777" w:rsidTr="00ED3340">
        <w:trPr>
          <w:trHeight w:val="289"/>
        </w:trPr>
        <w:tc>
          <w:tcPr>
            <w:tcW w:w="1207" w:type="dxa"/>
            <w:tcBorders>
              <w:top w:val="nil"/>
              <w:left w:val="nil"/>
              <w:bottom w:val="nil"/>
              <w:right w:val="nil"/>
            </w:tcBorders>
            <w:shd w:val="clear" w:color="auto" w:fill="auto"/>
            <w:noWrap/>
            <w:vAlign w:val="bottom"/>
            <w:hideMark/>
          </w:tcPr>
          <w:p w14:paraId="4431A3E4"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230</w:t>
            </w:r>
          </w:p>
        </w:tc>
        <w:tc>
          <w:tcPr>
            <w:tcW w:w="1688" w:type="dxa"/>
            <w:tcBorders>
              <w:top w:val="nil"/>
              <w:left w:val="nil"/>
              <w:bottom w:val="nil"/>
              <w:right w:val="nil"/>
            </w:tcBorders>
            <w:shd w:val="clear" w:color="auto" w:fill="auto"/>
            <w:noWrap/>
            <w:vAlign w:val="bottom"/>
            <w:hideMark/>
          </w:tcPr>
          <w:p w14:paraId="3F693693"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AC</w:t>
            </w:r>
          </w:p>
        </w:tc>
        <w:tc>
          <w:tcPr>
            <w:tcW w:w="2330" w:type="dxa"/>
            <w:tcBorders>
              <w:top w:val="nil"/>
              <w:left w:val="nil"/>
              <w:bottom w:val="nil"/>
              <w:right w:val="nil"/>
            </w:tcBorders>
            <w:shd w:val="clear" w:color="auto" w:fill="auto"/>
            <w:noWrap/>
            <w:vAlign w:val="bottom"/>
            <w:hideMark/>
          </w:tcPr>
          <w:p w14:paraId="425F6996" w14:textId="0633739D"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2.56</w:t>
            </w:r>
          </w:p>
        </w:tc>
        <w:tc>
          <w:tcPr>
            <w:tcW w:w="2023" w:type="dxa"/>
            <w:tcBorders>
              <w:top w:val="nil"/>
              <w:left w:val="nil"/>
              <w:bottom w:val="nil"/>
              <w:right w:val="nil"/>
            </w:tcBorders>
            <w:shd w:val="clear" w:color="auto" w:fill="auto"/>
            <w:noWrap/>
            <w:vAlign w:val="bottom"/>
            <w:hideMark/>
          </w:tcPr>
          <w:p w14:paraId="61628492" w14:textId="279717EE" w:rsidR="00222C1A" w:rsidRPr="00222C1A" w:rsidRDefault="007E1A25" w:rsidP="00222C1A">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0</w:t>
            </w:r>
          </w:p>
        </w:tc>
      </w:tr>
      <w:tr w:rsidR="00222C1A" w:rsidRPr="00222C1A" w14:paraId="145788B8" w14:textId="77777777" w:rsidTr="00ED3340">
        <w:trPr>
          <w:trHeight w:val="289"/>
        </w:trPr>
        <w:tc>
          <w:tcPr>
            <w:tcW w:w="1207" w:type="dxa"/>
            <w:tcBorders>
              <w:top w:val="nil"/>
              <w:left w:val="nil"/>
              <w:bottom w:val="nil"/>
              <w:right w:val="nil"/>
            </w:tcBorders>
            <w:shd w:val="clear" w:color="auto" w:fill="auto"/>
            <w:noWrap/>
            <w:vAlign w:val="bottom"/>
            <w:hideMark/>
          </w:tcPr>
          <w:p w14:paraId="4C669D36"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345</w:t>
            </w:r>
          </w:p>
        </w:tc>
        <w:tc>
          <w:tcPr>
            <w:tcW w:w="1688" w:type="dxa"/>
            <w:tcBorders>
              <w:top w:val="nil"/>
              <w:left w:val="nil"/>
              <w:bottom w:val="nil"/>
              <w:right w:val="nil"/>
            </w:tcBorders>
            <w:shd w:val="clear" w:color="auto" w:fill="auto"/>
            <w:noWrap/>
            <w:vAlign w:val="bottom"/>
            <w:hideMark/>
          </w:tcPr>
          <w:p w14:paraId="17AA00AE"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AC</w:t>
            </w:r>
          </w:p>
        </w:tc>
        <w:tc>
          <w:tcPr>
            <w:tcW w:w="2330" w:type="dxa"/>
            <w:tcBorders>
              <w:top w:val="nil"/>
              <w:left w:val="nil"/>
              <w:bottom w:val="nil"/>
              <w:right w:val="nil"/>
            </w:tcBorders>
            <w:shd w:val="clear" w:color="auto" w:fill="auto"/>
            <w:noWrap/>
            <w:vAlign w:val="bottom"/>
            <w:hideMark/>
          </w:tcPr>
          <w:p w14:paraId="6FE8C170" w14:textId="7EE6F72B"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1.63</w:t>
            </w:r>
          </w:p>
        </w:tc>
        <w:tc>
          <w:tcPr>
            <w:tcW w:w="2023" w:type="dxa"/>
            <w:tcBorders>
              <w:top w:val="nil"/>
              <w:left w:val="nil"/>
              <w:bottom w:val="nil"/>
              <w:right w:val="nil"/>
            </w:tcBorders>
            <w:shd w:val="clear" w:color="auto" w:fill="auto"/>
            <w:noWrap/>
            <w:vAlign w:val="bottom"/>
            <w:hideMark/>
          </w:tcPr>
          <w:p w14:paraId="4F51E8A9" w14:textId="6A7DC094" w:rsidR="00222C1A" w:rsidRPr="00222C1A" w:rsidRDefault="007E1A25" w:rsidP="00222C1A">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0</w:t>
            </w:r>
          </w:p>
        </w:tc>
      </w:tr>
      <w:tr w:rsidR="00222C1A" w:rsidRPr="00222C1A" w14:paraId="4D56021F" w14:textId="77777777" w:rsidTr="00ED3340">
        <w:trPr>
          <w:trHeight w:val="289"/>
        </w:trPr>
        <w:tc>
          <w:tcPr>
            <w:tcW w:w="1207" w:type="dxa"/>
            <w:tcBorders>
              <w:top w:val="nil"/>
              <w:left w:val="nil"/>
              <w:bottom w:val="nil"/>
              <w:right w:val="nil"/>
            </w:tcBorders>
            <w:shd w:val="clear" w:color="auto" w:fill="auto"/>
            <w:noWrap/>
            <w:vAlign w:val="bottom"/>
            <w:hideMark/>
          </w:tcPr>
          <w:p w14:paraId="7D24AED7"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500</w:t>
            </w:r>
          </w:p>
        </w:tc>
        <w:tc>
          <w:tcPr>
            <w:tcW w:w="1688" w:type="dxa"/>
            <w:tcBorders>
              <w:top w:val="nil"/>
              <w:left w:val="nil"/>
              <w:bottom w:val="nil"/>
              <w:right w:val="nil"/>
            </w:tcBorders>
            <w:shd w:val="clear" w:color="auto" w:fill="auto"/>
            <w:noWrap/>
            <w:vAlign w:val="bottom"/>
            <w:hideMark/>
          </w:tcPr>
          <w:p w14:paraId="0354708F"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AC</w:t>
            </w:r>
          </w:p>
        </w:tc>
        <w:tc>
          <w:tcPr>
            <w:tcW w:w="2330" w:type="dxa"/>
            <w:tcBorders>
              <w:top w:val="nil"/>
              <w:left w:val="nil"/>
              <w:bottom w:val="nil"/>
              <w:right w:val="nil"/>
            </w:tcBorders>
            <w:shd w:val="clear" w:color="auto" w:fill="auto"/>
            <w:noWrap/>
            <w:vAlign w:val="bottom"/>
            <w:hideMark/>
          </w:tcPr>
          <w:p w14:paraId="596EDA91" w14:textId="7DA5221B"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0.94</w:t>
            </w:r>
          </w:p>
        </w:tc>
        <w:tc>
          <w:tcPr>
            <w:tcW w:w="2023" w:type="dxa"/>
            <w:tcBorders>
              <w:top w:val="nil"/>
              <w:left w:val="nil"/>
              <w:bottom w:val="nil"/>
              <w:right w:val="nil"/>
            </w:tcBorders>
            <w:shd w:val="clear" w:color="auto" w:fill="auto"/>
            <w:noWrap/>
            <w:vAlign w:val="bottom"/>
            <w:hideMark/>
          </w:tcPr>
          <w:p w14:paraId="0CC3C47F" w14:textId="7551D3AA" w:rsidR="00222C1A" w:rsidRPr="00222C1A" w:rsidRDefault="007E1A25" w:rsidP="00222C1A">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0</w:t>
            </w:r>
          </w:p>
        </w:tc>
      </w:tr>
      <w:tr w:rsidR="00222C1A" w:rsidRPr="00222C1A" w14:paraId="2642A33F" w14:textId="77777777" w:rsidTr="00ED3340">
        <w:trPr>
          <w:trHeight w:val="289"/>
        </w:trPr>
        <w:tc>
          <w:tcPr>
            <w:tcW w:w="1207" w:type="dxa"/>
            <w:tcBorders>
              <w:top w:val="nil"/>
              <w:left w:val="nil"/>
              <w:bottom w:val="nil"/>
              <w:right w:val="nil"/>
            </w:tcBorders>
            <w:shd w:val="clear" w:color="auto" w:fill="auto"/>
            <w:noWrap/>
            <w:vAlign w:val="bottom"/>
            <w:hideMark/>
          </w:tcPr>
          <w:p w14:paraId="779C2BC3"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765</w:t>
            </w:r>
          </w:p>
        </w:tc>
        <w:tc>
          <w:tcPr>
            <w:tcW w:w="1688" w:type="dxa"/>
            <w:tcBorders>
              <w:top w:val="nil"/>
              <w:left w:val="nil"/>
              <w:bottom w:val="nil"/>
              <w:right w:val="nil"/>
            </w:tcBorders>
            <w:shd w:val="clear" w:color="auto" w:fill="auto"/>
            <w:noWrap/>
            <w:vAlign w:val="bottom"/>
            <w:hideMark/>
          </w:tcPr>
          <w:p w14:paraId="3D47C323"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AC</w:t>
            </w:r>
          </w:p>
        </w:tc>
        <w:tc>
          <w:tcPr>
            <w:tcW w:w="2330" w:type="dxa"/>
            <w:tcBorders>
              <w:top w:val="nil"/>
              <w:left w:val="nil"/>
              <w:bottom w:val="nil"/>
              <w:right w:val="nil"/>
            </w:tcBorders>
            <w:shd w:val="clear" w:color="auto" w:fill="auto"/>
            <w:noWrap/>
            <w:vAlign w:val="bottom"/>
            <w:hideMark/>
          </w:tcPr>
          <w:p w14:paraId="0515F3C1" w14:textId="431A5ED1"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0.98</w:t>
            </w:r>
          </w:p>
        </w:tc>
        <w:tc>
          <w:tcPr>
            <w:tcW w:w="2023" w:type="dxa"/>
            <w:tcBorders>
              <w:top w:val="nil"/>
              <w:left w:val="nil"/>
              <w:bottom w:val="nil"/>
              <w:right w:val="nil"/>
            </w:tcBorders>
            <w:shd w:val="clear" w:color="auto" w:fill="auto"/>
            <w:noWrap/>
            <w:vAlign w:val="bottom"/>
            <w:hideMark/>
          </w:tcPr>
          <w:p w14:paraId="3634E504" w14:textId="5F322228" w:rsidR="00222C1A" w:rsidRPr="00222C1A" w:rsidRDefault="007E1A25" w:rsidP="00222C1A">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0</w:t>
            </w:r>
          </w:p>
        </w:tc>
      </w:tr>
      <w:tr w:rsidR="00222C1A" w:rsidRPr="00222C1A" w14:paraId="7A1779BF" w14:textId="77777777" w:rsidTr="00ED3340">
        <w:trPr>
          <w:trHeight w:val="289"/>
        </w:trPr>
        <w:tc>
          <w:tcPr>
            <w:tcW w:w="1207" w:type="dxa"/>
            <w:tcBorders>
              <w:top w:val="nil"/>
              <w:left w:val="nil"/>
              <w:bottom w:val="single" w:sz="4" w:space="0" w:color="auto"/>
              <w:right w:val="nil"/>
            </w:tcBorders>
            <w:shd w:val="clear" w:color="auto" w:fill="auto"/>
            <w:noWrap/>
            <w:vAlign w:val="bottom"/>
            <w:hideMark/>
          </w:tcPr>
          <w:p w14:paraId="657D64BA"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DC</w:t>
            </w:r>
          </w:p>
        </w:tc>
        <w:tc>
          <w:tcPr>
            <w:tcW w:w="1688" w:type="dxa"/>
            <w:tcBorders>
              <w:top w:val="nil"/>
              <w:left w:val="nil"/>
              <w:bottom w:val="single" w:sz="4" w:space="0" w:color="auto"/>
              <w:right w:val="nil"/>
            </w:tcBorders>
            <w:shd w:val="clear" w:color="auto" w:fill="auto"/>
            <w:noWrap/>
            <w:vAlign w:val="bottom"/>
            <w:hideMark/>
          </w:tcPr>
          <w:p w14:paraId="168E204B"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DC</w:t>
            </w:r>
          </w:p>
        </w:tc>
        <w:tc>
          <w:tcPr>
            <w:tcW w:w="2330" w:type="dxa"/>
            <w:tcBorders>
              <w:top w:val="nil"/>
              <w:left w:val="nil"/>
              <w:bottom w:val="single" w:sz="4" w:space="0" w:color="auto"/>
              <w:right w:val="nil"/>
            </w:tcBorders>
            <w:shd w:val="clear" w:color="auto" w:fill="auto"/>
            <w:noWrap/>
            <w:vAlign w:val="bottom"/>
            <w:hideMark/>
          </w:tcPr>
          <w:p w14:paraId="6579A639" w14:textId="65B45F40"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1.05</w:t>
            </w:r>
          </w:p>
        </w:tc>
        <w:tc>
          <w:tcPr>
            <w:tcW w:w="2023" w:type="dxa"/>
            <w:tcBorders>
              <w:top w:val="nil"/>
              <w:left w:val="nil"/>
              <w:bottom w:val="single" w:sz="4" w:space="0" w:color="auto"/>
              <w:right w:val="nil"/>
            </w:tcBorders>
            <w:shd w:val="clear" w:color="auto" w:fill="auto"/>
            <w:noWrap/>
            <w:vAlign w:val="bottom"/>
            <w:hideMark/>
          </w:tcPr>
          <w:p w14:paraId="06EAD5C4" w14:textId="53B70698"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233</w:t>
            </w:r>
          </w:p>
        </w:tc>
      </w:tr>
      <w:tr w:rsidR="00222C1A" w:rsidRPr="00222C1A" w14:paraId="1BBF57B6" w14:textId="77777777" w:rsidTr="00ED3340">
        <w:trPr>
          <w:trHeight w:val="308"/>
        </w:trPr>
        <w:tc>
          <w:tcPr>
            <w:tcW w:w="7251" w:type="dxa"/>
            <w:gridSpan w:val="4"/>
            <w:tcBorders>
              <w:top w:val="single" w:sz="4" w:space="0" w:color="auto"/>
              <w:left w:val="nil"/>
              <w:bottom w:val="double" w:sz="6" w:space="0" w:color="auto"/>
              <w:right w:val="nil"/>
            </w:tcBorders>
            <w:shd w:val="clear" w:color="auto" w:fill="auto"/>
            <w:noWrap/>
            <w:vAlign w:val="bottom"/>
            <w:hideMark/>
          </w:tcPr>
          <w:p w14:paraId="71A68168" w14:textId="77777777" w:rsidR="00222C1A" w:rsidRPr="00222C1A" w:rsidRDefault="00222C1A" w:rsidP="00222C1A">
            <w:pPr>
              <w:rPr>
                <w:rFonts w:asciiTheme="minorHAnsi" w:eastAsia="Times New Roman" w:hAnsiTheme="minorHAnsi" w:cstheme="minorHAnsi"/>
                <w:color w:val="000000"/>
                <w:sz w:val="22"/>
                <w:szCs w:val="22"/>
              </w:rPr>
            </w:pPr>
            <w:r w:rsidRPr="00222C1A">
              <w:rPr>
                <w:rFonts w:asciiTheme="minorHAnsi" w:eastAsia="Times New Roman" w:hAnsiTheme="minorHAnsi" w:cstheme="minorHAnsi"/>
                <w:color w:val="000000"/>
                <w:sz w:val="22"/>
                <w:szCs w:val="22"/>
              </w:rPr>
              <w:t>* AC/DC converter for DC lines only</w:t>
            </w:r>
          </w:p>
        </w:tc>
      </w:tr>
    </w:tbl>
    <w:p w14:paraId="7BBE61E3" w14:textId="4E41FA2A" w:rsidR="00830D75" w:rsidRDefault="00222C1A">
      <w:r>
        <w:t xml:space="preserve"> </w:t>
      </w:r>
    </w:p>
    <w:p w14:paraId="5426F3A6" w14:textId="64F35766" w:rsidR="00830D75" w:rsidRDefault="00830D75"/>
    <w:p w14:paraId="5804E13E" w14:textId="77777777" w:rsidR="00232FAF" w:rsidRDefault="00232FAF"/>
    <w:p w14:paraId="746BAD9C" w14:textId="6C1CE1AB" w:rsidR="00232FAF" w:rsidRDefault="00232FAF"/>
    <w:p w14:paraId="2AD18835" w14:textId="6EE56D99" w:rsidR="00232FAF" w:rsidRDefault="00232FAF"/>
    <w:p w14:paraId="78B21400" w14:textId="77777777" w:rsidR="00232FAF" w:rsidRDefault="00232FAF" w:rsidP="000349CF"/>
    <w:p w14:paraId="632C8617" w14:textId="3E20FAA5" w:rsidR="00BA31FC" w:rsidRDefault="00BA31FC" w:rsidP="000349CF"/>
    <w:p w14:paraId="123C6110" w14:textId="3E247339" w:rsidR="00BA31FC" w:rsidRPr="000349CF" w:rsidRDefault="00BA31FC" w:rsidP="00E4360D">
      <w:pPr>
        <w:widowControl w:val="0"/>
        <w:autoSpaceDE w:val="0"/>
        <w:autoSpaceDN w:val="0"/>
        <w:adjustRightInd w:val="0"/>
      </w:pPr>
    </w:p>
    <w:p w14:paraId="22A6FA71" w14:textId="05F3CC4F" w:rsidR="00F5121F" w:rsidRPr="00E4360D" w:rsidRDefault="00292506">
      <w:pPr>
        <w:rPr>
          <w:b/>
          <w:bCs/>
        </w:rPr>
      </w:pPr>
      <w:r w:rsidRPr="00E4360D">
        <w:rPr>
          <w:b/>
          <w:bCs/>
        </w:rPr>
        <w:t xml:space="preserve">References </w:t>
      </w:r>
    </w:p>
    <w:p w14:paraId="54B91E10" w14:textId="7BF9118A" w:rsidR="007B2F1B" w:rsidRPr="007B2F1B" w:rsidRDefault="001E292C" w:rsidP="007B2F1B">
      <w:pPr>
        <w:widowControl w:val="0"/>
        <w:autoSpaceDE w:val="0"/>
        <w:autoSpaceDN w:val="0"/>
        <w:adjustRightInd w:val="0"/>
        <w:ind w:left="640" w:hanging="640"/>
        <w:rPr>
          <w:rFonts w:cs="Calibri"/>
          <w:noProof/>
        </w:rPr>
      </w:pPr>
      <w:r>
        <w:fldChar w:fldCharType="begin" w:fldLock="1"/>
      </w:r>
      <w:r>
        <w:instrText xml:space="preserve">ADDIN Mendeley Bibliography CSL_BIBLIOGRAPHY </w:instrText>
      </w:r>
      <w:r>
        <w:fldChar w:fldCharType="separate"/>
      </w:r>
      <w:r w:rsidR="007B2F1B" w:rsidRPr="007B2F1B">
        <w:rPr>
          <w:rFonts w:cs="Calibri"/>
          <w:noProof/>
        </w:rPr>
        <w:t>1.</w:t>
      </w:r>
      <w:r w:rsidR="007B2F1B" w:rsidRPr="007B2F1B">
        <w:rPr>
          <w:rFonts w:cs="Calibri"/>
          <w:noProof/>
        </w:rPr>
        <w:tab/>
        <w:t>ABB. Velocity Suite. ISO Real Time &amp; Day Ahead LMP Pricing - Hourly. (2022).</w:t>
      </w:r>
    </w:p>
    <w:p w14:paraId="5CC31B9C" w14:textId="77777777" w:rsidR="007B2F1B" w:rsidRPr="007B2F1B" w:rsidRDefault="007B2F1B" w:rsidP="007B2F1B">
      <w:pPr>
        <w:widowControl w:val="0"/>
        <w:autoSpaceDE w:val="0"/>
        <w:autoSpaceDN w:val="0"/>
        <w:adjustRightInd w:val="0"/>
        <w:ind w:left="640" w:hanging="640"/>
        <w:rPr>
          <w:rFonts w:cs="Calibri"/>
          <w:noProof/>
        </w:rPr>
      </w:pPr>
      <w:r w:rsidRPr="007B2F1B">
        <w:rPr>
          <w:rFonts w:cs="Calibri"/>
          <w:noProof/>
        </w:rPr>
        <w:t>2.</w:t>
      </w:r>
      <w:r w:rsidRPr="007B2F1B">
        <w:rPr>
          <w:rFonts w:cs="Calibri"/>
          <w:noProof/>
        </w:rPr>
        <w:tab/>
        <w:t xml:space="preserve">Popovich, N. D. </w:t>
      </w:r>
      <w:r w:rsidRPr="007B2F1B">
        <w:rPr>
          <w:rFonts w:cs="Calibri"/>
          <w:i/>
          <w:iCs/>
          <w:noProof/>
        </w:rPr>
        <w:t>et al.</w:t>
      </w:r>
      <w:r w:rsidRPr="007B2F1B">
        <w:rPr>
          <w:rFonts w:cs="Calibri"/>
          <w:noProof/>
        </w:rPr>
        <w:t xml:space="preserve"> Economic, environmental, and grid resilience benefits of converting diesel trains to battery-electric. </w:t>
      </w:r>
      <w:r w:rsidRPr="007B2F1B">
        <w:rPr>
          <w:rFonts w:cs="Calibri"/>
          <w:i/>
          <w:iCs/>
          <w:noProof/>
        </w:rPr>
        <w:t>Nat. Energy</w:t>
      </w:r>
      <w:r w:rsidRPr="007B2F1B">
        <w:rPr>
          <w:rFonts w:cs="Calibri"/>
          <w:noProof/>
        </w:rPr>
        <w:t xml:space="preserve"> </w:t>
      </w:r>
      <w:r w:rsidRPr="007B2F1B">
        <w:rPr>
          <w:rFonts w:cs="Calibri"/>
          <w:b/>
          <w:bCs/>
          <w:noProof/>
        </w:rPr>
        <w:t>6</w:t>
      </w:r>
      <w:r w:rsidRPr="007B2F1B">
        <w:rPr>
          <w:rFonts w:cs="Calibri"/>
          <w:noProof/>
        </w:rPr>
        <w:t>, 1017–1025 (2021).</w:t>
      </w:r>
    </w:p>
    <w:p w14:paraId="44071AAB" w14:textId="77777777" w:rsidR="007B2F1B" w:rsidRPr="007B2F1B" w:rsidRDefault="007B2F1B" w:rsidP="007B2F1B">
      <w:pPr>
        <w:widowControl w:val="0"/>
        <w:autoSpaceDE w:val="0"/>
        <w:autoSpaceDN w:val="0"/>
        <w:adjustRightInd w:val="0"/>
        <w:ind w:left="640" w:hanging="640"/>
        <w:rPr>
          <w:rFonts w:cs="Calibri"/>
          <w:noProof/>
        </w:rPr>
      </w:pPr>
      <w:r w:rsidRPr="007B2F1B">
        <w:rPr>
          <w:rFonts w:cs="Calibri"/>
          <w:noProof/>
        </w:rPr>
        <w:t>3.</w:t>
      </w:r>
      <w:r w:rsidRPr="007B2F1B">
        <w:rPr>
          <w:rFonts w:cs="Calibri"/>
          <w:noProof/>
        </w:rPr>
        <w:tab/>
        <w:t>National Renewable Energy Laboratory. Annual Technology Baseline Utility-Scale Battery Storage. (2021). Available at: https://atb.nrel.gov/electricity/2021/utility-scale_battery_storage. (Accessed: 23rd May 2022)</w:t>
      </w:r>
    </w:p>
    <w:p w14:paraId="5F96FAA5" w14:textId="77777777" w:rsidR="007B2F1B" w:rsidRPr="007B2F1B" w:rsidRDefault="007B2F1B" w:rsidP="007B2F1B">
      <w:pPr>
        <w:widowControl w:val="0"/>
        <w:autoSpaceDE w:val="0"/>
        <w:autoSpaceDN w:val="0"/>
        <w:adjustRightInd w:val="0"/>
        <w:ind w:left="640" w:hanging="640"/>
        <w:rPr>
          <w:rFonts w:cs="Calibri"/>
          <w:noProof/>
        </w:rPr>
      </w:pPr>
      <w:r w:rsidRPr="007B2F1B">
        <w:rPr>
          <w:rFonts w:cs="Calibri"/>
          <w:noProof/>
        </w:rPr>
        <w:t>4.</w:t>
      </w:r>
      <w:r w:rsidRPr="007B2F1B">
        <w:rPr>
          <w:rFonts w:cs="Calibri"/>
          <w:noProof/>
        </w:rPr>
        <w:tab/>
        <w:t xml:space="preserve">Brown, P. R. &amp; Botterud, A. The Value of Inter-Regional Coordination and Transmission in Decarbonizing the US Electricity System. </w:t>
      </w:r>
      <w:r w:rsidRPr="007B2F1B">
        <w:rPr>
          <w:rFonts w:cs="Calibri"/>
          <w:i/>
          <w:iCs/>
          <w:noProof/>
        </w:rPr>
        <w:t>Joule</w:t>
      </w:r>
      <w:r w:rsidRPr="007B2F1B">
        <w:rPr>
          <w:rFonts w:cs="Calibri"/>
          <w:noProof/>
        </w:rPr>
        <w:t xml:space="preserve"> </w:t>
      </w:r>
      <w:r w:rsidRPr="007B2F1B">
        <w:rPr>
          <w:rFonts w:cs="Calibri"/>
          <w:b/>
          <w:bCs/>
          <w:noProof/>
        </w:rPr>
        <w:t>5</w:t>
      </w:r>
      <w:r w:rsidRPr="007B2F1B">
        <w:rPr>
          <w:rFonts w:cs="Calibri"/>
          <w:noProof/>
        </w:rPr>
        <w:t>, 115–134 (2021).</w:t>
      </w:r>
    </w:p>
    <w:p w14:paraId="3E1A74B1" w14:textId="77777777" w:rsidR="007B2F1B" w:rsidRPr="007B2F1B" w:rsidRDefault="007B2F1B" w:rsidP="007B2F1B">
      <w:pPr>
        <w:widowControl w:val="0"/>
        <w:autoSpaceDE w:val="0"/>
        <w:autoSpaceDN w:val="0"/>
        <w:adjustRightInd w:val="0"/>
        <w:ind w:left="640" w:hanging="640"/>
        <w:rPr>
          <w:rFonts w:cs="Calibri"/>
          <w:noProof/>
        </w:rPr>
      </w:pPr>
      <w:r w:rsidRPr="007B2F1B">
        <w:rPr>
          <w:rFonts w:cs="Calibri"/>
          <w:noProof/>
        </w:rPr>
        <w:t>5.</w:t>
      </w:r>
      <w:r w:rsidRPr="007B2F1B">
        <w:rPr>
          <w:rFonts w:cs="Calibri"/>
          <w:noProof/>
        </w:rPr>
        <w:tab/>
        <w:t xml:space="preserve">Fu, R. </w:t>
      </w:r>
      <w:r w:rsidRPr="007B2F1B">
        <w:rPr>
          <w:rFonts w:cs="Calibri"/>
          <w:i/>
          <w:iCs/>
          <w:noProof/>
        </w:rPr>
        <w:t>et al.</w:t>
      </w:r>
      <w:r w:rsidRPr="007B2F1B">
        <w:rPr>
          <w:rFonts w:cs="Calibri"/>
          <w:noProof/>
        </w:rPr>
        <w:t xml:space="preserve"> 2018 U.S. Utility-Scale Photovoltaics-Plus-Energy Storage System Costs Benchmark. </w:t>
      </w:r>
      <w:r w:rsidRPr="007B2F1B">
        <w:rPr>
          <w:rFonts w:cs="Calibri"/>
          <w:i/>
          <w:iCs/>
          <w:noProof/>
        </w:rPr>
        <w:t>Natl. Renew. Energy Lab.</w:t>
      </w:r>
      <w:r w:rsidRPr="007B2F1B">
        <w:rPr>
          <w:rFonts w:cs="Calibri"/>
          <w:noProof/>
        </w:rPr>
        <w:t xml:space="preserve"> 32 (2018).</w:t>
      </w:r>
    </w:p>
    <w:p w14:paraId="17FB8198" w14:textId="77777777" w:rsidR="007B2F1B" w:rsidRPr="007B2F1B" w:rsidRDefault="007B2F1B" w:rsidP="007B2F1B">
      <w:pPr>
        <w:widowControl w:val="0"/>
        <w:autoSpaceDE w:val="0"/>
        <w:autoSpaceDN w:val="0"/>
        <w:adjustRightInd w:val="0"/>
        <w:ind w:left="640" w:hanging="640"/>
        <w:rPr>
          <w:rFonts w:cs="Calibri"/>
          <w:noProof/>
        </w:rPr>
      </w:pPr>
      <w:r w:rsidRPr="007B2F1B">
        <w:rPr>
          <w:rFonts w:cs="Calibri"/>
          <w:noProof/>
        </w:rPr>
        <w:t>6.</w:t>
      </w:r>
      <w:r w:rsidRPr="007B2F1B">
        <w:rPr>
          <w:rFonts w:cs="Calibri"/>
          <w:noProof/>
        </w:rPr>
        <w:tab/>
        <w:t xml:space="preserve">Julian Turner. Can the US railroad freight sector avoid a shortage of boxcars? </w:t>
      </w:r>
      <w:r w:rsidRPr="007B2F1B">
        <w:rPr>
          <w:rFonts w:cs="Calibri"/>
          <w:i/>
          <w:iCs/>
          <w:noProof/>
        </w:rPr>
        <w:t>Railway Technology</w:t>
      </w:r>
      <w:r w:rsidRPr="007B2F1B">
        <w:rPr>
          <w:rFonts w:cs="Calibri"/>
          <w:noProof/>
        </w:rPr>
        <w:t xml:space="preserve"> Available at: https://www.railway-technology.com/features/us-railroad-freight-boxcars/. (Accessed: 14th December 2020)</w:t>
      </w:r>
    </w:p>
    <w:p w14:paraId="26A76F26" w14:textId="77777777" w:rsidR="007B2F1B" w:rsidRPr="007B2F1B" w:rsidRDefault="007B2F1B" w:rsidP="007B2F1B">
      <w:pPr>
        <w:widowControl w:val="0"/>
        <w:autoSpaceDE w:val="0"/>
        <w:autoSpaceDN w:val="0"/>
        <w:adjustRightInd w:val="0"/>
        <w:ind w:left="640" w:hanging="640"/>
        <w:rPr>
          <w:rFonts w:cs="Calibri"/>
          <w:noProof/>
        </w:rPr>
      </w:pPr>
      <w:r w:rsidRPr="007B2F1B">
        <w:rPr>
          <w:rFonts w:cs="Calibri"/>
          <w:noProof/>
        </w:rPr>
        <w:t>7.</w:t>
      </w:r>
      <w:r w:rsidRPr="007B2F1B">
        <w:rPr>
          <w:rFonts w:cs="Calibri"/>
          <w:noProof/>
        </w:rPr>
        <w:tab/>
        <w:t>Railroads, A. of A. Average U.S. Freight Rail Rates. Available at: https://www.aar.org/data/average-u-s-freight-rail-rates-since-deregulation/. (Accessed: 23rd May 2022)</w:t>
      </w:r>
    </w:p>
    <w:p w14:paraId="54347726" w14:textId="005FD0DC" w:rsidR="001D003F" w:rsidRDefault="001E292C" w:rsidP="007B2F1B">
      <w:pPr>
        <w:widowControl w:val="0"/>
        <w:autoSpaceDE w:val="0"/>
        <w:autoSpaceDN w:val="0"/>
        <w:adjustRightInd w:val="0"/>
        <w:ind w:left="640" w:hanging="640"/>
      </w:pPr>
      <w:r>
        <w:fldChar w:fldCharType="end"/>
      </w:r>
    </w:p>
    <w:sectPr w:rsidR="001D003F" w:rsidSect="00BC70D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0325F0" w14:textId="77777777" w:rsidR="00E839EA" w:rsidRDefault="00E839EA" w:rsidP="00F5121F">
      <w:r>
        <w:separator/>
      </w:r>
    </w:p>
  </w:endnote>
  <w:endnote w:type="continuationSeparator" w:id="0">
    <w:p w14:paraId="1126B6F1" w14:textId="77777777" w:rsidR="00E839EA" w:rsidRDefault="00E839EA" w:rsidP="00F51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26D39" w14:textId="77777777" w:rsidR="00E839EA" w:rsidRDefault="00E839EA" w:rsidP="00F5121F">
      <w:r>
        <w:separator/>
      </w:r>
    </w:p>
  </w:footnote>
  <w:footnote w:type="continuationSeparator" w:id="0">
    <w:p w14:paraId="7942CD36" w14:textId="77777777" w:rsidR="00E839EA" w:rsidRDefault="00E839EA" w:rsidP="00F512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D084C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4ECCD1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A04DB7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9F273C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1A8E65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EF2DC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E1CE4B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DEA0A8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F0841A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4B2D8E4"/>
    <w:lvl w:ilvl="0">
      <w:start w:val="1"/>
      <w:numFmt w:val="bullet"/>
      <w:lvlText w:val=""/>
      <w:lvlJc w:val="left"/>
      <w:pPr>
        <w:tabs>
          <w:tab w:val="num" w:pos="360"/>
        </w:tabs>
        <w:ind w:left="360" w:hanging="360"/>
      </w:pPr>
      <w:rPr>
        <w:rFonts w:ascii="Symbol" w:hAnsi="Symbol" w:hint="default"/>
      </w:rPr>
    </w:lvl>
  </w:abstractNum>
  <w:num w:numId="1" w16cid:durableId="1102258825">
    <w:abstractNumId w:val="0"/>
  </w:num>
  <w:num w:numId="2" w16cid:durableId="1352948093">
    <w:abstractNumId w:val="1"/>
  </w:num>
  <w:num w:numId="3" w16cid:durableId="2088306042">
    <w:abstractNumId w:val="2"/>
  </w:num>
  <w:num w:numId="4" w16cid:durableId="1607083411">
    <w:abstractNumId w:val="3"/>
  </w:num>
  <w:num w:numId="5" w16cid:durableId="751856673">
    <w:abstractNumId w:val="8"/>
  </w:num>
  <w:num w:numId="6" w16cid:durableId="486552366">
    <w:abstractNumId w:val="4"/>
  </w:num>
  <w:num w:numId="7" w16cid:durableId="909078113">
    <w:abstractNumId w:val="5"/>
  </w:num>
  <w:num w:numId="8" w16cid:durableId="414086606">
    <w:abstractNumId w:val="6"/>
  </w:num>
  <w:num w:numId="9" w16cid:durableId="1771003566">
    <w:abstractNumId w:val="7"/>
  </w:num>
  <w:num w:numId="10" w16cid:durableId="17808364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89D"/>
    <w:rsid w:val="0002230B"/>
    <w:rsid w:val="000349CF"/>
    <w:rsid w:val="00040BD2"/>
    <w:rsid w:val="000A4D35"/>
    <w:rsid w:val="000C5A5C"/>
    <w:rsid w:val="000D021F"/>
    <w:rsid w:val="001538BB"/>
    <w:rsid w:val="001613A4"/>
    <w:rsid w:val="00161DED"/>
    <w:rsid w:val="0019299F"/>
    <w:rsid w:val="001B52C1"/>
    <w:rsid w:val="001C6480"/>
    <w:rsid w:val="001D003F"/>
    <w:rsid w:val="001E0AE3"/>
    <w:rsid w:val="001E292C"/>
    <w:rsid w:val="001E61DC"/>
    <w:rsid w:val="001F0B0E"/>
    <w:rsid w:val="00203EFD"/>
    <w:rsid w:val="00222C1A"/>
    <w:rsid w:val="00231B2F"/>
    <w:rsid w:val="00232FAF"/>
    <w:rsid w:val="0025765A"/>
    <w:rsid w:val="00265CB9"/>
    <w:rsid w:val="00292506"/>
    <w:rsid w:val="002955B3"/>
    <w:rsid w:val="003305F8"/>
    <w:rsid w:val="003328CE"/>
    <w:rsid w:val="00334E56"/>
    <w:rsid w:val="00340DD6"/>
    <w:rsid w:val="00367AFF"/>
    <w:rsid w:val="003776DE"/>
    <w:rsid w:val="00393BCC"/>
    <w:rsid w:val="003A6A57"/>
    <w:rsid w:val="003E3F73"/>
    <w:rsid w:val="003E4683"/>
    <w:rsid w:val="003F6063"/>
    <w:rsid w:val="0042486C"/>
    <w:rsid w:val="00427FAB"/>
    <w:rsid w:val="00435C97"/>
    <w:rsid w:val="0045386D"/>
    <w:rsid w:val="004A6287"/>
    <w:rsid w:val="00505207"/>
    <w:rsid w:val="0052390F"/>
    <w:rsid w:val="005B1BD7"/>
    <w:rsid w:val="005B589D"/>
    <w:rsid w:val="006166F4"/>
    <w:rsid w:val="006B73DD"/>
    <w:rsid w:val="006E247A"/>
    <w:rsid w:val="006F4C78"/>
    <w:rsid w:val="007049F2"/>
    <w:rsid w:val="00704C5F"/>
    <w:rsid w:val="007071AA"/>
    <w:rsid w:val="007218E2"/>
    <w:rsid w:val="00742564"/>
    <w:rsid w:val="00744CEB"/>
    <w:rsid w:val="00750671"/>
    <w:rsid w:val="007567EC"/>
    <w:rsid w:val="0077043B"/>
    <w:rsid w:val="00774925"/>
    <w:rsid w:val="00797FA3"/>
    <w:rsid w:val="007B2F1B"/>
    <w:rsid w:val="007E06E7"/>
    <w:rsid w:val="007E1A25"/>
    <w:rsid w:val="00821151"/>
    <w:rsid w:val="00830D75"/>
    <w:rsid w:val="008A18B7"/>
    <w:rsid w:val="008D1FD6"/>
    <w:rsid w:val="00920485"/>
    <w:rsid w:val="00926B80"/>
    <w:rsid w:val="00931E17"/>
    <w:rsid w:val="009571CC"/>
    <w:rsid w:val="00965C1E"/>
    <w:rsid w:val="009A5AEE"/>
    <w:rsid w:val="009C2E71"/>
    <w:rsid w:val="009D7540"/>
    <w:rsid w:val="00A41609"/>
    <w:rsid w:val="00A465AF"/>
    <w:rsid w:val="00A66B6F"/>
    <w:rsid w:val="00A735CF"/>
    <w:rsid w:val="00B21A17"/>
    <w:rsid w:val="00B62CAD"/>
    <w:rsid w:val="00BA31FC"/>
    <w:rsid w:val="00BC355C"/>
    <w:rsid w:val="00BC70D3"/>
    <w:rsid w:val="00BD5630"/>
    <w:rsid w:val="00D47F8D"/>
    <w:rsid w:val="00D56C08"/>
    <w:rsid w:val="00D6113C"/>
    <w:rsid w:val="00E4360D"/>
    <w:rsid w:val="00E43BE8"/>
    <w:rsid w:val="00E839EA"/>
    <w:rsid w:val="00E97995"/>
    <w:rsid w:val="00ED3340"/>
    <w:rsid w:val="00EE3E21"/>
    <w:rsid w:val="00F12930"/>
    <w:rsid w:val="00F5121F"/>
    <w:rsid w:val="00F8383B"/>
    <w:rsid w:val="00FA54FF"/>
    <w:rsid w:val="00FB1A48"/>
    <w:rsid w:val="00FC7532"/>
    <w:rsid w:val="00FD59CB"/>
    <w:rsid w:val="00FE63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FF177"/>
  <w15:chartTrackingRefBased/>
  <w15:docId w15:val="{E5F435B0-2C07-2D48-8455-0C58F02F0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CAD"/>
    <w:rPr>
      <w:rFonts w:ascii="Calibri" w:eastAsiaTheme="minorEastAsia" w:hAnsi="Calibri"/>
    </w:rPr>
  </w:style>
  <w:style w:type="paragraph" w:styleId="Heading1">
    <w:name w:val="heading 1"/>
    <w:basedOn w:val="Normal"/>
    <w:next w:val="Normal"/>
    <w:link w:val="Heading1Char"/>
    <w:uiPriority w:val="9"/>
    <w:qFormat/>
    <w:rsid w:val="009A5AEE"/>
    <w:pPr>
      <w:keepNext/>
      <w:keepLines/>
      <w:spacing w:before="240"/>
      <w:outlineLvl w:val="0"/>
    </w:pPr>
    <w:rPr>
      <w:rFonts w:asciiTheme="majorHAnsi" w:eastAsiaTheme="majorEastAsia" w:hAnsiTheme="majorHAnsi" w:cstheme="majorBidi"/>
      <w:color w:val="142D53" w:themeColor="accent1" w:themeShade="BF"/>
      <w:sz w:val="32"/>
      <w:szCs w:val="32"/>
    </w:rPr>
  </w:style>
  <w:style w:type="paragraph" w:styleId="Heading2">
    <w:name w:val="heading 2"/>
    <w:basedOn w:val="Normal"/>
    <w:next w:val="Normal"/>
    <w:link w:val="Heading2Char"/>
    <w:uiPriority w:val="9"/>
    <w:unhideWhenUsed/>
    <w:qFormat/>
    <w:rsid w:val="009A5AEE"/>
    <w:pPr>
      <w:keepNext/>
      <w:keepLines/>
      <w:spacing w:before="40"/>
      <w:outlineLvl w:val="1"/>
    </w:pPr>
    <w:rPr>
      <w:rFonts w:asciiTheme="majorHAnsi" w:eastAsiaTheme="majorEastAsia" w:hAnsiTheme="majorHAnsi" w:cstheme="majorBidi"/>
      <w:color w:val="142D53"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66B6F"/>
    <w:rPr>
      <w:sz w:val="16"/>
      <w:szCs w:val="16"/>
    </w:rPr>
  </w:style>
  <w:style w:type="paragraph" w:styleId="CommentText">
    <w:name w:val="annotation text"/>
    <w:basedOn w:val="Normal"/>
    <w:link w:val="CommentTextChar"/>
    <w:uiPriority w:val="99"/>
    <w:semiHidden/>
    <w:unhideWhenUsed/>
    <w:rsid w:val="00A66B6F"/>
    <w:rPr>
      <w:sz w:val="20"/>
      <w:szCs w:val="20"/>
    </w:rPr>
  </w:style>
  <w:style w:type="character" w:customStyle="1" w:styleId="CommentTextChar">
    <w:name w:val="Comment Text Char"/>
    <w:basedOn w:val="DefaultParagraphFont"/>
    <w:link w:val="CommentText"/>
    <w:uiPriority w:val="99"/>
    <w:semiHidden/>
    <w:rsid w:val="00A66B6F"/>
    <w:rPr>
      <w:rFonts w:ascii="Calibri" w:eastAsiaTheme="minorEastAsia" w:hAnsi="Calibri"/>
      <w:sz w:val="20"/>
      <w:szCs w:val="20"/>
    </w:rPr>
  </w:style>
  <w:style w:type="paragraph" w:styleId="CommentSubject">
    <w:name w:val="annotation subject"/>
    <w:basedOn w:val="CommentText"/>
    <w:next w:val="CommentText"/>
    <w:link w:val="CommentSubjectChar"/>
    <w:uiPriority w:val="99"/>
    <w:semiHidden/>
    <w:unhideWhenUsed/>
    <w:rsid w:val="00A66B6F"/>
    <w:rPr>
      <w:b/>
      <w:bCs/>
    </w:rPr>
  </w:style>
  <w:style w:type="character" w:customStyle="1" w:styleId="CommentSubjectChar">
    <w:name w:val="Comment Subject Char"/>
    <w:basedOn w:val="CommentTextChar"/>
    <w:link w:val="CommentSubject"/>
    <w:uiPriority w:val="99"/>
    <w:semiHidden/>
    <w:rsid w:val="00A66B6F"/>
    <w:rPr>
      <w:rFonts w:ascii="Calibri" w:eastAsiaTheme="minorEastAsia" w:hAnsi="Calibri"/>
      <w:b/>
      <w:bCs/>
      <w:sz w:val="20"/>
      <w:szCs w:val="20"/>
    </w:rPr>
  </w:style>
  <w:style w:type="paragraph" w:styleId="FootnoteText">
    <w:name w:val="footnote text"/>
    <w:basedOn w:val="Normal"/>
    <w:link w:val="FootnoteTextChar"/>
    <w:uiPriority w:val="99"/>
    <w:semiHidden/>
    <w:unhideWhenUsed/>
    <w:rsid w:val="00A66B6F"/>
    <w:rPr>
      <w:rFonts w:ascii="Arial" w:eastAsia="Arial" w:hAnsi="Arial" w:cs="Arial"/>
      <w:sz w:val="20"/>
      <w:szCs w:val="20"/>
      <w:lang w:val="en"/>
    </w:rPr>
  </w:style>
  <w:style w:type="character" w:customStyle="1" w:styleId="FootnoteTextChar">
    <w:name w:val="Footnote Text Char"/>
    <w:basedOn w:val="DefaultParagraphFont"/>
    <w:link w:val="FootnoteText"/>
    <w:uiPriority w:val="99"/>
    <w:semiHidden/>
    <w:rsid w:val="00A66B6F"/>
    <w:rPr>
      <w:rFonts w:ascii="Arial" w:eastAsia="Arial" w:hAnsi="Arial" w:cs="Arial"/>
      <w:sz w:val="20"/>
      <w:szCs w:val="20"/>
      <w:lang w:val="en"/>
    </w:rPr>
  </w:style>
  <w:style w:type="character" w:styleId="FootnoteReference">
    <w:name w:val="footnote reference"/>
    <w:basedOn w:val="DefaultParagraphFont"/>
    <w:uiPriority w:val="99"/>
    <w:semiHidden/>
    <w:unhideWhenUsed/>
    <w:rsid w:val="00A66B6F"/>
    <w:rPr>
      <w:rFonts w:asciiTheme="minorHAnsi" w:hAnsiTheme="minorHAnsi"/>
      <w:vertAlign w:val="superscript"/>
    </w:rPr>
  </w:style>
  <w:style w:type="character" w:styleId="Hyperlink">
    <w:name w:val="Hyperlink"/>
    <w:basedOn w:val="DefaultParagraphFont"/>
    <w:uiPriority w:val="99"/>
    <w:unhideWhenUsed/>
    <w:rsid w:val="00A66B6F"/>
    <w:rPr>
      <w:rFonts w:asciiTheme="minorHAnsi" w:hAnsiTheme="minorHAnsi"/>
      <w:color w:val="2297AA" w:themeColor="hyperlink"/>
      <w:u w:val="single"/>
    </w:rPr>
  </w:style>
  <w:style w:type="character" w:styleId="FollowedHyperlink">
    <w:name w:val="FollowedHyperlink"/>
    <w:basedOn w:val="DefaultParagraphFont"/>
    <w:uiPriority w:val="99"/>
    <w:semiHidden/>
    <w:unhideWhenUsed/>
    <w:rsid w:val="00A66B6F"/>
    <w:rPr>
      <w:color w:val="CD3E71" w:themeColor="followedHyperlink"/>
      <w:u w:val="single"/>
    </w:rPr>
  </w:style>
  <w:style w:type="character" w:customStyle="1" w:styleId="Heading2Char">
    <w:name w:val="Heading 2 Char"/>
    <w:basedOn w:val="DefaultParagraphFont"/>
    <w:link w:val="Heading2"/>
    <w:uiPriority w:val="9"/>
    <w:rsid w:val="009A5AEE"/>
    <w:rPr>
      <w:rFonts w:asciiTheme="majorHAnsi" w:eastAsiaTheme="majorEastAsia" w:hAnsiTheme="majorHAnsi" w:cstheme="majorBidi"/>
      <w:color w:val="142D53" w:themeColor="accent1" w:themeShade="BF"/>
      <w:sz w:val="26"/>
      <w:szCs w:val="26"/>
    </w:rPr>
  </w:style>
  <w:style w:type="character" w:customStyle="1" w:styleId="Heading1Char">
    <w:name w:val="Heading 1 Char"/>
    <w:basedOn w:val="DefaultParagraphFont"/>
    <w:link w:val="Heading1"/>
    <w:uiPriority w:val="9"/>
    <w:rsid w:val="009A5AEE"/>
    <w:rPr>
      <w:rFonts w:asciiTheme="majorHAnsi" w:eastAsiaTheme="majorEastAsia" w:hAnsiTheme="majorHAnsi" w:cstheme="majorBidi"/>
      <w:color w:val="142D53" w:themeColor="accent1" w:themeShade="BF"/>
      <w:sz w:val="32"/>
      <w:szCs w:val="32"/>
    </w:rPr>
  </w:style>
  <w:style w:type="paragraph" w:styleId="Caption">
    <w:name w:val="caption"/>
    <w:basedOn w:val="Normal"/>
    <w:next w:val="Normal"/>
    <w:uiPriority w:val="35"/>
    <w:unhideWhenUsed/>
    <w:qFormat/>
    <w:rsid w:val="00FD59CB"/>
    <w:pPr>
      <w:spacing w:after="200"/>
    </w:pPr>
    <w:rPr>
      <w:i/>
      <w:iCs/>
      <w:color w:val="002B54" w:themeColor="text2"/>
      <w:sz w:val="18"/>
      <w:szCs w:val="18"/>
    </w:rPr>
  </w:style>
  <w:style w:type="paragraph" w:styleId="Revision">
    <w:name w:val="Revision"/>
    <w:hidden/>
    <w:uiPriority w:val="99"/>
    <w:semiHidden/>
    <w:rsid w:val="00830D75"/>
    <w:rPr>
      <w:rFonts w:ascii="Calibri" w:eastAsiaTheme="minorEastAsia" w:hAnsi="Calibri"/>
    </w:rPr>
  </w:style>
  <w:style w:type="character" w:styleId="UnresolvedMention">
    <w:name w:val="Unresolved Mention"/>
    <w:basedOn w:val="DefaultParagraphFont"/>
    <w:uiPriority w:val="99"/>
    <w:semiHidden/>
    <w:unhideWhenUsed/>
    <w:rsid w:val="00F129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07816">
      <w:bodyDiv w:val="1"/>
      <w:marLeft w:val="0"/>
      <w:marRight w:val="0"/>
      <w:marTop w:val="0"/>
      <w:marBottom w:val="0"/>
      <w:divBdr>
        <w:top w:val="none" w:sz="0" w:space="0" w:color="auto"/>
        <w:left w:val="none" w:sz="0" w:space="0" w:color="auto"/>
        <w:bottom w:val="none" w:sz="0" w:space="0" w:color="auto"/>
        <w:right w:val="none" w:sz="0" w:space="0" w:color="auto"/>
      </w:divBdr>
    </w:div>
    <w:div w:id="207837333">
      <w:bodyDiv w:val="1"/>
      <w:marLeft w:val="0"/>
      <w:marRight w:val="0"/>
      <w:marTop w:val="0"/>
      <w:marBottom w:val="0"/>
      <w:divBdr>
        <w:top w:val="none" w:sz="0" w:space="0" w:color="auto"/>
        <w:left w:val="none" w:sz="0" w:space="0" w:color="auto"/>
        <w:bottom w:val="none" w:sz="0" w:space="0" w:color="auto"/>
        <w:right w:val="none" w:sz="0" w:space="0" w:color="auto"/>
      </w:divBdr>
    </w:div>
    <w:div w:id="327758605">
      <w:bodyDiv w:val="1"/>
      <w:marLeft w:val="0"/>
      <w:marRight w:val="0"/>
      <w:marTop w:val="0"/>
      <w:marBottom w:val="0"/>
      <w:divBdr>
        <w:top w:val="none" w:sz="0" w:space="0" w:color="auto"/>
        <w:left w:val="none" w:sz="0" w:space="0" w:color="auto"/>
        <w:bottom w:val="none" w:sz="0" w:space="0" w:color="auto"/>
        <w:right w:val="none" w:sz="0" w:space="0" w:color="auto"/>
      </w:divBdr>
    </w:div>
    <w:div w:id="386149676">
      <w:bodyDiv w:val="1"/>
      <w:marLeft w:val="0"/>
      <w:marRight w:val="0"/>
      <w:marTop w:val="0"/>
      <w:marBottom w:val="0"/>
      <w:divBdr>
        <w:top w:val="none" w:sz="0" w:space="0" w:color="auto"/>
        <w:left w:val="none" w:sz="0" w:space="0" w:color="auto"/>
        <w:bottom w:val="none" w:sz="0" w:space="0" w:color="auto"/>
        <w:right w:val="none" w:sz="0" w:space="0" w:color="auto"/>
      </w:divBdr>
    </w:div>
    <w:div w:id="471019011">
      <w:bodyDiv w:val="1"/>
      <w:marLeft w:val="0"/>
      <w:marRight w:val="0"/>
      <w:marTop w:val="0"/>
      <w:marBottom w:val="0"/>
      <w:divBdr>
        <w:top w:val="none" w:sz="0" w:space="0" w:color="auto"/>
        <w:left w:val="none" w:sz="0" w:space="0" w:color="auto"/>
        <w:bottom w:val="none" w:sz="0" w:space="0" w:color="auto"/>
        <w:right w:val="none" w:sz="0" w:space="0" w:color="auto"/>
      </w:divBdr>
    </w:div>
    <w:div w:id="481970178">
      <w:bodyDiv w:val="1"/>
      <w:marLeft w:val="0"/>
      <w:marRight w:val="0"/>
      <w:marTop w:val="0"/>
      <w:marBottom w:val="0"/>
      <w:divBdr>
        <w:top w:val="none" w:sz="0" w:space="0" w:color="auto"/>
        <w:left w:val="none" w:sz="0" w:space="0" w:color="auto"/>
        <w:bottom w:val="none" w:sz="0" w:space="0" w:color="auto"/>
        <w:right w:val="none" w:sz="0" w:space="0" w:color="auto"/>
      </w:divBdr>
    </w:div>
    <w:div w:id="712923106">
      <w:bodyDiv w:val="1"/>
      <w:marLeft w:val="0"/>
      <w:marRight w:val="0"/>
      <w:marTop w:val="0"/>
      <w:marBottom w:val="0"/>
      <w:divBdr>
        <w:top w:val="none" w:sz="0" w:space="0" w:color="auto"/>
        <w:left w:val="none" w:sz="0" w:space="0" w:color="auto"/>
        <w:bottom w:val="none" w:sz="0" w:space="0" w:color="auto"/>
        <w:right w:val="none" w:sz="0" w:space="0" w:color="auto"/>
      </w:divBdr>
    </w:div>
    <w:div w:id="941567624">
      <w:bodyDiv w:val="1"/>
      <w:marLeft w:val="0"/>
      <w:marRight w:val="0"/>
      <w:marTop w:val="0"/>
      <w:marBottom w:val="0"/>
      <w:divBdr>
        <w:top w:val="none" w:sz="0" w:space="0" w:color="auto"/>
        <w:left w:val="none" w:sz="0" w:space="0" w:color="auto"/>
        <w:bottom w:val="none" w:sz="0" w:space="0" w:color="auto"/>
        <w:right w:val="none" w:sz="0" w:space="0" w:color="auto"/>
      </w:divBdr>
    </w:div>
    <w:div w:id="1574657611">
      <w:bodyDiv w:val="1"/>
      <w:marLeft w:val="0"/>
      <w:marRight w:val="0"/>
      <w:marTop w:val="0"/>
      <w:marBottom w:val="0"/>
      <w:divBdr>
        <w:top w:val="none" w:sz="0" w:space="0" w:color="auto"/>
        <w:left w:val="none" w:sz="0" w:space="0" w:color="auto"/>
        <w:bottom w:val="none" w:sz="0" w:space="0" w:color="auto"/>
        <w:right w:val="none" w:sz="0" w:space="0" w:color="auto"/>
      </w:divBdr>
    </w:div>
    <w:div w:id="1784568709">
      <w:bodyDiv w:val="1"/>
      <w:marLeft w:val="0"/>
      <w:marRight w:val="0"/>
      <w:marTop w:val="0"/>
      <w:marBottom w:val="0"/>
      <w:divBdr>
        <w:top w:val="none" w:sz="0" w:space="0" w:color="auto"/>
        <w:left w:val="none" w:sz="0" w:space="0" w:color="auto"/>
        <w:bottom w:val="none" w:sz="0" w:space="0" w:color="auto"/>
        <w:right w:val="none" w:sz="0" w:space="0" w:color="auto"/>
      </w:divBdr>
    </w:div>
    <w:div w:id="1928077799">
      <w:bodyDiv w:val="1"/>
      <w:marLeft w:val="0"/>
      <w:marRight w:val="0"/>
      <w:marTop w:val="0"/>
      <w:marBottom w:val="0"/>
      <w:divBdr>
        <w:top w:val="none" w:sz="0" w:space="0" w:color="auto"/>
        <w:left w:val="none" w:sz="0" w:space="0" w:color="auto"/>
        <w:bottom w:val="none" w:sz="0" w:space="0" w:color="auto"/>
        <w:right w:val="none" w:sz="0" w:space="0" w:color="auto"/>
      </w:divBdr>
    </w:div>
    <w:div w:id="1988126234">
      <w:bodyDiv w:val="1"/>
      <w:marLeft w:val="0"/>
      <w:marRight w:val="0"/>
      <w:marTop w:val="0"/>
      <w:marBottom w:val="0"/>
      <w:divBdr>
        <w:top w:val="none" w:sz="0" w:space="0" w:color="auto"/>
        <w:left w:val="none" w:sz="0" w:space="0" w:color="auto"/>
        <w:bottom w:val="none" w:sz="0" w:space="0" w:color="auto"/>
        <w:right w:val="none" w:sz="0" w:space="0" w:color="auto"/>
      </w:divBdr>
    </w:div>
    <w:div w:id="2039351732">
      <w:bodyDiv w:val="1"/>
      <w:marLeft w:val="0"/>
      <w:marRight w:val="0"/>
      <w:marTop w:val="0"/>
      <w:marBottom w:val="0"/>
      <w:divBdr>
        <w:top w:val="none" w:sz="0" w:space="0" w:color="auto"/>
        <w:left w:val="none" w:sz="0" w:space="0" w:color="auto"/>
        <w:bottom w:val="none" w:sz="0" w:space="0" w:color="auto"/>
        <w:right w:val="none" w:sz="0" w:space="0" w:color="auto"/>
      </w:divBdr>
    </w:div>
    <w:div w:id="211015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Brattle">
  <a:themeElements>
    <a:clrScheme name="Brattle-2020">
      <a:dk1>
        <a:srgbClr val="000000"/>
      </a:dk1>
      <a:lt1>
        <a:srgbClr val="FFFFFF"/>
      </a:lt1>
      <a:dk2>
        <a:srgbClr val="002B54"/>
      </a:dk2>
      <a:lt2>
        <a:srgbClr val="494F56"/>
      </a:lt2>
      <a:accent1>
        <a:srgbClr val="1B3D6F"/>
      </a:accent1>
      <a:accent2>
        <a:srgbClr val="2297AA"/>
      </a:accent2>
      <a:accent3>
        <a:srgbClr val="37BA95"/>
      </a:accent3>
      <a:accent4>
        <a:srgbClr val="F3BD48"/>
      </a:accent4>
      <a:accent5>
        <a:srgbClr val="F26A25"/>
      </a:accent5>
      <a:accent6>
        <a:srgbClr val="CD3E71"/>
      </a:accent6>
      <a:hlink>
        <a:srgbClr val="2297AA"/>
      </a:hlink>
      <a:folHlink>
        <a:srgbClr val="CD3E7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Brattle" id="{21A7568B-94D4-CD4C-A828-61634597C5BF}" vid="{456B44AB-9A74-A14A-9AD9-67CCF5A88719}"/>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58BCA-EC5B-D044-949C-A919D39A9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7433</Words>
  <Characters>42371</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Popovich</dc:creator>
  <cp:keywords/>
  <dc:description/>
  <cp:lastModifiedBy>Natalie Popovich</cp:lastModifiedBy>
  <cp:revision>12</cp:revision>
  <dcterms:created xsi:type="dcterms:W3CDTF">2022-07-15T20:30:00Z</dcterms:created>
  <dcterms:modified xsi:type="dcterms:W3CDTF">2022-07-15T22:42:00Z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http://www.zotero.org/styles/journal-of-transport-geography</vt:lpwstr>
  </property>
  <property fmtid="{D5CDD505-2E9C-101B-9397-08002B2CF9AE}" pid="15" name="Mendeley Recent Style Name 6_1">
    <vt:lpwstr>Journal of Transport Geography</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5d13ec56-7c7e-35ae-b802-949e7d045791</vt:lpwstr>
  </property>
  <property fmtid="{D5CDD505-2E9C-101B-9397-08002B2CF9AE}" pid="24" name="Mendeley Citation Style_1">
    <vt:lpwstr>http://www.zotero.org/styles/nature</vt:lpwstr>
  </property>
</Properties>
</file>