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A72636" w14:textId="77777777" w:rsidR="00D21AD3" w:rsidRDefault="00D21AD3" w:rsidP="00D21AD3">
      <w:pPr>
        <w:ind w:left="1440" w:hanging="1440"/>
      </w:pPr>
    </w:p>
    <w:p w14:paraId="0A71B784" w14:textId="77777777" w:rsidR="00D21AD3" w:rsidRDefault="00D21AD3" w:rsidP="00D21AD3">
      <w:pPr>
        <w:ind w:left="1440" w:hanging="1440"/>
      </w:pPr>
    </w:p>
    <w:p w14:paraId="479A0AE2" w14:textId="77777777" w:rsidR="00D21AD3" w:rsidRDefault="00D21AD3" w:rsidP="00D21AD3">
      <w:pPr>
        <w:ind w:left="1440" w:hanging="1440"/>
      </w:pPr>
    </w:p>
    <w:p w14:paraId="7BA06853" w14:textId="77777777" w:rsidR="00D21AD3" w:rsidRDefault="00D21AD3" w:rsidP="00D21AD3">
      <w:pPr>
        <w:ind w:left="1440" w:hanging="1440"/>
      </w:pPr>
    </w:p>
    <w:p w14:paraId="1F6AB5B4" w14:textId="7791DB6F" w:rsidR="00D21AD3" w:rsidRDefault="00D21AD3" w:rsidP="00D21AD3">
      <w:pPr>
        <w:ind w:left="1440" w:hanging="1440"/>
      </w:pPr>
      <w:r>
        <w:t>Ti</w:t>
      </w:r>
      <w:r w:rsidRPr="00CF19D3">
        <w:t>tle :</w:t>
      </w:r>
      <w:r w:rsidRPr="00CF19D3">
        <w:tab/>
        <w:t xml:space="preserve">“Using data on snus use in Sweden to validate a published </w:t>
      </w:r>
      <w:r>
        <w:t xml:space="preserve">modelling </w:t>
      </w:r>
      <w:r w:rsidRPr="00CF19D3">
        <w:t>approach for estimating the population health impact of introducin</w:t>
      </w:r>
      <w:r>
        <w:t xml:space="preserve">g a </w:t>
      </w:r>
      <w:r w:rsidR="00AA1CF8">
        <w:t>smoke-free</w:t>
      </w:r>
      <w:bookmarkStart w:id="0" w:name="_GoBack"/>
      <w:bookmarkEnd w:id="0"/>
      <w:r>
        <w:t xml:space="preserve"> tobacco product”</w:t>
      </w:r>
    </w:p>
    <w:p w14:paraId="5BC970F0" w14:textId="77777777" w:rsidR="00D21AD3" w:rsidRDefault="00D21AD3" w:rsidP="00D21AD3">
      <w:pPr>
        <w:ind w:left="720" w:hanging="720"/>
      </w:pPr>
    </w:p>
    <w:p w14:paraId="59FE8A04" w14:textId="571CE817" w:rsidR="00D21AD3" w:rsidRDefault="00D21AD3" w:rsidP="00D21AD3">
      <w:pPr>
        <w:ind w:left="1440" w:hanging="1440"/>
      </w:pPr>
      <w:r>
        <w:t>Authors :</w:t>
      </w:r>
      <w:r>
        <w:tab/>
      </w:r>
      <w:r w:rsidR="008C6598">
        <w:t xml:space="preserve">Smilja Djurdjevic, </w:t>
      </w:r>
      <w:r>
        <w:t xml:space="preserve">Laszlo Pecze, Rolf Weitkunat, Frank Luedicke, John </w:t>
      </w:r>
      <w:r w:rsidRPr="00E57DCB">
        <w:t>Fry</w:t>
      </w:r>
      <w:r>
        <w:rPr>
          <w:vertAlign w:val="superscript"/>
        </w:rPr>
        <w:t xml:space="preserve"> </w:t>
      </w:r>
      <w:r w:rsidRPr="00E57DCB">
        <w:t>and Peter Lee</w:t>
      </w:r>
    </w:p>
    <w:p w14:paraId="1501ABB3" w14:textId="77777777" w:rsidR="00D21AD3" w:rsidRPr="003D5651" w:rsidRDefault="00D21AD3" w:rsidP="00D21AD3">
      <w:pPr>
        <w:spacing w:line="276" w:lineRule="auto"/>
        <w:rPr>
          <w:rFonts w:cs="Times New Roman"/>
          <w:szCs w:val="24"/>
          <w:lang w:val="en-US"/>
        </w:rPr>
      </w:pPr>
    </w:p>
    <w:p w14:paraId="7C24A93F" w14:textId="77777777" w:rsidR="00D21AD3" w:rsidRPr="003D5651" w:rsidRDefault="00D21AD3" w:rsidP="00D21AD3">
      <w:pPr>
        <w:spacing w:line="276" w:lineRule="auto"/>
        <w:rPr>
          <w:rFonts w:cs="Times New Roman"/>
          <w:szCs w:val="24"/>
          <w:lang w:val="en-US"/>
        </w:rPr>
      </w:pPr>
    </w:p>
    <w:p w14:paraId="257DD112" w14:textId="01202B46" w:rsidR="00D21AD3" w:rsidRDefault="00D21AD3" w:rsidP="00D21AD3">
      <w:pPr>
        <w:spacing w:line="276" w:lineRule="auto"/>
        <w:jc w:val="center"/>
        <w:rPr>
          <w:rFonts w:cs="Times New Roman"/>
          <w:b/>
          <w:sz w:val="28"/>
          <w:szCs w:val="28"/>
          <w:lang w:val="en-US"/>
        </w:rPr>
      </w:pPr>
      <w:r>
        <w:rPr>
          <w:rFonts w:cs="Times New Roman"/>
          <w:b/>
          <w:sz w:val="28"/>
          <w:szCs w:val="28"/>
          <w:lang w:val="en-US"/>
        </w:rPr>
        <w:t>SUPPLEMENTARY FILE 3</w:t>
      </w:r>
    </w:p>
    <w:p w14:paraId="66CA6AB1" w14:textId="77777777" w:rsidR="00D21AD3" w:rsidRDefault="00D21AD3" w:rsidP="00D21AD3">
      <w:pPr>
        <w:spacing w:line="276" w:lineRule="auto"/>
        <w:jc w:val="center"/>
        <w:rPr>
          <w:rFonts w:cs="Times New Roman"/>
          <w:b/>
          <w:sz w:val="28"/>
          <w:szCs w:val="28"/>
          <w:lang w:val="en-US"/>
        </w:rPr>
      </w:pPr>
    </w:p>
    <w:p w14:paraId="7E1E9798" w14:textId="77777777" w:rsidR="003D5651" w:rsidRDefault="00D21AD3" w:rsidP="00D21AD3">
      <w:pPr>
        <w:spacing w:line="276" w:lineRule="auto"/>
        <w:jc w:val="center"/>
        <w:rPr>
          <w:rFonts w:cs="Times New Roman"/>
          <w:sz w:val="28"/>
          <w:szCs w:val="28"/>
          <w:lang w:val="en-US"/>
        </w:rPr>
      </w:pPr>
      <w:r>
        <w:rPr>
          <w:rFonts w:cs="Times New Roman"/>
          <w:sz w:val="28"/>
          <w:szCs w:val="28"/>
          <w:lang w:val="en-US"/>
        </w:rPr>
        <w:t>Additional details for Approach 3</w:t>
      </w:r>
    </w:p>
    <w:p w14:paraId="7E6BE941" w14:textId="76AA936F" w:rsidR="00D21AD3" w:rsidRDefault="00D21AD3" w:rsidP="003D5651">
      <w:pPr>
        <w:spacing w:line="276" w:lineRule="auto"/>
        <w:rPr>
          <w:rFonts w:cs="Times New Roman"/>
          <w:b/>
          <w:szCs w:val="24"/>
          <w:lang w:val="en-US"/>
        </w:rPr>
      </w:pPr>
      <w:r>
        <w:rPr>
          <w:rFonts w:cs="Times New Roman"/>
          <w:b/>
          <w:szCs w:val="24"/>
          <w:lang w:val="en-US"/>
        </w:rPr>
        <w:br w:type="page"/>
      </w:r>
    </w:p>
    <w:p w14:paraId="13CBDF3F" w14:textId="283203EB" w:rsidR="002A663D" w:rsidRDefault="008C6598" w:rsidP="00E36AF3">
      <w:pPr>
        <w:jc w:val="both"/>
      </w:pPr>
      <w:r>
        <w:lastRenderedPageBreak/>
        <w:t>Approach 3 compares projected tobacco distributions and mortality in two scenarios, the SNUS scenario, representing the historical situation, in which snus is available and individuals may currently or formerly have used snus and/or cigarettes, and the NO-SNUS scenario, representing the hypothetical situation, in which snus is not available.  In 1980 data were available on the distribution of tobacco use in nine groups.</w:t>
      </w:r>
    </w:p>
    <w:tbl>
      <w:tblPr>
        <w:tblW w:w="0" w:type="auto"/>
        <w:tblLook w:val="0000" w:firstRow="0" w:lastRow="0" w:firstColumn="0" w:lastColumn="0" w:noHBand="0" w:noVBand="0"/>
      </w:tblPr>
      <w:tblGrid>
        <w:gridCol w:w="1101"/>
        <w:gridCol w:w="1417"/>
        <w:gridCol w:w="1107"/>
      </w:tblGrid>
      <w:tr w:rsidR="006E3DB8" w:rsidRPr="00F7211C" w14:paraId="534BCB51" w14:textId="77777777" w:rsidTr="008C6598">
        <w:tc>
          <w:tcPr>
            <w:tcW w:w="1101" w:type="dxa"/>
          </w:tcPr>
          <w:p w14:paraId="5E6F70E5" w14:textId="77777777" w:rsidR="006E3DB8" w:rsidRPr="00F7211C" w:rsidRDefault="006E3DB8" w:rsidP="00E36AF3">
            <w:pPr>
              <w:pStyle w:val="NoSpacing"/>
              <w:spacing w:line="360" w:lineRule="auto"/>
              <w:jc w:val="both"/>
              <w:rPr>
                <w:rFonts w:cs="Times New Roman"/>
                <w:szCs w:val="24"/>
                <w:u w:val="single"/>
              </w:rPr>
            </w:pPr>
            <w:r w:rsidRPr="00F7211C">
              <w:rPr>
                <w:rFonts w:cs="Times New Roman"/>
                <w:szCs w:val="24"/>
                <w:u w:val="single"/>
              </w:rPr>
              <w:t>Group</w:t>
            </w:r>
          </w:p>
        </w:tc>
        <w:tc>
          <w:tcPr>
            <w:tcW w:w="1417" w:type="dxa"/>
          </w:tcPr>
          <w:p w14:paraId="744AF301" w14:textId="77777777" w:rsidR="006E3DB8" w:rsidRPr="00F7211C" w:rsidRDefault="006E3DB8" w:rsidP="00E36AF3">
            <w:pPr>
              <w:pStyle w:val="NoSpacing"/>
              <w:spacing w:line="360" w:lineRule="auto"/>
              <w:jc w:val="both"/>
              <w:rPr>
                <w:rFonts w:cs="Times New Roman"/>
                <w:szCs w:val="24"/>
                <w:u w:val="single"/>
              </w:rPr>
            </w:pPr>
            <w:r w:rsidRPr="00F7211C">
              <w:rPr>
                <w:rFonts w:cs="Times New Roman"/>
                <w:szCs w:val="24"/>
                <w:u w:val="single"/>
              </w:rPr>
              <w:t>Smoking</w:t>
            </w:r>
          </w:p>
        </w:tc>
        <w:tc>
          <w:tcPr>
            <w:tcW w:w="1107" w:type="dxa"/>
          </w:tcPr>
          <w:p w14:paraId="7A596A31" w14:textId="77777777" w:rsidR="006E3DB8" w:rsidRPr="00F7211C" w:rsidRDefault="006E3DB8" w:rsidP="00E36AF3">
            <w:pPr>
              <w:pStyle w:val="NoSpacing"/>
              <w:spacing w:line="360" w:lineRule="auto"/>
              <w:jc w:val="both"/>
              <w:rPr>
                <w:rFonts w:cs="Times New Roman"/>
                <w:szCs w:val="24"/>
                <w:u w:val="single"/>
              </w:rPr>
            </w:pPr>
            <w:r w:rsidRPr="00F7211C">
              <w:rPr>
                <w:rFonts w:cs="Times New Roman"/>
                <w:szCs w:val="24"/>
                <w:u w:val="single"/>
              </w:rPr>
              <w:t>Snus</w:t>
            </w:r>
          </w:p>
        </w:tc>
      </w:tr>
      <w:tr w:rsidR="006E3DB8" w:rsidRPr="00F7211C" w14:paraId="6EBF1C77" w14:textId="77777777" w:rsidTr="008C6598">
        <w:tc>
          <w:tcPr>
            <w:tcW w:w="1101" w:type="dxa"/>
          </w:tcPr>
          <w:p w14:paraId="1DC3C376"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1</w:t>
            </w:r>
          </w:p>
        </w:tc>
        <w:tc>
          <w:tcPr>
            <w:tcW w:w="1417" w:type="dxa"/>
          </w:tcPr>
          <w:p w14:paraId="7A2E41F5" w14:textId="47F5D7E4" w:rsidR="006E3DB8" w:rsidRPr="00F7211C" w:rsidRDefault="008C6598" w:rsidP="00E36AF3">
            <w:pPr>
              <w:pStyle w:val="NoSpacing"/>
              <w:spacing w:line="360" w:lineRule="auto"/>
              <w:jc w:val="both"/>
              <w:rPr>
                <w:rFonts w:cs="Times New Roman"/>
                <w:szCs w:val="24"/>
              </w:rPr>
            </w:pPr>
            <w:r>
              <w:rPr>
                <w:rFonts w:cs="Times New Roman"/>
                <w:szCs w:val="24"/>
              </w:rPr>
              <w:t>Never</w:t>
            </w:r>
          </w:p>
        </w:tc>
        <w:tc>
          <w:tcPr>
            <w:tcW w:w="1107" w:type="dxa"/>
          </w:tcPr>
          <w:p w14:paraId="5BA547C4" w14:textId="3D682F1A" w:rsidR="006E3DB8" w:rsidRPr="00F7211C" w:rsidRDefault="008C6598" w:rsidP="00E36AF3">
            <w:pPr>
              <w:pStyle w:val="NoSpacing"/>
              <w:spacing w:line="360" w:lineRule="auto"/>
              <w:jc w:val="both"/>
              <w:rPr>
                <w:rFonts w:cs="Times New Roman"/>
                <w:szCs w:val="24"/>
              </w:rPr>
            </w:pPr>
            <w:r>
              <w:rPr>
                <w:rFonts w:cs="Times New Roman"/>
                <w:szCs w:val="24"/>
              </w:rPr>
              <w:t>Never</w:t>
            </w:r>
          </w:p>
        </w:tc>
      </w:tr>
      <w:tr w:rsidR="006E3DB8" w:rsidRPr="00F7211C" w14:paraId="64994B1E" w14:textId="77777777" w:rsidTr="008C6598">
        <w:tc>
          <w:tcPr>
            <w:tcW w:w="1101" w:type="dxa"/>
          </w:tcPr>
          <w:p w14:paraId="34B40182"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2</w:t>
            </w:r>
          </w:p>
        </w:tc>
        <w:tc>
          <w:tcPr>
            <w:tcW w:w="1417" w:type="dxa"/>
          </w:tcPr>
          <w:p w14:paraId="78AAB0DD" w14:textId="60E3DA26" w:rsidR="006E3DB8" w:rsidRPr="00F7211C" w:rsidRDefault="008C6598" w:rsidP="00E36AF3">
            <w:pPr>
              <w:pStyle w:val="NoSpacing"/>
              <w:spacing w:line="360" w:lineRule="auto"/>
              <w:jc w:val="both"/>
              <w:rPr>
                <w:rFonts w:cs="Times New Roman"/>
                <w:szCs w:val="24"/>
              </w:rPr>
            </w:pPr>
            <w:r>
              <w:rPr>
                <w:rFonts w:cs="Times New Roman"/>
                <w:szCs w:val="24"/>
              </w:rPr>
              <w:t>Never</w:t>
            </w:r>
          </w:p>
        </w:tc>
        <w:tc>
          <w:tcPr>
            <w:tcW w:w="1107" w:type="dxa"/>
          </w:tcPr>
          <w:p w14:paraId="475009EB" w14:textId="2034DE9D" w:rsidR="006E3DB8" w:rsidRPr="00F7211C" w:rsidRDefault="008C6598" w:rsidP="00E36AF3">
            <w:pPr>
              <w:pStyle w:val="NoSpacing"/>
              <w:spacing w:line="360" w:lineRule="auto"/>
              <w:jc w:val="both"/>
              <w:rPr>
                <w:rFonts w:cs="Times New Roman"/>
                <w:szCs w:val="24"/>
              </w:rPr>
            </w:pPr>
            <w:r>
              <w:rPr>
                <w:rFonts w:cs="Times New Roman"/>
                <w:szCs w:val="24"/>
              </w:rPr>
              <w:t>Former</w:t>
            </w:r>
          </w:p>
        </w:tc>
      </w:tr>
      <w:tr w:rsidR="006E3DB8" w:rsidRPr="00F7211C" w14:paraId="0FF6E82D" w14:textId="77777777" w:rsidTr="008C6598">
        <w:tc>
          <w:tcPr>
            <w:tcW w:w="1101" w:type="dxa"/>
          </w:tcPr>
          <w:p w14:paraId="67E3BA6D"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3</w:t>
            </w:r>
          </w:p>
        </w:tc>
        <w:tc>
          <w:tcPr>
            <w:tcW w:w="1417" w:type="dxa"/>
          </w:tcPr>
          <w:p w14:paraId="2673E375" w14:textId="274CFBB6" w:rsidR="006E3DB8" w:rsidRPr="00F7211C" w:rsidRDefault="008C6598" w:rsidP="00E36AF3">
            <w:pPr>
              <w:pStyle w:val="NoSpacing"/>
              <w:spacing w:line="360" w:lineRule="auto"/>
              <w:jc w:val="both"/>
              <w:rPr>
                <w:rFonts w:cs="Times New Roman"/>
                <w:szCs w:val="24"/>
              </w:rPr>
            </w:pPr>
            <w:r>
              <w:rPr>
                <w:rFonts w:cs="Times New Roman"/>
                <w:szCs w:val="24"/>
              </w:rPr>
              <w:t>Never</w:t>
            </w:r>
          </w:p>
        </w:tc>
        <w:tc>
          <w:tcPr>
            <w:tcW w:w="1107" w:type="dxa"/>
          </w:tcPr>
          <w:p w14:paraId="46E9BCA5" w14:textId="4F614451" w:rsidR="006E3DB8" w:rsidRPr="00F7211C" w:rsidRDefault="008C6598" w:rsidP="00E36AF3">
            <w:pPr>
              <w:pStyle w:val="NoSpacing"/>
              <w:spacing w:line="360" w:lineRule="auto"/>
              <w:jc w:val="both"/>
              <w:rPr>
                <w:rFonts w:cs="Times New Roman"/>
                <w:szCs w:val="24"/>
              </w:rPr>
            </w:pPr>
            <w:r>
              <w:rPr>
                <w:rFonts w:cs="Times New Roman"/>
                <w:szCs w:val="24"/>
              </w:rPr>
              <w:t>Current</w:t>
            </w:r>
          </w:p>
        </w:tc>
      </w:tr>
      <w:tr w:rsidR="006E3DB8" w:rsidRPr="00F7211C" w14:paraId="0048B250" w14:textId="77777777" w:rsidTr="008C6598">
        <w:tc>
          <w:tcPr>
            <w:tcW w:w="1101" w:type="dxa"/>
          </w:tcPr>
          <w:p w14:paraId="0E35BED9"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4</w:t>
            </w:r>
          </w:p>
        </w:tc>
        <w:tc>
          <w:tcPr>
            <w:tcW w:w="1417" w:type="dxa"/>
          </w:tcPr>
          <w:p w14:paraId="3EE73CA9" w14:textId="6186B10A" w:rsidR="006E3DB8" w:rsidRPr="00F7211C" w:rsidRDefault="008C6598" w:rsidP="00E36AF3">
            <w:pPr>
              <w:pStyle w:val="NoSpacing"/>
              <w:spacing w:line="360" w:lineRule="auto"/>
              <w:jc w:val="both"/>
              <w:rPr>
                <w:rFonts w:cs="Times New Roman"/>
                <w:szCs w:val="24"/>
              </w:rPr>
            </w:pPr>
            <w:r>
              <w:rPr>
                <w:rFonts w:cs="Times New Roman"/>
                <w:szCs w:val="24"/>
              </w:rPr>
              <w:t>Former</w:t>
            </w:r>
          </w:p>
        </w:tc>
        <w:tc>
          <w:tcPr>
            <w:tcW w:w="1107" w:type="dxa"/>
          </w:tcPr>
          <w:p w14:paraId="480EF137" w14:textId="0742AFC4" w:rsidR="006E3DB8" w:rsidRPr="00F7211C" w:rsidRDefault="008C6598" w:rsidP="00E36AF3">
            <w:pPr>
              <w:pStyle w:val="NoSpacing"/>
              <w:spacing w:line="360" w:lineRule="auto"/>
              <w:jc w:val="both"/>
              <w:rPr>
                <w:rFonts w:cs="Times New Roman"/>
                <w:szCs w:val="24"/>
              </w:rPr>
            </w:pPr>
            <w:r>
              <w:rPr>
                <w:rFonts w:cs="Times New Roman"/>
                <w:szCs w:val="24"/>
              </w:rPr>
              <w:t>Never</w:t>
            </w:r>
          </w:p>
        </w:tc>
      </w:tr>
      <w:tr w:rsidR="006E3DB8" w:rsidRPr="00F7211C" w14:paraId="74759199" w14:textId="77777777" w:rsidTr="008C6598">
        <w:tc>
          <w:tcPr>
            <w:tcW w:w="1101" w:type="dxa"/>
          </w:tcPr>
          <w:p w14:paraId="7FED46AE"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5</w:t>
            </w:r>
          </w:p>
        </w:tc>
        <w:tc>
          <w:tcPr>
            <w:tcW w:w="1417" w:type="dxa"/>
          </w:tcPr>
          <w:p w14:paraId="4CBD7414" w14:textId="0F81AD5E" w:rsidR="006E3DB8" w:rsidRPr="00F7211C" w:rsidRDefault="008C6598" w:rsidP="00E36AF3">
            <w:pPr>
              <w:pStyle w:val="NoSpacing"/>
              <w:spacing w:line="360" w:lineRule="auto"/>
              <w:jc w:val="both"/>
              <w:rPr>
                <w:rFonts w:cs="Times New Roman"/>
                <w:szCs w:val="24"/>
              </w:rPr>
            </w:pPr>
            <w:r>
              <w:rPr>
                <w:rFonts w:cs="Times New Roman"/>
                <w:szCs w:val="24"/>
              </w:rPr>
              <w:t>Former</w:t>
            </w:r>
          </w:p>
        </w:tc>
        <w:tc>
          <w:tcPr>
            <w:tcW w:w="1107" w:type="dxa"/>
          </w:tcPr>
          <w:p w14:paraId="1B1AF6AA" w14:textId="245DB198" w:rsidR="006E3DB8" w:rsidRPr="00F7211C" w:rsidRDefault="008C6598" w:rsidP="00E36AF3">
            <w:pPr>
              <w:pStyle w:val="NoSpacing"/>
              <w:spacing w:line="360" w:lineRule="auto"/>
              <w:jc w:val="both"/>
              <w:rPr>
                <w:rFonts w:cs="Times New Roman"/>
                <w:szCs w:val="24"/>
              </w:rPr>
            </w:pPr>
            <w:r>
              <w:rPr>
                <w:rFonts w:cs="Times New Roman"/>
                <w:szCs w:val="24"/>
              </w:rPr>
              <w:t>Former</w:t>
            </w:r>
          </w:p>
        </w:tc>
      </w:tr>
      <w:tr w:rsidR="006E3DB8" w:rsidRPr="00F7211C" w14:paraId="467E0AF0" w14:textId="77777777" w:rsidTr="008C6598">
        <w:tc>
          <w:tcPr>
            <w:tcW w:w="1101" w:type="dxa"/>
          </w:tcPr>
          <w:p w14:paraId="5D5FA379" w14:textId="7917576B" w:rsidR="006E3DB8" w:rsidRPr="00F7211C" w:rsidRDefault="008C6598" w:rsidP="00E36AF3">
            <w:pPr>
              <w:pStyle w:val="NoSpacing"/>
              <w:spacing w:line="360" w:lineRule="auto"/>
              <w:jc w:val="both"/>
              <w:rPr>
                <w:rFonts w:cs="Times New Roman"/>
                <w:szCs w:val="24"/>
              </w:rPr>
            </w:pPr>
            <w:r>
              <w:rPr>
                <w:rFonts w:cs="Times New Roman"/>
                <w:szCs w:val="24"/>
              </w:rPr>
              <w:t>6</w:t>
            </w:r>
          </w:p>
        </w:tc>
        <w:tc>
          <w:tcPr>
            <w:tcW w:w="1417" w:type="dxa"/>
          </w:tcPr>
          <w:p w14:paraId="390F53C4" w14:textId="7CE4AE9C" w:rsidR="006E3DB8" w:rsidRPr="00F7211C" w:rsidRDefault="008C6598" w:rsidP="00E36AF3">
            <w:pPr>
              <w:pStyle w:val="NoSpacing"/>
              <w:spacing w:line="360" w:lineRule="auto"/>
              <w:jc w:val="both"/>
              <w:rPr>
                <w:rFonts w:cs="Times New Roman"/>
                <w:szCs w:val="24"/>
              </w:rPr>
            </w:pPr>
            <w:r>
              <w:rPr>
                <w:rFonts w:cs="Times New Roman"/>
                <w:szCs w:val="24"/>
              </w:rPr>
              <w:t>Former</w:t>
            </w:r>
          </w:p>
        </w:tc>
        <w:tc>
          <w:tcPr>
            <w:tcW w:w="1107" w:type="dxa"/>
          </w:tcPr>
          <w:p w14:paraId="1C0D54E1" w14:textId="6C0B911A" w:rsidR="006E3DB8" w:rsidRPr="00F7211C" w:rsidRDefault="008C6598" w:rsidP="00E36AF3">
            <w:pPr>
              <w:pStyle w:val="NoSpacing"/>
              <w:spacing w:line="360" w:lineRule="auto"/>
              <w:jc w:val="both"/>
              <w:rPr>
                <w:rFonts w:cs="Times New Roman"/>
                <w:szCs w:val="24"/>
              </w:rPr>
            </w:pPr>
            <w:r>
              <w:rPr>
                <w:rFonts w:cs="Times New Roman"/>
                <w:szCs w:val="24"/>
              </w:rPr>
              <w:t>Current</w:t>
            </w:r>
          </w:p>
        </w:tc>
      </w:tr>
      <w:tr w:rsidR="006E3DB8" w:rsidRPr="00F7211C" w14:paraId="173DE201" w14:textId="77777777" w:rsidTr="008C6598">
        <w:tc>
          <w:tcPr>
            <w:tcW w:w="1101" w:type="dxa"/>
          </w:tcPr>
          <w:p w14:paraId="6C7672CD"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7</w:t>
            </w:r>
          </w:p>
        </w:tc>
        <w:tc>
          <w:tcPr>
            <w:tcW w:w="1417" w:type="dxa"/>
          </w:tcPr>
          <w:p w14:paraId="171F059B" w14:textId="12CA8B28" w:rsidR="006E3DB8" w:rsidRPr="00F7211C" w:rsidRDefault="008C6598" w:rsidP="00E36AF3">
            <w:pPr>
              <w:pStyle w:val="NoSpacing"/>
              <w:spacing w:line="360" w:lineRule="auto"/>
              <w:jc w:val="both"/>
              <w:rPr>
                <w:rFonts w:cs="Times New Roman"/>
                <w:szCs w:val="24"/>
              </w:rPr>
            </w:pPr>
            <w:r>
              <w:rPr>
                <w:rFonts w:cs="Times New Roman"/>
                <w:szCs w:val="24"/>
              </w:rPr>
              <w:t>Current</w:t>
            </w:r>
          </w:p>
        </w:tc>
        <w:tc>
          <w:tcPr>
            <w:tcW w:w="1107" w:type="dxa"/>
          </w:tcPr>
          <w:p w14:paraId="1C26CAC6" w14:textId="7F4948FB" w:rsidR="006E3DB8" w:rsidRPr="00F7211C" w:rsidRDefault="008C6598" w:rsidP="00E36AF3">
            <w:pPr>
              <w:pStyle w:val="NoSpacing"/>
              <w:spacing w:line="360" w:lineRule="auto"/>
              <w:jc w:val="both"/>
              <w:rPr>
                <w:rFonts w:cs="Times New Roman"/>
                <w:szCs w:val="24"/>
              </w:rPr>
            </w:pPr>
            <w:r>
              <w:rPr>
                <w:rFonts w:cs="Times New Roman"/>
                <w:szCs w:val="24"/>
              </w:rPr>
              <w:t>Never</w:t>
            </w:r>
          </w:p>
        </w:tc>
      </w:tr>
      <w:tr w:rsidR="006E3DB8" w:rsidRPr="00F7211C" w14:paraId="56DE021E" w14:textId="77777777" w:rsidTr="008C6598">
        <w:tc>
          <w:tcPr>
            <w:tcW w:w="1101" w:type="dxa"/>
          </w:tcPr>
          <w:p w14:paraId="3C13EC32"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8</w:t>
            </w:r>
          </w:p>
        </w:tc>
        <w:tc>
          <w:tcPr>
            <w:tcW w:w="1417" w:type="dxa"/>
          </w:tcPr>
          <w:p w14:paraId="63591DF7" w14:textId="3981C204" w:rsidR="006E3DB8" w:rsidRPr="00F7211C" w:rsidRDefault="008C6598" w:rsidP="00E36AF3">
            <w:pPr>
              <w:pStyle w:val="NoSpacing"/>
              <w:spacing w:line="360" w:lineRule="auto"/>
              <w:jc w:val="both"/>
              <w:rPr>
                <w:rFonts w:cs="Times New Roman"/>
                <w:szCs w:val="24"/>
              </w:rPr>
            </w:pPr>
            <w:r>
              <w:rPr>
                <w:rFonts w:cs="Times New Roman"/>
                <w:szCs w:val="24"/>
              </w:rPr>
              <w:t>Current</w:t>
            </w:r>
          </w:p>
        </w:tc>
        <w:tc>
          <w:tcPr>
            <w:tcW w:w="1107" w:type="dxa"/>
          </w:tcPr>
          <w:p w14:paraId="6CDF8AD5" w14:textId="41FCDE9B" w:rsidR="006E3DB8" w:rsidRPr="00F7211C" w:rsidRDefault="008C6598" w:rsidP="00E36AF3">
            <w:pPr>
              <w:pStyle w:val="NoSpacing"/>
              <w:spacing w:line="360" w:lineRule="auto"/>
              <w:jc w:val="both"/>
              <w:rPr>
                <w:rFonts w:cs="Times New Roman"/>
                <w:szCs w:val="24"/>
              </w:rPr>
            </w:pPr>
            <w:r>
              <w:rPr>
                <w:rFonts w:cs="Times New Roman"/>
                <w:szCs w:val="24"/>
              </w:rPr>
              <w:t>Former</w:t>
            </w:r>
          </w:p>
        </w:tc>
      </w:tr>
      <w:tr w:rsidR="006E3DB8" w:rsidRPr="00F7211C" w14:paraId="68AC414A" w14:textId="77777777" w:rsidTr="008C6598">
        <w:tc>
          <w:tcPr>
            <w:tcW w:w="1101" w:type="dxa"/>
          </w:tcPr>
          <w:p w14:paraId="1E0412BD" w14:textId="77777777" w:rsidR="006E3DB8" w:rsidRPr="00F7211C" w:rsidRDefault="006E3DB8" w:rsidP="00E36AF3">
            <w:pPr>
              <w:pStyle w:val="NoSpacing"/>
              <w:spacing w:line="360" w:lineRule="auto"/>
              <w:jc w:val="both"/>
              <w:rPr>
                <w:rFonts w:cs="Times New Roman"/>
                <w:szCs w:val="24"/>
              </w:rPr>
            </w:pPr>
            <w:r w:rsidRPr="00F7211C">
              <w:rPr>
                <w:rFonts w:cs="Times New Roman"/>
                <w:szCs w:val="24"/>
              </w:rPr>
              <w:t>9</w:t>
            </w:r>
          </w:p>
        </w:tc>
        <w:tc>
          <w:tcPr>
            <w:tcW w:w="1417" w:type="dxa"/>
          </w:tcPr>
          <w:p w14:paraId="1D4FAE56" w14:textId="1CF4C145" w:rsidR="006E3DB8" w:rsidRPr="00F7211C" w:rsidRDefault="008C6598" w:rsidP="00E36AF3">
            <w:pPr>
              <w:pStyle w:val="NoSpacing"/>
              <w:spacing w:line="360" w:lineRule="auto"/>
              <w:jc w:val="both"/>
              <w:rPr>
                <w:rFonts w:cs="Times New Roman"/>
                <w:szCs w:val="24"/>
              </w:rPr>
            </w:pPr>
            <w:r>
              <w:rPr>
                <w:rFonts w:cs="Times New Roman"/>
                <w:szCs w:val="24"/>
              </w:rPr>
              <w:t>Current</w:t>
            </w:r>
          </w:p>
        </w:tc>
        <w:tc>
          <w:tcPr>
            <w:tcW w:w="1107" w:type="dxa"/>
          </w:tcPr>
          <w:p w14:paraId="14DFCC45" w14:textId="74A72930" w:rsidR="006E3DB8" w:rsidRPr="00F7211C" w:rsidRDefault="008C6598" w:rsidP="00E36AF3">
            <w:pPr>
              <w:pStyle w:val="NoSpacing"/>
              <w:spacing w:line="360" w:lineRule="auto"/>
              <w:jc w:val="both"/>
              <w:rPr>
                <w:rFonts w:cs="Times New Roman"/>
                <w:szCs w:val="24"/>
              </w:rPr>
            </w:pPr>
            <w:r>
              <w:rPr>
                <w:rFonts w:cs="Times New Roman"/>
                <w:szCs w:val="24"/>
              </w:rPr>
              <w:t>Current</w:t>
            </w:r>
          </w:p>
        </w:tc>
      </w:tr>
    </w:tbl>
    <w:p w14:paraId="0706519C" w14:textId="77777777" w:rsidR="008C6598" w:rsidRDefault="008C6598" w:rsidP="00E36AF3">
      <w:pPr>
        <w:jc w:val="both"/>
        <w:rPr>
          <w:lang w:val="en-US"/>
        </w:rPr>
      </w:pPr>
    </w:p>
    <w:p w14:paraId="18757DC7" w14:textId="43465838" w:rsidR="008C6598" w:rsidRDefault="008C6598" w:rsidP="00E36AF3">
      <w:pPr>
        <w:jc w:val="both"/>
        <w:rPr>
          <w:lang w:val="en-US"/>
        </w:rPr>
      </w:pPr>
      <w:r>
        <w:rPr>
          <w:lang w:val="en-US"/>
        </w:rPr>
        <w:t>In the historical (SNUS) scenario, five groups were considered based on the original nine groups.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2835"/>
      </w:tblGrid>
      <w:tr w:rsidR="008C6598" w:rsidRPr="008C6598" w14:paraId="05FB5772" w14:textId="77777777" w:rsidTr="00A70E61">
        <w:tc>
          <w:tcPr>
            <w:tcW w:w="2660" w:type="dxa"/>
          </w:tcPr>
          <w:p w14:paraId="5C93EEE8" w14:textId="17D27372" w:rsidR="008C6598" w:rsidRPr="008C6598" w:rsidRDefault="008C6598" w:rsidP="00E36AF3">
            <w:pPr>
              <w:pStyle w:val="NoSpacing"/>
              <w:spacing w:line="360" w:lineRule="auto"/>
              <w:jc w:val="both"/>
              <w:rPr>
                <w:u w:val="single"/>
                <w:lang w:val="en-US"/>
              </w:rPr>
            </w:pPr>
            <w:r w:rsidRPr="008C6598">
              <w:rPr>
                <w:u w:val="single"/>
                <w:lang w:val="en-US"/>
              </w:rPr>
              <w:t>Group</w:t>
            </w:r>
          </w:p>
        </w:tc>
        <w:tc>
          <w:tcPr>
            <w:tcW w:w="2835" w:type="dxa"/>
          </w:tcPr>
          <w:p w14:paraId="32411625" w14:textId="7FA3A1DE" w:rsidR="008C6598" w:rsidRPr="008C6598" w:rsidRDefault="008C6598" w:rsidP="00E36AF3">
            <w:pPr>
              <w:pStyle w:val="NoSpacing"/>
              <w:spacing w:line="360" w:lineRule="auto"/>
              <w:jc w:val="both"/>
              <w:rPr>
                <w:u w:val="single"/>
                <w:lang w:val="en-US"/>
              </w:rPr>
            </w:pPr>
            <w:r w:rsidRPr="008C6598">
              <w:rPr>
                <w:u w:val="single"/>
                <w:lang w:val="en-US"/>
              </w:rPr>
              <w:t>Original groups combined</w:t>
            </w:r>
          </w:p>
        </w:tc>
      </w:tr>
      <w:tr w:rsidR="008C6598" w14:paraId="3CE8B4DA" w14:textId="77777777" w:rsidTr="00A70E61">
        <w:tc>
          <w:tcPr>
            <w:tcW w:w="2660" w:type="dxa"/>
          </w:tcPr>
          <w:p w14:paraId="7D461B75" w14:textId="6DD4E437" w:rsidR="008C6598" w:rsidRDefault="008C6598" w:rsidP="00E36AF3">
            <w:pPr>
              <w:pStyle w:val="NoSpacing"/>
              <w:spacing w:line="360" w:lineRule="auto"/>
              <w:jc w:val="both"/>
              <w:rPr>
                <w:lang w:val="en-US"/>
              </w:rPr>
            </w:pPr>
            <w:r>
              <w:rPr>
                <w:lang w:val="en-US"/>
              </w:rPr>
              <w:t>Never tobacco</w:t>
            </w:r>
          </w:p>
        </w:tc>
        <w:tc>
          <w:tcPr>
            <w:tcW w:w="2835" w:type="dxa"/>
          </w:tcPr>
          <w:p w14:paraId="05984055" w14:textId="726F9033" w:rsidR="008C6598" w:rsidRDefault="008C6598" w:rsidP="00E36AF3">
            <w:pPr>
              <w:pStyle w:val="NoSpacing"/>
              <w:spacing w:line="360" w:lineRule="auto"/>
              <w:jc w:val="both"/>
              <w:rPr>
                <w:lang w:val="en-US"/>
              </w:rPr>
            </w:pPr>
            <w:r>
              <w:rPr>
                <w:lang w:val="en-US"/>
              </w:rPr>
              <w:t>1 + 2</w:t>
            </w:r>
          </w:p>
        </w:tc>
      </w:tr>
      <w:tr w:rsidR="008C6598" w14:paraId="131BBBA4" w14:textId="77777777" w:rsidTr="00A70E61">
        <w:tc>
          <w:tcPr>
            <w:tcW w:w="2660" w:type="dxa"/>
          </w:tcPr>
          <w:p w14:paraId="3563918B" w14:textId="265B2B62" w:rsidR="008C6598" w:rsidRDefault="008C6598" w:rsidP="00E36AF3">
            <w:pPr>
              <w:pStyle w:val="NoSpacing"/>
              <w:spacing w:line="360" w:lineRule="auto"/>
              <w:jc w:val="both"/>
              <w:rPr>
                <w:lang w:val="en-US"/>
              </w:rPr>
            </w:pPr>
            <w:r>
              <w:rPr>
                <w:lang w:val="en-US"/>
              </w:rPr>
              <w:t>Current cigarettes only</w:t>
            </w:r>
          </w:p>
        </w:tc>
        <w:tc>
          <w:tcPr>
            <w:tcW w:w="2835" w:type="dxa"/>
          </w:tcPr>
          <w:p w14:paraId="47D36021" w14:textId="3CFBF614" w:rsidR="008C6598" w:rsidRDefault="008C6598" w:rsidP="00E36AF3">
            <w:pPr>
              <w:pStyle w:val="NoSpacing"/>
              <w:spacing w:line="360" w:lineRule="auto"/>
              <w:jc w:val="both"/>
              <w:rPr>
                <w:lang w:val="en-US"/>
              </w:rPr>
            </w:pPr>
            <w:r>
              <w:rPr>
                <w:lang w:val="en-US"/>
              </w:rPr>
              <w:t>7 + 8</w:t>
            </w:r>
          </w:p>
        </w:tc>
      </w:tr>
      <w:tr w:rsidR="008C6598" w14:paraId="2A8DBD67" w14:textId="77777777" w:rsidTr="00A70E61">
        <w:tc>
          <w:tcPr>
            <w:tcW w:w="2660" w:type="dxa"/>
          </w:tcPr>
          <w:p w14:paraId="1B975187" w14:textId="129C1D81" w:rsidR="008C6598" w:rsidRDefault="008C6598" w:rsidP="00E36AF3">
            <w:pPr>
              <w:pStyle w:val="NoSpacing"/>
              <w:spacing w:line="360" w:lineRule="auto"/>
              <w:jc w:val="both"/>
              <w:rPr>
                <w:lang w:val="en-US"/>
              </w:rPr>
            </w:pPr>
            <w:r>
              <w:rPr>
                <w:lang w:val="en-US"/>
              </w:rPr>
              <w:t>Current snus only</w:t>
            </w:r>
          </w:p>
        </w:tc>
        <w:tc>
          <w:tcPr>
            <w:tcW w:w="2835" w:type="dxa"/>
          </w:tcPr>
          <w:p w14:paraId="171F65B6" w14:textId="291C395B" w:rsidR="008C6598" w:rsidRDefault="008C6598" w:rsidP="00E36AF3">
            <w:pPr>
              <w:pStyle w:val="NoSpacing"/>
              <w:spacing w:line="360" w:lineRule="auto"/>
              <w:jc w:val="both"/>
              <w:rPr>
                <w:lang w:val="en-US"/>
              </w:rPr>
            </w:pPr>
            <w:r>
              <w:rPr>
                <w:lang w:val="en-US"/>
              </w:rPr>
              <w:t>3</w:t>
            </w:r>
          </w:p>
        </w:tc>
      </w:tr>
      <w:tr w:rsidR="008C6598" w14:paraId="535E1D3D" w14:textId="77777777" w:rsidTr="00A70E61">
        <w:tc>
          <w:tcPr>
            <w:tcW w:w="2660" w:type="dxa"/>
          </w:tcPr>
          <w:p w14:paraId="4F52F376" w14:textId="0A249B9C" w:rsidR="008C6598" w:rsidRDefault="008C6598" w:rsidP="00E36AF3">
            <w:pPr>
              <w:pStyle w:val="NoSpacing"/>
              <w:spacing w:line="360" w:lineRule="auto"/>
              <w:jc w:val="both"/>
              <w:rPr>
                <w:lang w:val="en-US"/>
              </w:rPr>
            </w:pPr>
            <w:r>
              <w:rPr>
                <w:lang w:val="en-US"/>
              </w:rPr>
              <w:t>Current dual use</w:t>
            </w:r>
          </w:p>
        </w:tc>
        <w:tc>
          <w:tcPr>
            <w:tcW w:w="2835" w:type="dxa"/>
          </w:tcPr>
          <w:p w14:paraId="3C52E669" w14:textId="3AD1149A" w:rsidR="008C6598" w:rsidRDefault="008C6598" w:rsidP="00E36AF3">
            <w:pPr>
              <w:pStyle w:val="NoSpacing"/>
              <w:spacing w:line="360" w:lineRule="auto"/>
              <w:jc w:val="both"/>
              <w:rPr>
                <w:lang w:val="en-US"/>
              </w:rPr>
            </w:pPr>
            <w:r>
              <w:rPr>
                <w:lang w:val="en-US"/>
              </w:rPr>
              <w:t>9</w:t>
            </w:r>
          </w:p>
        </w:tc>
      </w:tr>
      <w:tr w:rsidR="008C6598" w14:paraId="2B44CFB9" w14:textId="77777777" w:rsidTr="00A70E61">
        <w:tc>
          <w:tcPr>
            <w:tcW w:w="2660" w:type="dxa"/>
          </w:tcPr>
          <w:p w14:paraId="53009D46" w14:textId="3972568F" w:rsidR="008C6598" w:rsidRDefault="008C6598" w:rsidP="00E36AF3">
            <w:pPr>
              <w:pStyle w:val="NoSpacing"/>
              <w:spacing w:line="360" w:lineRule="auto"/>
              <w:jc w:val="both"/>
              <w:rPr>
                <w:lang w:val="en-US"/>
              </w:rPr>
            </w:pPr>
            <w:r>
              <w:rPr>
                <w:lang w:val="en-US"/>
              </w:rPr>
              <w:t xml:space="preserve">Former tobacco </w:t>
            </w:r>
          </w:p>
        </w:tc>
        <w:tc>
          <w:tcPr>
            <w:tcW w:w="2835" w:type="dxa"/>
          </w:tcPr>
          <w:p w14:paraId="599E5C39" w14:textId="021028CC" w:rsidR="008C6598" w:rsidRDefault="008C6598" w:rsidP="00E36AF3">
            <w:pPr>
              <w:pStyle w:val="NoSpacing"/>
              <w:spacing w:line="360" w:lineRule="auto"/>
              <w:jc w:val="both"/>
              <w:rPr>
                <w:lang w:val="en-US"/>
              </w:rPr>
            </w:pPr>
            <w:r>
              <w:rPr>
                <w:lang w:val="en-US"/>
              </w:rPr>
              <w:t>4 + 5 + 6</w:t>
            </w:r>
          </w:p>
        </w:tc>
      </w:tr>
    </w:tbl>
    <w:p w14:paraId="016964A2" w14:textId="77777777" w:rsidR="008C6598" w:rsidRDefault="008C6598" w:rsidP="00E36AF3">
      <w:pPr>
        <w:jc w:val="both"/>
        <w:rPr>
          <w:lang w:val="en-US"/>
        </w:rPr>
      </w:pPr>
    </w:p>
    <w:p w14:paraId="40F9CD36" w14:textId="3A37552F" w:rsidR="008C6598" w:rsidRDefault="008C6598" w:rsidP="00E36AF3">
      <w:pPr>
        <w:jc w:val="both"/>
        <w:rPr>
          <w:lang w:val="en-US"/>
        </w:rPr>
      </w:pPr>
      <w:r>
        <w:rPr>
          <w:lang w:val="en-US"/>
        </w:rPr>
        <w:t>In the hypothetical (NO-SNUS) scenario, three groups were considered, again based on the original nine groups.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2835"/>
      </w:tblGrid>
      <w:tr w:rsidR="008C6598" w:rsidRPr="008C6598" w14:paraId="2C19962E" w14:textId="77777777" w:rsidTr="00A70E61">
        <w:tc>
          <w:tcPr>
            <w:tcW w:w="2660" w:type="dxa"/>
          </w:tcPr>
          <w:p w14:paraId="5BF61C9D" w14:textId="77777777" w:rsidR="008C6598" w:rsidRPr="008C6598" w:rsidRDefault="008C6598" w:rsidP="00E36AF3">
            <w:pPr>
              <w:pStyle w:val="NoSpacing"/>
              <w:spacing w:line="360" w:lineRule="auto"/>
              <w:jc w:val="both"/>
              <w:rPr>
                <w:u w:val="single"/>
                <w:lang w:val="en-US"/>
              </w:rPr>
            </w:pPr>
            <w:r w:rsidRPr="008C6598">
              <w:rPr>
                <w:u w:val="single"/>
                <w:lang w:val="en-US"/>
              </w:rPr>
              <w:t>Group</w:t>
            </w:r>
          </w:p>
        </w:tc>
        <w:tc>
          <w:tcPr>
            <w:tcW w:w="2835" w:type="dxa"/>
          </w:tcPr>
          <w:p w14:paraId="0BB4A48E" w14:textId="77777777" w:rsidR="008C6598" w:rsidRPr="008C6598" w:rsidRDefault="008C6598" w:rsidP="00E36AF3">
            <w:pPr>
              <w:pStyle w:val="NoSpacing"/>
              <w:spacing w:line="360" w:lineRule="auto"/>
              <w:jc w:val="both"/>
              <w:rPr>
                <w:u w:val="single"/>
                <w:lang w:val="en-US"/>
              </w:rPr>
            </w:pPr>
            <w:r w:rsidRPr="008C6598">
              <w:rPr>
                <w:u w:val="single"/>
                <w:lang w:val="en-US"/>
              </w:rPr>
              <w:t>Original groups combined</w:t>
            </w:r>
          </w:p>
        </w:tc>
      </w:tr>
      <w:tr w:rsidR="008C6598" w14:paraId="0DF34A2E" w14:textId="77777777" w:rsidTr="00A70E61">
        <w:tc>
          <w:tcPr>
            <w:tcW w:w="2660" w:type="dxa"/>
          </w:tcPr>
          <w:p w14:paraId="6CA33E32" w14:textId="4F0A81F1" w:rsidR="008C6598" w:rsidRDefault="008C6598" w:rsidP="00E36AF3">
            <w:pPr>
              <w:pStyle w:val="NoSpacing"/>
              <w:spacing w:line="360" w:lineRule="auto"/>
              <w:jc w:val="both"/>
              <w:rPr>
                <w:lang w:val="en-US"/>
              </w:rPr>
            </w:pPr>
            <w:r>
              <w:rPr>
                <w:lang w:val="en-US"/>
              </w:rPr>
              <w:t>Never cigarettes</w:t>
            </w:r>
          </w:p>
        </w:tc>
        <w:tc>
          <w:tcPr>
            <w:tcW w:w="2835" w:type="dxa"/>
          </w:tcPr>
          <w:p w14:paraId="4D95FC0C" w14:textId="25EF1FEF" w:rsidR="008C6598" w:rsidRDefault="008C6598" w:rsidP="00E36AF3">
            <w:pPr>
              <w:pStyle w:val="NoSpacing"/>
              <w:spacing w:line="360" w:lineRule="auto"/>
              <w:jc w:val="both"/>
              <w:rPr>
                <w:lang w:val="en-US"/>
              </w:rPr>
            </w:pPr>
            <w:r>
              <w:rPr>
                <w:lang w:val="en-US"/>
              </w:rPr>
              <w:t>1</w:t>
            </w:r>
          </w:p>
        </w:tc>
      </w:tr>
      <w:tr w:rsidR="008C6598" w14:paraId="7E924F7A" w14:textId="77777777" w:rsidTr="00A70E61">
        <w:tc>
          <w:tcPr>
            <w:tcW w:w="2660" w:type="dxa"/>
          </w:tcPr>
          <w:p w14:paraId="497176D1" w14:textId="6127CA6C" w:rsidR="008C6598" w:rsidRDefault="008C6598" w:rsidP="00E36AF3">
            <w:pPr>
              <w:pStyle w:val="NoSpacing"/>
              <w:spacing w:line="360" w:lineRule="auto"/>
              <w:jc w:val="both"/>
              <w:rPr>
                <w:lang w:val="en-US"/>
              </w:rPr>
            </w:pPr>
            <w:r>
              <w:rPr>
                <w:lang w:val="en-US"/>
              </w:rPr>
              <w:t>Current cigarettes</w:t>
            </w:r>
          </w:p>
        </w:tc>
        <w:tc>
          <w:tcPr>
            <w:tcW w:w="2835" w:type="dxa"/>
          </w:tcPr>
          <w:p w14:paraId="20E7FAEE" w14:textId="61A8D695" w:rsidR="008C6598" w:rsidRDefault="008C6598" w:rsidP="00E36AF3">
            <w:pPr>
              <w:pStyle w:val="NoSpacing"/>
              <w:spacing w:line="360" w:lineRule="auto"/>
              <w:jc w:val="both"/>
              <w:rPr>
                <w:lang w:val="en-US"/>
              </w:rPr>
            </w:pPr>
            <w:r>
              <w:rPr>
                <w:lang w:val="en-US"/>
              </w:rPr>
              <w:t>3 + 6 + 7 + 8 + 9</w:t>
            </w:r>
          </w:p>
        </w:tc>
      </w:tr>
      <w:tr w:rsidR="008C6598" w14:paraId="33CE7086" w14:textId="77777777" w:rsidTr="00A70E61">
        <w:tc>
          <w:tcPr>
            <w:tcW w:w="2660" w:type="dxa"/>
          </w:tcPr>
          <w:p w14:paraId="4E00056A" w14:textId="4E8D8333" w:rsidR="008C6598" w:rsidRDefault="008C6598" w:rsidP="00E36AF3">
            <w:pPr>
              <w:pStyle w:val="NoSpacing"/>
              <w:spacing w:line="360" w:lineRule="auto"/>
              <w:jc w:val="both"/>
              <w:rPr>
                <w:lang w:val="en-US"/>
              </w:rPr>
            </w:pPr>
            <w:r>
              <w:rPr>
                <w:lang w:val="en-US"/>
              </w:rPr>
              <w:t>Former cigarettes</w:t>
            </w:r>
          </w:p>
        </w:tc>
        <w:tc>
          <w:tcPr>
            <w:tcW w:w="2835" w:type="dxa"/>
          </w:tcPr>
          <w:p w14:paraId="71DC845A" w14:textId="253D0C44" w:rsidR="008C6598" w:rsidRDefault="008C6598" w:rsidP="00E36AF3">
            <w:pPr>
              <w:pStyle w:val="NoSpacing"/>
              <w:spacing w:line="360" w:lineRule="auto"/>
              <w:jc w:val="both"/>
              <w:rPr>
                <w:lang w:val="en-US"/>
              </w:rPr>
            </w:pPr>
            <w:r>
              <w:rPr>
                <w:lang w:val="en-US"/>
              </w:rPr>
              <w:t>2 + 4 + 5</w:t>
            </w:r>
          </w:p>
        </w:tc>
      </w:tr>
    </w:tbl>
    <w:p w14:paraId="54181054" w14:textId="0272030B" w:rsidR="008C6598" w:rsidRDefault="000B1B73" w:rsidP="00E36AF3">
      <w:pPr>
        <w:jc w:val="both"/>
        <w:rPr>
          <w:lang w:val="en-US"/>
        </w:rPr>
      </w:pPr>
      <w:r>
        <w:rPr>
          <w:lang w:val="en-US"/>
        </w:rPr>
        <w:lastRenderedPageBreak/>
        <w:t>Thus, this scenario included as current smokers all those who were current users of either or both product and as former smokers all those who had used either or both products but did not currently use them.  Never smokers included only those who had never used either product.  Effectively it was assumed that cigarette smoking totally replaced snus use.</w:t>
      </w:r>
    </w:p>
    <w:p w14:paraId="3E47161C" w14:textId="79D403CB" w:rsidR="000B1B73" w:rsidRDefault="001950F2" w:rsidP="00E36AF3">
      <w:pPr>
        <w:jc w:val="both"/>
        <w:rPr>
          <w:lang w:val="en-US"/>
        </w:rPr>
      </w:pPr>
      <w:r>
        <w:rPr>
          <w:lang w:val="en-US"/>
        </w:rPr>
        <w:t>The historical scenario used five rather than nine groups based on two assumptions.  One was that there was no increase in risk associated with former use of snus, consistent with epidemiological evidence that exclusive snus use is associated with little or no increase in the incidence of the smoking attributable diseases studied</w:t>
      </w:r>
      <w:r w:rsidR="00213ABE">
        <w:rPr>
          <w:lang w:val="en-US"/>
        </w:rPr>
        <w:fldChar w:fldCharType="begin">
          <w:fldData xml:space="preserve">PEVuZE5vdGU+PENpdGU+PEF1dGhvcj5MZWU8L0F1dGhvcj48WWVhcj4yMDExPC9ZZWFyPjxSZWNO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==
</w:fldData>
        </w:fldChar>
      </w:r>
      <w:r w:rsidR="00213ABE">
        <w:rPr>
          <w:lang w:val="en-US"/>
        </w:rPr>
        <w:instrText xml:space="preserve"> ADDIN EN.CITE </w:instrText>
      </w:r>
      <w:r w:rsidR="00213ABE">
        <w:rPr>
          <w:lang w:val="en-US"/>
        </w:rPr>
        <w:fldChar w:fldCharType="begin">
          <w:fldData xml:space="preserve">PEVuZE5vdGU+PENpdGU+PEF1dGhvcj5MZWU8L0F1dGhvcj48WWVhcj4yMDExPC9ZZWFyPjxSZWNO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==
</w:fldData>
        </w:fldChar>
      </w:r>
      <w:r w:rsidR="00213ABE">
        <w:rPr>
          <w:lang w:val="en-US"/>
        </w:rPr>
        <w:instrText xml:space="preserve"> ADDIN EN.CITE.DATA </w:instrText>
      </w:r>
      <w:r w:rsidR="00213ABE">
        <w:rPr>
          <w:lang w:val="en-US"/>
        </w:rPr>
      </w:r>
      <w:r w:rsidR="00213ABE">
        <w:rPr>
          <w:lang w:val="en-US"/>
        </w:rPr>
        <w:fldChar w:fldCharType="end"/>
      </w:r>
      <w:r w:rsidR="00213ABE">
        <w:rPr>
          <w:lang w:val="en-US"/>
        </w:rPr>
      </w:r>
      <w:r w:rsidR="00213ABE">
        <w:rPr>
          <w:lang w:val="en-US"/>
        </w:rPr>
        <w:fldChar w:fldCharType="separate"/>
      </w:r>
      <w:r w:rsidR="00213ABE">
        <w:rPr>
          <w:noProof/>
          <w:lang w:val="en-US"/>
        </w:rPr>
        <w:t> [1, 2]</w:t>
      </w:r>
      <w:r w:rsidR="00213ABE">
        <w:rPr>
          <w:lang w:val="en-US"/>
        </w:rPr>
        <w:fldChar w:fldCharType="end"/>
      </w:r>
      <w:r w:rsidR="00710667">
        <w:rPr>
          <w:lang w:val="en-US"/>
        </w:rPr>
        <w:t>.  This suggests that any risk of former snus use can be ignored, so indicating that groups 1 + 2, 4 + 5 and 7 + 8 could each be combined as having equivalent risk.  Evidence that current snus users who formerly smoked (“switchers”) have risks very similar to those of never users who quit smoking (“quitters”</w:t>
      </w:r>
      <w:r w:rsidR="00302DC9">
        <w:rPr>
          <w:lang w:val="en-US"/>
        </w:rPr>
        <w:t>)</w:t>
      </w:r>
      <w:r w:rsidR="00213ABE">
        <w:rPr>
          <w:lang w:val="en-US"/>
        </w:rPr>
        <w:fldChar w:fldCharType="begin"/>
      </w:r>
      <w:r w:rsidR="00213ABE">
        <w:rPr>
          <w:lang w:val="en-US"/>
        </w:rPr>
        <w:instrText xml:space="preserve"> ADDIN EN.CITE &lt;EndNote&gt;&lt;Cite&gt;&lt;Author&gt;Lee&lt;/Author&gt;&lt;Year&gt;2013&lt;/Year&gt;&lt;RecNum&gt;39247&lt;/RecNum&gt;&lt;IDText&gt;LEE2013~&lt;/IDText&gt;&lt;DisplayText&gt; [3]&lt;/DisplayText&gt;&lt;record&gt;&lt;rec-number&gt;39247&lt;/rec-number&gt;&lt;foreign-keys&gt;&lt;key app="EN" db-id="p50wz59frfwzzlets97pxw5haspsdrffwdtr" timestamp="1469639823"&gt;39247&lt;/key&gt;&lt;key app="ENWeb" db-id=""&gt;0&lt;/key&gt;&lt;/foreign-keys&gt;&lt;ref-type name="Journal Article"&gt;17&lt;/ref-type&gt;&lt;contributors&gt;&lt;authors&gt;&lt;author&gt;Lee, P.N.&lt;/author&gt;&lt;/authors&gt;&lt;/contributors&gt;&lt;titles&gt;&lt;title&gt;The effect on health of switching from cigarettes to snus - a review&lt;/title&gt;&lt;secondary-title&gt;Regul. Toxicol. Pharmacol.&lt;/secondary-title&gt;&lt;translated-title&gt;&lt;style face="underline" font="default" size="100%"&gt;file:\\\x:\refscan\LEE2013.pdf&lt;/style&gt;&lt;/translated-title&gt;&lt;/titles&gt;&lt;periodical&gt;&lt;full-title&gt;Regulatory Toxicology and Pharmacology&lt;/full-title&gt;&lt;abbr-1&gt;Regul. Toxicol. Pharmacol.&lt;/abbr-1&gt;&lt;abbr-2&gt;Regul Toxicol Pharmacol&lt;/abbr-2&gt;&lt;/periodical&gt;&lt;pages&gt;1-5&lt;/pages&gt;&lt;volume&gt;66&lt;/volume&gt;&lt;number&gt;1&lt;/number&gt;&lt;dates&gt;&lt;year&gt;2013&lt;/year&gt;&lt;/dates&gt;&lt;call-num&gt;PNL&lt;/call-num&gt;&lt;label&gt;LEE2013~&lt;/label&gt;&lt;urls&gt;&lt;/urls&gt;&lt;custom4&gt;239&lt;/custom4&gt;&lt;custom5&gt;25032013/Y&lt;/custom5&gt;&lt;custom6&gt;25032013&lt;/custom6&gt;&lt;modified-date&gt;In File&lt;/modified-date&gt;&lt;/record&gt;&lt;/Cite&gt;&lt;/EndNote&gt;</w:instrText>
      </w:r>
      <w:r w:rsidR="00213ABE">
        <w:rPr>
          <w:lang w:val="en-US"/>
        </w:rPr>
        <w:fldChar w:fldCharType="separate"/>
      </w:r>
      <w:r w:rsidR="00213ABE">
        <w:rPr>
          <w:noProof/>
          <w:lang w:val="en-US"/>
        </w:rPr>
        <w:t> [3]</w:t>
      </w:r>
      <w:r w:rsidR="00213ABE">
        <w:rPr>
          <w:lang w:val="en-US"/>
        </w:rPr>
        <w:fldChar w:fldCharType="end"/>
      </w:r>
      <w:r w:rsidR="00710667">
        <w:rPr>
          <w:lang w:val="en-US"/>
        </w:rPr>
        <w:t xml:space="preserve"> also justifies the decision to count those originally in group 6 as having equivalent risk to the other former cigarette smoking groups 4 and 5.</w:t>
      </w:r>
    </w:p>
    <w:p w14:paraId="57244DB6" w14:textId="374F3999" w:rsidR="00A70E61" w:rsidRPr="00F7211C" w:rsidRDefault="00A70E61" w:rsidP="00E36AF3">
      <w:pPr>
        <w:pStyle w:val="yiv1093395945ydp48142f68msonormal"/>
        <w:spacing w:before="0" w:beforeAutospacing="0" w:after="0" w:afterAutospacing="0" w:line="360" w:lineRule="auto"/>
        <w:jc w:val="both"/>
        <w:rPr>
          <w:color w:val="26282A"/>
          <w:lang w:val="en-US"/>
        </w:rPr>
      </w:pPr>
      <w:r>
        <w:rPr>
          <w:color w:val="26282A"/>
          <w:lang w:val="en-US"/>
        </w:rPr>
        <w:t>PHIM requires estimates</w:t>
      </w:r>
      <w:r w:rsidRPr="00F7211C">
        <w:rPr>
          <w:color w:val="26282A"/>
          <w:lang w:val="en-US"/>
        </w:rPr>
        <w:t xml:space="preserve"> </w:t>
      </w:r>
      <w:r>
        <w:rPr>
          <w:color w:val="26282A"/>
          <w:lang w:val="en-US"/>
        </w:rPr>
        <w:t>for each individual of the</w:t>
      </w:r>
      <w:r w:rsidRPr="00F7211C">
        <w:rPr>
          <w:color w:val="26282A"/>
          <w:lang w:val="en-US"/>
        </w:rPr>
        <w:t xml:space="preserve"> equivalent dose at the start of the simulations. For simplicity it assumes that smokers started smoking at age of 16 and the initial equivalent dose is calculated accordingly. For former smokers, it is also assumed that the given person started smoking at age of 16, but quit smoking according to the given quit time distribution. During the simulation the equivalent dose at the current time point is calculated from the previous value of the equivalent dose (ED) using also information </w:t>
      </w:r>
      <w:r>
        <w:rPr>
          <w:color w:val="26282A"/>
          <w:lang w:val="en-US"/>
        </w:rPr>
        <w:t>on</w:t>
      </w:r>
      <w:r w:rsidRPr="00F7211C">
        <w:rPr>
          <w:color w:val="26282A"/>
          <w:lang w:val="en-US"/>
        </w:rPr>
        <w:t xml:space="preserve"> the disease</w:t>
      </w:r>
      <w:r w:rsidR="00725710">
        <w:rPr>
          <w:color w:val="26282A"/>
          <w:lang w:val="en-US"/>
        </w:rPr>
        <w:t>-</w:t>
      </w:r>
      <w:r w:rsidRPr="00F7211C">
        <w:rPr>
          <w:color w:val="26282A"/>
          <w:lang w:val="en-US"/>
        </w:rPr>
        <w:t xml:space="preserve"> </w:t>
      </w:r>
      <w:r w:rsidR="00285F71">
        <w:rPr>
          <w:color w:val="26282A"/>
          <w:lang w:val="en-US"/>
        </w:rPr>
        <w:t>and age</w:t>
      </w:r>
      <w:r w:rsidR="00725710">
        <w:rPr>
          <w:color w:val="26282A"/>
          <w:lang w:val="en-US"/>
        </w:rPr>
        <w:t>-</w:t>
      </w:r>
      <w:r w:rsidRPr="00F7211C">
        <w:rPr>
          <w:color w:val="26282A"/>
          <w:lang w:val="en-US"/>
        </w:rPr>
        <w:t xml:space="preserve">specific half-life (H) and its current smoking status. </w:t>
      </w:r>
    </w:p>
    <w:p w14:paraId="26C6289E" w14:textId="5ADA0769" w:rsidR="00A70E61" w:rsidRPr="00F7211C" w:rsidRDefault="00A70E61" w:rsidP="00E36AF3">
      <w:pPr>
        <w:pStyle w:val="yiv1093395945ydp48142f68msonormal"/>
        <w:spacing w:line="360" w:lineRule="auto"/>
        <w:jc w:val="both"/>
        <w:rPr>
          <w:color w:val="26282A"/>
          <w:lang w:val="en-US"/>
        </w:rPr>
      </w:pPr>
      <w:r w:rsidRPr="00F7211C">
        <w:rPr>
          <w:color w:val="26282A"/>
          <w:lang w:val="en-US"/>
        </w:rPr>
        <w:t>ED(a) = N</w:t>
      </w:r>
      <w:r>
        <w:rPr>
          <w:color w:val="26282A"/>
          <w:lang w:val="en-US"/>
        </w:rPr>
        <w:t xml:space="preserve"> </w:t>
      </w:r>
      <w:r w:rsidRPr="00F7211C">
        <w:rPr>
          <w:color w:val="26282A"/>
          <w:lang w:val="en-US"/>
        </w:rPr>
        <w:t>*</w:t>
      </w:r>
      <w:r>
        <w:rPr>
          <w:color w:val="26282A"/>
          <w:lang w:val="en-US"/>
        </w:rPr>
        <w:t xml:space="preserve"> </w:t>
      </w:r>
      <w:r w:rsidRPr="00F7211C">
        <w:rPr>
          <w:color w:val="26282A"/>
          <w:lang w:val="en-US"/>
        </w:rPr>
        <w:t>ED</w:t>
      </w:r>
      <w:r>
        <w:rPr>
          <w:color w:val="26282A"/>
          <w:lang w:val="en-US"/>
        </w:rPr>
        <w:t xml:space="preserve"> </w:t>
      </w:r>
      <w:r w:rsidRPr="00F7211C">
        <w:rPr>
          <w:color w:val="26282A"/>
          <w:lang w:val="en-US"/>
        </w:rPr>
        <w:t>(a</w:t>
      </w:r>
      <w:r>
        <w:rPr>
          <w:color w:val="26282A"/>
          <w:lang w:val="en-US"/>
        </w:rPr>
        <w:t xml:space="preserve"> </w:t>
      </w:r>
      <w:r w:rsidR="00302DC9">
        <w:rPr>
          <w:color w:val="26282A"/>
          <w:lang w:val="en-US"/>
        </w:rPr>
        <w:t>–</w:t>
      </w:r>
      <w:r>
        <w:rPr>
          <w:color w:val="26282A"/>
          <w:lang w:val="en-US"/>
        </w:rPr>
        <w:t xml:space="preserve"> </w:t>
      </w:r>
      <w:r w:rsidRPr="00F7211C">
        <w:rPr>
          <w:color w:val="26282A"/>
          <w:lang w:val="en-US"/>
        </w:rPr>
        <w:t>1)</w:t>
      </w:r>
      <w:r>
        <w:rPr>
          <w:color w:val="26282A"/>
          <w:lang w:val="en-US"/>
        </w:rPr>
        <w:t xml:space="preserve"> </w:t>
      </w:r>
      <w:r w:rsidRPr="00F7211C">
        <w:rPr>
          <w:color w:val="26282A"/>
          <w:lang w:val="en-US"/>
        </w:rPr>
        <w:t>+ (1</w:t>
      </w:r>
      <w:r>
        <w:rPr>
          <w:color w:val="26282A"/>
          <w:lang w:val="en-US"/>
        </w:rPr>
        <w:t xml:space="preserve"> </w:t>
      </w:r>
      <w:r w:rsidR="00302DC9">
        <w:rPr>
          <w:color w:val="26282A"/>
          <w:lang w:val="en-US"/>
        </w:rPr>
        <w:t>–</w:t>
      </w:r>
      <w:r>
        <w:rPr>
          <w:color w:val="26282A"/>
          <w:lang w:val="en-US"/>
        </w:rPr>
        <w:t xml:space="preserve"> </w:t>
      </w:r>
      <w:r w:rsidRPr="00F7211C">
        <w:rPr>
          <w:color w:val="26282A"/>
          <w:lang w:val="en-US"/>
        </w:rPr>
        <w:t>N)</w:t>
      </w:r>
      <w:r>
        <w:rPr>
          <w:color w:val="26282A"/>
          <w:lang w:val="en-US"/>
        </w:rPr>
        <w:t xml:space="preserve"> </w:t>
      </w:r>
      <w:r w:rsidRPr="00F7211C">
        <w:rPr>
          <w:color w:val="26282A"/>
          <w:lang w:val="en-US"/>
        </w:rPr>
        <w:t>*</w:t>
      </w:r>
      <w:r>
        <w:rPr>
          <w:color w:val="26282A"/>
          <w:lang w:val="en-US"/>
        </w:rPr>
        <w:t xml:space="preserve"> </w:t>
      </w:r>
      <w:r w:rsidRPr="00F7211C">
        <w:rPr>
          <w:color w:val="26282A"/>
          <w:lang w:val="en-US"/>
        </w:rPr>
        <w:t>RE</w:t>
      </w:r>
    </w:p>
    <w:p w14:paraId="1B1105A6" w14:textId="55B43571" w:rsidR="00A70E61" w:rsidRPr="00F7211C" w:rsidRDefault="00A70E61" w:rsidP="00E36AF3">
      <w:pPr>
        <w:pStyle w:val="yiv1093395945ydp48142f68msonormal"/>
        <w:spacing w:line="360" w:lineRule="auto"/>
        <w:jc w:val="both"/>
        <w:rPr>
          <w:color w:val="26282A"/>
          <w:lang w:val="en-US"/>
        </w:rPr>
      </w:pPr>
      <w:r w:rsidRPr="00F7211C">
        <w:rPr>
          <w:color w:val="26282A"/>
          <w:lang w:val="en-US"/>
        </w:rPr>
        <w:t>N = exp</w:t>
      </w:r>
      <w:r>
        <w:rPr>
          <w:color w:val="26282A"/>
          <w:lang w:val="en-US"/>
        </w:rPr>
        <w:t xml:space="preserve"> </w:t>
      </w:r>
      <w:r w:rsidRPr="00F7211C">
        <w:rPr>
          <w:color w:val="26282A"/>
          <w:lang w:val="en-US"/>
        </w:rPr>
        <w:t>(</w:t>
      </w:r>
      <w:r w:rsidR="00302DC9">
        <w:rPr>
          <w:color w:val="26282A"/>
          <w:lang w:val="en-US"/>
        </w:rPr>
        <w:t>–</w:t>
      </w:r>
      <w:r w:rsidRPr="00F7211C">
        <w:rPr>
          <w:color w:val="26282A"/>
          <w:lang w:val="en-US"/>
        </w:rPr>
        <w:t>ln</w:t>
      </w:r>
      <w:r>
        <w:rPr>
          <w:color w:val="26282A"/>
          <w:lang w:val="en-US"/>
        </w:rPr>
        <w:t xml:space="preserve"> </w:t>
      </w:r>
      <w:r w:rsidRPr="00F7211C">
        <w:rPr>
          <w:color w:val="26282A"/>
          <w:lang w:val="en-US"/>
        </w:rPr>
        <w:t>(2)</w:t>
      </w:r>
      <w:r>
        <w:rPr>
          <w:color w:val="26282A"/>
          <w:lang w:val="en-US"/>
        </w:rPr>
        <w:t xml:space="preserve"> </w:t>
      </w:r>
      <w:r w:rsidRPr="00F7211C">
        <w:rPr>
          <w:color w:val="26282A"/>
          <w:lang w:val="en-US"/>
        </w:rPr>
        <w:t>/</w:t>
      </w:r>
      <w:r>
        <w:rPr>
          <w:color w:val="26282A"/>
          <w:lang w:val="en-US"/>
        </w:rPr>
        <w:t xml:space="preserve"> </w:t>
      </w:r>
      <w:r w:rsidRPr="00F7211C">
        <w:rPr>
          <w:color w:val="26282A"/>
          <w:lang w:val="en-US"/>
        </w:rPr>
        <w:t>H)</w:t>
      </w:r>
    </w:p>
    <w:p w14:paraId="77127962" w14:textId="77777777" w:rsidR="00A70E61" w:rsidRPr="00F7211C" w:rsidRDefault="00A70E61" w:rsidP="00E36AF3">
      <w:pPr>
        <w:pStyle w:val="yiv1093395945ydp48142f68msonormal"/>
        <w:spacing w:line="360" w:lineRule="auto"/>
        <w:jc w:val="both"/>
        <w:rPr>
          <w:color w:val="26282A"/>
          <w:lang w:val="en-US"/>
        </w:rPr>
      </w:pPr>
      <w:r w:rsidRPr="00F7211C">
        <w:rPr>
          <w:color w:val="26282A"/>
          <w:lang w:val="en-US"/>
        </w:rPr>
        <w:t>Where RE is the relative exposure, N</w:t>
      </w:r>
      <w:r>
        <w:rPr>
          <w:color w:val="26282A"/>
          <w:lang w:val="en-US"/>
        </w:rPr>
        <w:t xml:space="preserve"> is</w:t>
      </w:r>
      <w:r w:rsidRPr="00F7211C">
        <w:rPr>
          <w:color w:val="26282A"/>
          <w:lang w:val="en-US"/>
        </w:rPr>
        <w:t xml:space="preserve"> the negative exponential factor,</w:t>
      </w:r>
      <w:r>
        <w:rPr>
          <w:color w:val="26282A"/>
          <w:lang w:val="en-US"/>
        </w:rPr>
        <w:t xml:space="preserve"> and a is age.</w:t>
      </w:r>
    </w:p>
    <w:p w14:paraId="402AC8B0" w14:textId="1B40E1AF" w:rsidR="00710667" w:rsidRDefault="00A70E61" w:rsidP="008C6598">
      <w:pPr>
        <w:jc w:val="both"/>
        <w:rPr>
          <w:lang w:val="en-US"/>
        </w:rPr>
      </w:pPr>
      <w:r>
        <w:rPr>
          <w:lang w:val="en-US"/>
        </w:rPr>
        <w:t xml:space="preserve">The equivalent dose assumed in the NO-SNUS scenario is 1 in current cigarette smokers and 0 otherwise.  In the SNUS scenario, the equivalent doses assumed are 1 for current cigarette smokers only, f for snus only and g for dual use, and 0 otherwise.  In the main Approach 3 analysis, f is taken as 0, equivalent to snus on its own not increasing risk, and g is taken as 1, equivalent to dual users having the same risk as cigarette only smokers.  This is consistent with epidemiological evidence indicating that relative risks for dual use are very similar to </w:t>
      </w:r>
      <w:r>
        <w:rPr>
          <w:lang w:val="en-US"/>
        </w:rPr>
        <w:lastRenderedPageBreak/>
        <w:t xml:space="preserve">those </w:t>
      </w:r>
      <w:r w:rsidR="00302DC9">
        <w:rPr>
          <w:lang w:val="en-US"/>
        </w:rPr>
        <w:t>for exclusive cigarette smoking</w:t>
      </w:r>
      <w:r w:rsidR="00213ABE">
        <w:rPr>
          <w:lang w:val="en-US"/>
        </w:rPr>
        <w:fldChar w:fldCharType="begin"/>
      </w:r>
      <w:r w:rsidR="00213ABE">
        <w:rPr>
          <w:lang w:val="en-US"/>
        </w:rPr>
        <w:instrText xml:space="preserve"> ADDIN EN.CITE &lt;EndNote&gt;&lt;Cite&gt;&lt;Author&gt;Lee&lt;/Author&gt;&lt;Year&gt;2014&lt;/Year&gt;&lt;RecNum&gt;40355&lt;/RecNum&gt;&lt;IDText&gt;LEE2014B~&lt;/IDText&gt;&lt;DisplayText&gt; [4]&lt;/DisplayText&gt;&lt;record&gt;&lt;rec-number&gt;40355&lt;/rec-number&gt;&lt;foreign-keys&gt;&lt;key app="EN" db-id="p50wz59frfwzzlets97pxw5haspsdrffwdtr" timestamp="1469640000"&gt;40355&lt;/key&gt;&lt;key app="ENWeb" db-id=""&gt;0&lt;/key&gt;&lt;/foreign-keys&gt;&lt;ref-type name="Journal Article"&gt;17&lt;/ref-type&gt;&lt;contributors&gt;&lt;authors&gt;&lt;author&gt;Lee, P.N.&lt;/author&gt;&lt;/authors&gt;&lt;/contributors&gt;&lt;titles&gt;&lt;title&gt;Health risks related to dual use of cigarettes and snus - A systematic review&lt;/title&gt;&lt;secondary-title&gt;Regul. Toxicol. Pharmacol.&lt;/secondary-title&gt;&lt;translated-title&gt;&lt;style face="underline" font="default" size="100%"&gt;file:\\\x:\refscan\LEE2014B.pdf&lt;/style&gt;&lt;/translated-title&gt;&lt;/titles&gt;&lt;periodical&gt;&lt;full-title&gt;Regulatory Toxicology and Pharmacology&lt;/full-title&gt;&lt;abbr-1&gt;Regul. Toxicol. Pharmacol.&lt;/abbr-1&gt;&lt;abbr-2&gt;Regul Toxicol Pharmacol&lt;/abbr-2&gt;&lt;/periodical&gt;&lt;pages&gt;125-134&lt;/pages&gt;&lt;volume&gt;69&lt;/volume&gt;&lt;section&gt;24184647&lt;/section&gt;&lt;dates&gt;&lt;year&gt;2014&lt;/year&gt;&lt;/dates&gt;&lt;orig-pub&gt;SNUFFxSMOK;REVIEW;NICOTINE;IESLCQ;ORAL&lt;/orig-pub&gt;&lt;call-num&gt;&lt;style face="underline" font="default" size="100%"&gt;O7G&lt;/style&gt;&lt;style face="normal" font="default" size="100%"&gt; O7A O7H O7B O7D O7C O7F&lt;/style&gt;&lt;/call-num&gt;&lt;label&gt;LEE2014B~&lt;/label&gt;&lt;urls&gt;&lt;/urls&gt;&lt;custom4&gt;251&lt;/custom4&gt;&lt;custom5&gt;28042014/Y&lt;/custom5&gt;&lt;custom6&gt;12022014&amp;#xD;05082015&lt;/custom6&gt;&lt;electronic-resource-num&gt;10.1016/j.yrtph.2013.10.007&lt;/electronic-resource-num&gt;&lt;remote-database-name&gt;https://ac.els-cdn.com/S0273230013001839/1-s2.0-S0273230013001839-main.pdf?_tid=aa89758f-9060-45d9-9ade-41ee2c5a1ebe&amp;amp;acdnat=1547208160_60897b9cacbfc51bb022a813464bdf47&lt;/remote-database-name&gt;&lt;modified-date&gt;In File&lt;/modified-date&gt;&lt;/record&gt;&lt;/Cite&gt;&lt;/EndNote&gt;</w:instrText>
      </w:r>
      <w:r w:rsidR="00213ABE">
        <w:rPr>
          <w:lang w:val="en-US"/>
        </w:rPr>
        <w:fldChar w:fldCharType="separate"/>
      </w:r>
      <w:r w:rsidR="00213ABE">
        <w:rPr>
          <w:noProof/>
          <w:lang w:val="en-US"/>
        </w:rPr>
        <w:t> [4]</w:t>
      </w:r>
      <w:r w:rsidR="00213ABE">
        <w:rPr>
          <w:lang w:val="en-US"/>
        </w:rPr>
        <w:fldChar w:fldCharType="end"/>
      </w:r>
      <w:r>
        <w:rPr>
          <w:lang w:val="en-US"/>
        </w:rPr>
        <w:t xml:space="preserve">.  However, sensitivity analyses were also conducted with f = 0.1 or 0.2 (and g fixed at 1) and with g = 0.9, 0.8 or 0.5 (and f fixed at 0).  </w:t>
      </w:r>
    </w:p>
    <w:p w14:paraId="47DD858D" w14:textId="6EDF3338" w:rsidR="00E36AF3" w:rsidRDefault="00E36AF3" w:rsidP="008C6598">
      <w:pPr>
        <w:jc w:val="both"/>
        <w:rPr>
          <w:lang w:val="en-US"/>
        </w:rPr>
      </w:pPr>
      <w:r>
        <w:rPr>
          <w:lang w:val="en-US"/>
        </w:rPr>
        <w:t xml:space="preserve">In both scenarios, random numbers are used to divide the populations into distributions consistent with the Swedish national prevalence.  </w:t>
      </w:r>
      <w:r w:rsidR="00725710">
        <w:rPr>
          <w:lang w:val="en-US"/>
        </w:rPr>
        <w:t>F</w:t>
      </w:r>
      <w:r>
        <w:rPr>
          <w:lang w:val="en-US"/>
        </w:rPr>
        <w:t xml:space="preserve">or all ages combined, the 100,000 individuals </w:t>
      </w:r>
      <w:r w:rsidR="00725710">
        <w:rPr>
          <w:lang w:val="en-US"/>
        </w:rPr>
        <w:t xml:space="preserve">in the main analysis </w:t>
      </w:r>
      <w:r>
        <w:rPr>
          <w:lang w:val="en-US"/>
        </w:rPr>
        <w:t>started in the SNUS scenario with 31.02% never tobacco, 27.28% current cigarettes only, 5.27% current snus only, 4.44% current dual use</w:t>
      </w:r>
      <w:r w:rsidR="00AD7181">
        <w:rPr>
          <w:lang w:val="en-US"/>
        </w:rPr>
        <w:t>, and 31.99% former tobacco, while the 100,000 individuals started in the NO-SNUS scenario with 28.59% never cigarettes, 42.92% current cigarettes and 28.49% former cigarettes.</w:t>
      </w:r>
    </w:p>
    <w:p w14:paraId="5323A956" w14:textId="2787E3EA" w:rsidR="00AD7181" w:rsidRDefault="00AD7181" w:rsidP="008C6598">
      <w:pPr>
        <w:jc w:val="both"/>
        <w:rPr>
          <w:lang w:val="en-US"/>
        </w:rPr>
      </w:pPr>
      <w:r>
        <w:rPr>
          <w:lang w:val="en-US"/>
        </w:rPr>
        <w:t xml:space="preserve">Subsequently, individuals changed groups according to monthly tobacco transition probabilities (TTPs), with multiple transitions not being allowed in a single year in these analyses.  </w:t>
      </w:r>
    </w:p>
    <w:p w14:paraId="5E2AAF36" w14:textId="7E240313" w:rsidR="00AD7181" w:rsidRDefault="00AD7181" w:rsidP="008C6598">
      <w:pPr>
        <w:jc w:val="both"/>
        <w:rPr>
          <w:lang w:val="en-US"/>
        </w:rPr>
      </w:pPr>
      <w:r>
        <w:rPr>
          <w:lang w:val="en-US"/>
        </w:rPr>
        <w:t>In the SNUS scenarios, there are 15 TTPs as transitions to never tobacco use are not possible.  The table below shows the age-dependent values of these, labelled using the abbreviations N = never tobacco; C = current cigarettes only; S = current snus only; D = current dual use and F = former use, with for example PNC indicating the probability of the transition from N to C.  The TTPs are classified as representing initiation, quitting, re-initiation or switching.  The TTPs were derived so as to produce distribution of tobacco use similar to those seen in Sweden during follow-up.</w:t>
      </w:r>
    </w:p>
    <w:tbl>
      <w:tblPr>
        <w:tblW w:w="9284" w:type="dxa"/>
        <w:tblLayout w:type="fixed"/>
        <w:tblCellMar>
          <w:left w:w="70" w:type="dxa"/>
          <w:right w:w="70" w:type="dxa"/>
        </w:tblCellMar>
        <w:tblLook w:val="04A0" w:firstRow="1" w:lastRow="0" w:firstColumn="1" w:lastColumn="0" w:noHBand="0" w:noVBand="1"/>
      </w:tblPr>
      <w:tblGrid>
        <w:gridCol w:w="960"/>
        <w:gridCol w:w="924"/>
        <w:gridCol w:w="925"/>
        <w:gridCol w:w="925"/>
        <w:gridCol w:w="925"/>
        <w:gridCol w:w="925"/>
        <w:gridCol w:w="925"/>
        <w:gridCol w:w="925"/>
        <w:gridCol w:w="925"/>
        <w:gridCol w:w="925"/>
      </w:tblGrid>
      <w:tr w:rsidR="004A517B" w:rsidRPr="00F7211C" w14:paraId="3F8F2926"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0D1C16" w14:textId="77777777" w:rsidR="004A517B" w:rsidRPr="00F7211C" w:rsidRDefault="004A517B" w:rsidP="00CA6114">
            <w:pPr>
              <w:spacing w:after="0" w:line="240" w:lineRule="auto"/>
              <w:rPr>
                <w:rFonts w:eastAsia="Times New Roman" w:cs="Times New Roman"/>
                <w:sz w:val="20"/>
                <w:szCs w:val="20"/>
                <w:lang w:val="en-US" w:eastAsia="fr-CH"/>
              </w:rPr>
            </w:pPr>
          </w:p>
        </w:tc>
        <w:tc>
          <w:tcPr>
            <w:tcW w:w="27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FB1B49" w14:textId="77777777" w:rsidR="004A517B" w:rsidRPr="00F7211C" w:rsidRDefault="004A517B" w:rsidP="006D4B22">
            <w:pPr>
              <w:spacing w:after="0" w:line="240" w:lineRule="auto"/>
              <w:jc w:val="center"/>
              <w:rPr>
                <w:rFonts w:eastAsia="Times New Roman" w:cs="Times New Roman"/>
                <w:color w:val="000000"/>
                <w:sz w:val="20"/>
                <w:szCs w:val="20"/>
                <w:lang w:eastAsia="fr-CH"/>
              </w:rPr>
            </w:pPr>
            <w:r w:rsidRPr="00F7211C">
              <w:rPr>
                <w:rFonts w:eastAsia="Times New Roman" w:cs="Times New Roman"/>
                <w:color w:val="000000"/>
                <w:sz w:val="20"/>
                <w:szCs w:val="20"/>
                <w:lang w:eastAsia="fr-CH"/>
              </w:rPr>
              <w:t>Init</w:t>
            </w:r>
            <w:r>
              <w:rPr>
                <w:rFonts w:eastAsia="Times New Roman" w:cs="Times New Roman"/>
                <w:color w:val="000000"/>
                <w:sz w:val="20"/>
                <w:szCs w:val="20"/>
                <w:lang w:eastAsia="fr-CH"/>
              </w:rPr>
              <w:t>iation</w:t>
            </w:r>
          </w:p>
        </w:tc>
        <w:tc>
          <w:tcPr>
            <w:tcW w:w="277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528833" w14:textId="77777777" w:rsidR="004A517B" w:rsidRPr="00F7211C" w:rsidRDefault="004A517B" w:rsidP="006D4B22">
            <w:pPr>
              <w:spacing w:after="0" w:line="240" w:lineRule="auto"/>
              <w:jc w:val="center"/>
              <w:rPr>
                <w:rFonts w:eastAsia="Times New Roman" w:cs="Times New Roman"/>
                <w:color w:val="000000"/>
                <w:sz w:val="20"/>
                <w:szCs w:val="20"/>
                <w:lang w:eastAsia="fr-CH"/>
              </w:rPr>
            </w:pPr>
            <w:r w:rsidRPr="00F7211C">
              <w:rPr>
                <w:rFonts w:eastAsia="Times New Roman" w:cs="Times New Roman"/>
                <w:color w:val="000000"/>
                <w:sz w:val="20"/>
                <w:szCs w:val="20"/>
                <w:lang w:eastAsia="fr-CH"/>
              </w:rPr>
              <w:t>Quit</w:t>
            </w:r>
            <w:r>
              <w:rPr>
                <w:rFonts w:eastAsia="Times New Roman" w:cs="Times New Roman"/>
                <w:color w:val="000000"/>
                <w:sz w:val="20"/>
                <w:szCs w:val="20"/>
                <w:lang w:eastAsia="fr-CH"/>
              </w:rPr>
              <w:t>ting</w:t>
            </w:r>
          </w:p>
        </w:tc>
        <w:tc>
          <w:tcPr>
            <w:tcW w:w="277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3FEDB5" w14:textId="77777777" w:rsidR="004A517B" w:rsidRPr="00F7211C" w:rsidRDefault="004A517B" w:rsidP="006D4B22">
            <w:pPr>
              <w:spacing w:after="0" w:line="240" w:lineRule="auto"/>
              <w:jc w:val="center"/>
              <w:rPr>
                <w:rFonts w:eastAsia="Times New Roman" w:cs="Times New Roman"/>
                <w:color w:val="000000"/>
                <w:sz w:val="20"/>
                <w:szCs w:val="20"/>
                <w:lang w:eastAsia="fr-CH"/>
              </w:rPr>
            </w:pPr>
            <w:r w:rsidRPr="00F7211C">
              <w:rPr>
                <w:rFonts w:eastAsia="Times New Roman" w:cs="Times New Roman"/>
                <w:color w:val="000000"/>
                <w:sz w:val="20"/>
                <w:szCs w:val="20"/>
                <w:lang w:eastAsia="fr-CH"/>
              </w:rPr>
              <w:t>Reinit</w:t>
            </w:r>
            <w:r>
              <w:rPr>
                <w:rFonts w:eastAsia="Times New Roman" w:cs="Times New Roman"/>
                <w:color w:val="000000"/>
                <w:sz w:val="20"/>
                <w:szCs w:val="20"/>
                <w:lang w:eastAsia="fr-CH"/>
              </w:rPr>
              <w:t>iation</w:t>
            </w:r>
          </w:p>
        </w:tc>
      </w:tr>
      <w:tr w:rsidR="0066540B" w:rsidRPr="00F7211C" w14:paraId="3B4DF36A"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2A5BF6"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Age</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16DF4E" w14:textId="473CB65A" w:rsidR="0066540B" w:rsidRPr="00F7211C" w:rsidRDefault="0066540B" w:rsidP="006D4B22">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PNC</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81A5C1" w14:textId="60B9656B" w:rsidR="0066540B" w:rsidRPr="00F7211C" w:rsidRDefault="0066540B" w:rsidP="006D4B22">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PNS</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C09E9A" w14:textId="55F7E54C" w:rsidR="0066540B" w:rsidRPr="00F7211C" w:rsidRDefault="0066540B" w:rsidP="006D4B22">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PND</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914A57" w14:textId="77777777" w:rsidR="0066540B" w:rsidRPr="00F7211C" w:rsidRDefault="0066540B" w:rsidP="006D4B22">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PCF</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DE7FD" w14:textId="39CB2794" w:rsidR="0066540B" w:rsidRPr="00F7211C" w:rsidRDefault="0066540B" w:rsidP="006D4B22">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PS</w:t>
            </w:r>
            <w:r w:rsidRPr="00F7211C">
              <w:rPr>
                <w:rFonts w:eastAsia="Times New Roman" w:cs="Times New Roman"/>
                <w:color w:val="000000"/>
                <w:sz w:val="20"/>
                <w:szCs w:val="20"/>
                <w:lang w:eastAsia="fr-CH"/>
              </w:rPr>
              <w:t>F</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199C78" w14:textId="0412170A" w:rsidR="0066540B" w:rsidRPr="00F7211C" w:rsidRDefault="0066540B" w:rsidP="006D4B22">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PD</w:t>
            </w:r>
            <w:r w:rsidRPr="00F7211C">
              <w:rPr>
                <w:rFonts w:eastAsia="Times New Roman" w:cs="Times New Roman"/>
                <w:color w:val="000000"/>
                <w:sz w:val="20"/>
                <w:szCs w:val="20"/>
                <w:lang w:eastAsia="fr-CH"/>
              </w:rPr>
              <w:t>F</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946CFA" w14:textId="77777777" w:rsidR="0066540B" w:rsidRPr="00F7211C" w:rsidRDefault="0066540B" w:rsidP="006D4B22">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PFC</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25944D" w14:textId="5A517AEF" w:rsidR="0066540B" w:rsidRPr="00F7211C" w:rsidRDefault="0066540B" w:rsidP="006D4B22">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PFS</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B733E1" w14:textId="7DF70084" w:rsidR="0066540B" w:rsidRPr="00F7211C" w:rsidRDefault="0066540B" w:rsidP="006D4B22">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PFD</w:t>
            </w:r>
          </w:p>
        </w:tc>
      </w:tr>
      <w:tr w:rsidR="0066540B" w:rsidRPr="00F7211C" w14:paraId="1DAC8F74"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7FF795"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10-14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49F34F" w14:textId="7F2C780D"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07F1EB" w14:textId="6E94EDC6"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D8A481" w14:textId="2224872D"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2BC46E"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B6217"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8ED3AF"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5BDDC7"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580922" w14:textId="2720F503"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63687E" w14:textId="127E3C2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0E03502E"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081B47"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15-19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0B26DE" w14:textId="6806975C"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DEF5B5" w14:textId="63D70B0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84E6D0" w14:textId="6E6298C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978D09"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A5316"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222B0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D9F361"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0.0006</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A946D" w14:textId="636B2161"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FCD850" w14:textId="55C96FFF"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5A8CACF2"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27A364"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20-24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B41362" w14:textId="5FE9A26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58918F" w14:textId="37DB6A0A"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0.0007</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D4F7A3" w14:textId="578BAC16"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2CF624"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EB9952"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65BB3F"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D65A3"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0DA89" w14:textId="7B6CF4D3"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8C75B6" w14:textId="749CEBB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4E85C899"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393FB"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25-29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E0FCBF" w14:textId="210723A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4CE8D4" w14:textId="7D4A773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8CE4C1" w14:textId="24559ED6"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30B4D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96E8E3"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711033"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875628"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01305E" w14:textId="7F5593F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A97F4F" w14:textId="0BEF5573"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7A1D3C81"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6D79AF"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30-34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E22230" w14:textId="29F085C8"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466FC4" w14:textId="137B1CAC"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3A946E" w14:textId="03BB3F3A"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5D452F"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33F46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346644"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441DC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37951D" w14:textId="4C186E11"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60655B" w14:textId="63712FE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6BC9A4EF"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A72902"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35-39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DD0D36" w14:textId="0B490CA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50C881" w14:textId="43342BF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28C851" w14:textId="4175527C"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99A1E5"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49932"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5E630"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EC7CCE"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7CBB9C" w14:textId="60434FBA"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36222B" w14:textId="31543CDF"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1A68F2AA"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C95272"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40-44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6CAF5E" w14:textId="0C76D842"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90555B" w14:textId="69F518B4"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276457" w14:textId="4CEA44A6"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41471B"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51A70F"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82B288"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07DB34"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7144E3" w14:textId="11566C56"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6CA0FE" w14:textId="0638E741"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1A574471"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3214B0"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45-49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506EDD" w14:textId="465305F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BA06B4" w14:textId="6FBC1472"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9FE8E0" w14:textId="525879D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B5D023"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FEA4BB"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0287D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22A204"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AE5BE8" w14:textId="3B86E9F2"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088EB4" w14:textId="04A5F67F"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64690319"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E96D9B"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50-54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1EA2E2" w14:textId="7A17973C"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5B8E32" w14:textId="6BB16A63"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6AE2B0" w14:textId="2746BEF1"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876191"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B6B32B"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45B01"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0.0015</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23FBCC"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7F910F" w14:textId="41C9C66D"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ECBF06" w14:textId="646A55E9"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7B228ACE"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8BF95"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55-59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CA8762" w14:textId="7611CAD6"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B85C53" w14:textId="3379F2DA"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BA8597" w14:textId="6017DFD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A3B67E"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9CC1EF"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C8D692"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0.001</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DC9CB3"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7423AB" w14:textId="0878A008"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892A23" w14:textId="571CC8B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342BE6EF"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33F80B"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60-64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FBDE7" w14:textId="239F5F44"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E4FCCB" w14:textId="3B90AB8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C2C23B" w14:textId="0EF429F5"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A1F3AD"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0E0E10"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E556E"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6019B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0.0006</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C7DA53" w14:textId="18D6EE1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0F6F41" w14:textId="5367AE8B"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4ACF12F1"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471BE5"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65-69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05D518" w14:textId="3416805B"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CCB656" w14:textId="7D0A897B"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7BD910" w14:textId="47FA5B78"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42E9C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FE651"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0375B0"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0.003</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C6A69E"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0.0006</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F2F8C1" w14:textId="71F32B74"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3DD988" w14:textId="4FF089F3"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27B01057"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168DE8"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70-74</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4EB567" w14:textId="5E46F5E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920C21" w14:textId="4CE7EB4F"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E8346B" w14:textId="6A93DEA9"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2FABF5"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E4D3F6"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A45045"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A840F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0.0006</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D1B5D4" w14:textId="2080380E"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3934EC" w14:textId="5B2F5FA8"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r w:rsidR="0066540B" w:rsidRPr="00F7211C" w14:paraId="6B9E62DF" w14:textId="77777777" w:rsidTr="003D1E4D">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6F927A" w14:textId="77777777" w:rsidR="0066540B" w:rsidRPr="00F7211C" w:rsidRDefault="0066540B" w:rsidP="00CA6114">
            <w:pPr>
              <w:spacing w:after="0" w:line="240" w:lineRule="auto"/>
              <w:rPr>
                <w:rFonts w:eastAsia="Times New Roman" w:cs="Times New Roman"/>
                <w:color w:val="000000"/>
                <w:sz w:val="20"/>
                <w:szCs w:val="20"/>
                <w:lang w:eastAsia="fr-CH"/>
              </w:rPr>
            </w:pPr>
            <w:r w:rsidRPr="00F7211C">
              <w:rPr>
                <w:rFonts w:eastAsia="Times New Roman" w:cs="Times New Roman"/>
                <w:color w:val="000000"/>
                <w:sz w:val="20"/>
                <w:szCs w:val="20"/>
                <w:lang w:eastAsia="fr-CH"/>
              </w:rPr>
              <w:t>75-79</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5326FD" w14:textId="63558141"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B9B7E" w14:textId="0F39F701"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58F39B" w14:textId="45D1F1F4"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86826A"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45CEC9"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1ACA49"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Pr>
                <w:rFonts w:eastAsia="Times New Roman" w:cs="Times New Roman"/>
                <w:color w:val="000000"/>
                <w:sz w:val="20"/>
                <w:szCs w:val="20"/>
                <w:lang w:eastAsia="fr-CH"/>
              </w:rPr>
              <w:t>0.004</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477C" w14:textId="77777777"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0.0006</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F62846" w14:textId="74CE1172"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r>
              <w:rPr>
                <w:rFonts w:eastAsia="Times New Roman" w:cs="Times New Roman"/>
                <w:color w:val="000000"/>
                <w:sz w:val="20"/>
                <w:szCs w:val="20"/>
                <w:lang w:eastAsia="fr-CH"/>
              </w:rPr>
              <w:t>.0002</w:t>
            </w: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740987" w14:textId="11536960" w:rsidR="0066540B" w:rsidRPr="00F7211C" w:rsidRDefault="0066540B" w:rsidP="00CA6114">
            <w:pPr>
              <w:spacing w:after="0" w:line="240" w:lineRule="auto"/>
              <w:jc w:val="right"/>
              <w:rPr>
                <w:rFonts w:eastAsia="Times New Roman" w:cs="Times New Roman"/>
                <w:color w:val="000000"/>
                <w:sz w:val="20"/>
                <w:szCs w:val="20"/>
                <w:lang w:eastAsia="fr-CH"/>
              </w:rPr>
            </w:pPr>
            <w:r w:rsidRPr="00F7211C">
              <w:rPr>
                <w:rFonts w:eastAsia="Times New Roman" w:cs="Times New Roman"/>
                <w:color w:val="000000"/>
                <w:sz w:val="20"/>
                <w:szCs w:val="20"/>
                <w:lang w:eastAsia="fr-CH"/>
              </w:rPr>
              <w:t>0</w:t>
            </w:r>
          </w:p>
        </w:tc>
      </w:tr>
    </w:tbl>
    <w:p w14:paraId="3643F541" w14:textId="77777777" w:rsidR="004A517B" w:rsidRPr="009E6917" w:rsidRDefault="004A517B" w:rsidP="004A517B">
      <w:pPr>
        <w:rPr>
          <w:lang w:val="en-US"/>
        </w:rPr>
      </w:pPr>
    </w:p>
    <w:tbl>
      <w:tblPr>
        <w:tblW w:w="6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960"/>
        <w:gridCol w:w="960"/>
        <w:gridCol w:w="960"/>
        <w:gridCol w:w="960"/>
        <w:gridCol w:w="960"/>
        <w:gridCol w:w="960"/>
      </w:tblGrid>
      <w:tr w:rsidR="004A517B" w:rsidRPr="000D15F7" w14:paraId="391B2069" w14:textId="77777777" w:rsidTr="00CA6114">
        <w:trPr>
          <w:trHeight w:val="300"/>
        </w:trPr>
        <w:tc>
          <w:tcPr>
            <w:tcW w:w="960" w:type="dxa"/>
            <w:shd w:val="clear" w:color="auto" w:fill="auto"/>
            <w:noWrap/>
            <w:vAlign w:val="bottom"/>
          </w:tcPr>
          <w:p w14:paraId="5F8EE516" w14:textId="77777777" w:rsidR="004A517B" w:rsidRPr="003A4CB4" w:rsidRDefault="004A517B" w:rsidP="00CA6114">
            <w:pPr>
              <w:spacing w:after="0" w:line="240" w:lineRule="auto"/>
              <w:rPr>
                <w:rFonts w:eastAsia="Times New Roman" w:cs="Times New Roman"/>
                <w:sz w:val="20"/>
                <w:szCs w:val="20"/>
                <w:lang w:eastAsia="fr-CH"/>
              </w:rPr>
            </w:pPr>
          </w:p>
        </w:tc>
        <w:tc>
          <w:tcPr>
            <w:tcW w:w="5760" w:type="dxa"/>
            <w:gridSpan w:val="6"/>
            <w:shd w:val="clear" w:color="auto" w:fill="auto"/>
            <w:noWrap/>
            <w:vAlign w:val="bottom"/>
          </w:tcPr>
          <w:p w14:paraId="07F76645" w14:textId="77777777" w:rsidR="004A517B" w:rsidRPr="000D15F7" w:rsidRDefault="004A517B"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Switching between current use groups</w:t>
            </w:r>
          </w:p>
        </w:tc>
      </w:tr>
      <w:tr w:rsidR="00086BE5" w:rsidRPr="000D15F7" w14:paraId="16D893FC" w14:textId="77777777" w:rsidTr="00086BE5">
        <w:trPr>
          <w:trHeight w:val="300"/>
        </w:trPr>
        <w:tc>
          <w:tcPr>
            <w:tcW w:w="960" w:type="dxa"/>
            <w:shd w:val="clear" w:color="auto" w:fill="auto"/>
            <w:noWrap/>
            <w:vAlign w:val="bottom"/>
            <w:hideMark/>
          </w:tcPr>
          <w:p w14:paraId="60B73096"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Age</w:t>
            </w:r>
          </w:p>
        </w:tc>
        <w:tc>
          <w:tcPr>
            <w:tcW w:w="960" w:type="dxa"/>
            <w:shd w:val="clear" w:color="auto" w:fill="auto"/>
            <w:noWrap/>
            <w:vAlign w:val="bottom"/>
            <w:hideMark/>
          </w:tcPr>
          <w:p w14:paraId="6ECFDF87" w14:textId="77B4D84F" w:rsidR="00086BE5" w:rsidRPr="000D15F7" w:rsidRDefault="00086BE5" w:rsidP="006D4B22">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PCS</w:t>
            </w:r>
          </w:p>
        </w:tc>
        <w:tc>
          <w:tcPr>
            <w:tcW w:w="960" w:type="dxa"/>
            <w:shd w:val="clear" w:color="auto" w:fill="auto"/>
            <w:noWrap/>
            <w:vAlign w:val="bottom"/>
          </w:tcPr>
          <w:p w14:paraId="37BF339B" w14:textId="17816C73" w:rsidR="00086BE5" w:rsidRPr="000D15F7" w:rsidRDefault="00086BE5" w:rsidP="006D4B22">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PCD</w:t>
            </w:r>
          </w:p>
        </w:tc>
        <w:tc>
          <w:tcPr>
            <w:tcW w:w="960" w:type="dxa"/>
            <w:shd w:val="clear" w:color="auto" w:fill="auto"/>
            <w:noWrap/>
            <w:vAlign w:val="bottom"/>
            <w:hideMark/>
          </w:tcPr>
          <w:p w14:paraId="3D2B9B00" w14:textId="459FEB89" w:rsidR="00086BE5" w:rsidRPr="000D15F7" w:rsidRDefault="00086BE5" w:rsidP="006D4B22">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PS</w:t>
            </w:r>
            <w:r w:rsidRPr="000D15F7">
              <w:rPr>
                <w:rFonts w:eastAsia="Times New Roman" w:cs="Times New Roman"/>
                <w:sz w:val="20"/>
                <w:szCs w:val="20"/>
                <w:lang w:eastAsia="fr-CH"/>
              </w:rPr>
              <w:t>C</w:t>
            </w:r>
          </w:p>
        </w:tc>
        <w:tc>
          <w:tcPr>
            <w:tcW w:w="960" w:type="dxa"/>
            <w:shd w:val="clear" w:color="auto" w:fill="auto"/>
            <w:noWrap/>
            <w:vAlign w:val="bottom"/>
          </w:tcPr>
          <w:p w14:paraId="4CE612BC" w14:textId="2116BFA5" w:rsidR="00086BE5" w:rsidRPr="000D15F7" w:rsidRDefault="00086BE5" w:rsidP="006D4B22">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PS</w:t>
            </w:r>
            <w:r w:rsidRPr="000D15F7">
              <w:rPr>
                <w:rFonts w:eastAsia="Times New Roman" w:cs="Times New Roman"/>
                <w:sz w:val="20"/>
                <w:szCs w:val="20"/>
                <w:lang w:eastAsia="fr-CH"/>
              </w:rPr>
              <w:t>D</w:t>
            </w:r>
          </w:p>
        </w:tc>
        <w:tc>
          <w:tcPr>
            <w:tcW w:w="960" w:type="dxa"/>
            <w:shd w:val="clear" w:color="auto" w:fill="auto"/>
            <w:noWrap/>
            <w:vAlign w:val="bottom"/>
          </w:tcPr>
          <w:p w14:paraId="316997EE" w14:textId="28747309" w:rsidR="00086BE5" w:rsidRPr="000D15F7" w:rsidRDefault="00086BE5" w:rsidP="006D4B22">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PDC</w:t>
            </w:r>
          </w:p>
        </w:tc>
        <w:tc>
          <w:tcPr>
            <w:tcW w:w="960" w:type="dxa"/>
            <w:shd w:val="clear" w:color="auto" w:fill="auto"/>
            <w:noWrap/>
            <w:vAlign w:val="bottom"/>
            <w:hideMark/>
          </w:tcPr>
          <w:p w14:paraId="3AF652F0" w14:textId="609958C8" w:rsidR="00086BE5" w:rsidRPr="000D15F7" w:rsidRDefault="00086BE5" w:rsidP="006D4B22">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PDS</w:t>
            </w:r>
          </w:p>
        </w:tc>
      </w:tr>
      <w:tr w:rsidR="00086BE5" w:rsidRPr="000D15F7" w14:paraId="68A67991" w14:textId="77777777" w:rsidTr="00086BE5">
        <w:trPr>
          <w:trHeight w:val="300"/>
        </w:trPr>
        <w:tc>
          <w:tcPr>
            <w:tcW w:w="960" w:type="dxa"/>
            <w:shd w:val="clear" w:color="auto" w:fill="auto"/>
            <w:noWrap/>
            <w:vAlign w:val="bottom"/>
            <w:hideMark/>
          </w:tcPr>
          <w:p w14:paraId="0DB1F960"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10-14</w:t>
            </w:r>
          </w:p>
        </w:tc>
        <w:tc>
          <w:tcPr>
            <w:tcW w:w="960" w:type="dxa"/>
            <w:shd w:val="clear" w:color="auto" w:fill="auto"/>
            <w:noWrap/>
            <w:vAlign w:val="bottom"/>
            <w:hideMark/>
          </w:tcPr>
          <w:p w14:paraId="7FB88EA5" w14:textId="4C8878F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664547AD" w14:textId="5B2A2735"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0ADB9BE1" w14:textId="7929645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25F7CD06" w14:textId="00C2EEB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2E812131" w14:textId="166DF58A"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2AE32F9E" w14:textId="0B12DD7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0.006</w:t>
            </w:r>
          </w:p>
        </w:tc>
      </w:tr>
      <w:tr w:rsidR="00086BE5" w:rsidRPr="000D15F7" w14:paraId="317FB0B8" w14:textId="77777777" w:rsidTr="00086BE5">
        <w:trPr>
          <w:trHeight w:val="300"/>
        </w:trPr>
        <w:tc>
          <w:tcPr>
            <w:tcW w:w="960" w:type="dxa"/>
            <w:shd w:val="clear" w:color="auto" w:fill="auto"/>
            <w:noWrap/>
            <w:vAlign w:val="bottom"/>
            <w:hideMark/>
          </w:tcPr>
          <w:p w14:paraId="5592A038"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15-19</w:t>
            </w:r>
          </w:p>
        </w:tc>
        <w:tc>
          <w:tcPr>
            <w:tcW w:w="960" w:type="dxa"/>
            <w:shd w:val="clear" w:color="auto" w:fill="auto"/>
            <w:noWrap/>
            <w:vAlign w:val="bottom"/>
            <w:hideMark/>
          </w:tcPr>
          <w:p w14:paraId="75195770" w14:textId="68FF3BB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683C4E62" w14:textId="7B2EF544"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6C97F89D" w14:textId="7A56529C"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1D299846" w14:textId="514BB64B"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5FC36502" w14:textId="13717DBC"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6606E4AD" w14:textId="29DF355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0.006</w:t>
            </w:r>
          </w:p>
        </w:tc>
      </w:tr>
      <w:tr w:rsidR="00086BE5" w:rsidRPr="000D15F7" w14:paraId="4BAF75AC" w14:textId="77777777" w:rsidTr="00086BE5">
        <w:trPr>
          <w:trHeight w:val="300"/>
        </w:trPr>
        <w:tc>
          <w:tcPr>
            <w:tcW w:w="960" w:type="dxa"/>
            <w:shd w:val="clear" w:color="auto" w:fill="auto"/>
            <w:noWrap/>
            <w:vAlign w:val="bottom"/>
            <w:hideMark/>
          </w:tcPr>
          <w:p w14:paraId="0AAB3D97"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20-24</w:t>
            </w:r>
          </w:p>
        </w:tc>
        <w:tc>
          <w:tcPr>
            <w:tcW w:w="960" w:type="dxa"/>
            <w:shd w:val="clear" w:color="auto" w:fill="auto"/>
            <w:noWrap/>
            <w:vAlign w:val="bottom"/>
            <w:hideMark/>
          </w:tcPr>
          <w:p w14:paraId="66668CEA" w14:textId="026A6944"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0738DCA8" w14:textId="538429D0"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2B75BEDF" w14:textId="528E555D"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5F28406F" w14:textId="609D4BB7"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263CD0D8" w14:textId="03F15D88"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0624C53D" w14:textId="5C7C9AFF"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0.006</w:t>
            </w:r>
          </w:p>
        </w:tc>
      </w:tr>
      <w:tr w:rsidR="00086BE5" w:rsidRPr="000D15F7" w14:paraId="45080A71" w14:textId="77777777" w:rsidTr="00086BE5">
        <w:trPr>
          <w:trHeight w:val="300"/>
        </w:trPr>
        <w:tc>
          <w:tcPr>
            <w:tcW w:w="960" w:type="dxa"/>
            <w:shd w:val="clear" w:color="auto" w:fill="auto"/>
            <w:noWrap/>
            <w:vAlign w:val="bottom"/>
            <w:hideMark/>
          </w:tcPr>
          <w:p w14:paraId="25423063"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25-29</w:t>
            </w:r>
          </w:p>
        </w:tc>
        <w:tc>
          <w:tcPr>
            <w:tcW w:w="960" w:type="dxa"/>
            <w:shd w:val="clear" w:color="auto" w:fill="auto"/>
            <w:noWrap/>
            <w:vAlign w:val="bottom"/>
            <w:hideMark/>
          </w:tcPr>
          <w:p w14:paraId="774704D4" w14:textId="264224E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7A912210" w14:textId="1044F100"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2CD4B321" w14:textId="3DF2BC69"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76E8C171" w14:textId="0D6E8313"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5A51FEB1" w14:textId="5D9DE1C7"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16A4A2D9" w14:textId="15393579"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0.01</w:t>
            </w:r>
          </w:p>
        </w:tc>
      </w:tr>
      <w:tr w:rsidR="00086BE5" w:rsidRPr="000D15F7" w14:paraId="21DAEDEA" w14:textId="77777777" w:rsidTr="00086BE5">
        <w:trPr>
          <w:trHeight w:val="300"/>
        </w:trPr>
        <w:tc>
          <w:tcPr>
            <w:tcW w:w="960" w:type="dxa"/>
            <w:shd w:val="clear" w:color="auto" w:fill="auto"/>
            <w:noWrap/>
            <w:vAlign w:val="bottom"/>
            <w:hideMark/>
          </w:tcPr>
          <w:p w14:paraId="60855FF3"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30-34</w:t>
            </w:r>
          </w:p>
        </w:tc>
        <w:tc>
          <w:tcPr>
            <w:tcW w:w="960" w:type="dxa"/>
            <w:shd w:val="clear" w:color="auto" w:fill="auto"/>
            <w:noWrap/>
            <w:vAlign w:val="bottom"/>
            <w:hideMark/>
          </w:tcPr>
          <w:p w14:paraId="77BED161" w14:textId="243D5514"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6E7369DA" w14:textId="3FDE37B6"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5CB0B486" w14:textId="4FCF29D0"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020A5AEA" w14:textId="63A73057"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624E7B81" w14:textId="0CEB720D"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77E4DC0E" w14:textId="7DA387D5"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0.01</w:t>
            </w:r>
          </w:p>
        </w:tc>
      </w:tr>
      <w:tr w:rsidR="00086BE5" w:rsidRPr="000D15F7" w14:paraId="6BD12409" w14:textId="77777777" w:rsidTr="00086BE5">
        <w:trPr>
          <w:trHeight w:val="300"/>
        </w:trPr>
        <w:tc>
          <w:tcPr>
            <w:tcW w:w="960" w:type="dxa"/>
            <w:shd w:val="clear" w:color="auto" w:fill="auto"/>
            <w:noWrap/>
            <w:vAlign w:val="bottom"/>
            <w:hideMark/>
          </w:tcPr>
          <w:p w14:paraId="66E5E1FA"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35-39</w:t>
            </w:r>
          </w:p>
        </w:tc>
        <w:tc>
          <w:tcPr>
            <w:tcW w:w="960" w:type="dxa"/>
            <w:shd w:val="clear" w:color="auto" w:fill="auto"/>
            <w:noWrap/>
            <w:vAlign w:val="bottom"/>
            <w:hideMark/>
          </w:tcPr>
          <w:p w14:paraId="1C1B27F6" w14:textId="6F1CE48F"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58D8D0AC" w14:textId="4B0C091F"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10CA3B31" w14:textId="34CCE2B4"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394D7F13" w14:textId="1FF65B8A"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6D10BF2F" w14:textId="3F831FA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368372A0" w14:textId="3E3885F2"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0.02</w:t>
            </w:r>
          </w:p>
        </w:tc>
      </w:tr>
      <w:tr w:rsidR="00086BE5" w:rsidRPr="000D15F7" w14:paraId="5C7D3D74" w14:textId="77777777" w:rsidTr="00086BE5">
        <w:trPr>
          <w:trHeight w:val="300"/>
        </w:trPr>
        <w:tc>
          <w:tcPr>
            <w:tcW w:w="960" w:type="dxa"/>
            <w:shd w:val="clear" w:color="auto" w:fill="auto"/>
            <w:noWrap/>
            <w:vAlign w:val="bottom"/>
            <w:hideMark/>
          </w:tcPr>
          <w:p w14:paraId="51606B26"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40-44</w:t>
            </w:r>
          </w:p>
        </w:tc>
        <w:tc>
          <w:tcPr>
            <w:tcW w:w="960" w:type="dxa"/>
            <w:shd w:val="clear" w:color="auto" w:fill="auto"/>
            <w:noWrap/>
            <w:vAlign w:val="bottom"/>
            <w:hideMark/>
          </w:tcPr>
          <w:p w14:paraId="7AFB70A2" w14:textId="3E08E53A"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1B1D0345" w14:textId="27C6D975"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431330D4" w14:textId="35AB3839"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524508C9" w14:textId="4922801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3D6EE3B5" w14:textId="24616B8F"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622264AD" w14:textId="153CDB29"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0.02</w:t>
            </w:r>
          </w:p>
        </w:tc>
      </w:tr>
      <w:tr w:rsidR="00086BE5" w:rsidRPr="000D15F7" w14:paraId="66CD8F4D" w14:textId="77777777" w:rsidTr="00086BE5">
        <w:trPr>
          <w:trHeight w:val="300"/>
        </w:trPr>
        <w:tc>
          <w:tcPr>
            <w:tcW w:w="960" w:type="dxa"/>
            <w:shd w:val="clear" w:color="auto" w:fill="auto"/>
            <w:noWrap/>
            <w:vAlign w:val="bottom"/>
            <w:hideMark/>
          </w:tcPr>
          <w:p w14:paraId="4BAB679A"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45-49</w:t>
            </w:r>
          </w:p>
        </w:tc>
        <w:tc>
          <w:tcPr>
            <w:tcW w:w="960" w:type="dxa"/>
            <w:shd w:val="clear" w:color="auto" w:fill="auto"/>
            <w:noWrap/>
            <w:vAlign w:val="bottom"/>
            <w:hideMark/>
          </w:tcPr>
          <w:p w14:paraId="09B25E55" w14:textId="454F4E08"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1AD99F20" w14:textId="12912643"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29BA439A" w14:textId="6ED46314"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69C02E87" w14:textId="4B99E793"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0CC5EB1B" w14:textId="48682165"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1FD91A2A" w14:textId="3D1E51D0"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0.02</w:t>
            </w:r>
          </w:p>
        </w:tc>
      </w:tr>
      <w:tr w:rsidR="00086BE5" w:rsidRPr="000D15F7" w14:paraId="7E2DCB13" w14:textId="77777777" w:rsidTr="00086BE5">
        <w:trPr>
          <w:trHeight w:val="300"/>
        </w:trPr>
        <w:tc>
          <w:tcPr>
            <w:tcW w:w="960" w:type="dxa"/>
            <w:shd w:val="clear" w:color="auto" w:fill="auto"/>
            <w:noWrap/>
            <w:vAlign w:val="bottom"/>
            <w:hideMark/>
          </w:tcPr>
          <w:p w14:paraId="76FF7933"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50-54</w:t>
            </w:r>
          </w:p>
        </w:tc>
        <w:tc>
          <w:tcPr>
            <w:tcW w:w="960" w:type="dxa"/>
            <w:shd w:val="clear" w:color="auto" w:fill="auto"/>
            <w:noWrap/>
            <w:vAlign w:val="bottom"/>
            <w:hideMark/>
          </w:tcPr>
          <w:p w14:paraId="41D99FE0" w14:textId="30503AC4"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54D72213" w14:textId="65759A20"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5C431A9A" w14:textId="7AC7379F"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15606EC6" w14:textId="6A55C2B9"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2F8659D4" w14:textId="5DD5EE5D"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5030E0D2" w14:textId="4FAC5403"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0.005</w:t>
            </w:r>
          </w:p>
        </w:tc>
      </w:tr>
      <w:tr w:rsidR="00086BE5" w:rsidRPr="000D15F7" w14:paraId="71301A38" w14:textId="77777777" w:rsidTr="00086BE5">
        <w:trPr>
          <w:trHeight w:val="300"/>
        </w:trPr>
        <w:tc>
          <w:tcPr>
            <w:tcW w:w="960" w:type="dxa"/>
            <w:shd w:val="clear" w:color="auto" w:fill="auto"/>
            <w:noWrap/>
            <w:vAlign w:val="bottom"/>
            <w:hideMark/>
          </w:tcPr>
          <w:p w14:paraId="3DD4A298"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55-59</w:t>
            </w:r>
          </w:p>
        </w:tc>
        <w:tc>
          <w:tcPr>
            <w:tcW w:w="960" w:type="dxa"/>
            <w:shd w:val="clear" w:color="auto" w:fill="auto"/>
            <w:noWrap/>
            <w:vAlign w:val="bottom"/>
            <w:hideMark/>
          </w:tcPr>
          <w:p w14:paraId="216E8374" w14:textId="2A85DAE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27B5B1A3" w14:textId="6BA6A9E5"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006C9269" w14:textId="70F5568B"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6039719A" w14:textId="771C289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16C80847" w14:textId="73265B58"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12F236E1" w14:textId="5EEC519F"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0.005</w:t>
            </w:r>
          </w:p>
        </w:tc>
      </w:tr>
      <w:tr w:rsidR="00086BE5" w:rsidRPr="000D15F7" w14:paraId="179A7C47" w14:textId="77777777" w:rsidTr="00086BE5">
        <w:trPr>
          <w:trHeight w:val="300"/>
        </w:trPr>
        <w:tc>
          <w:tcPr>
            <w:tcW w:w="960" w:type="dxa"/>
            <w:shd w:val="clear" w:color="auto" w:fill="auto"/>
            <w:noWrap/>
            <w:vAlign w:val="bottom"/>
            <w:hideMark/>
          </w:tcPr>
          <w:p w14:paraId="5D6AD74B"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60-64</w:t>
            </w:r>
          </w:p>
        </w:tc>
        <w:tc>
          <w:tcPr>
            <w:tcW w:w="960" w:type="dxa"/>
            <w:shd w:val="clear" w:color="auto" w:fill="auto"/>
            <w:noWrap/>
            <w:vAlign w:val="bottom"/>
            <w:hideMark/>
          </w:tcPr>
          <w:p w14:paraId="66D24950" w14:textId="3FFF920A"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2C535F93" w14:textId="73D0A216"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15865841" w14:textId="740E711E"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5DF484E3" w14:textId="0E4F277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089AD90D" w14:textId="218B3EF3"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3785805F" w14:textId="02A5F9DB" w:rsidR="00086BE5" w:rsidRPr="000D15F7" w:rsidRDefault="008661CC"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0.005</w:t>
            </w:r>
          </w:p>
        </w:tc>
      </w:tr>
      <w:tr w:rsidR="00086BE5" w:rsidRPr="000D15F7" w14:paraId="1EADB52A" w14:textId="77777777" w:rsidTr="00086BE5">
        <w:trPr>
          <w:trHeight w:val="300"/>
        </w:trPr>
        <w:tc>
          <w:tcPr>
            <w:tcW w:w="960" w:type="dxa"/>
            <w:shd w:val="clear" w:color="auto" w:fill="auto"/>
            <w:noWrap/>
            <w:vAlign w:val="bottom"/>
            <w:hideMark/>
          </w:tcPr>
          <w:p w14:paraId="1C9E7960"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65-69</w:t>
            </w:r>
          </w:p>
        </w:tc>
        <w:tc>
          <w:tcPr>
            <w:tcW w:w="960" w:type="dxa"/>
            <w:shd w:val="clear" w:color="auto" w:fill="auto"/>
            <w:noWrap/>
            <w:vAlign w:val="bottom"/>
            <w:hideMark/>
          </w:tcPr>
          <w:p w14:paraId="06A31997" w14:textId="6EED546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3A1974CC" w14:textId="25E7156A" w:rsidR="00086BE5" w:rsidRPr="000D15F7" w:rsidRDefault="00086BE5"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0.0004</w:t>
            </w:r>
          </w:p>
        </w:tc>
        <w:tc>
          <w:tcPr>
            <w:tcW w:w="960" w:type="dxa"/>
            <w:shd w:val="clear" w:color="auto" w:fill="auto"/>
            <w:noWrap/>
            <w:vAlign w:val="bottom"/>
            <w:hideMark/>
          </w:tcPr>
          <w:p w14:paraId="7DA27FC3" w14:textId="1FFE3F4C"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5E0C4AE2" w14:textId="0DA8DF37"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18A1A170" w14:textId="75FAAD0B"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0BBAF74B" w14:textId="2EB9DC8C" w:rsidR="00086BE5" w:rsidRPr="000D15F7" w:rsidRDefault="008661CC"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0.008</w:t>
            </w:r>
          </w:p>
        </w:tc>
      </w:tr>
      <w:tr w:rsidR="00086BE5" w:rsidRPr="000D15F7" w14:paraId="4BC4B064" w14:textId="77777777" w:rsidTr="00086BE5">
        <w:trPr>
          <w:trHeight w:val="300"/>
        </w:trPr>
        <w:tc>
          <w:tcPr>
            <w:tcW w:w="960" w:type="dxa"/>
            <w:shd w:val="clear" w:color="auto" w:fill="auto"/>
            <w:noWrap/>
            <w:vAlign w:val="bottom"/>
            <w:hideMark/>
          </w:tcPr>
          <w:p w14:paraId="090BD996"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70-74</w:t>
            </w:r>
          </w:p>
        </w:tc>
        <w:tc>
          <w:tcPr>
            <w:tcW w:w="960" w:type="dxa"/>
            <w:shd w:val="clear" w:color="auto" w:fill="auto"/>
            <w:noWrap/>
            <w:vAlign w:val="bottom"/>
            <w:hideMark/>
          </w:tcPr>
          <w:p w14:paraId="26A7145A" w14:textId="08C097EB"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72C497C2" w14:textId="2D2D3AE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w:t>
            </w:r>
          </w:p>
        </w:tc>
        <w:tc>
          <w:tcPr>
            <w:tcW w:w="960" w:type="dxa"/>
            <w:shd w:val="clear" w:color="auto" w:fill="auto"/>
            <w:noWrap/>
            <w:vAlign w:val="bottom"/>
            <w:hideMark/>
          </w:tcPr>
          <w:p w14:paraId="7AFEF039" w14:textId="5C53F908"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2152B990" w14:textId="2287E73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7DA590B7" w14:textId="2CCD64C0"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53ADC0A7" w14:textId="3ECDF82E" w:rsidR="00086BE5" w:rsidRPr="000D15F7" w:rsidRDefault="008661CC"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0.008</w:t>
            </w:r>
          </w:p>
        </w:tc>
      </w:tr>
      <w:tr w:rsidR="00086BE5" w:rsidRPr="000D15F7" w14:paraId="34449332" w14:textId="77777777" w:rsidTr="00086BE5">
        <w:trPr>
          <w:trHeight w:val="300"/>
        </w:trPr>
        <w:tc>
          <w:tcPr>
            <w:tcW w:w="960" w:type="dxa"/>
            <w:shd w:val="clear" w:color="auto" w:fill="auto"/>
            <w:noWrap/>
            <w:vAlign w:val="bottom"/>
            <w:hideMark/>
          </w:tcPr>
          <w:p w14:paraId="53AFD17B" w14:textId="77777777" w:rsidR="00086BE5" w:rsidRPr="000D15F7" w:rsidRDefault="00086BE5" w:rsidP="00CA6114">
            <w:pPr>
              <w:spacing w:after="0" w:line="240" w:lineRule="auto"/>
              <w:rPr>
                <w:rFonts w:eastAsia="Times New Roman" w:cs="Times New Roman"/>
                <w:sz w:val="20"/>
                <w:szCs w:val="20"/>
                <w:lang w:eastAsia="fr-CH"/>
              </w:rPr>
            </w:pPr>
            <w:r w:rsidRPr="000D15F7">
              <w:rPr>
                <w:rFonts w:eastAsia="Times New Roman" w:cs="Times New Roman"/>
                <w:sz w:val="20"/>
                <w:szCs w:val="20"/>
                <w:lang w:eastAsia="fr-CH"/>
              </w:rPr>
              <w:t>75-79</w:t>
            </w:r>
          </w:p>
        </w:tc>
        <w:tc>
          <w:tcPr>
            <w:tcW w:w="960" w:type="dxa"/>
            <w:shd w:val="clear" w:color="auto" w:fill="auto"/>
            <w:noWrap/>
            <w:vAlign w:val="bottom"/>
            <w:hideMark/>
          </w:tcPr>
          <w:p w14:paraId="1B043DC4" w14:textId="502845D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0.001</w:t>
            </w:r>
          </w:p>
        </w:tc>
        <w:tc>
          <w:tcPr>
            <w:tcW w:w="960" w:type="dxa"/>
            <w:shd w:val="clear" w:color="auto" w:fill="auto"/>
            <w:noWrap/>
            <w:vAlign w:val="bottom"/>
          </w:tcPr>
          <w:p w14:paraId="0CC25921" w14:textId="3B38AC7F"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w:t>
            </w:r>
          </w:p>
        </w:tc>
        <w:tc>
          <w:tcPr>
            <w:tcW w:w="960" w:type="dxa"/>
            <w:shd w:val="clear" w:color="auto" w:fill="auto"/>
            <w:noWrap/>
            <w:vAlign w:val="bottom"/>
            <w:hideMark/>
          </w:tcPr>
          <w:p w14:paraId="16E2010F" w14:textId="49E90162"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0.0005</w:t>
            </w:r>
          </w:p>
        </w:tc>
        <w:tc>
          <w:tcPr>
            <w:tcW w:w="960" w:type="dxa"/>
            <w:shd w:val="clear" w:color="auto" w:fill="auto"/>
            <w:noWrap/>
            <w:vAlign w:val="bottom"/>
          </w:tcPr>
          <w:p w14:paraId="774F6D85" w14:textId="52BD3511"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0.0001</w:t>
            </w:r>
          </w:p>
        </w:tc>
        <w:tc>
          <w:tcPr>
            <w:tcW w:w="960" w:type="dxa"/>
            <w:shd w:val="clear" w:color="auto" w:fill="auto"/>
            <w:noWrap/>
            <w:vAlign w:val="bottom"/>
          </w:tcPr>
          <w:p w14:paraId="3D2975B0" w14:textId="5E9EE700" w:rsidR="00086BE5" w:rsidRPr="000D15F7" w:rsidRDefault="00086BE5" w:rsidP="00CA6114">
            <w:pPr>
              <w:spacing w:after="0" w:line="240" w:lineRule="auto"/>
              <w:jc w:val="right"/>
              <w:rPr>
                <w:rFonts w:eastAsia="Times New Roman" w:cs="Times New Roman"/>
                <w:sz w:val="20"/>
                <w:szCs w:val="20"/>
                <w:lang w:eastAsia="fr-CH"/>
              </w:rPr>
            </w:pPr>
            <w:r w:rsidRPr="000D15F7">
              <w:rPr>
                <w:rFonts w:eastAsia="Times New Roman" w:cs="Times New Roman"/>
                <w:sz w:val="20"/>
                <w:szCs w:val="20"/>
                <w:lang w:eastAsia="fr-CH"/>
              </w:rPr>
              <w:t>0.002</w:t>
            </w:r>
          </w:p>
        </w:tc>
        <w:tc>
          <w:tcPr>
            <w:tcW w:w="960" w:type="dxa"/>
            <w:shd w:val="clear" w:color="auto" w:fill="auto"/>
            <w:noWrap/>
            <w:vAlign w:val="bottom"/>
            <w:hideMark/>
          </w:tcPr>
          <w:p w14:paraId="7A94A9D7" w14:textId="2BB6C805" w:rsidR="00086BE5" w:rsidRPr="000D15F7" w:rsidRDefault="008661CC" w:rsidP="00CA6114">
            <w:pPr>
              <w:spacing w:after="0" w:line="240" w:lineRule="auto"/>
              <w:jc w:val="right"/>
              <w:rPr>
                <w:rFonts w:eastAsia="Times New Roman" w:cs="Times New Roman"/>
                <w:sz w:val="20"/>
                <w:szCs w:val="20"/>
                <w:lang w:eastAsia="fr-CH"/>
              </w:rPr>
            </w:pPr>
            <w:r>
              <w:rPr>
                <w:rFonts w:eastAsia="Times New Roman" w:cs="Times New Roman"/>
                <w:sz w:val="20"/>
                <w:szCs w:val="20"/>
                <w:lang w:eastAsia="fr-CH"/>
              </w:rPr>
              <w:t>0.008</w:t>
            </w:r>
          </w:p>
        </w:tc>
      </w:tr>
    </w:tbl>
    <w:p w14:paraId="16BB390A" w14:textId="4696EDDB" w:rsidR="00AD7181" w:rsidRDefault="00AD7181" w:rsidP="008C6598">
      <w:pPr>
        <w:jc w:val="both"/>
        <w:rPr>
          <w:rFonts w:cs="Times New Roman"/>
          <w:szCs w:val="24"/>
          <w:lang w:val="en-US"/>
        </w:rPr>
      </w:pPr>
    </w:p>
    <w:p w14:paraId="6A7BF5FE" w14:textId="7A90EEE1" w:rsidR="00086BE5" w:rsidRDefault="00086BE5" w:rsidP="008C6598">
      <w:pPr>
        <w:jc w:val="both"/>
        <w:rPr>
          <w:rFonts w:cs="Times New Roman"/>
          <w:szCs w:val="24"/>
          <w:lang w:val="en-US"/>
        </w:rPr>
      </w:pPr>
      <w:r>
        <w:rPr>
          <w:rFonts w:cs="Times New Roman"/>
          <w:szCs w:val="24"/>
          <w:lang w:val="en-US"/>
        </w:rPr>
        <w:t>In the NO-SNUS scenario, there are only three TTPs as indicated in the table below.</w:t>
      </w:r>
    </w:p>
    <w:tbl>
      <w:tblPr>
        <w:tblW w:w="6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88"/>
        <w:gridCol w:w="1592"/>
        <w:gridCol w:w="1559"/>
        <w:gridCol w:w="1985"/>
      </w:tblGrid>
      <w:tr w:rsidR="005A56B8" w:rsidRPr="00F7211C" w14:paraId="5471ACB4" w14:textId="77777777" w:rsidTr="00D21AD3">
        <w:trPr>
          <w:trHeight w:val="300"/>
        </w:trPr>
        <w:tc>
          <w:tcPr>
            <w:tcW w:w="888" w:type="dxa"/>
            <w:shd w:val="clear" w:color="auto" w:fill="auto"/>
            <w:noWrap/>
            <w:vAlign w:val="bottom"/>
            <w:hideMark/>
          </w:tcPr>
          <w:p w14:paraId="4550615B"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Age</w:t>
            </w:r>
          </w:p>
        </w:tc>
        <w:tc>
          <w:tcPr>
            <w:tcW w:w="1592" w:type="dxa"/>
            <w:shd w:val="clear" w:color="auto" w:fill="auto"/>
            <w:noWrap/>
            <w:vAlign w:val="bottom"/>
            <w:hideMark/>
          </w:tcPr>
          <w:p w14:paraId="37B3BFAB"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Initialization</w:t>
            </w:r>
          </w:p>
        </w:tc>
        <w:tc>
          <w:tcPr>
            <w:tcW w:w="1559" w:type="dxa"/>
            <w:shd w:val="clear" w:color="auto" w:fill="auto"/>
            <w:noWrap/>
            <w:vAlign w:val="bottom"/>
            <w:hideMark/>
          </w:tcPr>
          <w:p w14:paraId="05CCD446"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Quitting</w:t>
            </w:r>
          </w:p>
        </w:tc>
        <w:tc>
          <w:tcPr>
            <w:tcW w:w="1985" w:type="dxa"/>
            <w:shd w:val="clear" w:color="auto" w:fill="auto"/>
            <w:noWrap/>
            <w:vAlign w:val="bottom"/>
            <w:hideMark/>
          </w:tcPr>
          <w:p w14:paraId="1DF82A0B"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Reinitialization</w:t>
            </w:r>
          </w:p>
        </w:tc>
      </w:tr>
      <w:tr w:rsidR="005A56B8" w:rsidRPr="00F7211C" w14:paraId="69D99C3F" w14:textId="77777777" w:rsidTr="00D21AD3">
        <w:trPr>
          <w:trHeight w:val="300"/>
        </w:trPr>
        <w:tc>
          <w:tcPr>
            <w:tcW w:w="888" w:type="dxa"/>
            <w:shd w:val="clear" w:color="auto" w:fill="auto"/>
            <w:noWrap/>
            <w:vAlign w:val="bottom"/>
            <w:hideMark/>
          </w:tcPr>
          <w:p w14:paraId="27FB64E3"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10-14</w:t>
            </w:r>
          </w:p>
        </w:tc>
        <w:tc>
          <w:tcPr>
            <w:tcW w:w="1592" w:type="dxa"/>
            <w:shd w:val="clear" w:color="auto" w:fill="auto"/>
            <w:noWrap/>
            <w:vAlign w:val="bottom"/>
            <w:hideMark/>
          </w:tcPr>
          <w:p w14:paraId="725A16BA" w14:textId="615CBEF3"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0.0065</w:t>
            </w:r>
          </w:p>
        </w:tc>
        <w:tc>
          <w:tcPr>
            <w:tcW w:w="1559" w:type="dxa"/>
            <w:shd w:val="clear" w:color="auto" w:fill="auto"/>
            <w:noWrap/>
            <w:vAlign w:val="bottom"/>
            <w:hideMark/>
          </w:tcPr>
          <w:p w14:paraId="0526DB9B" w14:textId="497423E5"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0.002</w:t>
            </w:r>
          </w:p>
        </w:tc>
        <w:tc>
          <w:tcPr>
            <w:tcW w:w="1985" w:type="dxa"/>
            <w:shd w:val="clear" w:color="auto" w:fill="auto"/>
            <w:noWrap/>
            <w:vAlign w:val="bottom"/>
            <w:hideMark/>
          </w:tcPr>
          <w:p w14:paraId="3EC36A81" w14:textId="3C281F4E"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0.0005</w:t>
            </w:r>
          </w:p>
        </w:tc>
      </w:tr>
      <w:tr w:rsidR="005A56B8" w:rsidRPr="00F7211C" w14:paraId="52F36230" w14:textId="77777777" w:rsidTr="00736AEE">
        <w:trPr>
          <w:trHeight w:val="300"/>
        </w:trPr>
        <w:tc>
          <w:tcPr>
            <w:tcW w:w="888" w:type="dxa"/>
            <w:shd w:val="clear" w:color="auto" w:fill="auto"/>
            <w:noWrap/>
            <w:vAlign w:val="bottom"/>
            <w:hideMark/>
          </w:tcPr>
          <w:p w14:paraId="5C4BFE5E"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15-19</w:t>
            </w:r>
          </w:p>
        </w:tc>
        <w:tc>
          <w:tcPr>
            <w:tcW w:w="1592" w:type="dxa"/>
            <w:shd w:val="clear" w:color="auto" w:fill="auto"/>
            <w:noWrap/>
            <w:vAlign w:val="bottom"/>
            <w:hideMark/>
          </w:tcPr>
          <w:p w14:paraId="6A6A420C"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0.0045</w:t>
            </w:r>
          </w:p>
        </w:tc>
        <w:tc>
          <w:tcPr>
            <w:tcW w:w="1559" w:type="dxa"/>
            <w:shd w:val="clear" w:color="auto" w:fill="auto"/>
            <w:noWrap/>
            <w:vAlign w:val="bottom"/>
          </w:tcPr>
          <w:p w14:paraId="0974C7C4" w14:textId="0791D226"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0.002</w:t>
            </w:r>
          </w:p>
        </w:tc>
        <w:tc>
          <w:tcPr>
            <w:tcW w:w="1985" w:type="dxa"/>
            <w:shd w:val="clear" w:color="auto" w:fill="auto"/>
            <w:noWrap/>
            <w:vAlign w:val="bottom"/>
          </w:tcPr>
          <w:p w14:paraId="602051EA" w14:textId="10284831"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0.0008</w:t>
            </w:r>
          </w:p>
        </w:tc>
      </w:tr>
      <w:tr w:rsidR="005A56B8" w:rsidRPr="00F7211C" w14:paraId="32C5B610" w14:textId="77777777" w:rsidTr="00736AEE">
        <w:trPr>
          <w:trHeight w:val="300"/>
        </w:trPr>
        <w:tc>
          <w:tcPr>
            <w:tcW w:w="888" w:type="dxa"/>
            <w:shd w:val="clear" w:color="auto" w:fill="auto"/>
            <w:noWrap/>
            <w:vAlign w:val="bottom"/>
            <w:hideMark/>
          </w:tcPr>
          <w:p w14:paraId="5E0A9FA8"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20-24</w:t>
            </w:r>
          </w:p>
        </w:tc>
        <w:tc>
          <w:tcPr>
            <w:tcW w:w="1592" w:type="dxa"/>
            <w:shd w:val="clear" w:color="auto" w:fill="auto"/>
            <w:noWrap/>
            <w:vAlign w:val="bottom"/>
            <w:hideMark/>
          </w:tcPr>
          <w:p w14:paraId="589BD02A"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0.0015</w:t>
            </w:r>
          </w:p>
        </w:tc>
        <w:tc>
          <w:tcPr>
            <w:tcW w:w="1559" w:type="dxa"/>
            <w:shd w:val="clear" w:color="auto" w:fill="auto"/>
            <w:noWrap/>
            <w:vAlign w:val="bottom"/>
          </w:tcPr>
          <w:p w14:paraId="6C8DB6D1" w14:textId="3194F3CA"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w:t>
            </w:r>
          </w:p>
        </w:tc>
        <w:tc>
          <w:tcPr>
            <w:tcW w:w="1985" w:type="dxa"/>
            <w:shd w:val="clear" w:color="auto" w:fill="auto"/>
            <w:noWrap/>
            <w:vAlign w:val="bottom"/>
          </w:tcPr>
          <w:p w14:paraId="13AB6EC8" w14:textId="0F14E49E"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0.0004</w:t>
            </w:r>
          </w:p>
        </w:tc>
      </w:tr>
      <w:tr w:rsidR="005A56B8" w:rsidRPr="00F7211C" w14:paraId="10C18B99" w14:textId="77777777" w:rsidTr="00736AEE">
        <w:trPr>
          <w:trHeight w:val="300"/>
        </w:trPr>
        <w:tc>
          <w:tcPr>
            <w:tcW w:w="888" w:type="dxa"/>
            <w:shd w:val="clear" w:color="auto" w:fill="auto"/>
            <w:noWrap/>
            <w:vAlign w:val="bottom"/>
            <w:hideMark/>
          </w:tcPr>
          <w:p w14:paraId="65E6619F"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25-29</w:t>
            </w:r>
          </w:p>
        </w:tc>
        <w:tc>
          <w:tcPr>
            <w:tcW w:w="1592" w:type="dxa"/>
            <w:shd w:val="clear" w:color="auto" w:fill="auto"/>
            <w:noWrap/>
            <w:vAlign w:val="bottom"/>
            <w:hideMark/>
          </w:tcPr>
          <w:p w14:paraId="523BFA7C"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0.0001</w:t>
            </w:r>
          </w:p>
        </w:tc>
        <w:tc>
          <w:tcPr>
            <w:tcW w:w="1559" w:type="dxa"/>
            <w:shd w:val="clear" w:color="auto" w:fill="auto"/>
            <w:noWrap/>
            <w:vAlign w:val="bottom"/>
          </w:tcPr>
          <w:p w14:paraId="62054C33" w14:textId="412A1BDE" w:rsidR="005A56B8" w:rsidRPr="00F7211C" w:rsidRDefault="00A01BF3"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r>
            <w:r w:rsidR="00736AEE">
              <w:rPr>
                <w:rFonts w:eastAsia="Times New Roman" w:cs="Times New Roman"/>
                <w:color w:val="000000"/>
                <w:szCs w:val="24"/>
                <w:lang w:eastAsia="fr-CH"/>
              </w:rPr>
              <w:t>0.0005</w:t>
            </w:r>
          </w:p>
        </w:tc>
        <w:tc>
          <w:tcPr>
            <w:tcW w:w="1985" w:type="dxa"/>
            <w:shd w:val="clear" w:color="auto" w:fill="auto"/>
            <w:noWrap/>
            <w:vAlign w:val="bottom"/>
          </w:tcPr>
          <w:p w14:paraId="0049229D" w14:textId="3BFBD715"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0.0002</w:t>
            </w:r>
          </w:p>
        </w:tc>
      </w:tr>
      <w:tr w:rsidR="005A56B8" w:rsidRPr="00F7211C" w14:paraId="7864BABC" w14:textId="77777777" w:rsidTr="00736AEE">
        <w:trPr>
          <w:trHeight w:val="300"/>
        </w:trPr>
        <w:tc>
          <w:tcPr>
            <w:tcW w:w="888" w:type="dxa"/>
            <w:shd w:val="clear" w:color="auto" w:fill="auto"/>
            <w:noWrap/>
            <w:vAlign w:val="bottom"/>
            <w:hideMark/>
          </w:tcPr>
          <w:p w14:paraId="6C1526A7"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30-34</w:t>
            </w:r>
          </w:p>
        </w:tc>
        <w:tc>
          <w:tcPr>
            <w:tcW w:w="1592" w:type="dxa"/>
            <w:shd w:val="clear" w:color="auto" w:fill="auto"/>
            <w:noWrap/>
            <w:vAlign w:val="bottom"/>
            <w:hideMark/>
          </w:tcPr>
          <w:p w14:paraId="0278B41D"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6BA26153" w14:textId="0037BA00"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0.0005</w:t>
            </w:r>
          </w:p>
        </w:tc>
        <w:tc>
          <w:tcPr>
            <w:tcW w:w="1985" w:type="dxa"/>
            <w:shd w:val="clear" w:color="auto" w:fill="auto"/>
            <w:noWrap/>
            <w:vAlign w:val="bottom"/>
          </w:tcPr>
          <w:p w14:paraId="4F7C8E1C" w14:textId="41056AD5"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0.0004</w:t>
            </w:r>
          </w:p>
        </w:tc>
      </w:tr>
      <w:tr w:rsidR="005A56B8" w:rsidRPr="00F7211C" w14:paraId="6E5C64E8" w14:textId="77777777" w:rsidTr="00736AEE">
        <w:trPr>
          <w:trHeight w:val="300"/>
        </w:trPr>
        <w:tc>
          <w:tcPr>
            <w:tcW w:w="888" w:type="dxa"/>
            <w:shd w:val="clear" w:color="auto" w:fill="auto"/>
            <w:noWrap/>
            <w:vAlign w:val="bottom"/>
            <w:hideMark/>
          </w:tcPr>
          <w:p w14:paraId="4B5CB415"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35-39</w:t>
            </w:r>
          </w:p>
        </w:tc>
        <w:tc>
          <w:tcPr>
            <w:tcW w:w="1592" w:type="dxa"/>
            <w:shd w:val="clear" w:color="auto" w:fill="auto"/>
            <w:noWrap/>
            <w:vAlign w:val="bottom"/>
            <w:hideMark/>
          </w:tcPr>
          <w:p w14:paraId="3E757826"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3B8F2092" w14:textId="74E73C55"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w:t>
            </w:r>
          </w:p>
        </w:tc>
        <w:tc>
          <w:tcPr>
            <w:tcW w:w="1985" w:type="dxa"/>
            <w:shd w:val="clear" w:color="auto" w:fill="auto"/>
            <w:noWrap/>
            <w:vAlign w:val="bottom"/>
          </w:tcPr>
          <w:p w14:paraId="7CE167EA" w14:textId="422FFFFB"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0.0004</w:t>
            </w:r>
          </w:p>
        </w:tc>
      </w:tr>
      <w:tr w:rsidR="005A56B8" w:rsidRPr="00F7211C" w14:paraId="25F7A34C" w14:textId="77777777" w:rsidTr="00736AEE">
        <w:trPr>
          <w:trHeight w:val="300"/>
        </w:trPr>
        <w:tc>
          <w:tcPr>
            <w:tcW w:w="888" w:type="dxa"/>
            <w:shd w:val="clear" w:color="auto" w:fill="auto"/>
            <w:noWrap/>
            <w:vAlign w:val="bottom"/>
            <w:hideMark/>
          </w:tcPr>
          <w:p w14:paraId="6997FD82"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40-44</w:t>
            </w:r>
          </w:p>
        </w:tc>
        <w:tc>
          <w:tcPr>
            <w:tcW w:w="1592" w:type="dxa"/>
            <w:shd w:val="clear" w:color="auto" w:fill="auto"/>
            <w:noWrap/>
            <w:vAlign w:val="bottom"/>
            <w:hideMark/>
          </w:tcPr>
          <w:p w14:paraId="06E54D5B"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25D54978" w14:textId="66027AC5"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w:t>
            </w:r>
          </w:p>
        </w:tc>
        <w:tc>
          <w:tcPr>
            <w:tcW w:w="1985" w:type="dxa"/>
            <w:shd w:val="clear" w:color="auto" w:fill="auto"/>
            <w:noWrap/>
            <w:vAlign w:val="bottom"/>
          </w:tcPr>
          <w:p w14:paraId="027036EC" w14:textId="22BCE151"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0.0004</w:t>
            </w:r>
          </w:p>
        </w:tc>
      </w:tr>
      <w:tr w:rsidR="005A56B8" w:rsidRPr="00F7211C" w14:paraId="32097233" w14:textId="77777777" w:rsidTr="00736AEE">
        <w:trPr>
          <w:trHeight w:val="300"/>
        </w:trPr>
        <w:tc>
          <w:tcPr>
            <w:tcW w:w="888" w:type="dxa"/>
            <w:shd w:val="clear" w:color="auto" w:fill="auto"/>
            <w:noWrap/>
            <w:vAlign w:val="bottom"/>
            <w:hideMark/>
          </w:tcPr>
          <w:p w14:paraId="284070DB"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45-49</w:t>
            </w:r>
          </w:p>
        </w:tc>
        <w:tc>
          <w:tcPr>
            <w:tcW w:w="1592" w:type="dxa"/>
            <w:shd w:val="clear" w:color="auto" w:fill="auto"/>
            <w:noWrap/>
            <w:vAlign w:val="bottom"/>
            <w:hideMark/>
          </w:tcPr>
          <w:p w14:paraId="4B364EA9"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7D747FB5" w14:textId="082CC364"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w:t>
            </w:r>
          </w:p>
        </w:tc>
        <w:tc>
          <w:tcPr>
            <w:tcW w:w="1985" w:type="dxa"/>
            <w:shd w:val="clear" w:color="auto" w:fill="auto"/>
            <w:noWrap/>
            <w:vAlign w:val="bottom"/>
          </w:tcPr>
          <w:p w14:paraId="79544C8B" w14:textId="3F8D1B1A"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0.0002</w:t>
            </w:r>
          </w:p>
        </w:tc>
      </w:tr>
      <w:tr w:rsidR="005A56B8" w:rsidRPr="00F7211C" w14:paraId="5A24D037" w14:textId="77777777" w:rsidTr="00736AEE">
        <w:trPr>
          <w:trHeight w:val="300"/>
        </w:trPr>
        <w:tc>
          <w:tcPr>
            <w:tcW w:w="888" w:type="dxa"/>
            <w:shd w:val="clear" w:color="auto" w:fill="auto"/>
            <w:noWrap/>
            <w:vAlign w:val="bottom"/>
            <w:hideMark/>
          </w:tcPr>
          <w:p w14:paraId="2F6ED230"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50-54</w:t>
            </w:r>
          </w:p>
        </w:tc>
        <w:tc>
          <w:tcPr>
            <w:tcW w:w="1592" w:type="dxa"/>
            <w:shd w:val="clear" w:color="auto" w:fill="auto"/>
            <w:noWrap/>
            <w:vAlign w:val="bottom"/>
            <w:hideMark/>
          </w:tcPr>
          <w:p w14:paraId="4982561A"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282DF50B" w14:textId="3850956A"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0.0015</w:t>
            </w:r>
          </w:p>
        </w:tc>
        <w:tc>
          <w:tcPr>
            <w:tcW w:w="1985" w:type="dxa"/>
            <w:shd w:val="clear" w:color="auto" w:fill="auto"/>
            <w:noWrap/>
            <w:vAlign w:val="bottom"/>
          </w:tcPr>
          <w:p w14:paraId="061E796C" w14:textId="21CDB463"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0.0003</w:t>
            </w:r>
          </w:p>
        </w:tc>
      </w:tr>
      <w:tr w:rsidR="005A56B8" w:rsidRPr="00F7211C" w14:paraId="6BA32DDA" w14:textId="77777777" w:rsidTr="00736AEE">
        <w:trPr>
          <w:trHeight w:val="300"/>
        </w:trPr>
        <w:tc>
          <w:tcPr>
            <w:tcW w:w="888" w:type="dxa"/>
            <w:shd w:val="clear" w:color="auto" w:fill="auto"/>
            <w:noWrap/>
            <w:vAlign w:val="bottom"/>
            <w:hideMark/>
          </w:tcPr>
          <w:p w14:paraId="5154BFB9"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55-59</w:t>
            </w:r>
          </w:p>
        </w:tc>
        <w:tc>
          <w:tcPr>
            <w:tcW w:w="1592" w:type="dxa"/>
            <w:shd w:val="clear" w:color="auto" w:fill="auto"/>
            <w:noWrap/>
            <w:vAlign w:val="bottom"/>
            <w:hideMark/>
          </w:tcPr>
          <w:p w14:paraId="3B4BEBB5"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6A9E4DE0" w14:textId="0680E54B"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0.001</w:t>
            </w:r>
          </w:p>
        </w:tc>
        <w:tc>
          <w:tcPr>
            <w:tcW w:w="1985" w:type="dxa"/>
            <w:shd w:val="clear" w:color="auto" w:fill="auto"/>
            <w:noWrap/>
            <w:vAlign w:val="bottom"/>
          </w:tcPr>
          <w:p w14:paraId="561E8362" w14:textId="4130BED3"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0.0005</w:t>
            </w:r>
          </w:p>
        </w:tc>
      </w:tr>
      <w:tr w:rsidR="005A56B8" w:rsidRPr="00F7211C" w14:paraId="1E157BF7" w14:textId="77777777" w:rsidTr="00736AEE">
        <w:trPr>
          <w:trHeight w:val="300"/>
        </w:trPr>
        <w:tc>
          <w:tcPr>
            <w:tcW w:w="888" w:type="dxa"/>
            <w:shd w:val="clear" w:color="auto" w:fill="auto"/>
            <w:noWrap/>
            <w:vAlign w:val="bottom"/>
            <w:hideMark/>
          </w:tcPr>
          <w:p w14:paraId="6E22E992"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60-64</w:t>
            </w:r>
          </w:p>
        </w:tc>
        <w:tc>
          <w:tcPr>
            <w:tcW w:w="1592" w:type="dxa"/>
            <w:shd w:val="clear" w:color="auto" w:fill="auto"/>
            <w:noWrap/>
            <w:vAlign w:val="bottom"/>
            <w:hideMark/>
          </w:tcPr>
          <w:p w14:paraId="4C677D1A"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39371A0C" w14:textId="19E9234C"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0.002</w:t>
            </w:r>
          </w:p>
        </w:tc>
        <w:tc>
          <w:tcPr>
            <w:tcW w:w="1985" w:type="dxa"/>
            <w:shd w:val="clear" w:color="auto" w:fill="auto"/>
            <w:noWrap/>
            <w:vAlign w:val="bottom"/>
          </w:tcPr>
          <w:p w14:paraId="11EF22C4" w14:textId="7F9750FB"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0.0008</w:t>
            </w:r>
          </w:p>
        </w:tc>
      </w:tr>
      <w:tr w:rsidR="005A56B8" w:rsidRPr="00F7211C" w14:paraId="30C2AB01" w14:textId="77777777" w:rsidTr="00736AEE">
        <w:trPr>
          <w:trHeight w:val="300"/>
        </w:trPr>
        <w:tc>
          <w:tcPr>
            <w:tcW w:w="888" w:type="dxa"/>
            <w:shd w:val="clear" w:color="auto" w:fill="auto"/>
            <w:noWrap/>
            <w:vAlign w:val="bottom"/>
            <w:hideMark/>
          </w:tcPr>
          <w:p w14:paraId="39418680"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65-69</w:t>
            </w:r>
          </w:p>
        </w:tc>
        <w:tc>
          <w:tcPr>
            <w:tcW w:w="1592" w:type="dxa"/>
            <w:shd w:val="clear" w:color="auto" w:fill="auto"/>
            <w:noWrap/>
            <w:vAlign w:val="bottom"/>
            <w:hideMark/>
          </w:tcPr>
          <w:p w14:paraId="21D1B930"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05BA345E" w14:textId="1FFBE52A"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0.003</w:t>
            </w:r>
          </w:p>
        </w:tc>
        <w:tc>
          <w:tcPr>
            <w:tcW w:w="1985" w:type="dxa"/>
            <w:shd w:val="clear" w:color="auto" w:fill="auto"/>
            <w:noWrap/>
            <w:vAlign w:val="bottom"/>
          </w:tcPr>
          <w:p w14:paraId="5377AA07" w14:textId="11041F3C"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0.0008</w:t>
            </w:r>
          </w:p>
        </w:tc>
      </w:tr>
      <w:tr w:rsidR="005A56B8" w:rsidRPr="00F7211C" w14:paraId="2FD3D554" w14:textId="77777777" w:rsidTr="00736AEE">
        <w:trPr>
          <w:trHeight w:val="300"/>
        </w:trPr>
        <w:tc>
          <w:tcPr>
            <w:tcW w:w="888" w:type="dxa"/>
            <w:shd w:val="clear" w:color="auto" w:fill="auto"/>
            <w:noWrap/>
            <w:vAlign w:val="bottom"/>
            <w:hideMark/>
          </w:tcPr>
          <w:p w14:paraId="372724BF"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70-74</w:t>
            </w:r>
          </w:p>
        </w:tc>
        <w:tc>
          <w:tcPr>
            <w:tcW w:w="1592" w:type="dxa"/>
            <w:shd w:val="clear" w:color="auto" w:fill="auto"/>
            <w:noWrap/>
            <w:vAlign w:val="bottom"/>
            <w:hideMark/>
          </w:tcPr>
          <w:p w14:paraId="73B995FD"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31BC0C9D" w14:textId="1D934BD6"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0.004</w:t>
            </w:r>
          </w:p>
        </w:tc>
        <w:tc>
          <w:tcPr>
            <w:tcW w:w="1985" w:type="dxa"/>
            <w:shd w:val="clear" w:color="auto" w:fill="auto"/>
            <w:noWrap/>
            <w:vAlign w:val="bottom"/>
          </w:tcPr>
          <w:p w14:paraId="163CA6B3" w14:textId="35605071"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0.0008</w:t>
            </w:r>
          </w:p>
        </w:tc>
      </w:tr>
      <w:tr w:rsidR="005A56B8" w:rsidRPr="00F7211C" w14:paraId="01994C68" w14:textId="77777777" w:rsidTr="00736AEE">
        <w:trPr>
          <w:trHeight w:val="300"/>
        </w:trPr>
        <w:tc>
          <w:tcPr>
            <w:tcW w:w="888" w:type="dxa"/>
            <w:shd w:val="clear" w:color="auto" w:fill="auto"/>
            <w:noWrap/>
            <w:vAlign w:val="bottom"/>
            <w:hideMark/>
          </w:tcPr>
          <w:p w14:paraId="6CABC91C" w14:textId="77777777" w:rsidR="005A56B8" w:rsidRPr="00F7211C" w:rsidRDefault="005A56B8" w:rsidP="006E3DB8">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75-79</w:t>
            </w:r>
          </w:p>
        </w:tc>
        <w:tc>
          <w:tcPr>
            <w:tcW w:w="1592" w:type="dxa"/>
            <w:shd w:val="clear" w:color="auto" w:fill="auto"/>
            <w:noWrap/>
            <w:vAlign w:val="bottom"/>
            <w:hideMark/>
          </w:tcPr>
          <w:p w14:paraId="154F2FF6" w14:textId="77777777" w:rsidR="005A56B8" w:rsidRPr="00F7211C" w:rsidRDefault="005A56B8" w:rsidP="00AA3D85">
            <w:pPr>
              <w:spacing w:after="0" w:line="240" w:lineRule="auto"/>
              <w:jc w:val="center"/>
              <w:rPr>
                <w:rFonts w:eastAsia="Times New Roman" w:cs="Times New Roman"/>
                <w:color w:val="000000"/>
                <w:szCs w:val="24"/>
                <w:lang w:eastAsia="fr-CH"/>
              </w:rPr>
            </w:pPr>
            <w:r w:rsidRPr="00F7211C">
              <w:rPr>
                <w:rFonts w:eastAsia="Times New Roman" w:cs="Times New Roman"/>
                <w:color w:val="000000"/>
                <w:szCs w:val="24"/>
                <w:lang w:eastAsia="fr-CH"/>
              </w:rPr>
              <w:t>0</w:t>
            </w:r>
          </w:p>
        </w:tc>
        <w:tc>
          <w:tcPr>
            <w:tcW w:w="1559" w:type="dxa"/>
            <w:shd w:val="clear" w:color="auto" w:fill="auto"/>
            <w:noWrap/>
            <w:vAlign w:val="bottom"/>
          </w:tcPr>
          <w:p w14:paraId="19EF9C5A" w14:textId="36D10079" w:rsidR="005A56B8" w:rsidRPr="00F7211C" w:rsidRDefault="00736AEE" w:rsidP="00A01BF3">
            <w:pPr>
              <w:tabs>
                <w:tab w:val="right" w:pos="1064"/>
              </w:tabs>
              <w:spacing w:after="0" w:line="240" w:lineRule="auto"/>
              <w:rPr>
                <w:rFonts w:eastAsia="Times New Roman" w:cs="Times New Roman"/>
                <w:color w:val="000000"/>
                <w:szCs w:val="24"/>
                <w:lang w:eastAsia="fr-CH"/>
              </w:rPr>
            </w:pPr>
            <w:r>
              <w:rPr>
                <w:rFonts w:eastAsia="Times New Roman" w:cs="Times New Roman"/>
                <w:color w:val="000000"/>
                <w:szCs w:val="24"/>
                <w:lang w:eastAsia="fr-CH"/>
              </w:rPr>
              <w:tab/>
              <w:t>0.004</w:t>
            </w:r>
          </w:p>
        </w:tc>
        <w:tc>
          <w:tcPr>
            <w:tcW w:w="1985" w:type="dxa"/>
            <w:shd w:val="clear" w:color="auto" w:fill="auto"/>
            <w:noWrap/>
            <w:vAlign w:val="bottom"/>
          </w:tcPr>
          <w:p w14:paraId="184DF413" w14:textId="1584A750" w:rsidR="005A56B8" w:rsidRPr="00F7211C" w:rsidRDefault="00736AEE" w:rsidP="00AA3D85">
            <w:pPr>
              <w:spacing w:after="0" w:line="240" w:lineRule="auto"/>
              <w:jc w:val="center"/>
              <w:rPr>
                <w:rFonts w:eastAsia="Times New Roman" w:cs="Times New Roman"/>
                <w:color w:val="000000"/>
                <w:szCs w:val="24"/>
                <w:lang w:eastAsia="fr-CH"/>
              </w:rPr>
            </w:pPr>
            <w:r>
              <w:rPr>
                <w:rFonts w:eastAsia="Times New Roman" w:cs="Times New Roman"/>
                <w:color w:val="000000"/>
                <w:szCs w:val="24"/>
                <w:lang w:eastAsia="fr-CH"/>
              </w:rPr>
              <w:t>0.0008</w:t>
            </w:r>
          </w:p>
        </w:tc>
      </w:tr>
    </w:tbl>
    <w:p w14:paraId="7114DA8A" w14:textId="77777777" w:rsidR="006E3DB8" w:rsidRDefault="006E3DB8" w:rsidP="00086BE5">
      <w:pPr>
        <w:rPr>
          <w:lang w:val="en-US"/>
        </w:rPr>
      </w:pPr>
    </w:p>
    <w:p w14:paraId="5E74C9A8" w14:textId="25B138B2" w:rsidR="00086BE5" w:rsidRDefault="00086BE5" w:rsidP="008661CC">
      <w:pPr>
        <w:jc w:val="both"/>
        <w:rPr>
          <w:lang w:val="en-US"/>
        </w:rPr>
      </w:pPr>
      <w:r>
        <w:rPr>
          <w:lang w:val="en-US"/>
        </w:rPr>
        <w:t>Note that the TTPs for initialization and for reinitiation in the NO-SNUS scenario are the sum of the three TTPs in the SNUS scenario, while the TTPs for quitting are</w:t>
      </w:r>
      <w:r w:rsidR="00302DC9">
        <w:rPr>
          <w:lang w:val="en-US"/>
        </w:rPr>
        <w:t xml:space="preserve"> the same.</w:t>
      </w:r>
      <w:r w:rsidR="008661CC">
        <w:rPr>
          <w:lang w:val="en-US"/>
        </w:rPr>
        <w:t xml:space="preserve">  This </w:t>
      </w:r>
      <w:r>
        <w:rPr>
          <w:lang w:val="en-US"/>
        </w:rPr>
        <w:t>ensures comparability of the two scenarios.</w:t>
      </w:r>
    </w:p>
    <w:p w14:paraId="48D11C3C" w14:textId="77777777" w:rsidR="00086BE5" w:rsidRDefault="00086BE5" w:rsidP="00086BE5">
      <w:pPr>
        <w:keepNext/>
        <w:rPr>
          <w:u w:val="single"/>
          <w:lang w:val="en-US"/>
        </w:rPr>
      </w:pPr>
      <w:r w:rsidRPr="00086BE5">
        <w:rPr>
          <w:u w:val="single"/>
          <w:lang w:val="en-US"/>
        </w:rPr>
        <w:lastRenderedPageBreak/>
        <w:t>References</w:t>
      </w:r>
    </w:p>
    <w:p w14:paraId="54454461" w14:textId="77777777" w:rsidR="00213ABE" w:rsidRPr="00213ABE" w:rsidRDefault="00213ABE" w:rsidP="00213ABE">
      <w:pPr>
        <w:pStyle w:val="EndNoteBibliography"/>
      </w:pPr>
      <w:r>
        <w:rPr>
          <w:u w:val="single"/>
        </w:rPr>
        <w:fldChar w:fldCharType="begin"/>
      </w:r>
      <w:r>
        <w:rPr>
          <w:u w:val="single"/>
        </w:rPr>
        <w:instrText xml:space="preserve"> ADDIN EN.REFLIST </w:instrText>
      </w:r>
      <w:r>
        <w:rPr>
          <w:u w:val="single"/>
        </w:rPr>
        <w:fldChar w:fldCharType="separate"/>
      </w:r>
      <w:r w:rsidRPr="00213ABE">
        <w:t xml:space="preserve">1. Lee PN. Summary of the epidemiological evidence relating snus to health. Regul Toxicol Pharmacol 2011;59(2):197-214. doi:10.1016/j.yrtph.2010.12.002. </w:t>
      </w:r>
    </w:p>
    <w:p w14:paraId="11534906" w14:textId="77777777" w:rsidR="00213ABE" w:rsidRPr="00213ABE" w:rsidRDefault="00213ABE" w:rsidP="00213ABE">
      <w:pPr>
        <w:pStyle w:val="EndNoteBibliography"/>
        <w:spacing w:after="0"/>
      </w:pPr>
    </w:p>
    <w:p w14:paraId="2CE786E0" w14:textId="77777777" w:rsidR="00213ABE" w:rsidRPr="00213ABE" w:rsidRDefault="00213ABE" w:rsidP="00213ABE">
      <w:pPr>
        <w:pStyle w:val="EndNoteBibliography"/>
      </w:pPr>
      <w:r w:rsidRPr="00213ABE">
        <w:t xml:space="preserve">2. Lee PN. Epidemiological evidence relating snus to health - an updated review based on recent publications. Harm Reduct J 2013;10(1):36. doi:10.1186/1477-7517-10-36. </w:t>
      </w:r>
    </w:p>
    <w:p w14:paraId="08EBF743" w14:textId="77777777" w:rsidR="00213ABE" w:rsidRPr="00213ABE" w:rsidRDefault="00213ABE" w:rsidP="00213ABE">
      <w:pPr>
        <w:pStyle w:val="EndNoteBibliography"/>
        <w:spacing w:after="0"/>
      </w:pPr>
    </w:p>
    <w:p w14:paraId="52AF5500" w14:textId="77777777" w:rsidR="00213ABE" w:rsidRPr="00213ABE" w:rsidRDefault="00213ABE" w:rsidP="00213ABE">
      <w:pPr>
        <w:pStyle w:val="EndNoteBibliography"/>
      </w:pPr>
      <w:r w:rsidRPr="00213ABE">
        <w:t xml:space="preserve">3. Lee PN. The effect on health of switching from cigarettes to snus - a review. Regul Toxicol Pharmacol 2013;66(1):1-5. </w:t>
      </w:r>
    </w:p>
    <w:p w14:paraId="2266DA06" w14:textId="77777777" w:rsidR="00213ABE" w:rsidRPr="00213ABE" w:rsidRDefault="00213ABE" w:rsidP="00213ABE">
      <w:pPr>
        <w:pStyle w:val="EndNoteBibliography"/>
        <w:spacing w:after="0"/>
      </w:pPr>
    </w:p>
    <w:p w14:paraId="0690EC89" w14:textId="77777777" w:rsidR="00213ABE" w:rsidRPr="00213ABE" w:rsidRDefault="00213ABE" w:rsidP="00213ABE">
      <w:pPr>
        <w:pStyle w:val="EndNoteBibliography"/>
      </w:pPr>
      <w:r w:rsidRPr="00213ABE">
        <w:t xml:space="preserve">4. Lee PN. Health risks related to dual use of cigarettes and snus - A systematic review. Regul Toxicol Pharmacol 2014;69:125-34. doi:10.1016/j.yrtph.2013.10.007. </w:t>
      </w:r>
    </w:p>
    <w:p w14:paraId="218ADF8F" w14:textId="77777777" w:rsidR="00213ABE" w:rsidRPr="00213ABE" w:rsidRDefault="00213ABE" w:rsidP="00213ABE">
      <w:pPr>
        <w:pStyle w:val="EndNoteBibliography"/>
      </w:pPr>
    </w:p>
    <w:p w14:paraId="459A9465" w14:textId="00CF08A2" w:rsidR="00086BE5" w:rsidRPr="00086BE5" w:rsidRDefault="00213ABE" w:rsidP="00086BE5">
      <w:pPr>
        <w:rPr>
          <w:u w:val="single"/>
          <w:lang w:val="en-US"/>
        </w:rPr>
      </w:pPr>
      <w:r>
        <w:rPr>
          <w:u w:val="single"/>
          <w:lang w:val="en-US"/>
        </w:rPr>
        <w:fldChar w:fldCharType="end"/>
      </w:r>
    </w:p>
    <w:sectPr w:rsidR="00086BE5" w:rsidRPr="00086BE5" w:rsidSect="00BA446C">
      <w:footerReference w:type="default" r:id="rId8"/>
      <w:footerReference w:type="first" r:id="rId9"/>
      <w:pgSz w:w="11906" w:h="16838"/>
      <w:pgMar w:top="1417" w:right="1417" w:bottom="1417" w:left="1417"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CDC8C4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5E9FBA" w14:textId="77777777" w:rsidR="008C6598" w:rsidRDefault="008C6598" w:rsidP="00946CE4">
      <w:pPr>
        <w:spacing w:after="0" w:line="240" w:lineRule="auto"/>
      </w:pPr>
      <w:r>
        <w:separator/>
      </w:r>
    </w:p>
  </w:endnote>
  <w:endnote w:type="continuationSeparator" w:id="0">
    <w:p w14:paraId="5D0340F6" w14:textId="77777777" w:rsidR="008C6598" w:rsidRDefault="008C6598" w:rsidP="00946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488418"/>
      <w:docPartObj>
        <w:docPartGallery w:val="Page Numbers (Bottom of Page)"/>
        <w:docPartUnique/>
      </w:docPartObj>
    </w:sdtPr>
    <w:sdtEndPr>
      <w:rPr>
        <w:noProof/>
      </w:rPr>
    </w:sdtEndPr>
    <w:sdtContent>
      <w:p w14:paraId="3D9512C8" w14:textId="2D572CFB" w:rsidR="008C6598" w:rsidRDefault="008C6598">
        <w:pPr>
          <w:pStyle w:val="Footer"/>
          <w:jc w:val="center"/>
        </w:pPr>
        <w:r>
          <w:fldChar w:fldCharType="begin"/>
        </w:r>
        <w:r>
          <w:instrText xml:space="preserve"> PAGE   \* MERGEFORMAT </w:instrText>
        </w:r>
        <w:r>
          <w:fldChar w:fldCharType="separate"/>
        </w:r>
        <w:r w:rsidR="00AA1CF8">
          <w:rPr>
            <w:noProof/>
          </w:rPr>
          <w:t>5</w:t>
        </w:r>
        <w:r>
          <w:rPr>
            <w:noProof/>
          </w:rPr>
          <w:fldChar w:fldCharType="end"/>
        </w:r>
      </w:p>
    </w:sdtContent>
  </w:sdt>
  <w:p w14:paraId="11A3C52B" w14:textId="2CA7D4A2" w:rsidR="008C6598" w:rsidRDefault="008C65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008D4" w14:textId="05236902" w:rsidR="008C6598" w:rsidRPr="00E36AF3" w:rsidRDefault="008C6598">
    <w:pPr>
      <w:pStyle w:val="Footer"/>
      <w:rPr>
        <w:sz w:val="16"/>
        <w:szCs w:val="16"/>
      </w:rPr>
    </w:pPr>
    <w:r w:rsidRPr="00E36AF3">
      <w:rPr>
        <w:sz w:val="16"/>
        <w:szCs w:val="16"/>
      </w:rPr>
      <w:t>(</w:t>
    </w:r>
    <w:r w:rsidRPr="00E36AF3">
      <w:rPr>
        <w:sz w:val="16"/>
        <w:szCs w:val="16"/>
      </w:rPr>
      <w:fldChar w:fldCharType="begin"/>
    </w:r>
    <w:r w:rsidRPr="00E36AF3">
      <w:rPr>
        <w:sz w:val="16"/>
        <w:szCs w:val="16"/>
      </w:rPr>
      <w:instrText xml:space="preserve"> FILENAME  \p  \* MERGEFORMAT </w:instrText>
    </w:r>
    <w:r w:rsidRPr="00E36AF3">
      <w:rPr>
        <w:sz w:val="16"/>
        <w:szCs w:val="16"/>
      </w:rPr>
      <w:fldChar w:fldCharType="separate"/>
    </w:r>
    <w:r w:rsidR="00302DC9">
      <w:rPr>
        <w:noProof/>
        <w:sz w:val="16"/>
        <w:szCs w:val="16"/>
      </w:rPr>
      <w:t>T:\PMINTL\Project 28\SnusModellingPaper_Supplementary File 3.docx</w:t>
    </w:r>
    <w:r w:rsidRPr="00E36AF3">
      <w:rPr>
        <w:noProof/>
        <w:sz w:val="16"/>
        <w:szCs w:val="16"/>
      </w:rPr>
      <w:fldChar w:fldCharType="end"/>
    </w:r>
    <w:r w:rsidRPr="00E36AF3">
      <w:rPr>
        <w:sz w:val="16"/>
        <w:szCs w:val="16"/>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687642" w14:textId="77777777" w:rsidR="008C6598" w:rsidRDefault="008C6598" w:rsidP="00946CE4">
      <w:pPr>
        <w:spacing w:after="0" w:line="240" w:lineRule="auto"/>
      </w:pPr>
      <w:r>
        <w:separator/>
      </w:r>
    </w:p>
  </w:footnote>
  <w:footnote w:type="continuationSeparator" w:id="0">
    <w:p w14:paraId="6890C0EE" w14:textId="77777777" w:rsidR="008C6598" w:rsidRDefault="008C6598" w:rsidP="00946C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D50D0"/>
    <w:multiLevelType w:val="hybridMultilevel"/>
    <w:tmpl w:val="3676B150"/>
    <w:lvl w:ilvl="0" w:tplc="B5585E62">
      <w:start w:val="1"/>
      <w:numFmt w:val="lowerRoman"/>
      <w:lvlText w:val="%1)"/>
      <w:lvlJc w:val="left"/>
      <w:pPr>
        <w:ind w:left="1440" w:hanging="720"/>
      </w:pPr>
      <w:rPr>
        <w:rFonts w:hint="default"/>
      </w:r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
    <w:nsid w:val="392B57BE"/>
    <w:multiLevelType w:val="hybridMultilevel"/>
    <w:tmpl w:val="D44C20A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nsid w:val="57B34255"/>
    <w:multiLevelType w:val="hybridMultilevel"/>
    <w:tmpl w:val="F2D6B22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nsid w:val="69E364B2"/>
    <w:multiLevelType w:val="hybridMultilevel"/>
    <w:tmpl w:val="9E7A349C"/>
    <w:lvl w:ilvl="0" w:tplc="100C0001">
      <w:start w:val="1"/>
      <w:numFmt w:val="bullet"/>
      <w:lvlText w:val=""/>
      <w:lvlJc w:val="left"/>
      <w:pPr>
        <w:ind w:left="1428" w:hanging="360"/>
      </w:pPr>
      <w:rPr>
        <w:rFonts w:ascii="Symbol" w:hAnsi="Symbol" w:hint="default"/>
      </w:rPr>
    </w:lvl>
    <w:lvl w:ilvl="1" w:tplc="100C0003" w:tentative="1">
      <w:start w:val="1"/>
      <w:numFmt w:val="bullet"/>
      <w:lvlText w:val="o"/>
      <w:lvlJc w:val="left"/>
      <w:pPr>
        <w:ind w:left="2148" w:hanging="360"/>
      </w:pPr>
      <w:rPr>
        <w:rFonts w:ascii="Courier New" w:hAnsi="Courier New" w:cs="Courier New" w:hint="default"/>
      </w:rPr>
    </w:lvl>
    <w:lvl w:ilvl="2" w:tplc="100C0005" w:tentative="1">
      <w:start w:val="1"/>
      <w:numFmt w:val="bullet"/>
      <w:lvlText w:val=""/>
      <w:lvlJc w:val="left"/>
      <w:pPr>
        <w:ind w:left="2868" w:hanging="360"/>
      </w:pPr>
      <w:rPr>
        <w:rFonts w:ascii="Wingdings" w:hAnsi="Wingdings" w:hint="default"/>
      </w:rPr>
    </w:lvl>
    <w:lvl w:ilvl="3" w:tplc="100C0001" w:tentative="1">
      <w:start w:val="1"/>
      <w:numFmt w:val="bullet"/>
      <w:lvlText w:val=""/>
      <w:lvlJc w:val="left"/>
      <w:pPr>
        <w:ind w:left="3588" w:hanging="360"/>
      </w:pPr>
      <w:rPr>
        <w:rFonts w:ascii="Symbol" w:hAnsi="Symbol" w:hint="default"/>
      </w:rPr>
    </w:lvl>
    <w:lvl w:ilvl="4" w:tplc="100C0003" w:tentative="1">
      <w:start w:val="1"/>
      <w:numFmt w:val="bullet"/>
      <w:lvlText w:val="o"/>
      <w:lvlJc w:val="left"/>
      <w:pPr>
        <w:ind w:left="4308" w:hanging="360"/>
      </w:pPr>
      <w:rPr>
        <w:rFonts w:ascii="Courier New" w:hAnsi="Courier New" w:cs="Courier New" w:hint="default"/>
      </w:rPr>
    </w:lvl>
    <w:lvl w:ilvl="5" w:tplc="100C0005" w:tentative="1">
      <w:start w:val="1"/>
      <w:numFmt w:val="bullet"/>
      <w:lvlText w:val=""/>
      <w:lvlJc w:val="left"/>
      <w:pPr>
        <w:ind w:left="5028" w:hanging="360"/>
      </w:pPr>
      <w:rPr>
        <w:rFonts w:ascii="Wingdings" w:hAnsi="Wingdings" w:hint="default"/>
      </w:rPr>
    </w:lvl>
    <w:lvl w:ilvl="6" w:tplc="100C0001" w:tentative="1">
      <w:start w:val="1"/>
      <w:numFmt w:val="bullet"/>
      <w:lvlText w:val=""/>
      <w:lvlJc w:val="left"/>
      <w:pPr>
        <w:ind w:left="5748" w:hanging="360"/>
      </w:pPr>
      <w:rPr>
        <w:rFonts w:ascii="Symbol" w:hAnsi="Symbol" w:hint="default"/>
      </w:rPr>
    </w:lvl>
    <w:lvl w:ilvl="7" w:tplc="100C0003" w:tentative="1">
      <w:start w:val="1"/>
      <w:numFmt w:val="bullet"/>
      <w:lvlText w:val="o"/>
      <w:lvlJc w:val="left"/>
      <w:pPr>
        <w:ind w:left="6468" w:hanging="360"/>
      </w:pPr>
      <w:rPr>
        <w:rFonts w:ascii="Courier New" w:hAnsi="Courier New" w:cs="Courier New" w:hint="default"/>
      </w:rPr>
    </w:lvl>
    <w:lvl w:ilvl="8" w:tplc="100C0005" w:tentative="1">
      <w:start w:val="1"/>
      <w:numFmt w:val="bullet"/>
      <w:lvlText w:val=""/>
      <w:lvlJc w:val="left"/>
      <w:pPr>
        <w:ind w:left="7188" w:hanging="360"/>
      </w:pPr>
      <w:rPr>
        <w:rFonts w:ascii="Wingdings" w:hAnsi="Wingdings" w:hint="default"/>
      </w:rPr>
    </w:lvl>
  </w:abstractNum>
  <w:abstractNum w:abstractNumId="4">
    <w:nsid w:val="74192445"/>
    <w:multiLevelType w:val="hybridMultilevel"/>
    <w:tmpl w:val="36D846B2"/>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nsid w:val="7C080B6F"/>
    <w:multiLevelType w:val="hybridMultilevel"/>
    <w:tmpl w:val="F9E451E4"/>
    <w:lvl w:ilvl="0" w:tplc="100C000F">
      <w:start w:val="1"/>
      <w:numFmt w:val="decimal"/>
      <w:lvlText w:val="%1."/>
      <w:lvlJc w:val="left"/>
      <w:pPr>
        <w:ind w:left="720" w:hanging="360"/>
      </w:pPr>
      <w:rPr>
        <w:rFonts w:hint="default"/>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jurdjevic, Smilja">
    <w15:presenceInfo w15:providerId="AD" w15:userId="S-1-5-21-1009579374-2342361561-4147951735-1646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9"/>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Environmental Health and Preventive Medicine PNLSC&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50wz59frfwzzlets97pxw5haspsdrffwdtr&quot;&gt;JanHamling@pnlee.co.uk&lt;record-ids&gt;&lt;item&gt;35967&lt;/item&gt;&lt;item&gt;39247&lt;/item&gt;&lt;item&gt;40118&lt;/item&gt;&lt;item&gt;40355&lt;/item&gt;&lt;/record-ids&gt;&lt;/item&gt;&lt;/Libraries&gt;"/>
  </w:docVars>
  <w:rsids>
    <w:rsidRoot w:val="001277FF"/>
    <w:rsid w:val="00035495"/>
    <w:rsid w:val="00086BE5"/>
    <w:rsid w:val="000B1B73"/>
    <w:rsid w:val="000D15F7"/>
    <w:rsid w:val="00111AA9"/>
    <w:rsid w:val="001277FF"/>
    <w:rsid w:val="001950F2"/>
    <w:rsid w:val="001963CA"/>
    <w:rsid w:val="001C5C9B"/>
    <w:rsid w:val="00213ABE"/>
    <w:rsid w:val="00251A39"/>
    <w:rsid w:val="00285F71"/>
    <w:rsid w:val="002A663D"/>
    <w:rsid w:val="002A702C"/>
    <w:rsid w:val="002C3C9F"/>
    <w:rsid w:val="002C4A20"/>
    <w:rsid w:val="00302DC9"/>
    <w:rsid w:val="00327392"/>
    <w:rsid w:val="00395206"/>
    <w:rsid w:val="003A4CB4"/>
    <w:rsid w:val="003A74CA"/>
    <w:rsid w:val="003D1E4D"/>
    <w:rsid w:val="003D5651"/>
    <w:rsid w:val="003F66B4"/>
    <w:rsid w:val="00441CA8"/>
    <w:rsid w:val="004429E4"/>
    <w:rsid w:val="004A3718"/>
    <w:rsid w:val="004A517B"/>
    <w:rsid w:val="004F3E9B"/>
    <w:rsid w:val="005A56B8"/>
    <w:rsid w:val="0066347A"/>
    <w:rsid w:val="0066540B"/>
    <w:rsid w:val="006D4B22"/>
    <w:rsid w:val="006E3DB8"/>
    <w:rsid w:val="006F5234"/>
    <w:rsid w:val="00710667"/>
    <w:rsid w:val="00725710"/>
    <w:rsid w:val="00733155"/>
    <w:rsid w:val="00734D88"/>
    <w:rsid w:val="00736AEE"/>
    <w:rsid w:val="007D5B38"/>
    <w:rsid w:val="007E7BAF"/>
    <w:rsid w:val="008661CC"/>
    <w:rsid w:val="00882719"/>
    <w:rsid w:val="008A6D5E"/>
    <w:rsid w:val="008C6598"/>
    <w:rsid w:val="00946CE4"/>
    <w:rsid w:val="009C6711"/>
    <w:rsid w:val="009E2D16"/>
    <w:rsid w:val="009E6917"/>
    <w:rsid w:val="00A01BF3"/>
    <w:rsid w:val="00A47601"/>
    <w:rsid w:val="00A70E61"/>
    <w:rsid w:val="00A83B22"/>
    <w:rsid w:val="00AA1CF8"/>
    <w:rsid w:val="00AA3D85"/>
    <w:rsid w:val="00AD7181"/>
    <w:rsid w:val="00B8245D"/>
    <w:rsid w:val="00B8264F"/>
    <w:rsid w:val="00BA446C"/>
    <w:rsid w:val="00BB509A"/>
    <w:rsid w:val="00BC584D"/>
    <w:rsid w:val="00BD60DF"/>
    <w:rsid w:val="00C51786"/>
    <w:rsid w:val="00CE1141"/>
    <w:rsid w:val="00CE65A1"/>
    <w:rsid w:val="00CF0B7A"/>
    <w:rsid w:val="00D21AD3"/>
    <w:rsid w:val="00D90718"/>
    <w:rsid w:val="00DB5912"/>
    <w:rsid w:val="00DD7697"/>
    <w:rsid w:val="00E24E05"/>
    <w:rsid w:val="00E36AF3"/>
    <w:rsid w:val="00E4352D"/>
    <w:rsid w:val="00E57BA2"/>
    <w:rsid w:val="00E73428"/>
    <w:rsid w:val="00EB5651"/>
    <w:rsid w:val="00F0147A"/>
    <w:rsid w:val="00F7211C"/>
    <w:rsid w:val="00FC287C"/>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60F6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7FF"/>
    <w:pPr>
      <w:spacing w:after="200" w:line="360" w:lineRule="auto"/>
    </w:pPr>
    <w:rPr>
      <w:rFonts w:ascii="Times New Roman" w:hAnsi="Times New Roman"/>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7FF"/>
    <w:pPr>
      <w:spacing w:after="0" w:line="240" w:lineRule="auto"/>
    </w:pPr>
    <w:rPr>
      <w:rFonts w:ascii="Times New Roman" w:hAnsi="Times New Roman"/>
      <w:sz w:val="24"/>
      <w:lang w:val="en-GB"/>
    </w:rPr>
  </w:style>
  <w:style w:type="paragraph" w:styleId="ListParagraph">
    <w:name w:val="List Paragraph"/>
    <w:basedOn w:val="Normal"/>
    <w:uiPriority w:val="34"/>
    <w:qFormat/>
    <w:rsid w:val="00DB5912"/>
    <w:pPr>
      <w:ind w:left="720"/>
      <w:contextualSpacing/>
    </w:pPr>
  </w:style>
  <w:style w:type="paragraph" w:customStyle="1" w:styleId="yiv1093395945ydp48142f68msonormal">
    <w:name w:val="yiv1093395945ydp48142f68msonormal"/>
    <w:basedOn w:val="Normal"/>
    <w:link w:val="yiv1093395945ydp48142f68msonormalChar"/>
    <w:rsid w:val="005A56B8"/>
    <w:pPr>
      <w:spacing w:before="100" w:beforeAutospacing="1" w:after="100" w:afterAutospacing="1" w:line="240" w:lineRule="auto"/>
    </w:pPr>
    <w:rPr>
      <w:rFonts w:eastAsia="Times New Roman" w:cs="Times New Roman"/>
      <w:szCs w:val="24"/>
      <w:lang w:val="fr-CH" w:eastAsia="fr-CH"/>
    </w:rPr>
  </w:style>
  <w:style w:type="paragraph" w:styleId="BalloonText">
    <w:name w:val="Balloon Text"/>
    <w:basedOn w:val="Normal"/>
    <w:link w:val="BalloonTextChar"/>
    <w:uiPriority w:val="99"/>
    <w:semiHidden/>
    <w:unhideWhenUsed/>
    <w:rsid w:val="00CF0B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B7A"/>
    <w:rPr>
      <w:rFonts w:ascii="Segoe UI" w:hAnsi="Segoe UI" w:cs="Segoe UI"/>
      <w:sz w:val="18"/>
      <w:szCs w:val="18"/>
      <w:lang w:val="en-GB"/>
    </w:rPr>
  </w:style>
  <w:style w:type="character" w:styleId="CommentReference">
    <w:name w:val="annotation reference"/>
    <w:basedOn w:val="DefaultParagraphFont"/>
    <w:uiPriority w:val="99"/>
    <w:semiHidden/>
    <w:unhideWhenUsed/>
    <w:rsid w:val="00B8264F"/>
    <w:rPr>
      <w:sz w:val="16"/>
      <w:szCs w:val="16"/>
    </w:rPr>
  </w:style>
  <w:style w:type="paragraph" w:styleId="CommentText">
    <w:name w:val="annotation text"/>
    <w:basedOn w:val="Normal"/>
    <w:link w:val="CommentTextChar"/>
    <w:uiPriority w:val="99"/>
    <w:semiHidden/>
    <w:unhideWhenUsed/>
    <w:rsid w:val="00B8264F"/>
    <w:pPr>
      <w:spacing w:line="240" w:lineRule="auto"/>
    </w:pPr>
    <w:rPr>
      <w:sz w:val="20"/>
      <w:szCs w:val="20"/>
    </w:rPr>
  </w:style>
  <w:style w:type="character" w:customStyle="1" w:styleId="CommentTextChar">
    <w:name w:val="Comment Text Char"/>
    <w:basedOn w:val="DefaultParagraphFont"/>
    <w:link w:val="CommentText"/>
    <w:uiPriority w:val="99"/>
    <w:semiHidden/>
    <w:rsid w:val="00B8264F"/>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B8264F"/>
    <w:rPr>
      <w:b/>
      <w:bCs/>
    </w:rPr>
  </w:style>
  <w:style w:type="character" w:customStyle="1" w:styleId="CommentSubjectChar">
    <w:name w:val="Comment Subject Char"/>
    <w:basedOn w:val="CommentTextChar"/>
    <w:link w:val="CommentSubject"/>
    <w:uiPriority w:val="99"/>
    <w:semiHidden/>
    <w:rsid w:val="00B8264F"/>
    <w:rPr>
      <w:rFonts w:ascii="Times New Roman" w:hAnsi="Times New Roman"/>
      <w:b/>
      <w:bCs/>
      <w:sz w:val="20"/>
      <w:szCs w:val="20"/>
      <w:lang w:val="en-GB"/>
    </w:rPr>
  </w:style>
  <w:style w:type="paragraph" w:styleId="Header">
    <w:name w:val="header"/>
    <w:basedOn w:val="Normal"/>
    <w:link w:val="HeaderChar"/>
    <w:uiPriority w:val="99"/>
    <w:unhideWhenUsed/>
    <w:rsid w:val="00946C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6CE4"/>
    <w:rPr>
      <w:rFonts w:ascii="Times New Roman" w:hAnsi="Times New Roman"/>
      <w:sz w:val="24"/>
      <w:lang w:val="en-GB"/>
    </w:rPr>
  </w:style>
  <w:style w:type="paragraph" w:styleId="Footer">
    <w:name w:val="footer"/>
    <w:basedOn w:val="Normal"/>
    <w:link w:val="FooterChar"/>
    <w:uiPriority w:val="99"/>
    <w:unhideWhenUsed/>
    <w:rsid w:val="00946C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6CE4"/>
    <w:rPr>
      <w:rFonts w:ascii="Times New Roman" w:hAnsi="Times New Roman"/>
      <w:sz w:val="24"/>
      <w:lang w:val="en-GB"/>
    </w:rPr>
  </w:style>
  <w:style w:type="paragraph" w:customStyle="1" w:styleId="EndNoteBibliographyTitle">
    <w:name w:val="EndNote Bibliography Title"/>
    <w:basedOn w:val="Normal"/>
    <w:link w:val="EndNoteBibliographyTitleChar"/>
    <w:rsid w:val="00B8245D"/>
    <w:pPr>
      <w:spacing w:after="0"/>
      <w:jc w:val="center"/>
    </w:pPr>
    <w:rPr>
      <w:rFonts w:cs="Times New Roman"/>
      <w:noProof/>
      <w:lang w:val="en-US"/>
    </w:rPr>
  </w:style>
  <w:style w:type="character" w:customStyle="1" w:styleId="yiv1093395945ydp48142f68msonormalChar">
    <w:name w:val="yiv1093395945ydp48142f68msonormal Char"/>
    <w:basedOn w:val="DefaultParagraphFont"/>
    <w:link w:val="yiv1093395945ydp48142f68msonormal"/>
    <w:rsid w:val="00B8245D"/>
    <w:rPr>
      <w:rFonts w:ascii="Times New Roman" w:eastAsia="Times New Roman" w:hAnsi="Times New Roman" w:cs="Times New Roman"/>
      <w:sz w:val="24"/>
      <w:szCs w:val="24"/>
      <w:lang w:eastAsia="fr-CH"/>
    </w:rPr>
  </w:style>
  <w:style w:type="character" w:customStyle="1" w:styleId="EndNoteBibliographyTitleChar">
    <w:name w:val="EndNote Bibliography Title Char"/>
    <w:basedOn w:val="yiv1093395945ydp48142f68msonormalChar"/>
    <w:link w:val="EndNoteBibliographyTitle"/>
    <w:rsid w:val="00B8245D"/>
    <w:rPr>
      <w:rFonts w:ascii="Times New Roman" w:eastAsia="Times New Roman" w:hAnsi="Times New Roman" w:cs="Times New Roman"/>
      <w:noProof/>
      <w:sz w:val="24"/>
      <w:szCs w:val="24"/>
      <w:lang w:val="en-US" w:eastAsia="fr-CH"/>
    </w:rPr>
  </w:style>
  <w:style w:type="paragraph" w:customStyle="1" w:styleId="EndNoteBibliography">
    <w:name w:val="EndNote Bibliography"/>
    <w:basedOn w:val="Normal"/>
    <w:link w:val="EndNoteBibliographyChar"/>
    <w:rsid w:val="00B8245D"/>
    <w:pPr>
      <w:spacing w:line="240" w:lineRule="auto"/>
    </w:pPr>
    <w:rPr>
      <w:rFonts w:cs="Times New Roman"/>
      <w:noProof/>
      <w:lang w:val="en-US"/>
    </w:rPr>
  </w:style>
  <w:style w:type="character" w:customStyle="1" w:styleId="EndNoteBibliographyChar">
    <w:name w:val="EndNote Bibliography Char"/>
    <w:basedOn w:val="yiv1093395945ydp48142f68msonormalChar"/>
    <w:link w:val="EndNoteBibliography"/>
    <w:rsid w:val="00B8245D"/>
    <w:rPr>
      <w:rFonts w:ascii="Times New Roman" w:eastAsia="Times New Roman" w:hAnsi="Times New Roman" w:cs="Times New Roman"/>
      <w:noProof/>
      <w:sz w:val="24"/>
      <w:szCs w:val="24"/>
      <w:lang w:val="en-US" w:eastAsia="fr-CH"/>
    </w:rPr>
  </w:style>
  <w:style w:type="table" w:styleId="TableGrid">
    <w:name w:val="Table Grid"/>
    <w:basedOn w:val="TableNormal"/>
    <w:uiPriority w:val="39"/>
    <w:rsid w:val="008C6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7FF"/>
    <w:pPr>
      <w:spacing w:after="200" w:line="360" w:lineRule="auto"/>
    </w:pPr>
    <w:rPr>
      <w:rFonts w:ascii="Times New Roman" w:hAnsi="Times New Roman"/>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7FF"/>
    <w:pPr>
      <w:spacing w:after="0" w:line="240" w:lineRule="auto"/>
    </w:pPr>
    <w:rPr>
      <w:rFonts w:ascii="Times New Roman" w:hAnsi="Times New Roman"/>
      <w:sz w:val="24"/>
      <w:lang w:val="en-GB"/>
    </w:rPr>
  </w:style>
  <w:style w:type="paragraph" w:styleId="ListParagraph">
    <w:name w:val="List Paragraph"/>
    <w:basedOn w:val="Normal"/>
    <w:uiPriority w:val="34"/>
    <w:qFormat/>
    <w:rsid w:val="00DB5912"/>
    <w:pPr>
      <w:ind w:left="720"/>
      <w:contextualSpacing/>
    </w:pPr>
  </w:style>
  <w:style w:type="paragraph" w:customStyle="1" w:styleId="yiv1093395945ydp48142f68msonormal">
    <w:name w:val="yiv1093395945ydp48142f68msonormal"/>
    <w:basedOn w:val="Normal"/>
    <w:link w:val="yiv1093395945ydp48142f68msonormalChar"/>
    <w:rsid w:val="005A56B8"/>
    <w:pPr>
      <w:spacing w:before="100" w:beforeAutospacing="1" w:after="100" w:afterAutospacing="1" w:line="240" w:lineRule="auto"/>
    </w:pPr>
    <w:rPr>
      <w:rFonts w:eastAsia="Times New Roman" w:cs="Times New Roman"/>
      <w:szCs w:val="24"/>
      <w:lang w:val="fr-CH" w:eastAsia="fr-CH"/>
    </w:rPr>
  </w:style>
  <w:style w:type="paragraph" w:styleId="BalloonText">
    <w:name w:val="Balloon Text"/>
    <w:basedOn w:val="Normal"/>
    <w:link w:val="BalloonTextChar"/>
    <w:uiPriority w:val="99"/>
    <w:semiHidden/>
    <w:unhideWhenUsed/>
    <w:rsid w:val="00CF0B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B7A"/>
    <w:rPr>
      <w:rFonts w:ascii="Segoe UI" w:hAnsi="Segoe UI" w:cs="Segoe UI"/>
      <w:sz w:val="18"/>
      <w:szCs w:val="18"/>
      <w:lang w:val="en-GB"/>
    </w:rPr>
  </w:style>
  <w:style w:type="character" w:styleId="CommentReference">
    <w:name w:val="annotation reference"/>
    <w:basedOn w:val="DefaultParagraphFont"/>
    <w:uiPriority w:val="99"/>
    <w:semiHidden/>
    <w:unhideWhenUsed/>
    <w:rsid w:val="00B8264F"/>
    <w:rPr>
      <w:sz w:val="16"/>
      <w:szCs w:val="16"/>
    </w:rPr>
  </w:style>
  <w:style w:type="paragraph" w:styleId="CommentText">
    <w:name w:val="annotation text"/>
    <w:basedOn w:val="Normal"/>
    <w:link w:val="CommentTextChar"/>
    <w:uiPriority w:val="99"/>
    <w:semiHidden/>
    <w:unhideWhenUsed/>
    <w:rsid w:val="00B8264F"/>
    <w:pPr>
      <w:spacing w:line="240" w:lineRule="auto"/>
    </w:pPr>
    <w:rPr>
      <w:sz w:val="20"/>
      <w:szCs w:val="20"/>
    </w:rPr>
  </w:style>
  <w:style w:type="character" w:customStyle="1" w:styleId="CommentTextChar">
    <w:name w:val="Comment Text Char"/>
    <w:basedOn w:val="DefaultParagraphFont"/>
    <w:link w:val="CommentText"/>
    <w:uiPriority w:val="99"/>
    <w:semiHidden/>
    <w:rsid w:val="00B8264F"/>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B8264F"/>
    <w:rPr>
      <w:b/>
      <w:bCs/>
    </w:rPr>
  </w:style>
  <w:style w:type="character" w:customStyle="1" w:styleId="CommentSubjectChar">
    <w:name w:val="Comment Subject Char"/>
    <w:basedOn w:val="CommentTextChar"/>
    <w:link w:val="CommentSubject"/>
    <w:uiPriority w:val="99"/>
    <w:semiHidden/>
    <w:rsid w:val="00B8264F"/>
    <w:rPr>
      <w:rFonts w:ascii="Times New Roman" w:hAnsi="Times New Roman"/>
      <w:b/>
      <w:bCs/>
      <w:sz w:val="20"/>
      <w:szCs w:val="20"/>
      <w:lang w:val="en-GB"/>
    </w:rPr>
  </w:style>
  <w:style w:type="paragraph" w:styleId="Header">
    <w:name w:val="header"/>
    <w:basedOn w:val="Normal"/>
    <w:link w:val="HeaderChar"/>
    <w:uiPriority w:val="99"/>
    <w:unhideWhenUsed/>
    <w:rsid w:val="00946C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6CE4"/>
    <w:rPr>
      <w:rFonts w:ascii="Times New Roman" w:hAnsi="Times New Roman"/>
      <w:sz w:val="24"/>
      <w:lang w:val="en-GB"/>
    </w:rPr>
  </w:style>
  <w:style w:type="paragraph" w:styleId="Footer">
    <w:name w:val="footer"/>
    <w:basedOn w:val="Normal"/>
    <w:link w:val="FooterChar"/>
    <w:uiPriority w:val="99"/>
    <w:unhideWhenUsed/>
    <w:rsid w:val="00946C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6CE4"/>
    <w:rPr>
      <w:rFonts w:ascii="Times New Roman" w:hAnsi="Times New Roman"/>
      <w:sz w:val="24"/>
      <w:lang w:val="en-GB"/>
    </w:rPr>
  </w:style>
  <w:style w:type="paragraph" w:customStyle="1" w:styleId="EndNoteBibliographyTitle">
    <w:name w:val="EndNote Bibliography Title"/>
    <w:basedOn w:val="Normal"/>
    <w:link w:val="EndNoteBibliographyTitleChar"/>
    <w:rsid w:val="00B8245D"/>
    <w:pPr>
      <w:spacing w:after="0"/>
      <w:jc w:val="center"/>
    </w:pPr>
    <w:rPr>
      <w:rFonts w:cs="Times New Roman"/>
      <w:noProof/>
      <w:lang w:val="en-US"/>
    </w:rPr>
  </w:style>
  <w:style w:type="character" w:customStyle="1" w:styleId="yiv1093395945ydp48142f68msonormalChar">
    <w:name w:val="yiv1093395945ydp48142f68msonormal Char"/>
    <w:basedOn w:val="DefaultParagraphFont"/>
    <w:link w:val="yiv1093395945ydp48142f68msonormal"/>
    <w:rsid w:val="00B8245D"/>
    <w:rPr>
      <w:rFonts w:ascii="Times New Roman" w:eastAsia="Times New Roman" w:hAnsi="Times New Roman" w:cs="Times New Roman"/>
      <w:sz w:val="24"/>
      <w:szCs w:val="24"/>
      <w:lang w:eastAsia="fr-CH"/>
    </w:rPr>
  </w:style>
  <w:style w:type="character" w:customStyle="1" w:styleId="EndNoteBibliographyTitleChar">
    <w:name w:val="EndNote Bibliography Title Char"/>
    <w:basedOn w:val="yiv1093395945ydp48142f68msonormalChar"/>
    <w:link w:val="EndNoteBibliographyTitle"/>
    <w:rsid w:val="00B8245D"/>
    <w:rPr>
      <w:rFonts w:ascii="Times New Roman" w:eastAsia="Times New Roman" w:hAnsi="Times New Roman" w:cs="Times New Roman"/>
      <w:noProof/>
      <w:sz w:val="24"/>
      <w:szCs w:val="24"/>
      <w:lang w:val="en-US" w:eastAsia="fr-CH"/>
    </w:rPr>
  </w:style>
  <w:style w:type="paragraph" w:customStyle="1" w:styleId="EndNoteBibliography">
    <w:name w:val="EndNote Bibliography"/>
    <w:basedOn w:val="Normal"/>
    <w:link w:val="EndNoteBibliographyChar"/>
    <w:rsid w:val="00B8245D"/>
    <w:pPr>
      <w:spacing w:line="240" w:lineRule="auto"/>
    </w:pPr>
    <w:rPr>
      <w:rFonts w:cs="Times New Roman"/>
      <w:noProof/>
      <w:lang w:val="en-US"/>
    </w:rPr>
  </w:style>
  <w:style w:type="character" w:customStyle="1" w:styleId="EndNoteBibliographyChar">
    <w:name w:val="EndNote Bibliography Char"/>
    <w:basedOn w:val="yiv1093395945ydp48142f68msonormalChar"/>
    <w:link w:val="EndNoteBibliography"/>
    <w:rsid w:val="00B8245D"/>
    <w:rPr>
      <w:rFonts w:ascii="Times New Roman" w:eastAsia="Times New Roman" w:hAnsi="Times New Roman" w:cs="Times New Roman"/>
      <w:noProof/>
      <w:sz w:val="24"/>
      <w:szCs w:val="24"/>
      <w:lang w:val="en-US" w:eastAsia="fr-CH"/>
    </w:rPr>
  </w:style>
  <w:style w:type="table" w:styleId="TableGrid">
    <w:name w:val="Table Grid"/>
    <w:basedOn w:val="TableNormal"/>
    <w:uiPriority w:val="39"/>
    <w:rsid w:val="008C6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1670</Words>
  <Characters>9524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Philip Morris International</Company>
  <LinksUpToDate>false</LinksUpToDate>
  <CharactersWithSpaces>11172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Pecze, Laszlo (contracted)</dc:creator>
  <cp:lastModifiedBy>Microsoft</cp:lastModifiedBy>
  <cp:revision>3</cp:revision>
  <cp:lastPrinted>2019-04-04T13:13:00Z</cp:lastPrinted>
  <dcterms:created xsi:type="dcterms:W3CDTF">2019-06-17T14:42:00Z</dcterms:created>
  <dcterms:modified xsi:type="dcterms:W3CDTF">2019-06-17T14:42:00Z</dcterms:modified>
</cp:coreProperties>
</file>