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E49" w:rsidRPr="00B4667B" w:rsidRDefault="00486E49" w:rsidP="00486E49">
      <w:pPr>
        <w:pStyle w:val="Default"/>
        <w:rPr>
          <w:rFonts w:asciiTheme="minorBidi" w:hAnsiTheme="minorBidi" w:cstheme="minorBidi"/>
        </w:rPr>
      </w:pPr>
    </w:p>
    <w:p w:rsidR="00486E49" w:rsidRPr="00B4667B" w:rsidRDefault="00486E49" w:rsidP="00486E49">
      <w:pPr>
        <w:spacing w:line="360" w:lineRule="auto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B4667B">
        <w:rPr>
          <w:rFonts w:asciiTheme="minorBidi" w:hAnsiTheme="minorBidi"/>
          <w:b/>
          <w:bCs/>
          <w:sz w:val="36"/>
          <w:szCs w:val="36"/>
        </w:rPr>
        <w:t>Supplementary Information</w:t>
      </w:r>
    </w:p>
    <w:p w:rsidR="00486E49" w:rsidRPr="00B4667B" w:rsidRDefault="00486E49" w:rsidP="006E1B59">
      <w:pPr>
        <w:spacing w:line="360" w:lineRule="auto"/>
        <w:rPr>
          <w:rFonts w:asciiTheme="minorBidi" w:hAnsiTheme="minorBidi"/>
          <w:b/>
          <w:bCs/>
          <w:sz w:val="36"/>
          <w:szCs w:val="36"/>
          <w:rtl/>
        </w:rPr>
      </w:pPr>
    </w:p>
    <w:p w:rsidR="007C6F33" w:rsidRPr="007C6F33" w:rsidRDefault="007C6F33" w:rsidP="007C6F33">
      <w:pPr>
        <w:spacing w:line="480" w:lineRule="auto"/>
        <w:rPr>
          <w:rFonts w:asciiTheme="minorBidi" w:hAnsiTheme="minorBidi" w:hint="cs"/>
          <w:b/>
          <w:bCs/>
          <w:sz w:val="30"/>
          <w:szCs w:val="30"/>
          <w:rtl/>
          <w:lang w:bidi="fa-IR"/>
        </w:rPr>
      </w:pPr>
      <w:r>
        <w:rPr>
          <w:rFonts w:asciiTheme="minorBidi" w:hAnsiTheme="minorBidi"/>
          <w:b/>
          <w:bCs/>
          <w:sz w:val="30"/>
          <w:szCs w:val="30"/>
        </w:rPr>
        <w:t>G</w:t>
      </w:r>
      <w:r>
        <w:rPr>
          <w:rFonts w:asciiTheme="minorBidi" w:hAnsiTheme="minorBidi"/>
          <w:b/>
          <w:bCs/>
          <w:sz w:val="30"/>
          <w:szCs w:val="30"/>
        </w:rPr>
        <w:t xml:space="preserve">lobal </w:t>
      </w:r>
      <w:r>
        <w:rPr>
          <w:rFonts w:asciiTheme="minorBidi" w:hAnsiTheme="minorBidi"/>
          <w:b/>
          <w:bCs/>
          <w:sz w:val="30"/>
          <w:szCs w:val="30"/>
        </w:rPr>
        <w:t>h</w:t>
      </w:r>
      <w:r w:rsidRPr="00B4667B">
        <w:rPr>
          <w:rFonts w:asciiTheme="minorBidi" w:hAnsiTheme="minorBidi"/>
          <w:b/>
          <w:bCs/>
          <w:sz w:val="30"/>
          <w:szCs w:val="30"/>
        </w:rPr>
        <w:t>abitat suitability modeling</w:t>
      </w:r>
      <w:r>
        <w:rPr>
          <w:rFonts w:asciiTheme="minorBidi" w:hAnsiTheme="minorBidi"/>
          <w:b/>
          <w:bCs/>
          <w:sz w:val="30"/>
          <w:szCs w:val="30"/>
        </w:rPr>
        <w:t xml:space="preserve"> </w:t>
      </w:r>
      <w:r w:rsidRPr="007C6F33">
        <w:rPr>
          <w:rFonts w:asciiTheme="minorBidi" w:hAnsiTheme="minorBidi"/>
          <w:b/>
          <w:bCs/>
          <w:sz w:val="30"/>
          <w:szCs w:val="30"/>
        </w:rPr>
        <w:t>reveals</w:t>
      </w:r>
      <w:r>
        <w:rPr>
          <w:rFonts w:asciiTheme="minorBidi" w:hAnsiTheme="minorBidi"/>
          <w:b/>
          <w:bCs/>
          <w:sz w:val="30"/>
          <w:szCs w:val="30"/>
        </w:rPr>
        <w:t xml:space="preserve"> i</w:t>
      </w:r>
      <w:r w:rsidRPr="00B4667B">
        <w:rPr>
          <w:rFonts w:asciiTheme="minorBidi" w:hAnsiTheme="minorBidi"/>
          <w:b/>
          <w:bCs/>
          <w:sz w:val="30"/>
          <w:szCs w:val="30"/>
        </w:rPr>
        <w:t>nsufficient habitat protection</w:t>
      </w:r>
      <w:r w:rsidRPr="0070109C">
        <w:rPr>
          <w:rFonts w:asciiTheme="minorBidi" w:hAnsiTheme="minorBidi"/>
          <w:b/>
          <w:bCs/>
          <w:sz w:val="30"/>
          <w:szCs w:val="30"/>
        </w:rPr>
        <w:t xml:space="preserve"> </w:t>
      </w:r>
      <w:r>
        <w:rPr>
          <w:rFonts w:asciiTheme="minorBidi" w:hAnsiTheme="minorBidi"/>
          <w:b/>
          <w:bCs/>
          <w:sz w:val="30"/>
          <w:szCs w:val="30"/>
        </w:rPr>
        <w:t>for</w:t>
      </w:r>
      <w:r w:rsidRPr="0070109C">
        <w:rPr>
          <w:rFonts w:asciiTheme="minorBidi" w:hAnsiTheme="minorBidi"/>
          <w:b/>
          <w:bCs/>
          <w:sz w:val="30"/>
          <w:szCs w:val="30"/>
        </w:rPr>
        <w:t xml:space="preserve"> a mangrove crab</w:t>
      </w:r>
    </w:p>
    <w:p w:rsidR="006E1B59" w:rsidRPr="00B4667B" w:rsidRDefault="006E1B59" w:rsidP="006E1B59">
      <w:pPr>
        <w:spacing w:line="360" w:lineRule="auto"/>
        <w:rPr>
          <w:rFonts w:asciiTheme="minorBidi" w:hAnsiTheme="minorBidi"/>
          <w:sz w:val="26"/>
          <w:szCs w:val="26"/>
          <w:vertAlign w:val="superscript"/>
        </w:rPr>
      </w:pPr>
      <w:r w:rsidRPr="00B4667B">
        <w:rPr>
          <w:rFonts w:asciiTheme="minorBidi" w:hAnsiTheme="minorBidi"/>
          <w:sz w:val="26"/>
          <w:szCs w:val="26"/>
        </w:rPr>
        <w:t>Masoud Yousefi</w:t>
      </w:r>
      <w:r w:rsidR="002C1B7D" w:rsidRPr="00B4667B">
        <w:rPr>
          <w:rFonts w:asciiTheme="minorBidi" w:hAnsiTheme="minorBidi"/>
          <w:sz w:val="26"/>
          <w:szCs w:val="26"/>
        </w:rPr>
        <w:t xml:space="preserve"> and</w:t>
      </w:r>
      <w:r w:rsidRPr="00B4667B">
        <w:rPr>
          <w:rFonts w:asciiTheme="minorBidi" w:hAnsiTheme="minorBidi"/>
          <w:sz w:val="26"/>
          <w:szCs w:val="26"/>
        </w:rPr>
        <w:t xml:space="preserve"> Reza </w:t>
      </w:r>
      <w:proofErr w:type="spellStart"/>
      <w:r w:rsidRPr="00B4667B">
        <w:rPr>
          <w:rFonts w:asciiTheme="minorBidi" w:hAnsiTheme="minorBidi"/>
          <w:sz w:val="26"/>
          <w:szCs w:val="26"/>
        </w:rPr>
        <w:t>Naderloo</w:t>
      </w:r>
      <w:bookmarkStart w:id="0" w:name="_GoBack"/>
      <w:bookmarkEnd w:id="0"/>
      <w:proofErr w:type="spellEnd"/>
    </w:p>
    <w:p w:rsidR="006E1B59" w:rsidRPr="00B4667B" w:rsidRDefault="00486E49" w:rsidP="00486E49">
      <w:pPr>
        <w:spacing w:line="360" w:lineRule="auto"/>
        <w:rPr>
          <w:rFonts w:asciiTheme="minorBidi" w:hAnsiTheme="minorBidi"/>
          <w:sz w:val="26"/>
          <w:szCs w:val="26"/>
        </w:rPr>
      </w:pPr>
      <w:r w:rsidRPr="00B4667B">
        <w:rPr>
          <w:rFonts w:asciiTheme="minorBidi" w:hAnsiTheme="minorBidi"/>
          <w:sz w:val="26"/>
          <w:szCs w:val="26"/>
        </w:rPr>
        <w:t>School of Biology, College of Science, University of Tehran, 14155-6455 Tehran, Iran.</w:t>
      </w:r>
    </w:p>
    <w:p w:rsidR="00E1022D" w:rsidRPr="00B4667B" w:rsidRDefault="00DE2A7C" w:rsidP="00486E49">
      <w:pPr>
        <w:spacing w:after="0" w:line="360" w:lineRule="auto"/>
        <w:rPr>
          <w:rFonts w:asciiTheme="minorBidi" w:hAnsiTheme="minorBidi"/>
          <w:sz w:val="26"/>
          <w:szCs w:val="26"/>
        </w:rPr>
      </w:pPr>
      <w:r w:rsidRPr="00B4667B">
        <w:rPr>
          <w:rFonts w:asciiTheme="minorBidi" w:hAnsiTheme="minorBidi"/>
          <w:sz w:val="26"/>
          <w:szCs w:val="26"/>
        </w:rPr>
        <w:t xml:space="preserve">Table </w:t>
      </w:r>
      <w:r w:rsidR="0099238F" w:rsidRPr="00B4667B">
        <w:rPr>
          <w:rFonts w:asciiTheme="minorBidi" w:hAnsiTheme="minorBidi"/>
          <w:sz w:val="26"/>
          <w:szCs w:val="26"/>
        </w:rPr>
        <w:t>S</w:t>
      </w:r>
      <w:r w:rsidR="006E1B59" w:rsidRPr="00B4667B">
        <w:rPr>
          <w:rFonts w:asciiTheme="minorBidi" w:hAnsiTheme="minorBidi"/>
          <w:sz w:val="26"/>
          <w:szCs w:val="26"/>
        </w:rPr>
        <w:t xml:space="preserve">1. Result of </w:t>
      </w:r>
      <w:r w:rsidR="00A84294" w:rsidRPr="00B4667B">
        <w:rPr>
          <w:rFonts w:asciiTheme="minorBidi" w:hAnsiTheme="minorBidi"/>
          <w:sz w:val="26"/>
          <w:szCs w:val="26"/>
        </w:rPr>
        <w:t xml:space="preserve">Pearson's correlation coefficient </w:t>
      </w:r>
      <w:r w:rsidR="006E1B59" w:rsidRPr="00B4667B">
        <w:rPr>
          <w:rFonts w:asciiTheme="minorBidi" w:hAnsiTheme="minorBidi"/>
          <w:sz w:val="26"/>
          <w:szCs w:val="26"/>
        </w:rPr>
        <w:t xml:space="preserve">test. </w:t>
      </w:r>
    </w:p>
    <w:tbl>
      <w:tblPr>
        <w:tblStyle w:val="TableGrid"/>
        <w:tblW w:w="12743" w:type="dxa"/>
        <w:tblLook w:val="04A0" w:firstRow="1" w:lastRow="0" w:firstColumn="1" w:lastColumn="0" w:noHBand="0" w:noVBand="1"/>
      </w:tblPr>
      <w:tblGrid>
        <w:gridCol w:w="3859"/>
        <w:gridCol w:w="834"/>
        <w:gridCol w:w="827"/>
        <w:gridCol w:w="902"/>
        <w:gridCol w:w="903"/>
        <w:gridCol w:w="903"/>
        <w:gridCol w:w="903"/>
        <w:gridCol w:w="903"/>
        <w:gridCol w:w="903"/>
        <w:gridCol w:w="903"/>
        <w:gridCol w:w="903"/>
      </w:tblGrid>
      <w:tr w:rsidR="00DE2A7C" w:rsidRPr="00B4667B" w:rsidTr="00DE2A7C">
        <w:trPr>
          <w:cantSplit/>
          <w:trHeight w:val="3230"/>
        </w:trPr>
        <w:tc>
          <w:tcPr>
            <w:tcW w:w="0" w:type="auto"/>
            <w:noWrap/>
            <w:vAlign w:val="center"/>
            <w:hideMark/>
          </w:tcPr>
          <w:p w:rsidR="00DE2A7C" w:rsidRPr="00B4667B" w:rsidRDefault="00DE2A7C" w:rsidP="0005150E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Variables</w:t>
            </w:r>
          </w:p>
        </w:tc>
        <w:tc>
          <w:tcPr>
            <w:tcW w:w="834" w:type="dxa"/>
            <w:noWrap/>
            <w:textDirection w:val="btLr"/>
            <w:hideMark/>
          </w:tcPr>
          <w:p w:rsidR="00DE2A7C" w:rsidRPr="00B4667B" w:rsidRDefault="00DE2A7C" w:rsidP="0005150E">
            <w:pPr>
              <w:ind w:left="113" w:right="113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Mean sea surface temperature</w:t>
            </w:r>
          </w:p>
        </w:tc>
        <w:tc>
          <w:tcPr>
            <w:tcW w:w="827" w:type="dxa"/>
            <w:noWrap/>
            <w:textDirection w:val="btLr"/>
            <w:hideMark/>
          </w:tcPr>
          <w:p w:rsidR="00DE2A7C" w:rsidRPr="00B4667B" w:rsidRDefault="00DE2A7C" w:rsidP="0005150E">
            <w:pPr>
              <w:ind w:left="113" w:right="113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Calcite</w:t>
            </w:r>
          </w:p>
        </w:tc>
        <w:tc>
          <w:tcPr>
            <w:tcW w:w="0" w:type="auto"/>
            <w:noWrap/>
            <w:textDirection w:val="btLr"/>
            <w:hideMark/>
          </w:tcPr>
          <w:p w:rsidR="00DE2A7C" w:rsidRPr="00B4667B" w:rsidRDefault="00DE2A7C" w:rsidP="0005150E">
            <w:pPr>
              <w:ind w:left="113" w:right="113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Dissolved oxygen</w:t>
            </w:r>
          </w:p>
        </w:tc>
        <w:tc>
          <w:tcPr>
            <w:tcW w:w="0" w:type="auto"/>
            <w:noWrap/>
            <w:textDirection w:val="btLr"/>
            <w:hideMark/>
          </w:tcPr>
          <w:p w:rsidR="00DE2A7C" w:rsidRPr="00B4667B" w:rsidRDefault="00DE2A7C" w:rsidP="0005150E">
            <w:pPr>
              <w:ind w:left="113" w:right="113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Nitrate</w:t>
            </w:r>
          </w:p>
        </w:tc>
        <w:tc>
          <w:tcPr>
            <w:tcW w:w="0" w:type="auto"/>
            <w:noWrap/>
            <w:textDirection w:val="btLr"/>
            <w:hideMark/>
          </w:tcPr>
          <w:p w:rsidR="00DE2A7C" w:rsidRPr="00B4667B" w:rsidRDefault="00DE2A7C" w:rsidP="0005150E">
            <w:pPr>
              <w:ind w:left="113" w:right="113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PH</w:t>
            </w:r>
          </w:p>
        </w:tc>
        <w:tc>
          <w:tcPr>
            <w:tcW w:w="0" w:type="auto"/>
            <w:noWrap/>
            <w:textDirection w:val="btLr"/>
            <w:hideMark/>
          </w:tcPr>
          <w:p w:rsidR="00DE2A7C" w:rsidRPr="00B4667B" w:rsidRDefault="00DE2A7C" w:rsidP="0005150E">
            <w:pPr>
              <w:ind w:left="113" w:right="113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Primary productivity</w:t>
            </w:r>
          </w:p>
        </w:tc>
        <w:tc>
          <w:tcPr>
            <w:tcW w:w="0" w:type="auto"/>
            <w:noWrap/>
            <w:textDirection w:val="btLr"/>
            <w:hideMark/>
          </w:tcPr>
          <w:p w:rsidR="00DE2A7C" w:rsidRPr="00B4667B" w:rsidRDefault="00DE2A7C" w:rsidP="0005150E">
            <w:pPr>
              <w:ind w:left="113" w:right="113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Salinity</w:t>
            </w:r>
          </w:p>
        </w:tc>
        <w:tc>
          <w:tcPr>
            <w:tcW w:w="0" w:type="auto"/>
            <w:noWrap/>
            <w:textDirection w:val="btLr"/>
            <w:hideMark/>
          </w:tcPr>
          <w:p w:rsidR="00DE2A7C" w:rsidRPr="00B4667B" w:rsidRDefault="00DE2A7C" w:rsidP="0005150E">
            <w:pPr>
              <w:ind w:left="113" w:right="113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Saturated O2</w:t>
            </w:r>
          </w:p>
        </w:tc>
        <w:tc>
          <w:tcPr>
            <w:tcW w:w="0" w:type="auto"/>
            <w:noWrap/>
            <w:textDirection w:val="btLr"/>
            <w:hideMark/>
          </w:tcPr>
          <w:p w:rsidR="00DE2A7C" w:rsidRPr="00B4667B" w:rsidRDefault="00DE2A7C" w:rsidP="0005150E">
            <w:pPr>
              <w:ind w:left="113" w:right="113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Range sea surface temperature</w:t>
            </w:r>
          </w:p>
        </w:tc>
        <w:tc>
          <w:tcPr>
            <w:tcW w:w="0" w:type="auto"/>
            <w:noWrap/>
            <w:textDirection w:val="btLr"/>
            <w:hideMark/>
          </w:tcPr>
          <w:p w:rsidR="00DE2A7C" w:rsidRPr="00B4667B" w:rsidRDefault="00DE2A7C" w:rsidP="0005150E">
            <w:pPr>
              <w:ind w:left="113" w:right="113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Tide average</w:t>
            </w:r>
          </w:p>
        </w:tc>
      </w:tr>
      <w:tr w:rsidR="00DE2A7C" w:rsidRPr="00B4667B" w:rsidTr="00DE2A7C">
        <w:trPr>
          <w:trHeight w:val="297"/>
        </w:trPr>
        <w:tc>
          <w:tcPr>
            <w:tcW w:w="0" w:type="auto"/>
            <w:noWrap/>
            <w:hideMark/>
          </w:tcPr>
          <w:p w:rsidR="00DE2A7C" w:rsidRPr="00B4667B" w:rsidRDefault="00DE2A7C" w:rsidP="00E1022D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Mean sea surface temperature</w:t>
            </w:r>
          </w:p>
        </w:tc>
        <w:tc>
          <w:tcPr>
            <w:tcW w:w="834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827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0.551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-0.771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-0.616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0.423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-0.075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0.384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0.466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-0.247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-0.129</w:t>
            </w:r>
          </w:p>
        </w:tc>
      </w:tr>
      <w:tr w:rsidR="00DE2A7C" w:rsidRPr="00B4667B" w:rsidTr="00DE2A7C">
        <w:trPr>
          <w:trHeight w:val="297"/>
        </w:trPr>
        <w:tc>
          <w:tcPr>
            <w:tcW w:w="0" w:type="auto"/>
            <w:noWrap/>
            <w:hideMark/>
          </w:tcPr>
          <w:p w:rsidR="00DE2A7C" w:rsidRPr="00B4667B" w:rsidRDefault="00DE2A7C" w:rsidP="00E1022D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Calcite</w:t>
            </w:r>
          </w:p>
        </w:tc>
        <w:tc>
          <w:tcPr>
            <w:tcW w:w="834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827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-0.656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-0.573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0.343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-0.292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0.333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0.332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-0.125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-0.077</w:t>
            </w:r>
          </w:p>
        </w:tc>
      </w:tr>
      <w:tr w:rsidR="00DE2A7C" w:rsidRPr="00B4667B" w:rsidTr="00DE2A7C">
        <w:trPr>
          <w:trHeight w:val="297"/>
        </w:trPr>
        <w:tc>
          <w:tcPr>
            <w:tcW w:w="0" w:type="auto"/>
            <w:noWrap/>
            <w:hideMark/>
          </w:tcPr>
          <w:p w:rsidR="00DE2A7C" w:rsidRPr="00B4667B" w:rsidRDefault="00DE2A7C" w:rsidP="00E1022D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lastRenderedPageBreak/>
              <w:t>Dissolved oxygen</w:t>
            </w:r>
          </w:p>
        </w:tc>
        <w:tc>
          <w:tcPr>
            <w:tcW w:w="834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827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0.830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-0.417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-0.026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-0.413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-0.518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0.043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0.049</w:t>
            </w:r>
          </w:p>
        </w:tc>
      </w:tr>
      <w:tr w:rsidR="00DE2A7C" w:rsidRPr="00B4667B" w:rsidTr="00DE2A7C">
        <w:trPr>
          <w:trHeight w:val="297"/>
        </w:trPr>
        <w:tc>
          <w:tcPr>
            <w:tcW w:w="0" w:type="auto"/>
            <w:noWrap/>
            <w:hideMark/>
          </w:tcPr>
          <w:p w:rsidR="00DE2A7C" w:rsidRPr="00B4667B" w:rsidRDefault="00DE2A7C" w:rsidP="00E1022D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Nitrate</w:t>
            </w:r>
          </w:p>
        </w:tc>
        <w:tc>
          <w:tcPr>
            <w:tcW w:w="834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827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-0.476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-0.171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-0.216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-0.696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-0.256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0.054</w:t>
            </w:r>
          </w:p>
        </w:tc>
      </w:tr>
      <w:tr w:rsidR="00DE2A7C" w:rsidRPr="00B4667B" w:rsidTr="00DE2A7C">
        <w:trPr>
          <w:trHeight w:val="297"/>
        </w:trPr>
        <w:tc>
          <w:tcPr>
            <w:tcW w:w="0" w:type="auto"/>
            <w:noWrap/>
            <w:hideMark/>
          </w:tcPr>
          <w:p w:rsidR="00DE2A7C" w:rsidRPr="00B4667B" w:rsidRDefault="00DE2A7C" w:rsidP="00E1022D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PH</w:t>
            </w:r>
          </w:p>
        </w:tc>
        <w:tc>
          <w:tcPr>
            <w:tcW w:w="834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827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-0.088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0.205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0.374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0.109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0.012</w:t>
            </w:r>
          </w:p>
        </w:tc>
      </w:tr>
      <w:tr w:rsidR="00DE2A7C" w:rsidRPr="00B4667B" w:rsidTr="00DE2A7C">
        <w:trPr>
          <w:trHeight w:val="297"/>
        </w:trPr>
        <w:tc>
          <w:tcPr>
            <w:tcW w:w="0" w:type="auto"/>
            <w:noWrap/>
            <w:hideMark/>
          </w:tcPr>
          <w:p w:rsidR="00DE2A7C" w:rsidRPr="00B4667B" w:rsidRDefault="00DE2A7C" w:rsidP="00E1022D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Primary productivity</w:t>
            </w:r>
          </w:p>
        </w:tc>
        <w:tc>
          <w:tcPr>
            <w:tcW w:w="834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827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-0.296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0.191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0.421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0.169</w:t>
            </w:r>
          </w:p>
        </w:tc>
      </w:tr>
      <w:tr w:rsidR="00DE2A7C" w:rsidRPr="00B4667B" w:rsidTr="00DE2A7C">
        <w:trPr>
          <w:trHeight w:val="297"/>
        </w:trPr>
        <w:tc>
          <w:tcPr>
            <w:tcW w:w="0" w:type="auto"/>
            <w:noWrap/>
            <w:hideMark/>
          </w:tcPr>
          <w:p w:rsidR="00DE2A7C" w:rsidRPr="00B4667B" w:rsidRDefault="00DE2A7C" w:rsidP="00E1022D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Salinity</w:t>
            </w:r>
          </w:p>
        </w:tc>
        <w:tc>
          <w:tcPr>
            <w:tcW w:w="834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827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0.136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-0.275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-0.030</w:t>
            </w:r>
          </w:p>
        </w:tc>
      </w:tr>
      <w:tr w:rsidR="00DE2A7C" w:rsidRPr="00B4667B" w:rsidTr="00DE2A7C">
        <w:trPr>
          <w:trHeight w:val="297"/>
        </w:trPr>
        <w:tc>
          <w:tcPr>
            <w:tcW w:w="0" w:type="auto"/>
            <w:noWrap/>
            <w:hideMark/>
          </w:tcPr>
          <w:p w:rsidR="00DE2A7C" w:rsidRPr="00B4667B" w:rsidRDefault="00DE2A7C" w:rsidP="00E1022D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Saturated O2</w:t>
            </w:r>
          </w:p>
        </w:tc>
        <w:tc>
          <w:tcPr>
            <w:tcW w:w="834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827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0.363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-0.214</w:t>
            </w:r>
          </w:p>
        </w:tc>
      </w:tr>
      <w:tr w:rsidR="00DE2A7C" w:rsidRPr="00B4667B" w:rsidTr="00DE2A7C">
        <w:trPr>
          <w:trHeight w:val="297"/>
        </w:trPr>
        <w:tc>
          <w:tcPr>
            <w:tcW w:w="0" w:type="auto"/>
            <w:noWrap/>
            <w:hideMark/>
          </w:tcPr>
          <w:p w:rsidR="00DE2A7C" w:rsidRPr="00B4667B" w:rsidRDefault="00DE2A7C" w:rsidP="00E1022D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Range sea surface temperature</w:t>
            </w:r>
          </w:p>
        </w:tc>
        <w:tc>
          <w:tcPr>
            <w:tcW w:w="834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827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-0.064</w:t>
            </w:r>
          </w:p>
        </w:tc>
      </w:tr>
      <w:tr w:rsidR="00DE2A7C" w:rsidRPr="00B4667B" w:rsidTr="00DE2A7C">
        <w:trPr>
          <w:trHeight w:val="297"/>
        </w:trPr>
        <w:tc>
          <w:tcPr>
            <w:tcW w:w="0" w:type="auto"/>
            <w:noWrap/>
            <w:hideMark/>
          </w:tcPr>
          <w:p w:rsidR="00DE2A7C" w:rsidRPr="00B4667B" w:rsidRDefault="00DE2A7C" w:rsidP="00E1022D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B4667B">
              <w:rPr>
                <w:rFonts w:asciiTheme="minorBidi" w:hAnsiTheme="minorBidi"/>
                <w:sz w:val="24"/>
                <w:szCs w:val="24"/>
              </w:rPr>
              <w:t>Tide average</w:t>
            </w:r>
          </w:p>
        </w:tc>
        <w:tc>
          <w:tcPr>
            <w:tcW w:w="834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827" w:type="dxa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  <w:tc>
          <w:tcPr>
            <w:tcW w:w="0" w:type="auto"/>
            <w:noWrap/>
          </w:tcPr>
          <w:p w:rsidR="00DE2A7C" w:rsidRPr="00B4667B" w:rsidRDefault="00DE2A7C" w:rsidP="00E1022D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B4667B">
              <w:rPr>
                <w:rFonts w:asciiTheme="minorBidi" w:hAnsiTheme="minorBidi"/>
              </w:rPr>
              <w:t>1</w:t>
            </w:r>
          </w:p>
        </w:tc>
      </w:tr>
    </w:tbl>
    <w:p w:rsidR="006E1B59" w:rsidRPr="00B4667B" w:rsidRDefault="006E1B59" w:rsidP="006E1B59">
      <w:pPr>
        <w:spacing w:line="360" w:lineRule="auto"/>
        <w:jc w:val="center"/>
        <w:rPr>
          <w:rFonts w:asciiTheme="minorBidi" w:hAnsiTheme="minorBidi"/>
          <w:i/>
          <w:iCs/>
          <w:sz w:val="26"/>
          <w:szCs w:val="26"/>
        </w:rPr>
      </w:pPr>
    </w:p>
    <w:p w:rsidR="005B221F" w:rsidRPr="00B4667B" w:rsidRDefault="005B221F">
      <w:pPr>
        <w:rPr>
          <w:rFonts w:asciiTheme="minorBidi" w:hAnsiTheme="minorBidi"/>
        </w:rPr>
      </w:pPr>
    </w:p>
    <w:sectPr w:rsidR="005B221F" w:rsidRPr="00B4667B" w:rsidSect="005A692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D7E" w:rsidRDefault="00574D7E" w:rsidP="00E26C11">
      <w:pPr>
        <w:spacing w:after="0" w:line="240" w:lineRule="auto"/>
      </w:pPr>
      <w:r>
        <w:separator/>
      </w:r>
    </w:p>
  </w:endnote>
  <w:endnote w:type="continuationSeparator" w:id="0">
    <w:p w:rsidR="00574D7E" w:rsidRDefault="00574D7E" w:rsidP="00E2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67261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6C11" w:rsidRDefault="00E26C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F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6C11" w:rsidRDefault="00E2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D7E" w:rsidRDefault="00574D7E" w:rsidP="00E26C11">
      <w:pPr>
        <w:spacing w:after="0" w:line="240" w:lineRule="auto"/>
      </w:pPr>
      <w:r>
        <w:separator/>
      </w:r>
    </w:p>
  </w:footnote>
  <w:footnote w:type="continuationSeparator" w:id="0">
    <w:p w:rsidR="00574D7E" w:rsidRDefault="00574D7E" w:rsidP="00E26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4301B"/>
    <w:multiLevelType w:val="hybridMultilevel"/>
    <w:tmpl w:val="BD6A3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24"/>
    <w:rsid w:val="00115A60"/>
    <w:rsid w:val="001C5501"/>
    <w:rsid w:val="0027237F"/>
    <w:rsid w:val="002C1B7D"/>
    <w:rsid w:val="00486E49"/>
    <w:rsid w:val="004D7DA8"/>
    <w:rsid w:val="00574D7E"/>
    <w:rsid w:val="0058597F"/>
    <w:rsid w:val="005A6925"/>
    <w:rsid w:val="005B221F"/>
    <w:rsid w:val="006E1B59"/>
    <w:rsid w:val="006E4D4B"/>
    <w:rsid w:val="0070109C"/>
    <w:rsid w:val="007C6F33"/>
    <w:rsid w:val="0099238F"/>
    <w:rsid w:val="00A84294"/>
    <w:rsid w:val="00AC3E24"/>
    <w:rsid w:val="00B4667B"/>
    <w:rsid w:val="00B849CC"/>
    <w:rsid w:val="00C86D50"/>
    <w:rsid w:val="00DE2A7C"/>
    <w:rsid w:val="00E1022D"/>
    <w:rsid w:val="00E26C11"/>
    <w:rsid w:val="00E63234"/>
    <w:rsid w:val="00E863BB"/>
    <w:rsid w:val="00F3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F4770"/>
  <w15:chartTrackingRefBased/>
  <w15:docId w15:val="{5510DB44-47F6-49EB-AB04-6B6D9E6C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9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1B5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E1B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6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11"/>
  </w:style>
  <w:style w:type="paragraph" w:styleId="Footer">
    <w:name w:val="footer"/>
    <w:basedOn w:val="Normal"/>
    <w:link w:val="FooterChar"/>
    <w:uiPriority w:val="99"/>
    <w:unhideWhenUsed/>
    <w:rsid w:val="00E26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C11"/>
  </w:style>
  <w:style w:type="paragraph" w:customStyle="1" w:styleId="Default">
    <w:name w:val="Default"/>
    <w:rsid w:val="00486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MY</cp:lastModifiedBy>
  <cp:revision>19</cp:revision>
  <cp:lastPrinted>2021-05-09T06:42:00Z</cp:lastPrinted>
  <dcterms:created xsi:type="dcterms:W3CDTF">2021-05-06T11:30:00Z</dcterms:created>
  <dcterms:modified xsi:type="dcterms:W3CDTF">2022-07-15T20:06:00Z</dcterms:modified>
</cp:coreProperties>
</file>