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98F" w:rsidRDefault="001F298F" w:rsidP="001F298F">
      <w:pPr>
        <w:rPr>
          <w:b/>
          <w:bCs/>
        </w:rPr>
      </w:pPr>
      <w:r>
        <w:rPr>
          <w:b/>
          <w:bCs/>
        </w:rPr>
        <w:t xml:space="preserve">Supplement B. </w:t>
      </w:r>
      <w:r>
        <w:t xml:space="preserve">Differences in </w:t>
      </w:r>
      <w:r w:rsidRPr="00BD7040">
        <w:t>MRI</w:t>
      </w:r>
      <w:r>
        <w:rPr>
          <w:b/>
          <w:bCs/>
        </w:rPr>
        <w:t xml:space="preserve"> </w:t>
      </w:r>
      <w:r>
        <w:t>values in centiles of brain biparietal diameter, brain occipitofrontal diameter, trans-cerebellar diameter and the corpus callous between males (n=</w:t>
      </w:r>
      <w:r>
        <w:rPr>
          <w:rFonts w:hint="cs"/>
          <w:rtl/>
        </w:rPr>
        <w:t>300</w:t>
      </w:r>
      <w:r>
        <w:t xml:space="preserve">) and females (n=298) </w:t>
      </w:r>
    </w:p>
    <w:p w:rsidR="001F298F" w:rsidRDefault="001F298F" w:rsidP="001F298F">
      <w:pPr>
        <w:rPr>
          <w:b/>
          <w:bCs/>
        </w:rPr>
      </w:pPr>
    </w:p>
    <w:p w:rsidR="001F298F" w:rsidRDefault="001F298F" w:rsidP="001F298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094"/>
        <w:gridCol w:w="2800"/>
        <w:gridCol w:w="2940"/>
        <w:gridCol w:w="2002"/>
      </w:tblGrid>
      <w:tr w:rsidR="001F298F" w:rsidTr="000D345F">
        <w:tc>
          <w:tcPr>
            <w:tcW w:w="3114" w:type="dxa"/>
          </w:tcPr>
          <w:p w:rsidR="001F298F" w:rsidRDefault="001F298F" w:rsidP="000D345F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094" w:type="dxa"/>
          </w:tcPr>
          <w:p w:rsidR="001F298F" w:rsidRPr="009122E6" w:rsidRDefault="001F298F" w:rsidP="000D345F">
            <w:pPr>
              <w:spacing w:line="480" w:lineRule="auto"/>
              <w:jc w:val="center"/>
              <w:rPr>
                <w:b/>
                <w:bCs/>
              </w:rPr>
            </w:pPr>
            <w:r w:rsidRPr="009122E6">
              <w:rPr>
                <w:rFonts w:asciiTheme="majorBidi" w:hAnsiTheme="majorBidi" w:cstheme="majorBidi"/>
                <w:b/>
                <w:bCs/>
                <w:noProof/>
              </w:rPr>
              <w:t>Biparietal Diameter</w:t>
            </w:r>
          </w:p>
        </w:tc>
        <w:tc>
          <w:tcPr>
            <w:tcW w:w="2800" w:type="dxa"/>
          </w:tcPr>
          <w:p w:rsidR="001F298F" w:rsidRPr="009122E6" w:rsidRDefault="001F298F" w:rsidP="000D345F">
            <w:pPr>
              <w:spacing w:line="480" w:lineRule="auto"/>
              <w:jc w:val="center"/>
              <w:rPr>
                <w:b/>
                <w:bCs/>
              </w:rPr>
            </w:pPr>
            <w:r w:rsidRPr="009122E6">
              <w:rPr>
                <w:rFonts w:asciiTheme="majorBidi" w:hAnsiTheme="majorBidi" w:cstheme="majorBidi"/>
                <w:b/>
                <w:bCs/>
                <w:noProof/>
              </w:rPr>
              <w:t>Occipitofrontal Diameter</w:t>
            </w:r>
          </w:p>
        </w:tc>
        <w:tc>
          <w:tcPr>
            <w:tcW w:w="2940" w:type="dxa"/>
          </w:tcPr>
          <w:p w:rsidR="001F298F" w:rsidRPr="009122E6" w:rsidRDefault="001F298F" w:rsidP="000D345F">
            <w:pPr>
              <w:spacing w:line="480" w:lineRule="auto"/>
              <w:jc w:val="center"/>
              <w:rPr>
                <w:b/>
                <w:bCs/>
              </w:rPr>
            </w:pPr>
            <w:r w:rsidRPr="009122E6">
              <w:rPr>
                <w:rFonts w:asciiTheme="majorBidi" w:hAnsiTheme="majorBidi" w:cstheme="majorBidi"/>
                <w:b/>
                <w:bCs/>
                <w:noProof/>
              </w:rPr>
              <w:t>Trans-cerebellar Diameter</w:t>
            </w:r>
          </w:p>
        </w:tc>
        <w:tc>
          <w:tcPr>
            <w:tcW w:w="2002" w:type="dxa"/>
          </w:tcPr>
          <w:p w:rsidR="001F298F" w:rsidRPr="009122E6" w:rsidRDefault="001F298F" w:rsidP="000D345F">
            <w:pPr>
              <w:spacing w:line="480" w:lineRule="auto"/>
              <w:jc w:val="center"/>
              <w:rPr>
                <w:b/>
                <w:bCs/>
              </w:rPr>
            </w:pPr>
            <w:r w:rsidRPr="009122E6">
              <w:rPr>
                <w:rFonts w:asciiTheme="majorBidi" w:hAnsiTheme="majorBidi" w:cstheme="majorBidi"/>
                <w:b/>
                <w:bCs/>
                <w:noProof/>
              </w:rPr>
              <w:t>Corpus Callosum</w:t>
            </w:r>
          </w:p>
        </w:tc>
      </w:tr>
      <w:tr w:rsidR="001F298F" w:rsidTr="000D345F">
        <w:tc>
          <w:tcPr>
            <w:tcW w:w="3114" w:type="dxa"/>
          </w:tcPr>
          <w:p w:rsidR="001F298F" w:rsidRDefault="001F298F" w:rsidP="000D345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Males, % (median, IQR)</w:t>
            </w:r>
          </w:p>
        </w:tc>
        <w:tc>
          <w:tcPr>
            <w:tcW w:w="2094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63 (42-82)</w:t>
            </w:r>
          </w:p>
        </w:tc>
        <w:tc>
          <w:tcPr>
            <w:tcW w:w="2800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75 (54-88)</w:t>
            </w:r>
          </w:p>
        </w:tc>
        <w:tc>
          <w:tcPr>
            <w:tcW w:w="2940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56 (38-75)</w:t>
            </w:r>
          </w:p>
        </w:tc>
        <w:tc>
          <w:tcPr>
            <w:tcW w:w="2002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39 (22-63)</w:t>
            </w:r>
          </w:p>
        </w:tc>
      </w:tr>
      <w:tr w:rsidR="001F298F" w:rsidTr="000D345F">
        <w:tc>
          <w:tcPr>
            <w:tcW w:w="3114" w:type="dxa"/>
          </w:tcPr>
          <w:p w:rsidR="001F298F" w:rsidRDefault="001F298F" w:rsidP="000D345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Females, % (median, IQR)</w:t>
            </w:r>
          </w:p>
        </w:tc>
        <w:tc>
          <w:tcPr>
            <w:tcW w:w="2094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50 (25-73)</w:t>
            </w:r>
          </w:p>
        </w:tc>
        <w:tc>
          <w:tcPr>
            <w:tcW w:w="2800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61 (40-77)</w:t>
            </w:r>
          </w:p>
        </w:tc>
        <w:tc>
          <w:tcPr>
            <w:tcW w:w="2940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55 (38-75)</w:t>
            </w:r>
          </w:p>
        </w:tc>
        <w:tc>
          <w:tcPr>
            <w:tcW w:w="2002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38 (21-59)</w:t>
            </w:r>
          </w:p>
        </w:tc>
      </w:tr>
      <w:tr w:rsidR="001F298F" w:rsidTr="000D345F">
        <w:tc>
          <w:tcPr>
            <w:tcW w:w="3114" w:type="dxa"/>
          </w:tcPr>
          <w:p w:rsidR="001F298F" w:rsidRDefault="001F298F" w:rsidP="000D345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2094" w:type="dxa"/>
          </w:tcPr>
          <w:p w:rsidR="001F298F" w:rsidRPr="00AC1317" w:rsidRDefault="001F298F" w:rsidP="000D345F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AC1317">
              <w:rPr>
                <w:b/>
                <w:bCs/>
                <w:i/>
                <w:iCs/>
              </w:rPr>
              <w:t>&lt;0.001</w:t>
            </w:r>
          </w:p>
        </w:tc>
        <w:tc>
          <w:tcPr>
            <w:tcW w:w="2800" w:type="dxa"/>
          </w:tcPr>
          <w:p w:rsidR="001F298F" w:rsidRPr="00AC1317" w:rsidRDefault="001F298F" w:rsidP="000D345F">
            <w:pPr>
              <w:spacing w:line="480" w:lineRule="auto"/>
              <w:jc w:val="center"/>
              <w:rPr>
                <w:b/>
                <w:bCs/>
                <w:i/>
                <w:iCs/>
              </w:rPr>
            </w:pPr>
            <w:r w:rsidRPr="00AC1317">
              <w:rPr>
                <w:b/>
                <w:bCs/>
                <w:i/>
                <w:iCs/>
              </w:rPr>
              <w:t>&lt;0.001</w:t>
            </w:r>
          </w:p>
        </w:tc>
        <w:tc>
          <w:tcPr>
            <w:tcW w:w="2940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0.239</w:t>
            </w:r>
          </w:p>
        </w:tc>
        <w:tc>
          <w:tcPr>
            <w:tcW w:w="2002" w:type="dxa"/>
          </w:tcPr>
          <w:p w:rsidR="001F298F" w:rsidRPr="00AC1317" w:rsidRDefault="001F298F" w:rsidP="000D345F">
            <w:pPr>
              <w:spacing w:line="480" w:lineRule="auto"/>
              <w:jc w:val="center"/>
            </w:pPr>
            <w:r w:rsidRPr="00AC1317">
              <w:t>0.074</w:t>
            </w:r>
          </w:p>
        </w:tc>
      </w:tr>
    </w:tbl>
    <w:p w:rsidR="001F298F" w:rsidRDefault="001F298F" w:rsidP="001F298F">
      <w:pPr>
        <w:rPr>
          <w:b/>
          <w:bCs/>
        </w:rPr>
      </w:pPr>
    </w:p>
    <w:p w:rsidR="001F298F" w:rsidRPr="00706719" w:rsidRDefault="001F298F" w:rsidP="001F298F">
      <w:r w:rsidRPr="00706719">
        <w:t>*IQR, interquartile range</w:t>
      </w:r>
    </w:p>
    <w:p w:rsidR="001F298F" w:rsidRDefault="001F298F" w:rsidP="001F298F">
      <w:pPr>
        <w:rPr>
          <w:b/>
          <w:bCs/>
        </w:rPr>
      </w:pPr>
    </w:p>
    <w:p w:rsidR="001760E5" w:rsidRDefault="001F298F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8F"/>
    <w:rsid w:val="001F298F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036523-B905-4DC3-AC57-57F98068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98F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2022-07-28T03:14:00Z</dcterms:created>
  <dcterms:modified xsi:type="dcterms:W3CDTF">2022-07-28T03:15:00Z</dcterms:modified>
</cp:coreProperties>
</file>