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B04DD" w14:textId="77777777" w:rsidR="0091755E" w:rsidRPr="00196A76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  <w:r w:rsidRPr="00196A76">
        <w:rPr>
          <w:b/>
          <w:color w:val="000000" w:themeColor="text1"/>
          <w:sz w:val="22"/>
          <w:szCs w:val="22"/>
          <w:lang w:val="en-US"/>
        </w:rPr>
        <w:t xml:space="preserve">Table 2. </w:t>
      </w:r>
      <w:r w:rsidRPr="00196A76">
        <w:rPr>
          <w:color w:val="000000" w:themeColor="text1"/>
          <w:sz w:val="22"/>
          <w:szCs w:val="22"/>
          <w:lang w:val="en-US"/>
        </w:rPr>
        <w:t>Estimated PET and DCE kinetic parameters.</w:t>
      </w:r>
    </w:p>
    <w:p w14:paraId="1BE67F4F" w14:textId="77777777" w:rsidR="0091755E" w:rsidRPr="00196A76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</w:p>
    <w:p w14:paraId="74AEB830" w14:textId="77777777" w:rsidR="0091755E" w:rsidRPr="00196A76" w:rsidRDefault="0091755E" w:rsidP="0091755E">
      <w:pPr>
        <w:rPr>
          <w:color w:val="000000" w:themeColor="text1"/>
          <w:sz w:val="22"/>
          <w:szCs w:val="22"/>
          <w:lang w:val="en-US"/>
        </w:rPr>
      </w:pPr>
      <w:r w:rsidRPr="00196A76">
        <w:rPr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08CEFFEC" wp14:editId="083CAB13">
            <wp:extent cx="6575898" cy="3871545"/>
            <wp:effectExtent l="0" t="0" r="3175" b="254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apture d’écran 2020-05-18 à 23.36.14.pn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4042" cy="387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CF602" w14:textId="77777777" w:rsidR="0091755E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</w:p>
    <w:p w14:paraId="50D68C35" w14:textId="77777777" w:rsidR="0091755E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</w:p>
    <w:p w14:paraId="51CDB33B" w14:textId="77777777" w:rsidR="0091755E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</w:p>
    <w:p w14:paraId="5B61C070" w14:textId="77777777" w:rsidR="0091755E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  <w:r w:rsidRPr="0042746C">
        <w:rPr>
          <w:color w:val="000000" w:themeColor="text1"/>
          <w:sz w:val="22"/>
          <w:szCs w:val="22"/>
          <w:lang w:val="en-US"/>
        </w:rPr>
        <w:t>Kinetic parameters</w:t>
      </w:r>
      <w:r>
        <w:rPr>
          <w:b/>
          <w:color w:val="000000" w:themeColor="text1"/>
          <w:sz w:val="22"/>
          <w:szCs w:val="22"/>
          <w:lang w:val="en-US"/>
        </w:rPr>
        <w:t xml:space="preserve"> </w:t>
      </w:r>
      <w:r w:rsidRPr="00196A76">
        <w:rPr>
          <w:color w:val="000000" w:themeColor="text1"/>
          <w:sz w:val="22"/>
          <w:szCs w:val="22"/>
          <w:lang w:val="en-US"/>
        </w:rPr>
        <w:t>are expressed as median (</w:t>
      </w:r>
      <w:r w:rsidRPr="00196A76">
        <w:rPr>
          <w:rFonts w:eastAsiaTheme="minorEastAsia"/>
          <w:color w:val="000000" w:themeColor="text1"/>
          <w:sz w:val="22"/>
          <w:szCs w:val="22"/>
          <w:lang w:val="en-US"/>
        </w:rPr>
        <w:t>IQR).</w:t>
      </w:r>
    </w:p>
    <w:p w14:paraId="50207901" w14:textId="77777777" w:rsidR="0091755E" w:rsidRDefault="0091755E" w:rsidP="0091755E">
      <w:pPr>
        <w:rPr>
          <w:b/>
          <w:color w:val="000000" w:themeColor="text1"/>
          <w:sz w:val="22"/>
          <w:szCs w:val="22"/>
          <w:lang w:val="en-US"/>
        </w:rPr>
      </w:pPr>
    </w:p>
    <w:p w14:paraId="58A9EA93" w14:textId="77777777" w:rsidR="00386883" w:rsidRDefault="0091755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55E"/>
    <w:rsid w:val="00316534"/>
    <w:rsid w:val="0091755E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75E6E"/>
  <w15:chartTrackingRefBased/>
  <w15:docId w15:val="{275764A8-B256-43C4-A0C7-7A0DE943E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5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2020-07-09T14:45:00Z</dcterms:created>
  <dcterms:modified xsi:type="dcterms:W3CDTF">2020-07-09T14:45:00Z</dcterms:modified>
</cp:coreProperties>
</file>