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7E4DC2" w14:textId="193CFF57" w:rsidR="007544EB" w:rsidRPr="00B733C4" w:rsidRDefault="00FD6AF2" w:rsidP="007544EB">
      <w:pPr>
        <w:spacing w:after="0"/>
        <w:jc w:val="center"/>
        <w:rPr>
          <w:rFonts w:ascii="Arial" w:hAnsi="Arial" w:cs="Arial"/>
          <w:sz w:val="24"/>
          <w:szCs w:val="28"/>
        </w:rPr>
      </w:pPr>
      <w:r w:rsidRPr="00B733C4">
        <w:rPr>
          <w:rFonts w:ascii="Arial" w:hAnsi="Arial" w:cs="Arial"/>
          <w:sz w:val="24"/>
          <w:szCs w:val="28"/>
        </w:rPr>
        <w:t>How to define a Puumala hantavirus outbreak?</w:t>
      </w:r>
    </w:p>
    <w:p w14:paraId="707FFA64" w14:textId="0AB1DFC1" w:rsidR="007544EB" w:rsidRPr="00B733C4" w:rsidRDefault="007544EB" w:rsidP="00AD1DC1">
      <w:pPr>
        <w:jc w:val="center"/>
        <w:rPr>
          <w:rFonts w:ascii="Arial" w:hAnsi="Arial" w:cs="Arial"/>
          <w:sz w:val="24"/>
          <w:szCs w:val="28"/>
        </w:rPr>
      </w:pPr>
      <w:r w:rsidRPr="00B733C4">
        <w:rPr>
          <w:rFonts w:ascii="Arial" w:hAnsi="Arial" w:cs="Arial"/>
          <w:sz w:val="24"/>
          <w:szCs w:val="28"/>
        </w:rPr>
        <w:t xml:space="preserve">Supplementary </w:t>
      </w:r>
      <w:r w:rsidR="00F72EE5" w:rsidRPr="00B733C4">
        <w:rPr>
          <w:rFonts w:ascii="Arial" w:hAnsi="Arial" w:cs="Arial"/>
          <w:sz w:val="24"/>
          <w:szCs w:val="28"/>
        </w:rPr>
        <w:t>i</w:t>
      </w:r>
      <w:r w:rsidRPr="00B733C4">
        <w:rPr>
          <w:rFonts w:ascii="Arial" w:hAnsi="Arial" w:cs="Arial"/>
          <w:sz w:val="24"/>
          <w:szCs w:val="28"/>
        </w:rPr>
        <w:t>nformation</w:t>
      </w:r>
    </w:p>
    <w:p w14:paraId="40078271" w14:textId="77777777" w:rsidR="005D3B74" w:rsidRPr="006720A0" w:rsidRDefault="005D3B74" w:rsidP="005D3B74">
      <w:pPr>
        <w:spacing w:after="0"/>
        <w:rPr>
          <w:rFonts w:ascii="Arial" w:hAnsi="Arial" w:cs="Arial"/>
          <w:sz w:val="20"/>
        </w:rPr>
      </w:pPr>
      <w:r w:rsidRPr="006720A0">
        <w:rPr>
          <w:rFonts w:ascii="Arial" w:hAnsi="Arial" w:cs="Arial"/>
          <w:sz w:val="20"/>
        </w:rPr>
        <w:t>Orestis Kazasidis</w:t>
      </w:r>
      <w:r>
        <w:rPr>
          <w:rFonts w:ascii="Arial" w:hAnsi="Arial" w:cs="Arial"/>
          <w:sz w:val="20"/>
        </w:rPr>
        <w:t>*</w:t>
      </w:r>
      <w:r w:rsidRPr="006720A0">
        <w:rPr>
          <w:rFonts w:ascii="Arial" w:hAnsi="Arial" w:cs="Arial"/>
          <w:sz w:val="20"/>
        </w:rPr>
        <w:t>, Jens Jacob</w:t>
      </w:r>
    </w:p>
    <w:p w14:paraId="7B23F3E7" w14:textId="66B87128" w:rsidR="005D3B74" w:rsidRPr="006720A0" w:rsidRDefault="005D3B74" w:rsidP="005D3B74">
      <w:pPr>
        <w:spacing w:after="0"/>
        <w:rPr>
          <w:rFonts w:ascii="Arial" w:hAnsi="Arial" w:cs="Arial"/>
          <w:sz w:val="20"/>
        </w:rPr>
      </w:pPr>
      <w:r w:rsidRPr="006720A0">
        <w:rPr>
          <w:rFonts w:ascii="Arial" w:hAnsi="Arial" w:cs="Arial"/>
          <w:sz w:val="20"/>
        </w:rPr>
        <w:t xml:space="preserve">Julius Kühn Institute (JKI) – Federal Research Centre for Cultivated Plants, </w:t>
      </w:r>
      <w:r w:rsidR="00717E34" w:rsidRPr="00717E34">
        <w:rPr>
          <w:rFonts w:ascii="Arial" w:hAnsi="Arial" w:cs="Arial"/>
          <w:sz w:val="20"/>
        </w:rPr>
        <w:t>Vertebrate Research</w:t>
      </w:r>
      <w:r w:rsidRPr="006720A0">
        <w:rPr>
          <w:rFonts w:ascii="Arial" w:hAnsi="Arial" w:cs="Arial"/>
          <w:sz w:val="20"/>
        </w:rPr>
        <w:t>, Toppheideweg 88, 48161 Münster, Germany</w:t>
      </w:r>
    </w:p>
    <w:p w14:paraId="64E1A86E" w14:textId="5E76813D" w:rsidR="005D3B74" w:rsidRPr="005D3B74" w:rsidRDefault="005D3B74" w:rsidP="005D3B74">
      <w:pPr>
        <w:rPr>
          <w:rFonts w:ascii="Arial" w:hAnsi="Arial" w:cs="Arial"/>
          <w:sz w:val="20"/>
        </w:rPr>
      </w:pPr>
      <w:r w:rsidRPr="006720A0">
        <w:rPr>
          <w:rFonts w:ascii="Arial" w:hAnsi="Arial" w:cs="Arial"/>
          <w:sz w:val="20"/>
        </w:rPr>
        <w:t xml:space="preserve">Corresponding author: </w:t>
      </w:r>
      <w:hyperlink r:id="rId8" w:history="1">
        <w:r w:rsidRPr="00E30CED">
          <w:rPr>
            <w:rStyle w:val="Hyperlink"/>
            <w:rFonts w:ascii="Arial" w:hAnsi="Arial" w:cs="Arial"/>
            <w:sz w:val="20"/>
          </w:rPr>
          <w:t>orestis.kaza@gmail.com</w:t>
        </w:r>
      </w:hyperlink>
      <w:bookmarkStart w:id="0" w:name="_GoBack"/>
      <w:bookmarkEnd w:id="0"/>
    </w:p>
    <w:p w14:paraId="44E2E37E" w14:textId="4F3E3FCD" w:rsidR="007544EB" w:rsidRPr="00E1228A" w:rsidRDefault="007544EB" w:rsidP="005B4545">
      <w:pPr>
        <w:spacing w:after="0"/>
        <w:rPr>
          <w:rFonts w:ascii="Arial" w:hAnsi="Arial" w:cs="Arial"/>
        </w:rPr>
      </w:pPr>
    </w:p>
    <w:p w14:paraId="4C27B1A7" w14:textId="656D43F2" w:rsidR="00142EB1" w:rsidRPr="00A1070E" w:rsidRDefault="00142EB1" w:rsidP="00524948">
      <w:pPr>
        <w:rPr>
          <w:rFonts w:ascii="Arial" w:hAnsi="Arial" w:cs="Arial"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Supplementary Table 1</w:t>
      </w:r>
      <w:r w:rsidR="006B429C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:</w:t>
      </w: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 </w:t>
      </w:r>
      <w:r w:rsidR="00850B97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Combined urban and rural districts</w:t>
      </w:r>
    </w:p>
    <w:p w14:paraId="6855855C" w14:textId="1D0C63A3" w:rsidR="00142EB1" w:rsidRPr="00A1070E" w:rsidRDefault="00142EB1" w:rsidP="00A1070E">
      <w:pPr>
        <w:pStyle w:val="Caption"/>
        <w:keepNext/>
        <w:spacing w:after="0"/>
        <w:jc w:val="center"/>
        <w:rPr>
          <w:rFonts w:ascii="Arial" w:hAnsi="Arial" w:cs="Arial"/>
          <w:i w:val="0"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Supplementary Table</w:t>
      </w:r>
      <w:r w:rsidR="007739B4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1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: The </w:t>
      </w:r>
      <w:r w:rsidR="00850B97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urban districts that were combined with a neighboring or surrounding rural district</w:t>
      </w:r>
      <w:r w:rsidR="00C54B78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,</w:t>
      </w:r>
      <w:r w:rsidR="00850B97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and </w:t>
      </w:r>
      <w:r w:rsidR="00C54B78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were </w:t>
      </w:r>
      <w:r w:rsidR="00850B97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included in the model. The resulting combination retain</w:t>
      </w:r>
      <w:r w:rsidR="00EE7957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ed</w:t>
      </w:r>
      <w:r w:rsidR="00850B97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the label of the rural district.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55"/>
        <w:gridCol w:w="1890"/>
        <w:gridCol w:w="2187"/>
      </w:tblGrid>
      <w:tr w:rsidR="00A1070E" w:rsidRPr="00A1070E" w14:paraId="78B211FD" w14:textId="77777777" w:rsidTr="00774149">
        <w:trPr>
          <w:trHeight w:val="300"/>
          <w:jc w:val="center"/>
        </w:trPr>
        <w:tc>
          <w:tcPr>
            <w:tcW w:w="2155" w:type="dxa"/>
            <w:noWrap/>
            <w:vAlign w:val="center"/>
            <w:hideMark/>
          </w:tcPr>
          <w:p w14:paraId="7D578490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Federal state</w:t>
            </w:r>
          </w:p>
        </w:tc>
        <w:tc>
          <w:tcPr>
            <w:tcW w:w="1890" w:type="dxa"/>
            <w:noWrap/>
            <w:vAlign w:val="center"/>
            <w:hideMark/>
          </w:tcPr>
          <w:p w14:paraId="21858B70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Urban district</w:t>
            </w:r>
          </w:p>
        </w:tc>
        <w:tc>
          <w:tcPr>
            <w:tcW w:w="2187" w:type="dxa"/>
            <w:noWrap/>
            <w:vAlign w:val="center"/>
            <w:hideMark/>
          </w:tcPr>
          <w:p w14:paraId="1B431CBC" w14:textId="24E7F34E" w:rsidR="00850B97" w:rsidRPr="00A1070E" w:rsidRDefault="00774149" w:rsidP="00774149">
            <w:pPr>
              <w:jc w:val="center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Rural district combined with</w:t>
            </w:r>
          </w:p>
        </w:tc>
      </w:tr>
      <w:tr w:rsidR="00A1070E" w:rsidRPr="00A1070E" w14:paraId="4C98D2DD" w14:textId="77777777" w:rsidTr="00774149">
        <w:trPr>
          <w:trHeight w:val="300"/>
          <w:jc w:val="center"/>
        </w:trPr>
        <w:tc>
          <w:tcPr>
            <w:tcW w:w="2155" w:type="dxa"/>
            <w:vMerge w:val="restart"/>
            <w:vAlign w:val="center"/>
            <w:hideMark/>
          </w:tcPr>
          <w:p w14:paraId="626911DE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Baden-Württemberg</w:t>
            </w:r>
          </w:p>
        </w:tc>
        <w:tc>
          <w:tcPr>
            <w:tcW w:w="1890" w:type="dxa"/>
            <w:noWrap/>
            <w:hideMark/>
          </w:tcPr>
          <w:p w14:paraId="73DF4E55" w14:textId="0710DE02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Heidelberg</w:t>
            </w:r>
          </w:p>
        </w:tc>
        <w:tc>
          <w:tcPr>
            <w:tcW w:w="2187" w:type="dxa"/>
            <w:noWrap/>
            <w:hideMark/>
          </w:tcPr>
          <w:p w14:paraId="58CD072B" w14:textId="2FA1EEFA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Rhein-Neckar-Kreis</w:t>
            </w:r>
          </w:p>
        </w:tc>
      </w:tr>
      <w:tr w:rsidR="00A1070E" w:rsidRPr="00A1070E" w14:paraId="02FC7D53" w14:textId="77777777" w:rsidTr="00774149">
        <w:trPr>
          <w:trHeight w:val="300"/>
          <w:jc w:val="center"/>
        </w:trPr>
        <w:tc>
          <w:tcPr>
            <w:tcW w:w="2155" w:type="dxa"/>
            <w:vMerge/>
            <w:vAlign w:val="center"/>
            <w:hideMark/>
          </w:tcPr>
          <w:p w14:paraId="1DDE44C0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730032C5" w14:textId="2D219C63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Heilbronn</w:t>
            </w:r>
          </w:p>
        </w:tc>
        <w:tc>
          <w:tcPr>
            <w:tcW w:w="2187" w:type="dxa"/>
            <w:noWrap/>
            <w:hideMark/>
          </w:tcPr>
          <w:p w14:paraId="69A8922B" w14:textId="7259B75F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Heilbronn</w:t>
            </w:r>
          </w:p>
        </w:tc>
      </w:tr>
      <w:tr w:rsidR="00A1070E" w:rsidRPr="00A1070E" w14:paraId="5A2A96A3" w14:textId="77777777" w:rsidTr="00774149">
        <w:trPr>
          <w:trHeight w:val="300"/>
          <w:jc w:val="center"/>
        </w:trPr>
        <w:tc>
          <w:tcPr>
            <w:tcW w:w="2155" w:type="dxa"/>
            <w:vMerge/>
            <w:vAlign w:val="center"/>
            <w:hideMark/>
          </w:tcPr>
          <w:p w14:paraId="2B609CBD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3469D25C" w14:textId="7D795B80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Karlsruhe</w:t>
            </w:r>
          </w:p>
        </w:tc>
        <w:tc>
          <w:tcPr>
            <w:tcW w:w="2187" w:type="dxa"/>
            <w:noWrap/>
            <w:hideMark/>
          </w:tcPr>
          <w:p w14:paraId="5AB7D9C7" w14:textId="76DCAD72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Karlsruhe</w:t>
            </w:r>
          </w:p>
        </w:tc>
      </w:tr>
      <w:tr w:rsidR="00A1070E" w:rsidRPr="00A1070E" w14:paraId="2A8DDC5C" w14:textId="77777777" w:rsidTr="00774149">
        <w:trPr>
          <w:trHeight w:val="300"/>
          <w:jc w:val="center"/>
        </w:trPr>
        <w:tc>
          <w:tcPr>
            <w:tcW w:w="2155" w:type="dxa"/>
            <w:vMerge/>
            <w:vAlign w:val="center"/>
            <w:hideMark/>
          </w:tcPr>
          <w:p w14:paraId="2EE1C1E9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25D8C131" w14:textId="33B84007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Pforzheim</w:t>
            </w:r>
          </w:p>
        </w:tc>
        <w:tc>
          <w:tcPr>
            <w:tcW w:w="2187" w:type="dxa"/>
            <w:noWrap/>
            <w:hideMark/>
          </w:tcPr>
          <w:p w14:paraId="07783B76" w14:textId="0AF6EB06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Enzkreis</w:t>
            </w:r>
          </w:p>
        </w:tc>
      </w:tr>
      <w:tr w:rsidR="00A1070E" w:rsidRPr="00A1070E" w14:paraId="52B24AC8" w14:textId="77777777" w:rsidTr="00774149">
        <w:trPr>
          <w:trHeight w:val="300"/>
          <w:jc w:val="center"/>
        </w:trPr>
        <w:tc>
          <w:tcPr>
            <w:tcW w:w="2155" w:type="dxa"/>
            <w:vMerge/>
            <w:vAlign w:val="center"/>
            <w:hideMark/>
          </w:tcPr>
          <w:p w14:paraId="1F4B7BA2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2DD2B0E6" w14:textId="3E7D1034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Ulm</w:t>
            </w:r>
          </w:p>
        </w:tc>
        <w:tc>
          <w:tcPr>
            <w:tcW w:w="2187" w:type="dxa"/>
            <w:noWrap/>
            <w:hideMark/>
          </w:tcPr>
          <w:p w14:paraId="06D92021" w14:textId="3DA2FB5A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Alb-Donau-Kreis</w:t>
            </w:r>
          </w:p>
        </w:tc>
      </w:tr>
      <w:tr w:rsidR="00A1070E" w:rsidRPr="00A1070E" w14:paraId="46CDA10C" w14:textId="77777777" w:rsidTr="00774149">
        <w:trPr>
          <w:trHeight w:val="300"/>
          <w:jc w:val="center"/>
        </w:trPr>
        <w:tc>
          <w:tcPr>
            <w:tcW w:w="2155" w:type="dxa"/>
            <w:vMerge w:val="restart"/>
            <w:vAlign w:val="center"/>
            <w:hideMark/>
          </w:tcPr>
          <w:p w14:paraId="1CEBCEB9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Bavaria</w:t>
            </w:r>
          </w:p>
        </w:tc>
        <w:tc>
          <w:tcPr>
            <w:tcW w:w="1890" w:type="dxa"/>
            <w:noWrap/>
            <w:hideMark/>
          </w:tcPr>
          <w:p w14:paraId="1D66508C" w14:textId="5EE3758D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Aschaffenburg</w:t>
            </w:r>
          </w:p>
        </w:tc>
        <w:tc>
          <w:tcPr>
            <w:tcW w:w="2187" w:type="dxa"/>
            <w:noWrap/>
            <w:hideMark/>
          </w:tcPr>
          <w:p w14:paraId="792CCD51" w14:textId="3091920C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Aschaffenburg</w:t>
            </w:r>
          </w:p>
        </w:tc>
      </w:tr>
      <w:tr w:rsidR="00A1070E" w:rsidRPr="00A1070E" w14:paraId="32803851" w14:textId="77777777" w:rsidTr="00774149">
        <w:trPr>
          <w:trHeight w:val="300"/>
          <w:jc w:val="center"/>
        </w:trPr>
        <w:tc>
          <w:tcPr>
            <w:tcW w:w="2155" w:type="dxa"/>
            <w:vMerge/>
            <w:vAlign w:val="center"/>
            <w:hideMark/>
          </w:tcPr>
          <w:p w14:paraId="59A836AE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25468B94" w14:textId="57219A2F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Passau</w:t>
            </w:r>
          </w:p>
        </w:tc>
        <w:tc>
          <w:tcPr>
            <w:tcW w:w="2187" w:type="dxa"/>
            <w:noWrap/>
            <w:hideMark/>
          </w:tcPr>
          <w:p w14:paraId="1E65627E" w14:textId="5B9CB4D8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Passau</w:t>
            </w:r>
          </w:p>
        </w:tc>
      </w:tr>
      <w:tr w:rsidR="00A1070E" w:rsidRPr="00A1070E" w14:paraId="18092D57" w14:textId="77777777" w:rsidTr="00774149">
        <w:trPr>
          <w:trHeight w:val="300"/>
          <w:jc w:val="center"/>
        </w:trPr>
        <w:tc>
          <w:tcPr>
            <w:tcW w:w="2155" w:type="dxa"/>
            <w:vMerge/>
            <w:vAlign w:val="center"/>
            <w:hideMark/>
          </w:tcPr>
          <w:p w14:paraId="7BFD4C45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3F63F2E5" w14:textId="3F24CF7F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Schweinfurt</w:t>
            </w:r>
          </w:p>
        </w:tc>
        <w:tc>
          <w:tcPr>
            <w:tcW w:w="2187" w:type="dxa"/>
            <w:noWrap/>
            <w:hideMark/>
          </w:tcPr>
          <w:p w14:paraId="786A1088" w14:textId="25D29E2F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Schweinfurt</w:t>
            </w:r>
          </w:p>
        </w:tc>
      </w:tr>
      <w:tr w:rsidR="00A1070E" w:rsidRPr="00A1070E" w14:paraId="21143F6F" w14:textId="77777777" w:rsidTr="00774149">
        <w:trPr>
          <w:trHeight w:val="300"/>
          <w:jc w:val="center"/>
        </w:trPr>
        <w:tc>
          <w:tcPr>
            <w:tcW w:w="2155" w:type="dxa"/>
            <w:vMerge/>
            <w:vAlign w:val="center"/>
            <w:hideMark/>
          </w:tcPr>
          <w:p w14:paraId="331D26DE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890" w:type="dxa"/>
            <w:noWrap/>
            <w:hideMark/>
          </w:tcPr>
          <w:p w14:paraId="0068D856" w14:textId="02390D7D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Würzburg</w:t>
            </w:r>
          </w:p>
        </w:tc>
        <w:tc>
          <w:tcPr>
            <w:tcW w:w="2187" w:type="dxa"/>
            <w:noWrap/>
            <w:hideMark/>
          </w:tcPr>
          <w:p w14:paraId="51400BDF" w14:textId="1C0B3124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Würzburg</w:t>
            </w:r>
          </w:p>
        </w:tc>
      </w:tr>
      <w:tr w:rsidR="00A1070E" w:rsidRPr="00A1070E" w14:paraId="1396EDD6" w14:textId="77777777" w:rsidTr="00774149">
        <w:trPr>
          <w:trHeight w:val="300"/>
          <w:jc w:val="center"/>
        </w:trPr>
        <w:tc>
          <w:tcPr>
            <w:tcW w:w="2155" w:type="dxa"/>
            <w:noWrap/>
            <w:vAlign w:val="center"/>
            <w:hideMark/>
          </w:tcPr>
          <w:p w14:paraId="20D249E3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Hesse</w:t>
            </w:r>
          </w:p>
        </w:tc>
        <w:tc>
          <w:tcPr>
            <w:tcW w:w="1890" w:type="dxa"/>
            <w:noWrap/>
            <w:hideMark/>
          </w:tcPr>
          <w:p w14:paraId="3E6944A9" w14:textId="61C7196C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Kassel</w:t>
            </w:r>
          </w:p>
        </w:tc>
        <w:tc>
          <w:tcPr>
            <w:tcW w:w="2187" w:type="dxa"/>
            <w:noWrap/>
            <w:hideMark/>
          </w:tcPr>
          <w:p w14:paraId="677BCDE6" w14:textId="7468F12A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Kassel</w:t>
            </w:r>
          </w:p>
        </w:tc>
      </w:tr>
      <w:tr w:rsidR="00A1070E" w:rsidRPr="00A1070E" w14:paraId="002C1BB2" w14:textId="77777777" w:rsidTr="00774149">
        <w:trPr>
          <w:trHeight w:val="300"/>
          <w:jc w:val="center"/>
        </w:trPr>
        <w:tc>
          <w:tcPr>
            <w:tcW w:w="2155" w:type="dxa"/>
            <w:noWrap/>
            <w:vAlign w:val="center"/>
            <w:hideMark/>
          </w:tcPr>
          <w:p w14:paraId="202EF932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Lower Saxony</w:t>
            </w:r>
          </w:p>
        </w:tc>
        <w:tc>
          <w:tcPr>
            <w:tcW w:w="1890" w:type="dxa"/>
            <w:noWrap/>
            <w:hideMark/>
          </w:tcPr>
          <w:p w14:paraId="451AAD75" w14:textId="2E273A1A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Osnabrück</w:t>
            </w:r>
          </w:p>
        </w:tc>
        <w:tc>
          <w:tcPr>
            <w:tcW w:w="2187" w:type="dxa"/>
            <w:noWrap/>
            <w:hideMark/>
          </w:tcPr>
          <w:p w14:paraId="2B7D477C" w14:textId="78F8D636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Osnabrück</w:t>
            </w:r>
          </w:p>
        </w:tc>
      </w:tr>
      <w:tr w:rsidR="00A1070E" w:rsidRPr="00A1070E" w14:paraId="188EC37D" w14:textId="77777777" w:rsidTr="00774149">
        <w:trPr>
          <w:trHeight w:val="300"/>
          <w:jc w:val="center"/>
        </w:trPr>
        <w:tc>
          <w:tcPr>
            <w:tcW w:w="2155" w:type="dxa"/>
            <w:noWrap/>
            <w:vAlign w:val="center"/>
            <w:hideMark/>
          </w:tcPr>
          <w:p w14:paraId="372F1F42" w14:textId="77777777" w:rsidR="00850B97" w:rsidRPr="00A1070E" w:rsidRDefault="00850B97" w:rsidP="00850B97">
            <w:pPr>
              <w:jc w:val="center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Thuringia</w:t>
            </w:r>
          </w:p>
        </w:tc>
        <w:tc>
          <w:tcPr>
            <w:tcW w:w="1890" w:type="dxa"/>
            <w:noWrap/>
            <w:hideMark/>
          </w:tcPr>
          <w:p w14:paraId="25CEE52C" w14:textId="31ECB736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Eisenach</w:t>
            </w:r>
          </w:p>
        </w:tc>
        <w:tc>
          <w:tcPr>
            <w:tcW w:w="2187" w:type="dxa"/>
            <w:noWrap/>
            <w:hideMark/>
          </w:tcPr>
          <w:p w14:paraId="0D3A81B5" w14:textId="7D3EBC7E" w:rsidR="00850B97" w:rsidRPr="00A1070E" w:rsidRDefault="00850B97">
            <w:pPr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Wartburgkreis</w:t>
            </w:r>
          </w:p>
        </w:tc>
      </w:tr>
    </w:tbl>
    <w:p w14:paraId="1D1E6D78" w14:textId="77777777" w:rsidR="00142EB1" w:rsidRPr="00A1070E" w:rsidRDefault="00142EB1" w:rsidP="005B4545">
      <w:pPr>
        <w:spacing w:after="0"/>
        <w:rPr>
          <w:rFonts w:ascii="Arial" w:hAnsi="Arial" w:cs="Arial"/>
          <w:b/>
          <w:color w:val="0D0D0D" w:themeColor="text1" w:themeTint="F2"/>
          <w:sz w:val="20"/>
          <w:szCs w:val="20"/>
        </w:rPr>
      </w:pPr>
    </w:p>
    <w:p w14:paraId="482D7E28" w14:textId="205D66A8" w:rsidR="000038EE" w:rsidRPr="00A1070E" w:rsidRDefault="000038EE" w:rsidP="00524948">
      <w:pPr>
        <w:rPr>
          <w:rFonts w:ascii="Arial" w:hAnsi="Arial" w:cs="Arial"/>
          <w:b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Supplementary </w:t>
      </w:r>
      <w:r w:rsidR="00926C75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Table</w:t>
      </w: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 </w:t>
      </w:r>
      <w:r w:rsidR="00142EB1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2</w:t>
      </w:r>
      <w:r w:rsidR="006B429C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:</w:t>
      </w: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 </w:t>
      </w:r>
      <w:r w:rsidR="00595DAB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Support Vector Classifier with three</w:t>
      </w: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-variable combinations</w:t>
      </w:r>
    </w:p>
    <w:p w14:paraId="7FB47946" w14:textId="337FBBA4" w:rsidR="000038EE" w:rsidRPr="00A1070E" w:rsidRDefault="00F72EE5" w:rsidP="00524948">
      <w:pPr>
        <w:rPr>
          <w:rFonts w:ascii="Arial" w:hAnsi="Arial" w:cs="Arial"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We formed </w:t>
      </w:r>
      <w:r w:rsidR="000038EE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343 models,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>based on th</w:t>
      </w:r>
      <w:r w:rsidR="00AF4D8E" w:rsidRPr="00A1070E">
        <w:rPr>
          <w:rFonts w:ascii="Arial" w:hAnsi="Arial" w:cs="Arial"/>
          <w:color w:val="0D0D0D" w:themeColor="text1" w:themeTint="F2"/>
          <w:sz w:val="20"/>
          <w:szCs w:val="20"/>
        </w:rPr>
        <w:t>r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>e</w:t>
      </w:r>
      <w:r w:rsidR="00AF4D8E" w:rsidRPr="00A1070E">
        <w:rPr>
          <w:rFonts w:ascii="Arial" w:hAnsi="Arial" w:cs="Arial"/>
          <w:color w:val="0D0D0D" w:themeColor="text1" w:themeTint="F2"/>
          <w:sz w:val="20"/>
          <w:szCs w:val="20"/>
        </w:rPr>
        <w:t>e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year</w:t>
      </w:r>
      <w:r w:rsidR="007B7F7C" w:rsidRPr="00A1070E">
        <w:rPr>
          <w:rFonts w:ascii="Arial" w:hAnsi="Arial" w:cs="Arial"/>
          <w:color w:val="0D0D0D" w:themeColor="text1" w:themeTint="F2"/>
          <w:sz w:val="20"/>
          <w:szCs w:val="20"/>
        </w:rPr>
        <w:t>-month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combinations</w:t>
      </w:r>
      <w:r w:rsidR="00AF4D8E" w:rsidRPr="00A1070E">
        <w:rPr>
          <w:rFonts w:ascii="Arial" w:hAnsi="Arial" w:cs="Arial"/>
          <w:color w:val="0D0D0D" w:themeColor="text1" w:themeTint="F2"/>
          <w:sz w:val="20"/>
          <w:szCs w:val="20"/>
        </w:rPr>
        <w:t>:</w:t>
      </w:r>
      <w:r w:rsidR="007F69E8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April and September of two years before (V2_9 and V2_4), and September of the previous year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</w:t>
      </w:r>
      <w:r w:rsidR="007F69E8" w:rsidRPr="00A1070E">
        <w:rPr>
          <w:rFonts w:ascii="Arial" w:hAnsi="Arial" w:cs="Arial"/>
          <w:color w:val="0D0D0D" w:themeColor="text1" w:themeTint="F2"/>
          <w:sz w:val="20"/>
          <w:szCs w:val="20"/>
        </w:rPr>
        <w:t>(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>V1_9</w:t>
      </w:r>
      <w:r w:rsidR="007F69E8" w:rsidRPr="00A1070E">
        <w:rPr>
          <w:rFonts w:ascii="Arial" w:hAnsi="Arial" w:cs="Arial"/>
          <w:color w:val="0D0D0D" w:themeColor="text1" w:themeTint="F2"/>
          <w:sz w:val="20"/>
          <w:szCs w:val="20"/>
        </w:rPr>
        <w:t>)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. </w:t>
      </w:r>
      <w:r w:rsidR="00B125BA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Supplementary Table 2 </w:t>
      </w:r>
      <w:r w:rsidR="000038EE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shows the variable sets with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at least 80% sensitivity and </w:t>
      </w:r>
      <w:r w:rsidR="000038EE" w:rsidRPr="00A1070E">
        <w:rPr>
          <w:rFonts w:ascii="Arial" w:hAnsi="Arial" w:cs="Arial"/>
          <w:color w:val="0D0D0D" w:themeColor="text1" w:themeTint="F2"/>
          <w:sz w:val="20"/>
          <w:szCs w:val="20"/>
        </w:rPr>
        <w:t>at least 70% precision. We selected the variable set (V2_ST_4, V2_SD_9, and V1_ST_9) that ha</w:t>
      </w:r>
      <w:r w:rsidR="00EE7957" w:rsidRPr="00A1070E">
        <w:rPr>
          <w:rFonts w:ascii="Arial" w:hAnsi="Arial" w:cs="Arial"/>
          <w:color w:val="0D0D0D" w:themeColor="text1" w:themeTint="F2"/>
          <w:sz w:val="20"/>
          <w:szCs w:val="20"/>
        </w:rPr>
        <w:t>d</w:t>
      </w:r>
      <w:r w:rsidR="000038EE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the best sensitivity.</w:t>
      </w:r>
      <w:r w:rsidR="00197898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The variable V2_SD_9</w:t>
      </w:r>
      <w:r w:rsidR="003B385B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(sunshine duration in September of two years before)</w:t>
      </w:r>
      <w:r w:rsidR="00197898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</w:t>
      </w:r>
      <w:r w:rsidR="00EE7957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was </w:t>
      </w:r>
      <w:r w:rsidR="00197898" w:rsidRPr="00A1070E">
        <w:rPr>
          <w:rFonts w:ascii="Arial" w:hAnsi="Arial" w:cs="Arial"/>
          <w:color w:val="0D0D0D" w:themeColor="text1" w:themeTint="F2"/>
          <w:sz w:val="20"/>
          <w:szCs w:val="20"/>
        </w:rPr>
        <w:t>contained in most sets, most commonly in combination with the variable V1_ST_9</w:t>
      </w:r>
      <w:r w:rsidR="00063AC8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(soil temperature in September of the previous year)</w:t>
      </w:r>
      <w:r w:rsidR="00197898" w:rsidRPr="00A1070E">
        <w:rPr>
          <w:rFonts w:ascii="Arial" w:hAnsi="Arial" w:cs="Arial"/>
          <w:color w:val="0D0D0D" w:themeColor="text1" w:themeTint="F2"/>
          <w:sz w:val="20"/>
          <w:szCs w:val="20"/>
        </w:rPr>
        <w:t>.</w:t>
      </w:r>
    </w:p>
    <w:p w14:paraId="499D6C30" w14:textId="1D80545B" w:rsidR="000038EE" w:rsidRPr="00A1070E" w:rsidRDefault="000038EE" w:rsidP="00A1070E">
      <w:pPr>
        <w:pStyle w:val="Caption"/>
        <w:keepNext/>
        <w:spacing w:after="0"/>
        <w:jc w:val="center"/>
        <w:rPr>
          <w:rFonts w:ascii="Arial" w:hAnsi="Arial" w:cs="Arial"/>
          <w:i w:val="0"/>
          <w:color w:val="0D0D0D" w:themeColor="text1" w:themeTint="F2"/>
          <w:sz w:val="20"/>
          <w:szCs w:val="20"/>
        </w:rPr>
      </w:pPr>
      <w:bookmarkStart w:id="1" w:name="_Ref97301844"/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Supplementary Table </w:t>
      </w:r>
      <w:bookmarkEnd w:id="1"/>
      <w:r w:rsidR="00B125BA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2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: The </w:t>
      </w:r>
      <w:r w:rsidR="007B7F7C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variable-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triplets </w:t>
      </w:r>
      <w:r w:rsidR="00313E2C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that led to a classification model with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</w:t>
      </w:r>
      <w:r w:rsidR="00926C75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at least 80% sensitivity and at least 70% precision</w:t>
      </w:r>
      <w:r w:rsidR="00C54B78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, in order of decreasing sensitivity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. The performance metrics correspond to an SVC with a linear kernel, with C=1 and </w:t>
      </w:r>
      <w:r w:rsidR="00926C75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equal 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class weight</w:t>
      </w:r>
      <w:r w:rsidR="00926C75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s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.</w:t>
      </w:r>
    </w:p>
    <w:tbl>
      <w:tblPr>
        <w:tblW w:w="7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6"/>
        <w:gridCol w:w="1207"/>
        <w:gridCol w:w="1121"/>
        <w:gridCol w:w="1053"/>
      </w:tblGrid>
      <w:tr w:rsidR="00A1070E" w:rsidRPr="00A1070E" w14:paraId="565E6B8C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16A47003" w14:textId="373AE98D" w:rsidR="00F72EE5" w:rsidRPr="00A1070E" w:rsidRDefault="005137FB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Three</w:t>
            </w:r>
            <w:r w:rsidR="00F72EE5"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-variable set</w:t>
            </w:r>
          </w:p>
        </w:tc>
        <w:tc>
          <w:tcPr>
            <w:tcW w:w="1207" w:type="dxa"/>
            <w:shd w:val="clear" w:color="auto" w:fill="auto"/>
            <w:noWrap/>
            <w:vAlign w:val="center"/>
            <w:hideMark/>
          </w:tcPr>
          <w:p w14:paraId="3D69DF1C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Sensitivity</w:t>
            </w:r>
          </w:p>
        </w:tc>
        <w:tc>
          <w:tcPr>
            <w:tcW w:w="1121" w:type="dxa"/>
            <w:shd w:val="clear" w:color="auto" w:fill="auto"/>
            <w:noWrap/>
            <w:vAlign w:val="center"/>
            <w:hideMark/>
          </w:tcPr>
          <w:p w14:paraId="21A0FB9B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Precision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37E13942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F</w:t>
            </w: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  <w:vertAlign w:val="subscript"/>
              </w:rPr>
              <w:t>1</w:t>
            </w: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-score</w:t>
            </w:r>
          </w:p>
        </w:tc>
      </w:tr>
      <w:tr w:rsidR="00A1070E" w:rsidRPr="00A1070E" w14:paraId="5B6C62B7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7F50BA24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(V2_ST_4, V2_SD_9, and V1_ST_9)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5701E093" w14:textId="35BA00E4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0.8476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7E115E03" w14:textId="2477B7C1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0.7140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7B508788" w14:textId="27AB102F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0.7751</w:t>
            </w:r>
          </w:p>
        </w:tc>
      </w:tr>
      <w:tr w:rsidR="00A1070E" w:rsidRPr="00A1070E" w14:paraId="406D6925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6813FF7D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(V2_Tmean_4, V2_SD_9, and V1_ST_9)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23D45A9" w14:textId="754A77E5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0.8369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63A649C5" w14:textId="37799C0D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0.7313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7D69018D" w14:textId="4128774E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0.7805</w:t>
            </w:r>
          </w:p>
        </w:tc>
      </w:tr>
      <w:tr w:rsidR="00A1070E" w:rsidRPr="00A1070E" w14:paraId="3BD6A9DB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40679213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(V2_Tmax_4, V2_SD_9, and V1_ST_9)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605BB060" w14:textId="5BCD0EA0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0.8316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388A4C09" w14:textId="58CBC804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0.7352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2C93C418" w14:textId="6B47C7EE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0.7804</w:t>
            </w:r>
          </w:p>
        </w:tc>
      </w:tr>
      <w:tr w:rsidR="00A1070E" w:rsidRPr="00A1070E" w14:paraId="5B2AAB46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353F07EF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(V2_Tmean_4, V2_SD_9, and V1_Tmax_9)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E201957" w14:textId="5C0EAE4D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0.8316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4078FD51" w14:textId="50224483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0.7100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7C9AD6AD" w14:textId="627104E4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0.7660</w:t>
            </w:r>
          </w:p>
        </w:tc>
      </w:tr>
      <w:tr w:rsidR="00A1070E" w:rsidRPr="00A1070E" w14:paraId="0FC45380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0EF98329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(V2_Tmin_4, V2_SD_9, and V1_ST_9)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1529707F" w14:textId="03C49A92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0.8262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71CD7F3E" w14:textId="3DF661B9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0.7023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739755D2" w14:textId="2C8BA968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0.7592</w:t>
            </w:r>
          </w:p>
        </w:tc>
      </w:tr>
      <w:tr w:rsidR="00A1070E" w:rsidRPr="00A1070E" w14:paraId="3CBAF929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79C412DD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(V2_Tmax_4, V2_SD_9, and V1_Tmax_9)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72149F6B" w14:textId="1B9D11C5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0.8235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1C34C4E2" w14:textId="6B7BF935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0.7113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2F71D311" w14:textId="57741F8C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0.7633</w:t>
            </w:r>
          </w:p>
        </w:tc>
      </w:tr>
      <w:tr w:rsidR="00A1070E" w:rsidRPr="00A1070E" w14:paraId="5EF2AF80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6BF56665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(V2_Tmax_4, V2_Tmean_9, and V1_ST_9)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40661BFD" w14:textId="1585EE73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0.8182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284C96F2" w14:textId="3DE81CA1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0.7338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1D479A2F" w14:textId="04070809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0.7737</w:t>
            </w:r>
          </w:p>
        </w:tc>
      </w:tr>
      <w:tr w:rsidR="00A1070E" w:rsidRPr="00A1070E" w14:paraId="54EF5650" w14:textId="77777777" w:rsidTr="00A879BC">
        <w:trPr>
          <w:trHeight w:val="300"/>
          <w:jc w:val="center"/>
        </w:trPr>
        <w:tc>
          <w:tcPr>
            <w:tcW w:w="4546" w:type="dxa"/>
            <w:shd w:val="clear" w:color="auto" w:fill="auto"/>
            <w:noWrap/>
            <w:vAlign w:val="center"/>
            <w:hideMark/>
          </w:tcPr>
          <w:p w14:paraId="1F43A4B5" w14:textId="77777777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(V2_Tmean_4, V2_SD_9, and V1_Tmean_9)</w:t>
            </w:r>
          </w:p>
        </w:tc>
        <w:tc>
          <w:tcPr>
            <w:tcW w:w="1207" w:type="dxa"/>
            <w:shd w:val="clear" w:color="auto" w:fill="auto"/>
            <w:noWrap/>
            <w:hideMark/>
          </w:tcPr>
          <w:p w14:paraId="01127A1E" w14:textId="40007844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0.8128</w:t>
            </w:r>
          </w:p>
        </w:tc>
        <w:tc>
          <w:tcPr>
            <w:tcW w:w="1121" w:type="dxa"/>
            <w:shd w:val="clear" w:color="auto" w:fill="auto"/>
            <w:noWrap/>
            <w:hideMark/>
          </w:tcPr>
          <w:p w14:paraId="3CE37384" w14:textId="51CD47D5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0.7308</w:t>
            </w:r>
          </w:p>
        </w:tc>
        <w:tc>
          <w:tcPr>
            <w:tcW w:w="1053" w:type="dxa"/>
            <w:shd w:val="clear" w:color="auto" w:fill="auto"/>
            <w:noWrap/>
            <w:hideMark/>
          </w:tcPr>
          <w:p w14:paraId="7CD365A5" w14:textId="595EDF34" w:rsidR="00F72EE5" w:rsidRPr="00A1070E" w:rsidRDefault="00F72EE5" w:rsidP="00F72E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A1070E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0.7696</w:t>
            </w:r>
          </w:p>
        </w:tc>
      </w:tr>
    </w:tbl>
    <w:p w14:paraId="47E5F537" w14:textId="577E88FC" w:rsidR="003E3072" w:rsidRPr="00A1070E" w:rsidRDefault="003E3072" w:rsidP="00524948">
      <w:pPr>
        <w:rPr>
          <w:rFonts w:ascii="Arial" w:hAnsi="Arial" w:cs="Arial"/>
          <w:b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lastRenderedPageBreak/>
        <w:t xml:space="preserve">Supplementary Note </w:t>
      </w:r>
      <w:r w:rsidR="001024A9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1</w:t>
      </w:r>
      <w:r w:rsidR="006B429C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:</w:t>
      </w:r>
      <w:r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 </w:t>
      </w:r>
      <w:r w:rsidR="0037395C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A </w:t>
      </w:r>
      <w:r w:rsidR="00FE7D72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close </w:t>
      </w:r>
      <w:r w:rsidR="0037395C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inspection </w:t>
      </w:r>
      <w:r w:rsidR="00FE7D72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of </w:t>
      </w:r>
      <w:r w:rsidR="00311DC4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recent </w:t>
      </w:r>
      <w:r w:rsidR="00FE7D72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underestimations </w:t>
      </w:r>
      <w:r w:rsidR="00AF12D0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f</w:t>
      </w:r>
      <w:r w:rsidR="005450EC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rom</w:t>
      </w:r>
      <w:r w:rsidR="00AF12D0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 xml:space="preserve"> our classifier </w:t>
      </w:r>
      <w:r w:rsidR="0037395C" w:rsidRPr="00A1070E">
        <w:rPr>
          <w:rFonts w:ascii="Arial" w:hAnsi="Arial" w:cs="Arial"/>
          <w:b/>
          <w:color w:val="0D0D0D" w:themeColor="text1" w:themeTint="F2"/>
          <w:sz w:val="20"/>
          <w:szCs w:val="20"/>
        </w:rPr>
        <w:t>in Northern Germany</w:t>
      </w:r>
    </w:p>
    <w:p w14:paraId="32DABEF3" w14:textId="22CB414D" w:rsidR="00FE7D72" w:rsidRPr="00A1070E" w:rsidRDefault="00FE7D72" w:rsidP="00BE1E41">
      <w:pPr>
        <w:pStyle w:val="NormalWeb"/>
        <w:spacing w:before="0" w:beforeAutospacing="0" w:after="240" w:afterAutospacing="0"/>
        <w:rPr>
          <w:rFonts w:ascii="Arial" w:hAnsi="Arial" w:cs="Arial"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From the total 57 false negatives, </w:t>
      </w:r>
      <w:r w:rsidR="00246A8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35 originated from </w:t>
      </w:r>
      <w:r w:rsidR="007C4DA3">
        <w:rPr>
          <w:rFonts w:ascii="Arial" w:hAnsi="Arial" w:cs="Arial"/>
          <w:color w:val="0D0D0D" w:themeColor="text1" w:themeTint="F2"/>
          <w:sz w:val="20"/>
          <w:szCs w:val="20"/>
        </w:rPr>
        <w:t xml:space="preserve">the federal states of </w:t>
      </w:r>
      <w:r w:rsidR="00246A82" w:rsidRPr="00A1070E">
        <w:rPr>
          <w:rFonts w:ascii="Arial" w:hAnsi="Arial" w:cs="Arial"/>
          <w:color w:val="0D0D0D" w:themeColor="text1" w:themeTint="F2"/>
          <w:sz w:val="20"/>
          <w:szCs w:val="20"/>
        </w:rPr>
        <w:t>Lower Saxony and North Rhine-Westphalia. Almost half of these observations (15) were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from recent non-outbreak </w:t>
      </w:r>
      <w:r w:rsidRPr="002A124B">
        <w:rPr>
          <w:rFonts w:ascii="Arial" w:hAnsi="Arial" w:cs="Arial"/>
          <w:color w:val="0D0D0D" w:themeColor="text1" w:themeTint="F2"/>
          <w:sz w:val="20"/>
          <w:szCs w:val="20"/>
        </w:rPr>
        <w:t>years, i.e., from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2016, 2018, and 2020.</w:t>
      </w:r>
      <w:r w:rsidR="00246A8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Since no false negatives originated from </w:t>
      </w:r>
      <w:r w:rsidR="00C14D3F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the district of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Osnabrück that had the most </w:t>
      </w:r>
      <w:r w:rsidR="00F816E1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total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>infections</w:t>
      </w:r>
      <w:r w:rsidR="00C14D3F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</w:t>
      </w:r>
      <w:r w:rsidR="00137CD3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in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>these two federal states, we hypothesize that the false negatives</w:t>
      </w:r>
      <w:r w:rsidR="007C4DA3">
        <w:rPr>
          <w:rFonts w:ascii="Arial" w:hAnsi="Arial" w:cs="Arial"/>
          <w:color w:val="0D0D0D" w:themeColor="text1" w:themeTint="F2"/>
          <w:sz w:val="20"/>
          <w:szCs w:val="20"/>
        </w:rPr>
        <w:t xml:space="preserve"> of our classifier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were not due to a local outbreak, but rather were caused by an increase in the PUUV-baseline in specific districts</w:t>
      </w:r>
      <w:r w:rsidR="007C4DA3">
        <w:rPr>
          <w:rFonts w:ascii="Arial" w:hAnsi="Arial" w:cs="Arial"/>
          <w:color w:val="0D0D0D" w:themeColor="text1" w:themeTint="F2"/>
          <w:sz w:val="20"/>
          <w:szCs w:val="20"/>
        </w:rPr>
        <w:t>, i.e., by increased monitoring and reporting during a low-risk year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. This hypothesis is supported by the trend shown in </w:t>
      </w:r>
      <w:r w:rsidR="00E45E5A" w:rsidRPr="00A1070E">
        <w:rPr>
          <w:rFonts w:ascii="Arial" w:hAnsi="Arial" w:cs="Arial"/>
          <w:color w:val="0D0D0D" w:themeColor="text1" w:themeTint="F2"/>
          <w:sz w:val="20"/>
          <w:szCs w:val="20"/>
        </w:rPr>
        <w:t>Supplementary Note 1 – Figure 1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for the incidence time series in </w:t>
      </w:r>
      <w:r w:rsidR="00C14D3F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the districts of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Borken, Emsland and Steinfurt, especially for their values </w:t>
      </w:r>
      <w:r w:rsidR="00C14D3F" w:rsidRPr="00A1070E">
        <w:rPr>
          <w:rFonts w:ascii="Arial" w:hAnsi="Arial" w:cs="Arial"/>
          <w:color w:val="0D0D0D" w:themeColor="text1" w:themeTint="F2"/>
          <w:sz w:val="20"/>
          <w:szCs w:val="20"/>
        </w:rPr>
        <w:t>in</w:t>
      </w:r>
      <w:r w:rsidR="004D5468">
        <w:rPr>
          <w:rFonts w:ascii="Arial" w:hAnsi="Arial" w:cs="Arial"/>
          <w:color w:val="0D0D0D" w:themeColor="text1" w:themeTint="F2"/>
          <w:sz w:val="20"/>
          <w:szCs w:val="20"/>
        </w:rPr>
        <w:t xml:space="preserve"> 2016 and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2020</w:t>
      </w:r>
      <w:r w:rsidR="004D5468">
        <w:rPr>
          <w:rFonts w:ascii="Arial" w:hAnsi="Arial" w:cs="Arial"/>
          <w:color w:val="0D0D0D" w:themeColor="text1" w:themeTint="F2"/>
          <w:sz w:val="20"/>
          <w:szCs w:val="20"/>
        </w:rPr>
        <w:t>,</w:t>
      </w:r>
      <w:r w:rsidR="00C14D3F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when the</w:t>
      </w:r>
      <w:r w:rsidR="00F816E1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</w:t>
      </w:r>
      <w:r w:rsidR="00AF12D0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presumed </w:t>
      </w:r>
      <w:r w:rsidR="00F816E1" w:rsidRPr="00A1070E">
        <w:rPr>
          <w:rFonts w:ascii="Arial" w:hAnsi="Arial" w:cs="Arial"/>
          <w:color w:val="0D0D0D" w:themeColor="text1" w:themeTint="F2"/>
          <w:sz w:val="20"/>
          <w:szCs w:val="20"/>
        </w:rPr>
        <w:t>baseline increase occurred simultaneously in all three</w:t>
      </w:r>
      <w:r w:rsidR="00C14D3F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districts</w:t>
      </w:r>
      <w:r w:rsidR="00BE1E41" w:rsidRPr="00A1070E">
        <w:rPr>
          <w:rFonts w:ascii="Arial" w:hAnsi="Arial" w:cs="Arial"/>
          <w:color w:val="0D0D0D" w:themeColor="text1" w:themeTint="F2"/>
          <w:sz w:val="20"/>
          <w:szCs w:val="20"/>
        </w:rPr>
        <w:t>.</w:t>
      </w:r>
    </w:p>
    <w:p w14:paraId="7C328E76" w14:textId="77777777" w:rsidR="00FE7D72" w:rsidRPr="00A1070E" w:rsidRDefault="00FE7D72" w:rsidP="00FE7D72">
      <w:pPr>
        <w:keepNext/>
        <w:spacing w:after="0"/>
        <w:jc w:val="center"/>
        <w:rPr>
          <w:rFonts w:ascii="Arial" w:hAnsi="Arial" w:cs="Arial"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noProof/>
          <w:color w:val="0D0D0D" w:themeColor="text1" w:themeTint="F2"/>
          <w:sz w:val="20"/>
          <w:szCs w:val="20"/>
        </w:rPr>
        <w:drawing>
          <wp:inline distT="0" distB="0" distL="0" distR="0" wp14:anchorId="4D79E0E8" wp14:editId="3FACBDF3">
            <wp:extent cx="5784206" cy="1995345"/>
            <wp:effectExtent l="0" t="0" r="7620" b="508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206" cy="1995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9050D5" w14:textId="696A1538" w:rsidR="00FE7D72" w:rsidRPr="00A1070E" w:rsidRDefault="00E45E5A" w:rsidP="00FE7D72">
      <w:pPr>
        <w:jc w:val="center"/>
        <w:rPr>
          <w:rFonts w:ascii="Arial" w:hAnsi="Arial" w:cs="Arial"/>
          <w:iCs/>
          <w:color w:val="0D0D0D" w:themeColor="text1" w:themeTint="F2"/>
          <w:sz w:val="20"/>
          <w:szCs w:val="20"/>
        </w:rPr>
      </w:pPr>
      <w:bookmarkStart w:id="2" w:name="_Ref93048319"/>
      <w:r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Supplementary Note 1 – 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>Figure</w:t>
      </w:r>
      <w:bookmarkEnd w:id="2"/>
      <w:r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 1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: </w:t>
      </w:r>
      <w:r w:rsidR="00FE7D72" w:rsidRPr="00A1070E">
        <w:rPr>
          <w:rFonts w:ascii="Arial" w:hAnsi="Arial" w:cs="Arial"/>
          <w:b/>
          <w:iCs/>
          <w:color w:val="0D0D0D" w:themeColor="text1" w:themeTint="F2"/>
          <w:sz w:val="20"/>
          <w:szCs w:val="20"/>
        </w:rPr>
        <w:t>PUUV-baseline increase in North-Western Germany.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 The time series of the incidence in </w:t>
      </w:r>
      <w:r w:rsidR="00BF3C67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the districts of 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>Borken (</w:t>
      </w:r>
      <w:r w:rsidR="004D5468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left y-axis, 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>x-markers, solid blue line) and Steinfurt (</w:t>
      </w:r>
      <w:r w:rsidR="004D5468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left y-axis, 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>o-markers, orange dashed line) from North Rhine-Westphalia, and Emsland (</w:t>
      </w:r>
      <w:r w:rsidR="004D5468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left y-axis, 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>triangle-markers, dotted green line) from Lower Saxony</w:t>
      </w:r>
      <w:r w:rsidR="007C4DA3">
        <w:rPr>
          <w:rFonts w:ascii="Arial" w:hAnsi="Arial" w:cs="Arial"/>
          <w:iCs/>
          <w:color w:val="0D0D0D" w:themeColor="text1" w:themeTint="F2"/>
          <w:sz w:val="20"/>
          <w:szCs w:val="20"/>
        </w:rPr>
        <w:t>;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 from 2001, when hantavirus disease became notifiable in Germany, until 2021. In all three districts, an unusually high incidence was reported in </w:t>
      </w:r>
      <w:r w:rsidR="004D5468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2016 and </w:t>
      </w:r>
      <w:r w:rsidR="00FE7D72" w:rsidRPr="00A1070E">
        <w:rPr>
          <w:rFonts w:ascii="Arial" w:hAnsi="Arial" w:cs="Arial"/>
          <w:iCs/>
          <w:color w:val="0D0D0D" w:themeColor="text1" w:themeTint="F2"/>
          <w:sz w:val="20"/>
          <w:szCs w:val="20"/>
        </w:rPr>
        <w:t>2020.</w:t>
      </w:r>
      <w:r w:rsidR="004D5468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 The total </w:t>
      </w:r>
      <w:r w:rsidR="007C4DA3">
        <w:rPr>
          <w:rFonts w:ascii="Arial" w:hAnsi="Arial" w:cs="Arial"/>
          <w:iCs/>
          <w:color w:val="0D0D0D" w:themeColor="text1" w:themeTint="F2"/>
          <w:sz w:val="20"/>
          <w:szCs w:val="20"/>
        </w:rPr>
        <w:t>PUUV-</w:t>
      </w:r>
      <w:r w:rsidR="004D5468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infections in Germany shown with grey bars (right y-axis) indicate the </w:t>
      </w:r>
      <w:r w:rsidR="00893F95">
        <w:rPr>
          <w:rFonts w:ascii="Arial" w:hAnsi="Arial" w:cs="Arial"/>
          <w:iCs/>
          <w:color w:val="0D0D0D" w:themeColor="text1" w:themeTint="F2"/>
          <w:sz w:val="20"/>
          <w:szCs w:val="20"/>
        </w:rPr>
        <w:t xml:space="preserve">countrywide </w:t>
      </w:r>
      <w:r w:rsidR="004D5468">
        <w:rPr>
          <w:rFonts w:ascii="Arial" w:hAnsi="Arial" w:cs="Arial"/>
          <w:iCs/>
          <w:color w:val="0D0D0D" w:themeColor="text1" w:themeTint="F2"/>
          <w:sz w:val="20"/>
          <w:szCs w:val="20"/>
        </w:rPr>
        <w:t>outbreak years.</w:t>
      </w:r>
    </w:p>
    <w:p w14:paraId="175AC4A2" w14:textId="1C0793DF" w:rsidR="003E3072" w:rsidRPr="00A1070E" w:rsidRDefault="00BE1E41" w:rsidP="00210022">
      <w:pPr>
        <w:pStyle w:val="NormalWeb"/>
        <w:spacing w:before="0" w:beforeAutospacing="0" w:after="240" w:afterAutospacing="0"/>
        <w:rPr>
          <w:rFonts w:ascii="Arial" w:hAnsi="Arial" w:cs="Arial"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>Another possible explanation is that the PUUV-season may start earlier in Northern Germany in comparison to the other PUUV-</w:t>
      </w:r>
      <w:r w:rsidRPr="002A124B">
        <w:rPr>
          <w:rFonts w:ascii="Arial" w:hAnsi="Arial" w:cs="Arial"/>
          <w:color w:val="0D0D0D" w:themeColor="text1" w:themeTint="F2"/>
          <w:sz w:val="20"/>
          <w:szCs w:val="20"/>
        </w:rPr>
        <w:t>clusters</w:t>
      </w:r>
      <w:r w:rsidR="003224AB" w:rsidRPr="002A124B">
        <w:rPr>
          <w:rFonts w:ascii="Arial" w:hAnsi="Arial" w:cs="Arial"/>
          <w:color w:val="0D0D0D" w:themeColor="text1" w:themeTint="F2"/>
          <w:sz w:val="20"/>
          <w:szCs w:val="20"/>
        </w:rPr>
        <w:t>, i.e., already</w:t>
      </w:r>
      <w:r w:rsidR="003224AB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from early autumn of the year preceding an outbreak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. This seems plausible particularly in the district of Bentheim, where 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the annual incidence in </w:t>
      </w:r>
      <w:r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2016 and 2018 </w:t>
      </w:r>
      <w:r w:rsidR="000328F1" w:rsidRPr="00A1070E">
        <w:rPr>
          <w:rFonts w:ascii="Arial" w:hAnsi="Arial" w:cs="Arial"/>
          <w:color w:val="0D0D0D" w:themeColor="text1" w:themeTint="F2"/>
          <w:sz w:val="20"/>
          <w:szCs w:val="20"/>
        </w:rPr>
        <w:t>wa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s the maximum ever recorded (7.4 with 10 infections, in both </w:t>
      </w:r>
      <w:r w:rsidR="00210022" w:rsidRPr="00A1070E">
        <w:rPr>
          <w:rFonts w:ascii="Arial" w:hAnsi="Arial" w:cs="Arial"/>
          <w:color w:val="0D0D0D" w:themeColor="text1" w:themeTint="F2"/>
          <w:sz w:val="20"/>
          <w:szCs w:val="20"/>
        </w:rPr>
        <w:t>years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). The majority of these infections was reported after the 36th week of each </w:t>
      </w:r>
      <w:r w:rsidR="003E3072" w:rsidRPr="002A124B">
        <w:rPr>
          <w:rFonts w:ascii="Arial" w:hAnsi="Arial" w:cs="Arial"/>
          <w:color w:val="0D0D0D" w:themeColor="text1" w:themeTint="F2"/>
          <w:sz w:val="20"/>
          <w:szCs w:val="20"/>
        </w:rPr>
        <w:t>year, i.e., after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mid-September. Specifically, as shown in</w:t>
      </w:r>
      <w:r w:rsidR="00BC187B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 Supplementary Note 1 – Figure 2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, four infections were reported before the 36th week, and six infections afterwards. Both 2016 and 2018 </w:t>
      </w:r>
      <w:r w:rsidR="000328F1" w:rsidRPr="00A1070E">
        <w:rPr>
          <w:rFonts w:ascii="Arial" w:hAnsi="Arial" w:cs="Arial"/>
          <w:color w:val="0D0D0D" w:themeColor="text1" w:themeTint="F2"/>
          <w:sz w:val="20"/>
          <w:szCs w:val="20"/>
        </w:rPr>
        <w:t>we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re followed by years </w:t>
      </w:r>
      <w:r w:rsidR="00710D23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that the model 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classified as outbreaks for the majority of the districts, including </w:t>
      </w:r>
      <w:r w:rsidR="003224AB" w:rsidRPr="00A1070E">
        <w:rPr>
          <w:rFonts w:ascii="Arial" w:hAnsi="Arial" w:cs="Arial"/>
          <w:color w:val="0D0D0D" w:themeColor="text1" w:themeTint="F2"/>
          <w:sz w:val="20"/>
          <w:szCs w:val="20"/>
        </w:rPr>
        <w:t xml:space="preserve">the district of </w:t>
      </w:r>
      <w:r w:rsidR="003E3072" w:rsidRPr="00A1070E">
        <w:rPr>
          <w:rFonts w:ascii="Arial" w:hAnsi="Arial" w:cs="Arial"/>
          <w:color w:val="0D0D0D" w:themeColor="text1" w:themeTint="F2"/>
          <w:sz w:val="20"/>
          <w:szCs w:val="20"/>
        </w:rPr>
        <w:t>Bentheim</w:t>
      </w:r>
      <w:r w:rsidR="00210022" w:rsidRPr="00A1070E">
        <w:rPr>
          <w:rFonts w:ascii="Arial" w:hAnsi="Arial" w:cs="Arial"/>
          <w:color w:val="0D0D0D" w:themeColor="text1" w:themeTint="F2"/>
          <w:sz w:val="20"/>
          <w:szCs w:val="20"/>
        </w:rPr>
        <w:t>.</w:t>
      </w:r>
    </w:p>
    <w:p w14:paraId="10364615" w14:textId="77777777" w:rsidR="003E3072" w:rsidRPr="00A1070E" w:rsidRDefault="003E3072" w:rsidP="003E3072">
      <w:pPr>
        <w:keepNext/>
        <w:spacing w:after="0"/>
        <w:rPr>
          <w:rFonts w:ascii="Arial" w:hAnsi="Arial" w:cs="Arial"/>
          <w:color w:val="0D0D0D" w:themeColor="text1" w:themeTint="F2"/>
          <w:sz w:val="20"/>
          <w:szCs w:val="20"/>
        </w:rPr>
      </w:pPr>
      <w:r w:rsidRPr="00A1070E">
        <w:rPr>
          <w:rFonts w:ascii="Arial" w:hAnsi="Arial" w:cs="Arial"/>
          <w:noProof/>
          <w:color w:val="0D0D0D" w:themeColor="text1" w:themeTint="F2"/>
          <w:sz w:val="20"/>
          <w:szCs w:val="20"/>
        </w:rPr>
        <w:drawing>
          <wp:inline distT="0" distB="0" distL="0" distR="0" wp14:anchorId="5270102B" wp14:editId="30291385">
            <wp:extent cx="5943599" cy="953558"/>
            <wp:effectExtent l="0" t="0" r="63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schaft_2022-02-17_13-50-54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599" cy="95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B5532" w14:textId="6DC85B25" w:rsidR="003E3072" w:rsidRPr="00A1070E" w:rsidRDefault="003E3072" w:rsidP="003E3072">
      <w:pPr>
        <w:pStyle w:val="Caption"/>
        <w:jc w:val="center"/>
        <w:rPr>
          <w:rFonts w:ascii="Arial" w:hAnsi="Arial" w:cs="Arial"/>
          <w:i w:val="0"/>
          <w:color w:val="0D0D0D" w:themeColor="text1" w:themeTint="F2"/>
          <w:sz w:val="20"/>
          <w:szCs w:val="20"/>
        </w:rPr>
      </w:pPr>
      <w:bookmarkStart w:id="3" w:name="_Ref95998431"/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Supplementary Note </w:t>
      </w:r>
      <w:r w:rsidR="001024A9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1</w:t>
      </w:r>
      <w:r w:rsidR="00E45E5A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–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Figure</w:t>
      </w:r>
      <w:bookmarkEnd w:id="3"/>
      <w:r w:rsidR="00E45E5A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2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: </w:t>
      </w:r>
      <w:r w:rsidR="00544C72" w:rsidRPr="00A1070E">
        <w:rPr>
          <w:rFonts w:ascii="Arial" w:hAnsi="Arial" w:cs="Arial"/>
          <w:b/>
          <w:i w:val="0"/>
          <w:color w:val="0D0D0D" w:themeColor="text1" w:themeTint="F2"/>
          <w:sz w:val="20"/>
          <w:szCs w:val="20"/>
        </w:rPr>
        <w:t>Weekly infections in the district of Bentheim for 2016 and 2018.</w:t>
      </w:r>
      <w:r w:rsidR="00544C72"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 xml:space="preserve"> </w:t>
      </w:r>
      <w:r w:rsidRPr="00A1070E">
        <w:rPr>
          <w:rFonts w:ascii="Arial" w:hAnsi="Arial" w:cs="Arial"/>
          <w:i w:val="0"/>
          <w:color w:val="0D0D0D" w:themeColor="text1" w:themeTint="F2"/>
          <w:sz w:val="20"/>
          <w:szCs w:val="20"/>
        </w:rPr>
        <w:t>The weeks for all reported PUUV-infections in 2016 (blue bars with diagonal hatch) and 2018 (orange bars with horizontal hatch).</w:t>
      </w:r>
    </w:p>
    <w:sectPr w:rsidR="003E3072" w:rsidRPr="00A1070E" w:rsidSect="00C62DA4">
      <w:pgSz w:w="12240" w:h="15840"/>
      <w:pgMar w:top="1276" w:right="1440" w:bottom="1276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E6EAD8C" w16cid:durableId="264310C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FF4EB3" w14:textId="77777777" w:rsidR="0059400D" w:rsidRDefault="0059400D" w:rsidP="00D91781">
      <w:pPr>
        <w:spacing w:after="0" w:line="240" w:lineRule="auto"/>
      </w:pPr>
      <w:r>
        <w:separator/>
      </w:r>
    </w:p>
  </w:endnote>
  <w:endnote w:type="continuationSeparator" w:id="0">
    <w:p w14:paraId="4945B57A" w14:textId="77777777" w:rsidR="0059400D" w:rsidRDefault="0059400D" w:rsidP="00D91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22E3B7" w14:textId="77777777" w:rsidR="0059400D" w:rsidRDefault="0059400D" w:rsidP="00D91781">
      <w:pPr>
        <w:spacing w:after="0" w:line="240" w:lineRule="auto"/>
      </w:pPr>
      <w:r>
        <w:separator/>
      </w:r>
    </w:p>
  </w:footnote>
  <w:footnote w:type="continuationSeparator" w:id="0">
    <w:p w14:paraId="7E355298" w14:textId="77777777" w:rsidR="0059400D" w:rsidRDefault="0059400D" w:rsidP="00D917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F5C9F"/>
    <w:multiLevelType w:val="hybridMultilevel"/>
    <w:tmpl w:val="3AE27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52018"/>
    <w:multiLevelType w:val="hybridMultilevel"/>
    <w:tmpl w:val="F8265592"/>
    <w:lvl w:ilvl="0" w:tplc="658AE86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628F4"/>
    <w:multiLevelType w:val="hybridMultilevel"/>
    <w:tmpl w:val="9D0A3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B0B60"/>
    <w:multiLevelType w:val="hybridMultilevel"/>
    <w:tmpl w:val="49EA0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E91D93"/>
    <w:multiLevelType w:val="hybridMultilevel"/>
    <w:tmpl w:val="3760AA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BD339F"/>
    <w:multiLevelType w:val="hybridMultilevel"/>
    <w:tmpl w:val="8DA21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AB77AF"/>
    <w:multiLevelType w:val="hybridMultilevel"/>
    <w:tmpl w:val="A2BEE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D23FA0"/>
    <w:multiLevelType w:val="hybridMultilevel"/>
    <w:tmpl w:val="36CA66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CC6B62"/>
    <w:multiLevelType w:val="hybridMultilevel"/>
    <w:tmpl w:val="CA84D6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BC64A8"/>
    <w:multiLevelType w:val="hybridMultilevel"/>
    <w:tmpl w:val="754C4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071970"/>
    <w:multiLevelType w:val="hybridMultilevel"/>
    <w:tmpl w:val="36CA66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2"/>
  </w:num>
  <w:num w:numId="5">
    <w:abstractNumId w:val="10"/>
  </w:num>
  <w:num w:numId="6">
    <w:abstractNumId w:val="5"/>
  </w:num>
  <w:num w:numId="7">
    <w:abstractNumId w:val="0"/>
  </w:num>
  <w:num w:numId="8">
    <w:abstractNumId w:val="4"/>
  </w:num>
  <w:num w:numId="9">
    <w:abstractNumId w:val="3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285"/>
    <w:rsid w:val="00000EF8"/>
    <w:rsid w:val="00002739"/>
    <w:rsid w:val="0000356D"/>
    <w:rsid w:val="000038EE"/>
    <w:rsid w:val="00004FBF"/>
    <w:rsid w:val="00005F3C"/>
    <w:rsid w:val="00010030"/>
    <w:rsid w:val="00010D02"/>
    <w:rsid w:val="00010D84"/>
    <w:rsid w:val="00011582"/>
    <w:rsid w:val="00011959"/>
    <w:rsid w:val="0001404D"/>
    <w:rsid w:val="00015386"/>
    <w:rsid w:val="00017D42"/>
    <w:rsid w:val="00017D46"/>
    <w:rsid w:val="00022BCF"/>
    <w:rsid w:val="00023CAA"/>
    <w:rsid w:val="00023F4C"/>
    <w:rsid w:val="00024D32"/>
    <w:rsid w:val="0002647C"/>
    <w:rsid w:val="00026489"/>
    <w:rsid w:val="000270CA"/>
    <w:rsid w:val="000302E7"/>
    <w:rsid w:val="0003047B"/>
    <w:rsid w:val="00030B75"/>
    <w:rsid w:val="00031117"/>
    <w:rsid w:val="000328F1"/>
    <w:rsid w:val="00033736"/>
    <w:rsid w:val="00034244"/>
    <w:rsid w:val="0003486A"/>
    <w:rsid w:val="00037A72"/>
    <w:rsid w:val="00037F50"/>
    <w:rsid w:val="0004131E"/>
    <w:rsid w:val="00044CEC"/>
    <w:rsid w:val="000456C8"/>
    <w:rsid w:val="000458E0"/>
    <w:rsid w:val="0004681B"/>
    <w:rsid w:val="00047BD8"/>
    <w:rsid w:val="00053F19"/>
    <w:rsid w:val="000542FF"/>
    <w:rsid w:val="00054E88"/>
    <w:rsid w:val="00057F5F"/>
    <w:rsid w:val="00060BE3"/>
    <w:rsid w:val="00061535"/>
    <w:rsid w:val="0006229E"/>
    <w:rsid w:val="00062579"/>
    <w:rsid w:val="00062967"/>
    <w:rsid w:val="00063AC8"/>
    <w:rsid w:val="00065D3C"/>
    <w:rsid w:val="00067132"/>
    <w:rsid w:val="000704DA"/>
    <w:rsid w:val="00070617"/>
    <w:rsid w:val="0007297B"/>
    <w:rsid w:val="000731E6"/>
    <w:rsid w:val="0007353E"/>
    <w:rsid w:val="000760F1"/>
    <w:rsid w:val="00076C83"/>
    <w:rsid w:val="00077E79"/>
    <w:rsid w:val="00082433"/>
    <w:rsid w:val="00082E8A"/>
    <w:rsid w:val="0008322D"/>
    <w:rsid w:val="000919FB"/>
    <w:rsid w:val="00091C78"/>
    <w:rsid w:val="00091EEE"/>
    <w:rsid w:val="00092022"/>
    <w:rsid w:val="0009512A"/>
    <w:rsid w:val="000A1765"/>
    <w:rsid w:val="000A4653"/>
    <w:rsid w:val="000A5389"/>
    <w:rsid w:val="000A6D87"/>
    <w:rsid w:val="000A6F5C"/>
    <w:rsid w:val="000A7D6B"/>
    <w:rsid w:val="000B008D"/>
    <w:rsid w:val="000B314F"/>
    <w:rsid w:val="000B7CDF"/>
    <w:rsid w:val="000C0084"/>
    <w:rsid w:val="000C210D"/>
    <w:rsid w:val="000C2568"/>
    <w:rsid w:val="000C3D06"/>
    <w:rsid w:val="000C5B5F"/>
    <w:rsid w:val="000C5B61"/>
    <w:rsid w:val="000C6930"/>
    <w:rsid w:val="000C6CF0"/>
    <w:rsid w:val="000C76D9"/>
    <w:rsid w:val="000D00F5"/>
    <w:rsid w:val="000D0CFB"/>
    <w:rsid w:val="000D5BE5"/>
    <w:rsid w:val="000D7503"/>
    <w:rsid w:val="000E4CE4"/>
    <w:rsid w:val="000E4ED5"/>
    <w:rsid w:val="000E51DC"/>
    <w:rsid w:val="000E6121"/>
    <w:rsid w:val="000E679A"/>
    <w:rsid w:val="000E7DC1"/>
    <w:rsid w:val="000F1588"/>
    <w:rsid w:val="000F2050"/>
    <w:rsid w:val="000F2F86"/>
    <w:rsid w:val="000F535E"/>
    <w:rsid w:val="000F75F8"/>
    <w:rsid w:val="001018E5"/>
    <w:rsid w:val="001024A9"/>
    <w:rsid w:val="001035F6"/>
    <w:rsid w:val="00104357"/>
    <w:rsid w:val="00105CA3"/>
    <w:rsid w:val="001149CC"/>
    <w:rsid w:val="00120846"/>
    <w:rsid w:val="00122AE8"/>
    <w:rsid w:val="00124E75"/>
    <w:rsid w:val="00125C8D"/>
    <w:rsid w:val="001265FF"/>
    <w:rsid w:val="00127D34"/>
    <w:rsid w:val="001307BE"/>
    <w:rsid w:val="00131A6E"/>
    <w:rsid w:val="00131DE1"/>
    <w:rsid w:val="00137CD3"/>
    <w:rsid w:val="00137F33"/>
    <w:rsid w:val="00142EB1"/>
    <w:rsid w:val="00145962"/>
    <w:rsid w:val="00145B27"/>
    <w:rsid w:val="00151A8A"/>
    <w:rsid w:val="001569E2"/>
    <w:rsid w:val="00164AAD"/>
    <w:rsid w:val="00164EA0"/>
    <w:rsid w:val="0016683A"/>
    <w:rsid w:val="001721CA"/>
    <w:rsid w:val="00172281"/>
    <w:rsid w:val="00172AC1"/>
    <w:rsid w:val="00173860"/>
    <w:rsid w:val="001738F9"/>
    <w:rsid w:val="001745DD"/>
    <w:rsid w:val="001802E2"/>
    <w:rsid w:val="00185B78"/>
    <w:rsid w:val="00191D83"/>
    <w:rsid w:val="001942A9"/>
    <w:rsid w:val="00196B86"/>
    <w:rsid w:val="00197898"/>
    <w:rsid w:val="00197AB3"/>
    <w:rsid w:val="001A2140"/>
    <w:rsid w:val="001A3A37"/>
    <w:rsid w:val="001A4144"/>
    <w:rsid w:val="001A4EBB"/>
    <w:rsid w:val="001A7C03"/>
    <w:rsid w:val="001B2447"/>
    <w:rsid w:val="001B4128"/>
    <w:rsid w:val="001B452F"/>
    <w:rsid w:val="001B5E94"/>
    <w:rsid w:val="001B74D7"/>
    <w:rsid w:val="001B7E7E"/>
    <w:rsid w:val="001C176C"/>
    <w:rsid w:val="001C3529"/>
    <w:rsid w:val="001C4A62"/>
    <w:rsid w:val="001C5BA0"/>
    <w:rsid w:val="001C6285"/>
    <w:rsid w:val="001C6832"/>
    <w:rsid w:val="001C758E"/>
    <w:rsid w:val="001D08C2"/>
    <w:rsid w:val="001D0A79"/>
    <w:rsid w:val="001D38AC"/>
    <w:rsid w:val="001D51B7"/>
    <w:rsid w:val="001D5466"/>
    <w:rsid w:val="001E08F3"/>
    <w:rsid w:val="001E18B4"/>
    <w:rsid w:val="001E3907"/>
    <w:rsid w:val="001E5251"/>
    <w:rsid w:val="001E7188"/>
    <w:rsid w:val="001F1777"/>
    <w:rsid w:val="001F2ED1"/>
    <w:rsid w:val="001F4469"/>
    <w:rsid w:val="001F4C66"/>
    <w:rsid w:val="001F6E0E"/>
    <w:rsid w:val="001F7690"/>
    <w:rsid w:val="001F7F0B"/>
    <w:rsid w:val="00202636"/>
    <w:rsid w:val="002075EB"/>
    <w:rsid w:val="00207C9F"/>
    <w:rsid w:val="00210022"/>
    <w:rsid w:val="00213487"/>
    <w:rsid w:val="00213E8E"/>
    <w:rsid w:val="00216122"/>
    <w:rsid w:val="00216A1D"/>
    <w:rsid w:val="00216DB6"/>
    <w:rsid w:val="0022208D"/>
    <w:rsid w:val="002221CF"/>
    <w:rsid w:val="00225074"/>
    <w:rsid w:val="00226603"/>
    <w:rsid w:val="00226AF4"/>
    <w:rsid w:val="00227A11"/>
    <w:rsid w:val="002300BD"/>
    <w:rsid w:val="00230A57"/>
    <w:rsid w:val="00232E72"/>
    <w:rsid w:val="00232EC8"/>
    <w:rsid w:val="00236EBE"/>
    <w:rsid w:val="0023730D"/>
    <w:rsid w:val="00237D4E"/>
    <w:rsid w:val="002402C3"/>
    <w:rsid w:val="00241221"/>
    <w:rsid w:val="0024187C"/>
    <w:rsid w:val="00241A4A"/>
    <w:rsid w:val="0024574F"/>
    <w:rsid w:val="00246A82"/>
    <w:rsid w:val="002506B9"/>
    <w:rsid w:val="0025255D"/>
    <w:rsid w:val="0025263B"/>
    <w:rsid w:val="00255BDC"/>
    <w:rsid w:val="0025693E"/>
    <w:rsid w:val="00256FC4"/>
    <w:rsid w:val="002622BD"/>
    <w:rsid w:val="002708CD"/>
    <w:rsid w:val="00273AC3"/>
    <w:rsid w:val="00273B28"/>
    <w:rsid w:val="00274977"/>
    <w:rsid w:val="0027690D"/>
    <w:rsid w:val="002815C9"/>
    <w:rsid w:val="00282E82"/>
    <w:rsid w:val="00283665"/>
    <w:rsid w:val="002853CA"/>
    <w:rsid w:val="002855D7"/>
    <w:rsid w:val="00290530"/>
    <w:rsid w:val="00291AEF"/>
    <w:rsid w:val="00291CA9"/>
    <w:rsid w:val="0029317A"/>
    <w:rsid w:val="00295370"/>
    <w:rsid w:val="00296A81"/>
    <w:rsid w:val="002A124B"/>
    <w:rsid w:val="002A1ECE"/>
    <w:rsid w:val="002A3325"/>
    <w:rsid w:val="002A583B"/>
    <w:rsid w:val="002A7632"/>
    <w:rsid w:val="002A777E"/>
    <w:rsid w:val="002A7C55"/>
    <w:rsid w:val="002B19C4"/>
    <w:rsid w:val="002B5992"/>
    <w:rsid w:val="002B61F5"/>
    <w:rsid w:val="002C05AF"/>
    <w:rsid w:val="002C1925"/>
    <w:rsid w:val="002C30B0"/>
    <w:rsid w:val="002C55C7"/>
    <w:rsid w:val="002C5F93"/>
    <w:rsid w:val="002D5D1E"/>
    <w:rsid w:val="002D6B7B"/>
    <w:rsid w:val="002E6306"/>
    <w:rsid w:val="002E69A4"/>
    <w:rsid w:val="002E6E9D"/>
    <w:rsid w:val="002E7206"/>
    <w:rsid w:val="002F22AA"/>
    <w:rsid w:val="002F341B"/>
    <w:rsid w:val="002F4EEA"/>
    <w:rsid w:val="002F51DE"/>
    <w:rsid w:val="00300D4E"/>
    <w:rsid w:val="00302E94"/>
    <w:rsid w:val="0030340B"/>
    <w:rsid w:val="00303A70"/>
    <w:rsid w:val="00305249"/>
    <w:rsid w:val="0030651F"/>
    <w:rsid w:val="00311DC4"/>
    <w:rsid w:val="0031251A"/>
    <w:rsid w:val="00312FAA"/>
    <w:rsid w:val="00313644"/>
    <w:rsid w:val="00313E2C"/>
    <w:rsid w:val="0031495A"/>
    <w:rsid w:val="003174A6"/>
    <w:rsid w:val="00320C3F"/>
    <w:rsid w:val="0032128B"/>
    <w:rsid w:val="003224AB"/>
    <w:rsid w:val="00322560"/>
    <w:rsid w:val="00323BAE"/>
    <w:rsid w:val="00324797"/>
    <w:rsid w:val="0032639A"/>
    <w:rsid w:val="00326CBF"/>
    <w:rsid w:val="00326F67"/>
    <w:rsid w:val="00330951"/>
    <w:rsid w:val="003316CD"/>
    <w:rsid w:val="00332DFC"/>
    <w:rsid w:val="0033402B"/>
    <w:rsid w:val="003342C7"/>
    <w:rsid w:val="003348D8"/>
    <w:rsid w:val="0033697E"/>
    <w:rsid w:val="00336FB3"/>
    <w:rsid w:val="00337132"/>
    <w:rsid w:val="003372DD"/>
    <w:rsid w:val="00337310"/>
    <w:rsid w:val="0034010A"/>
    <w:rsid w:val="003401CC"/>
    <w:rsid w:val="0034298D"/>
    <w:rsid w:val="00342C23"/>
    <w:rsid w:val="00347E13"/>
    <w:rsid w:val="00350E67"/>
    <w:rsid w:val="00350E6A"/>
    <w:rsid w:val="003512E6"/>
    <w:rsid w:val="003513D3"/>
    <w:rsid w:val="00351CC2"/>
    <w:rsid w:val="00351CFB"/>
    <w:rsid w:val="003537AA"/>
    <w:rsid w:val="003548E2"/>
    <w:rsid w:val="00354B8C"/>
    <w:rsid w:val="00355284"/>
    <w:rsid w:val="003602E5"/>
    <w:rsid w:val="00363E1A"/>
    <w:rsid w:val="00364F31"/>
    <w:rsid w:val="0036506C"/>
    <w:rsid w:val="003660F4"/>
    <w:rsid w:val="003666DB"/>
    <w:rsid w:val="00367C19"/>
    <w:rsid w:val="0037395C"/>
    <w:rsid w:val="00375D20"/>
    <w:rsid w:val="00377019"/>
    <w:rsid w:val="00380331"/>
    <w:rsid w:val="00381782"/>
    <w:rsid w:val="00381E31"/>
    <w:rsid w:val="00382A34"/>
    <w:rsid w:val="00384BD5"/>
    <w:rsid w:val="003900FF"/>
    <w:rsid w:val="003923DF"/>
    <w:rsid w:val="00393E0B"/>
    <w:rsid w:val="003954FA"/>
    <w:rsid w:val="00395850"/>
    <w:rsid w:val="00396635"/>
    <w:rsid w:val="00396C3E"/>
    <w:rsid w:val="003A20D4"/>
    <w:rsid w:val="003A22BA"/>
    <w:rsid w:val="003A24DA"/>
    <w:rsid w:val="003A37D8"/>
    <w:rsid w:val="003A77B0"/>
    <w:rsid w:val="003B038E"/>
    <w:rsid w:val="003B1822"/>
    <w:rsid w:val="003B2A87"/>
    <w:rsid w:val="003B385B"/>
    <w:rsid w:val="003B6A0E"/>
    <w:rsid w:val="003C23A6"/>
    <w:rsid w:val="003C6597"/>
    <w:rsid w:val="003C65EC"/>
    <w:rsid w:val="003C6839"/>
    <w:rsid w:val="003D1C31"/>
    <w:rsid w:val="003D2170"/>
    <w:rsid w:val="003D2474"/>
    <w:rsid w:val="003D2864"/>
    <w:rsid w:val="003D4A60"/>
    <w:rsid w:val="003D550B"/>
    <w:rsid w:val="003D6CBD"/>
    <w:rsid w:val="003E1872"/>
    <w:rsid w:val="003E3072"/>
    <w:rsid w:val="003E4B48"/>
    <w:rsid w:val="003E746D"/>
    <w:rsid w:val="003E7F79"/>
    <w:rsid w:val="003F06E3"/>
    <w:rsid w:val="003F10A6"/>
    <w:rsid w:val="003F142A"/>
    <w:rsid w:val="003F1971"/>
    <w:rsid w:val="003F2F96"/>
    <w:rsid w:val="003F34D1"/>
    <w:rsid w:val="003F44E2"/>
    <w:rsid w:val="003F470E"/>
    <w:rsid w:val="003F5278"/>
    <w:rsid w:val="003F52D2"/>
    <w:rsid w:val="003F6869"/>
    <w:rsid w:val="0040003C"/>
    <w:rsid w:val="004017CB"/>
    <w:rsid w:val="00402C5D"/>
    <w:rsid w:val="00405BF6"/>
    <w:rsid w:val="00407983"/>
    <w:rsid w:val="0041185C"/>
    <w:rsid w:val="00411EBE"/>
    <w:rsid w:val="004145A3"/>
    <w:rsid w:val="00420531"/>
    <w:rsid w:val="004206BA"/>
    <w:rsid w:val="0042070F"/>
    <w:rsid w:val="004234BF"/>
    <w:rsid w:val="00424982"/>
    <w:rsid w:val="00427D1E"/>
    <w:rsid w:val="004309C7"/>
    <w:rsid w:val="00430A5D"/>
    <w:rsid w:val="004337CE"/>
    <w:rsid w:val="004344BD"/>
    <w:rsid w:val="00434632"/>
    <w:rsid w:val="0044006C"/>
    <w:rsid w:val="004419A7"/>
    <w:rsid w:val="00442853"/>
    <w:rsid w:val="004450AD"/>
    <w:rsid w:val="00446CAB"/>
    <w:rsid w:val="004516F7"/>
    <w:rsid w:val="00455223"/>
    <w:rsid w:val="004557E9"/>
    <w:rsid w:val="004608BA"/>
    <w:rsid w:val="00460B6F"/>
    <w:rsid w:val="00461F82"/>
    <w:rsid w:val="004621CF"/>
    <w:rsid w:val="00463A69"/>
    <w:rsid w:val="00466110"/>
    <w:rsid w:val="00467DF8"/>
    <w:rsid w:val="004710EB"/>
    <w:rsid w:val="004723AC"/>
    <w:rsid w:val="00474939"/>
    <w:rsid w:val="00475161"/>
    <w:rsid w:val="004760B0"/>
    <w:rsid w:val="00480926"/>
    <w:rsid w:val="00480A2C"/>
    <w:rsid w:val="004817E9"/>
    <w:rsid w:val="00481AC5"/>
    <w:rsid w:val="0048325B"/>
    <w:rsid w:val="00485263"/>
    <w:rsid w:val="00485C1C"/>
    <w:rsid w:val="0048632C"/>
    <w:rsid w:val="00486944"/>
    <w:rsid w:val="004902C1"/>
    <w:rsid w:val="00490D5B"/>
    <w:rsid w:val="0049200C"/>
    <w:rsid w:val="0049525A"/>
    <w:rsid w:val="00495B64"/>
    <w:rsid w:val="00497F7B"/>
    <w:rsid w:val="004A3F7C"/>
    <w:rsid w:val="004A423E"/>
    <w:rsid w:val="004A4E86"/>
    <w:rsid w:val="004A68D2"/>
    <w:rsid w:val="004B37E6"/>
    <w:rsid w:val="004B3A8E"/>
    <w:rsid w:val="004B3BB9"/>
    <w:rsid w:val="004B3DB3"/>
    <w:rsid w:val="004B4098"/>
    <w:rsid w:val="004B5C7C"/>
    <w:rsid w:val="004B6236"/>
    <w:rsid w:val="004C151A"/>
    <w:rsid w:val="004C2506"/>
    <w:rsid w:val="004C300C"/>
    <w:rsid w:val="004C336E"/>
    <w:rsid w:val="004C4015"/>
    <w:rsid w:val="004C7619"/>
    <w:rsid w:val="004C78F0"/>
    <w:rsid w:val="004D25DD"/>
    <w:rsid w:val="004D40E3"/>
    <w:rsid w:val="004D5468"/>
    <w:rsid w:val="004D575A"/>
    <w:rsid w:val="004D632D"/>
    <w:rsid w:val="004E15A7"/>
    <w:rsid w:val="004E3D21"/>
    <w:rsid w:val="004E60C7"/>
    <w:rsid w:val="004F07AD"/>
    <w:rsid w:val="004F2B33"/>
    <w:rsid w:val="004F3ECF"/>
    <w:rsid w:val="004F4A01"/>
    <w:rsid w:val="004F5C40"/>
    <w:rsid w:val="004F70BA"/>
    <w:rsid w:val="0050084D"/>
    <w:rsid w:val="005023F5"/>
    <w:rsid w:val="005038F0"/>
    <w:rsid w:val="00504EFC"/>
    <w:rsid w:val="00506FAF"/>
    <w:rsid w:val="0051160D"/>
    <w:rsid w:val="005137FB"/>
    <w:rsid w:val="00513FFE"/>
    <w:rsid w:val="00514B8C"/>
    <w:rsid w:val="005151A1"/>
    <w:rsid w:val="00515BE5"/>
    <w:rsid w:val="0051606B"/>
    <w:rsid w:val="005165AA"/>
    <w:rsid w:val="005206F1"/>
    <w:rsid w:val="00520F1C"/>
    <w:rsid w:val="00523B79"/>
    <w:rsid w:val="00523DB3"/>
    <w:rsid w:val="00524948"/>
    <w:rsid w:val="005253CA"/>
    <w:rsid w:val="00527068"/>
    <w:rsid w:val="00530AEC"/>
    <w:rsid w:val="00530D89"/>
    <w:rsid w:val="005314FB"/>
    <w:rsid w:val="00531B0C"/>
    <w:rsid w:val="00534D86"/>
    <w:rsid w:val="00536CBA"/>
    <w:rsid w:val="00537A21"/>
    <w:rsid w:val="00540D75"/>
    <w:rsid w:val="00542958"/>
    <w:rsid w:val="00544C72"/>
    <w:rsid w:val="00544E28"/>
    <w:rsid w:val="005450EC"/>
    <w:rsid w:val="005451A5"/>
    <w:rsid w:val="0054737E"/>
    <w:rsid w:val="0054784C"/>
    <w:rsid w:val="005505F6"/>
    <w:rsid w:val="00551D24"/>
    <w:rsid w:val="00553A6C"/>
    <w:rsid w:val="00554FDB"/>
    <w:rsid w:val="00555563"/>
    <w:rsid w:val="00557A21"/>
    <w:rsid w:val="00560F49"/>
    <w:rsid w:val="00561A1E"/>
    <w:rsid w:val="005649F8"/>
    <w:rsid w:val="0056556F"/>
    <w:rsid w:val="00565638"/>
    <w:rsid w:val="00565FC8"/>
    <w:rsid w:val="00566DA2"/>
    <w:rsid w:val="00566DBC"/>
    <w:rsid w:val="00567A07"/>
    <w:rsid w:val="00572DFE"/>
    <w:rsid w:val="005809FE"/>
    <w:rsid w:val="00583B7F"/>
    <w:rsid w:val="00586396"/>
    <w:rsid w:val="00587809"/>
    <w:rsid w:val="005913D3"/>
    <w:rsid w:val="005922A2"/>
    <w:rsid w:val="005922D4"/>
    <w:rsid w:val="0059400D"/>
    <w:rsid w:val="00595DAB"/>
    <w:rsid w:val="00597409"/>
    <w:rsid w:val="00597628"/>
    <w:rsid w:val="005A0011"/>
    <w:rsid w:val="005A19B7"/>
    <w:rsid w:val="005A290C"/>
    <w:rsid w:val="005A2933"/>
    <w:rsid w:val="005A4A9B"/>
    <w:rsid w:val="005A7F0D"/>
    <w:rsid w:val="005B0457"/>
    <w:rsid w:val="005B18BE"/>
    <w:rsid w:val="005B3F44"/>
    <w:rsid w:val="005B419C"/>
    <w:rsid w:val="005B4545"/>
    <w:rsid w:val="005B5650"/>
    <w:rsid w:val="005B6539"/>
    <w:rsid w:val="005C3D88"/>
    <w:rsid w:val="005C549A"/>
    <w:rsid w:val="005C703C"/>
    <w:rsid w:val="005C75E9"/>
    <w:rsid w:val="005C7D01"/>
    <w:rsid w:val="005D0803"/>
    <w:rsid w:val="005D1637"/>
    <w:rsid w:val="005D265B"/>
    <w:rsid w:val="005D3B74"/>
    <w:rsid w:val="005E147A"/>
    <w:rsid w:val="005E1E84"/>
    <w:rsid w:val="005E281B"/>
    <w:rsid w:val="005E4E66"/>
    <w:rsid w:val="005E57D1"/>
    <w:rsid w:val="005E6AB4"/>
    <w:rsid w:val="005E794D"/>
    <w:rsid w:val="005E7EBA"/>
    <w:rsid w:val="005F1F45"/>
    <w:rsid w:val="005F2526"/>
    <w:rsid w:val="005F30CC"/>
    <w:rsid w:val="005F3295"/>
    <w:rsid w:val="005F5076"/>
    <w:rsid w:val="005F5785"/>
    <w:rsid w:val="00601A94"/>
    <w:rsid w:val="00601CEE"/>
    <w:rsid w:val="006020BD"/>
    <w:rsid w:val="00602446"/>
    <w:rsid w:val="00602914"/>
    <w:rsid w:val="00602AFA"/>
    <w:rsid w:val="00602D9D"/>
    <w:rsid w:val="0060548E"/>
    <w:rsid w:val="00605FF3"/>
    <w:rsid w:val="0061255C"/>
    <w:rsid w:val="00612C8E"/>
    <w:rsid w:val="00613A51"/>
    <w:rsid w:val="00614463"/>
    <w:rsid w:val="0061481A"/>
    <w:rsid w:val="00615104"/>
    <w:rsid w:val="0061633F"/>
    <w:rsid w:val="00616DE6"/>
    <w:rsid w:val="006173AE"/>
    <w:rsid w:val="00617CB7"/>
    <w:rsid w:val="00620A29"/>
    <w:rsid w:val="0062314D"/>
    <w:rsid w:val="006234F0"/>
    <w:rsid w:val="00627B3B"/>
    <w:rsid w:val="0063070F"/>
    <w:rsid w:val="006325C3"/>
    <w:rsid w:val="0063271C"/>
    <w:rsid w:val="00633D7C"/>
    <w:rsid w:val="00634AA9"/>
    <w:rsid w:val="00635176"/>
    <w:rsid w:val="0063528C"/>
    <w:rsid w:val="00636216"/>
    <w:rsid w:val="006362B9"/>
    <w:rsid w:val="00643840"/>
    <w:rsid w:val="00643C95"/>
    <w:rsid w:val="00646486"/>
    <w:rsid w:val="00650EA8"/>
    <w:rsid w:val="006524FA"/>
    <w:rsid w:val="006552ED"/>
    <w:rsid w:val="00655849"/>
    <w:rsid w:val="00656888"/>
    <w:rsid w:val="00656ACD"/>
    <w:rsid w:val="00657648"/>
    <w:rsid w:val="006623CF"/>
    <w:rsid w:val="00664D3E"/>
    <w:rsid w:val="006714BB"/>
    <w:rsid w:val="0067193E"/>
    <w:rsid w:val="00674B46"/>
    <w:rsid w:val="00675A30"/>
    <w:rsid w:val="0067682C"/>
    <w:rsid w:val="00681AEA"/>
    <w:rsid w:val="00684C2F"/>
    <w:rsid w:val="006866CB"/>
    <w:rsid w:val="00691597"/>
    <w:rsid w:val="00695072"/>
    <w:rsid w:val="00696EA4"/>
    <w:rsid w:val="00697F75"/>
    <w:rsid w:val="006A04BD"/>
    <w:rsid w:val="006A0C12"/>
    <w:rsid w:val="006A0E62"/>
    <w:rsid w:val="006B07E6"/>
    <w:rsid w:val="006B1B56"/>
    <w:rsid w:val="006B429C"/>
    <w:rsid w:val="006B4443"/>
    <w:rsid w:val="006B6415"/>
    <w:rsid w:val="006B73BB"/>
    <w:rsid w:val="006C4C14"/>
    <w:rsid w:val="006C7486"/>
    <w:rsid w:val="006D0136"/>
    <w:rsid w:val="006D0A16"/>
    <w:rsid w:val="006D2D22"/>
    <w:rsid w:val="006D7CA8"/>
    <w:rsid w:val="006E0075"/>
    <w:rsid w:val="006E145F"/>
    <w:rsid w:val="006E1920"/>
    <w:rsid w:val="006E2CF8"/>
    <w:rsid w:val="006E51A2"/>
    <w:rsid w:val="006E5F2E"/>
    <w:rsid w:val="006E61C4"/>
    <w:rsid w:val="006E6F8A"/>
    <w:rsid w:val="006E7B8F"/>
    <w:rsid w:val="006E7E87"/>
    <w:rsid w:val="006F16B4"/>
    <w:rsid w:val="006F1D01"/>
    <w:rsid w:val="006F383E"/>
    <w:rsid w:val="006F54F3"/>
    <w:rsid w:val="006F6295"/>
    <w:rsid w:val="006F6412"/>
    <w:rsid w:val="006F6721"/>
    <w:rsid w:val="006F776E"/>
    <w:rsid w:val="00704AAD"/>
    <w:rsid w:val="00710D23"/>
    <w:rsid w:val="007137C9"/>
    <w:rsid w:val="00717537"/>
    <w:rsid w:val="00717CD4"/>
    <w:rsid w:val="00717E34"/>
    <w:rsid w:val="00723C21"/>
    <w:rsid w:val="00723F91"/>
    <w:rsid w:val="0072477D"/>
    <w:rsid w:val="007265F1"/>
    <w:rsid w:val="00726C06"/>
    <w:rsid w:val="00731CAE"/>
    <w:rsid w:val="00733C31"/>
    <w:rsid w:val="007359C3"/>
    <w:rsid w:val="007361D6"/>
    <w:rsid w:val="00737A67"/>
    <w:rsid w:val="00740114"/>
    <w:rsid w:val="00741231"/>
    <w:rsid w:val="00742213"/>
    <w:rsid w:val="00743C19"/>
    <w:rsid w:val="00744883"/>
    <w:rsid w:val="007459A1"/>
    <w:rsid w:val="00745A6A"/>
    <w:rsid w:val="007544EB"/>
    <w:rsid w:val="00754DB6"/>
    <w:rsid w:val="0075672A"/>
    <w:rsid w:val="00760F2A"/>
    <w:rsid w:val="00761FE8"/>
    <w:rsid w:val="0076268C"/>
    <w:rsid w:val="00763F82"/>
    <w:rsid w:val="007652B5"/>
    <w:rsid w:val="007661BC"/>
    <w:rsid w:val="00767DE9"/>
    <w:rsid w:val="00772356"/>
    <w:rsid w:val="007739B4"/>
    <w:rsid w:val="00774149"/>
    <w:rsid w:val="00774746"/>
    <w:rsid w:val="00775223"/>
    <w:rsid w:val="007804C5"/>
    <w:rsid w:val="00783140"/>
    <w:rsid w:val="00783D3F"/>
    <w:rsid w:val="00784241"/>
    <w:rsid w:val="00784601"/>
    <w:rsid w:val="007847F2"/>
    <w:rsid w:val="0078566E"/>
    <w:rsid w:val="00786FDB"/>
    <w:rsid w:val="00791E62"/>
    <w:rsid w:val="0079230C"/>
    <w:rsid w:val="00794376"/>
    <w:rsid w:val="00794B42"/>
    <w:rsid w:val="0079579C"/>
    <w:rsid w:val="0079614F"/>
    <w:rsid w:val="007A3E68"/>
    <w:rsid w:val="007A481B"/>
    <w:rsid w:val="007A5957"/>
    <w:rsid w:val="007B0C91"/>
    <w:rsid w:val="007B21C3"/>
    <w:rsid w:val="007B2E22"/>
    <w:rsid w:val="007B4C34"/>
    <w:rsid w:val="007B596E"/>
    <w:rsid w:val="007B60AA"/>
    <w:rsid w:val="007B7F7C"/>
    <w:rsid w:val="007C19C2"/>
    <w:rsid w:val="007C2244"/>
    <w:rsid w:val="007C33D1"/>
    <w:rsid w:val="007C4DA3"/>
    <w:rsid w:val="007C4FD9"/>
    <w:rsid w:val="007C50AE"/>
    <w:rsid w:val="007C5643"/>
    <w:rsid w:val="007C6AF3"/>
    <w:rsid w:val="007C7759"/>
    <w:rsid w:val="007D29BB"/>
    <w:rsid w:val="007D4D71"/>
    <w:rsid w:val="007D6761"/>
    <w:rsid w:val="007D6DF2"/>
    <w:rsid w:val="007D7380"/>
    <w:rsid w:val="007E4592"/>
    <w:rsid w:val="007E5950"/>
    <w:rsid w:val="007E77BB"/>
    <w:rsid w:val="007E7B36"/>
    <w:rsid w:val="007F1E86"/>
    <w:rsid w:val="007F2053"/>
    <w:rsid w:val="007F4488"/>
    <w:rsid w:val="007F5CEB"/>
    <w:rsid w:val="007F69E8"/>
    <w:rsid w:val="007F76BA"/>
    <w:rsid w:val="00801EEC"/>
    <w:rsid w:val="00802FE6"/>
    <w:rsid w:val="00803923"/>
    <w:rsid w:val="008041E9"/>
    <w:rsid w:val="008060C7"/>
    <w:rsid w:val="00807DB9"/>
    <w:rsid w:val="008123DE"/>
    <w:rsid w:val="008148FC"/>
    <w:rsid w:val="00815F3C"/>
    <w:rsid w:val="00820AF5"/>
    <w:rsid w:val="008223D1"/>
    <w:rsid w:val="00822899"/>
    <w:rsid w:val="00824757"/>
    <w:rsid w:val="00826709"/>
    <w:rsid w:val="008379D2"/>
    <w:rsid w:val="00837B8D"/>
    <w:rsid w:val="00840CAE"/>
    <w:rsid w:val="008420FD"/>
    <w:rsid w:val="008443BF"/>
    <w:rsid w:val="00845D9C"/>
    <w:rsid w:val="00850B97"/>
    <w:rsid w:val="008513F3"/>
    <w:rsid w:val="00851E6A"/>
    <w:rsid w:val="0085217C"/>
    <w:rsid w:val="00860D1E"/>
    <w:rsid w:val="0086304F"/>
    <w:rsid w:val="008659B8"/>
    <w:rsid w:val="00865ADF"/>
    <w:rsid w:val="008713FE"/>
    <w:rsid w:val="00874D77"/>
    <w:rsid w:val="00876F19"/>
    <w:rsid w:val="00876F65"/>
    <w:rsid w:val="00877685"/>
    <w:rsid w:val="0088211A"/>
    <w:rsid w:val="00882838"/>
    <w:rsid w:val="00883878"/>
    <w:rsid w:val="00885EE0"/>
    <w:rsid w:val="0088795A"/>
    <w:rsid w:val="008901C7"/>
    <w:rsid w:val="008938F8"/>
    <w:rsid w:val="00893BB8"/>
    <w:rsid w:val="00893F95"/>
    <w:rsid w:val="00894363"/>
    <w:rsid w:val="00895446"/>
    <w:rsid w:val="00895744"/>
    <w:rsid w:val="00896C64"/>
    <w:rsid w:val="00897A3E"/>
    <w:rsid w:val="008A0B6C"/>
    <w:rsid w:val="008A0E5B"/>
    <w:rsid w:val="008A6D3F"/>
    <w:rsid w:val="008B0071"/>
    <w:rsid w:val="008B0E0E"/>
    <w:rsid w:val="008B210D"/>
    <w:rsid w:val="008B45DD"/>
    <w:rsid w:val="008B771D"/>
    <w:rsid w:val="008C1611"/>
    <w:rsid w:val="008C1A18"/>
    <w:rsid w:val="008C1DC3"/>
    <w:rsid w:val="008C3633"/>
    <w:rsid w:val="008C4692"/>
    <w:rsid w:val="008C6F3E"/>
    <w:rsid w:val="008D2D32"/>
    <w:rsid w:val="008D2DEF"/>
    <w:rsid w:val="008D58E9"/>
    <w:rsid w:val="008D7FD8"/>
    <w:rsid w:val="008E1D5A"/>
    <w:rsid w:val="008E3403"/>
    <w:rsid w:val="008E3717"/>
    <w:rsid w:val="008E4D52"/>
    <w:rsid w:val="008E6348"/>
    <w:rsid w:val="008E644F"/>
    <w:rsid w:val="008E6871"/>
    <w:rsid w:val="008F1725"/>
    <w:rsid w:val="008F5E58"/>
    <w:rsid w:val="0090103A"/>
    <w:rsid w:val="00902FEA"/>
    <w:rsid w:val="0090305E"/>
    <w:rsid w:val="00903159"/>
    <w:rsid w:val="00903E62"/>
    <w:rsid w:val="00904C8B"/>
    <w:rsid w:val="00904FDC"/>
    <w:rsid w:val="00906290"/>
    <w:rsid w:val="00906535"/>
    <w:rsid w:val="00911757"/>
    <w:rsid w:val="00911A29"/>
    <w:rsid w:val="00916601"/>
    <w:rsid w:val="00917C72"/>
    <w:rsid w:val="0092225F"/>
    <w:rsid w:val="00922E04"/>
    <w:rsid w:val="0092402A"/>
    <w:rsid w:val="00924615"/>
    <w:rsid w:val="00924CE9"/>
    <w:rsid w:val="00924FA0"/>
    <w:rsid w:val="00926C75"/>
    <w:rsid w:val="0092772D"/>
    <w:rsid w:val="00932132"/>
    <w:rsid w:val="00933B76"/>
    <w:rsid w:val="0093432C"/>
    <w:rsid w:val="00934D9F"/>
    <w:rsid w:val="009356B6"/>
    <w:rsid w:val="00937747"/>
    <w:rsid w:val="00942E41"/>
    <w:rsid w:val="0094798F"/>
    <w:rsid w:val="009522DB"/>
    <w:rsid w:val="0095277C"/>
    <w:rsid w:val="0095506F"/>
    <w:rsid w:val="0095509B"/>
    <w:rsid w:val="009610BD"/>
    <w:rsid w:val="009617C1"/>
    <w:rsid w:val="00963A7C"/>
    <w:rsid w:val="009647CD"/>
    <w:rsid w:val="00964E52"/>
    <w:rsid w:val="00966512"/>
    <w:rsid w:val="00966E49"/>
    <w:rsid w:val="009674FB"/>
    <w:rsid w:val="009677C9"/>
    <w:rsid w:val="0097109F"/>
    <w:rsid w:val="0097146F"/>
    <w:rsid w:val="00976FBC"/>
    <w:rsid w:val="00982955"/>
    <w:rsid w:val="00982C93"/>
    <w:rsid w:val="009853F5"/>
    <w:rsid w:val="00986058"/>
    <w:rsid w:val="00986701"/>
    <w:rsid w:val="009871F8"/>
    <w:rsid w:val="009872B6"/>
    <w:rsid w:val="00987E1C"/>
    <w:rsid w:val="00991342"/>
    <w:rsid w:val="009921D7"/>
    <w:rsid w:val="00993EA1"/>
    <w:rsid w:val="00994A1E"/>
    <w:rsid w:val="00995696"/>
    <w:rsid w:val="009A29DC"/>
    <w:rsid w:val="009A6611"/>
    <w:rsid w:val="009A7F9D"/>
    <w:rsid w:val="009B1829"/>
    <w:rsid w:val="009B1DFF"/>
    <w:rsid w:val="009B3110"/>
    <w:rsid w:val="009B4B92"/>
    <w:rsid w:val="009B5253"/>
    <w:rsid w:val="009C05AF"/>
    <w:rsid w:val="009C26E7"/>
    <w:rsid w:val="009C29DC"/>
    <w:rsid w:val="009C3F8B"/>
    <w:rsid w:val="009C6712"/>
    <w:rsid w:val="009C68F6"/>
    <w:rsid w:val="009C6D43"/>
    <w:rsid w:val="009C7C76"/>
    <w:rsid w:val="009D0542"/>
    <w:rsid w:val="009D77A4"/>
    <w:rsid w:val="009E0357"/>
    <w:rsid w:val="009E0C6C"/>
    <w:rsid w:val="009E0DCF"/>
    <w:rsid w:val="009E2B8B"/>
    <w:rsid w:val="009E2DB6"/>
    <w:rsid w:val="009E2F4F"/>
    <w:rsid w:val="009E79B2"/>
    <w:rsid w:val="009F197D"/>
    <w:rsid w:val="009F44E6"/>
    <w:rsid w:val="009F45E7"/>
    <w:rsid w:val="009F5F23"/>
    <w:rsid w:val="009F636C"/>
    <w:rsid w:val="009F7882"/>
    <w:rsid w:val="00A0078B"/>
    <w:rsid w:val="00A05206"/>
    <w:rsid w:val="00A0616F"/>
    <w:rsid w:val="00A1070E"/>
    <w:rsid w:val="00A11FC5"/>
    <w:rsid w:val="00A12FD4"/>
    <w:rsid w:val="00A15A09"/>
    <w:rsid w:val="00A1719A"/>
    <w:rsid w:val="00A20764"/>
    <w:rsid w:val="00A219F8"/>
    <w:rsid w:val="00A22501"/>
    <w:rsid w:val="00A22D05"/>
    <w:rsid w:val="00A23CB5"/>
    <w:rsid w:val="00A24EAF"/>
    <w:rsid w:val="00A25AA3"/>
    <w:rsid w:val="00A266D2"/>
    <w:rsid w:val="00A26BCD"/>
    <w:rsid w:val="00A30770"/>
    <w:rsid w:val="00A35768"/>
    <w:rsid w:val="00A3694E"/>
    <w:rsid w:val="00A37065"/>
    <w:rsid w:val="00A4325A"/>
    <w:rsid w:val="00A44C39"/>
    <w:rsid w:val="00A470FB"/>
    <w:rsid w:val="00A47FB3"/>
    <w:rsid w:val="00A50491"/>
    <w:rsid w:val="00A50EF0"/>
    <w:rsid w:val="00A521AC"/>
    <w:rsid w:val="00A5426B"/>
    <w:rsid w:val="00A548A8"/>
    <w:rsid w:val="00A55042"/>
    <w:rsid w:val="00A57F05"/>
    <w:rsid w:val="00A6391A"/>
    <w:rsid w:val="00A65687"/>
    <w:rsid w:val="00A71560"/>
    <w:rsid w:val="00A71B54"/>
    <w:rsid w:val="00A724BC"/>
    <w:rsid w:val="00A7290B"/>
    <w:rsid w:val="00A72D80"/>
    <w:rsid w:val="00A76FCE"/>
    <w:rsid w:val="00A773E6"/>
    <w:rsid w:val="00A809A6"/>
    <w:rsid w:val="00A8672A"/>
    <w:rsid w:val="00A87611"/>
    <w:rsid w:val="00A879BC"/>
    <w:rsid w:val="00A87D67"/>
    <w:rsid w:val="00A913ED"/>
    <w:rsid w:val="00A92483"/>
    <w:rsid w:val="00A92A4C"/>
    <w:rsid w:val="00A94B12"/>
    <w:rsid w:val="00A94B67"/>
    <w:rsid w:val="00A963EF"/>
    <w:rsid w:val="00AA0977"/>
    <w:rsid w:val="00AA0C71"/>
    <w:rsid w:val="00AA42D3"/>
    <w:rsid w:val="00AA5A5C"/>
    <w:rsid w:val="00AA5E02"/>
    <w:rsid w:val="00AA6898"/>
    <w:rsid w:val="00AA780E"/>
    <w:rsid w:val="00AB06CE"/>
    <w:rsid w:val="00AB1A4B"/>
    <w:rsid w:val="00AB1BF7"/>
    <w:rsid w:val="00AB2E4C"/>
    <w:rsid w:val="00AB6C0F"/>
    <w:rsid w:val="00AB79DE"/>
    <w:rsid w:val="00AC3212"/>
    <w:rsid w:val="00AC3F60"/>
    <w:rsid w:val="00AC4198"/>
    <w:rsid w:val="00AC6E6D"/>
    <w:rsid w:val="00AC7B99"/>
    <w:rsid w:val="00AD1DC1"/>
    <w:rsid w:val="00AD3B07"/>
    <w:rsid w:val="00AD4E8F"/>
    <w:rsid w:val="00AD53D0"/>
    <w:rsid w:val="00AD59FB"/>
    <w:rsid w:val="00AD6203"/>
    <w:rsid w:val="00AD643F"/>
    <w:rsid w:val="00AD74D6"/>
    <w:rsid w:val="00AD7BD8"/>
    <w:rsid w:val="00AD7CD9"/>
    <w:rsid w:val="00AE13FA"/>
    <w:rsid w:val="00AE3EEC"/>
    <w:rsid w:val="00AF12D0"/>
    <w:rsid w:val="00AF242B"/>
    <w:rsid w:val="00AF255F"/>
    <w:rsid w:val="00AF4B21"/>
    <w:rsid w:val="00AF4D8E"/>
    <w:rsid w:val="00AF7091"/>
    <w:rsid w:val="00B125BA"/>
    <w:rsid w:val="00B125EE"/>
    <w:rsid w:val="00B12BA4"/>
    <w:rsid w:val="00B13DB3"/>
    <w:rsid w:val="00B13F75"/>
    <w:rsid w:val="00B1429F"/>
    <w:rsid w:val="00B14517"/>
    <w:rsid w:val="00B17852"/>
    <w:rsid w:val="00B24DEC"/>
    <w:rsid w:val="00B25D87"/>
    <w:rsid w:val="00B25F96"/>
    <w:rsid w:val="00B2615B"/>
    <w:rsid w:val="00B262F1"/>
    <w:rsid w:val="00B32D59"/>
    <w:rsid w:val="00B34D21"/>
    <w:rsid w:val="00B35253"/>
    <w:rsid w:val="00B3581B"/>
    <w:rsid w:val="00B36B23"/>
    <w:rsid w:val="00B41942"/>
    <w:rsid w:val="00B422A3"/>
    <w:rsid w:val="00B43715"/>
    <w:rsid w:val="00B43E55"/>
    <w:rsid w:val="00B44C03"/>
    <w:rsid w:val="00B4796A"/>
    <w:rsid w:val="00B47BEC"/>
    <w:rsid w:val="00B47C36"/>
    <w:rsid w:val="00B50E73"/>
    <w:rsid w:val="00B50FDA"/>
    <w:rsid w:val="00B51176"/>
    <w:rsid w:val="00B51684"/>
    <w:rsid w:val="00B51942"/>
    <w:rsid w:val="00B51EDB"/>
    <w:rsid w:val="00B5234B"/>
    <w:rsid w:val="00B525C2"/>
    <w:rsid w:val="00B56124"/>
    <w:rsid w:val="00B56497"/>
    <w:rsid w:val="00B6013B"/>
    <w:rsid w:val="00B607E5"/>
    <w:rsid w:val="00B610CB"/>
    <w:rsid w:val="00B62E80"/>
    <w:rsid w:val="00B63525"/>
    <w:rsid w:val="00B63C13"/>
    <w:rsid w:val="00B700DA"/>
    <w:rsid w:val="00B733C4"/>
    <w:rsid w:val="00B7433A"/>
    <w:rsid w:val="00B76789"/>
    <w:rsid w:val="00B800C8"/>
    <w:rsid w:val="00B84756"/>
    <w:rsid w:val="00B8533C"/>
    <w:rsid w:val="00B868BA"/>
    <w:rsid w:val="00B901DD"/>
    <w:rsid w:val="00B90B86"/>
    <w:rsid w:val="00B90C6D"/>
    <w:rsid w:val="00B91652"/>
    <w:rsid w:val="00B92CC5"/>
    <w:rsid w:val="00B945D0"/>
    <w:rsid w:val="00B96723"/>
    <w:rsid w:val="00B96D79"/>
    <w:rsid w:val="00BA113B"/>
    <w:rsid w:val="00BA2096"/>
    <w:rsid w:val="00BA4BF1"/>
    <w:rsid w:val="00BA574F"/>
    <w:rsid w:val="00BA6140"/>
    <w:rsid w:val="00BA6931"/>
    <w:rsid w:val="00BA74D6"/>
    <w:rsid w:val="00BB07D6"/>
    <w:rsid w:val="00BB38C2"/>
    <w:rsid w:val="00BB3F51"/>
    <w:rsid w:val="00BB5D24"/>
    <w:rsid w:val="00BB6EC7"/>
    <w:rsid w:val="00BC07A6"/>
    <w:rsid w:val="00BC187B"/>
    <w:rsid w:val="00BC1E2F"/>
    <w:rsid w:val="00BC3562"/>
    <w:rsid w:val="00BC6C24"/>
    <w:rsid w:val="00BC7C6A"/>
    <w:rsid w:val="00BD371B"/>
    <w:rsid w:val="00BD7049"/>
    <w:rsid w:val="00BD76FF"/>
    <w:rsid w:val="00BE0739"/>
    <w:rsid w:val="00BE1E41"/>
    <w:rsid w:val="00BE3CFF"/>
    <w:rsid w:val="00BE5BD8"/>
    <w:rsid w:val="00BF120D"/>
    <w:rsid w:val="00BF1CEF"/>
    <w:rsid w:val="00BF2B4A"/>
    <w:rsid w:val="00BF3C67"/>
    <w:rsid w:val="00BF71B5"/>
    <w:rsid w:val="00BF77E7"/>
    <w:rsid w:val="00C028FD"/>
    <w:rsid w:val="00C030D9"/>
    <w:rsid w:val="00C04E56"/>
    <w:rsid w:val="00C06087"/>
    <w:rsid w:val="00C06A4E"/>
    <w:rsid w:val="00C06CE5"/>
    <w:rsid w:val="00C07942"/>
    <w:rsid w:val="00C07BB6"/>
    <w:rsid w:val="00C1002C"/>
    <w:rsid w:val="00C1224D"/>
    <w:rsid w:val="00C13394"/>
    <w:rsid w:val="00C1479D"/>
    <w:rsid w:val="00C14D3F"/>
    <w:rsid w:val="00C14FD2"/>
    <w:rsid w:val="00C20C75"/>
    <w:rsid w:val="00C2300E"/>
    <w:rsid w:val="00C2478A"/>
    <w:rsid w:val="00C2726D"/>
    <w:rsid w:val="00C27595"/>
    <w:rsid w:val="00C31378"/>
    <w:rsid w:val="00C35D70"/>
    <w:rsid w:val="00C37355"/>
    <w:rsid w:val="00C37AAB"/>
    <w:rsid w:val="00C4047C"/>
    <w:rsid w:val="00C4061C"/>
    <w:rsid w:val="00C419BF"/>
    <w:rsid w:val="00C428D1"/>
    <w:rsid w:val="00C42F86"/>
    <w:rsid w:val="00C45E54"/>
    <w:rsid w:val="00C4782C"/>
    <w:rsid w:val="00C54B78"/>
    <w:rsid w:val="00C55D1B"/>
    <w:rsid w:val="00C62DA4"/>
    <w:rsid w:val="00C6466A"/>
    <w:rsid w:val="00C649F9"/>
    <w:rsid w:val="00C676B2"/>
    <w:rsid w:val="00C76496"/>
    <w:rsid w:val="00C7686D"/>
    <w:rsid w:val="00C77EC8"/>
    <w:rsid w:val="00C8102E"/>
    <w:rsid w:val="00C82260"/>
    <w:rsid w:val="00C823D4"/>
    <w:rsid w:val="00C842E1"/>
    <w:rsid w:val="00C87520"/>
    <w:rsid w:val="00C8786E"/>
    <w:rsid w:val="00C9144E"/>
    <w:rsid w:val="00C93E0B"/>
    <w:rsid w:val="00C96B1E"/>
    <w:rsid w:val="00C97A6E"/>
    <w:rsid w:val="00C97B3B"/>
    <w:rsid w:val="00CA2BF4"/>
    <w:rsid w:val="00CA2E0C"/>
    <w:rsid w:val="00CA338D"/>
    <w:rsid w:val="00CA5F2C"/>
    <w:rsid w:val="00CA6372"/>
    <w:rsid w:val="00CA650E"/>
    <w:rsid w:val="00CB0127"/>
    <w:rsid w:val="00CB064D"/>
    <w:rsid w:val="00CB184A"/>
    <w:rsid w:val="00CB66AB"/>
    <w:rsid w:val="00CC15EE"/>
    <w:rsid w:val="00CC3206"/>
    <w:rsid w:val="00CC55E8"/>
    <w:rsid w:val="00CC6B7F"/>
    <w:rsid w:val="00CC6B8B"/>
    <w:rsid w:val="00CC799C"/>
    <w:rsid w:val="00CD26AC"/>
    <w:rsid w:val="00CD3B07"/>
    <w:rsid w:val="00CD5080"/>
    <w:rsid w:val="00CD629F"/>
    <w:rsid w:val="00CD6E21"/>
    <w:rsid w:val="00CD748B"/>
    <w:rsid w:val="00CD7E7A"/>
    <w:rsid w:val="00CE1F3E"/>
    <w:rsid w:val="00CE1FFB"/>
    <w:rsid w:val="00CE2386"/>
    <w:rsid w:val="00CE38A5"/>
    <w:rsid w:val="00CE4D30"/>
    <w:rsid w:val="00CE4E0F"/>
    <w:rsid w:val="00CE5B30"/>
    <w:rsid w:val="00CF2B3F"/>
    <w:rsid w:val="00CF34D4"/>
    <w:rsid w:val="00CF7D1D"/>
    <w:rsid w:val="00D020D3"/>
    <w:rsid w:val="00D02558"/>
    <w:rsid w:val="00D0358F"/>
    <w:rsid w:val="00D03A58"/>
    <w:rsid w:val="00D07473"/>
    <w:rsid w:val="00D07AB6"/>
    <w:rsid w:val="00D07ACC"/>
    <w:rsid w:val="00D07B2E"/>
    <w:rsid w:val="00D118CE"/>
    <w:rsid w:val="00D13013"/>
    <w:rsid w:val="00D14ACB"/>
    <w:rsid w:val="00D15190"/>
    <w:rsid w:val="00D250F2"/>
    <w:rsid w:val="00D25925"/>
    <w:rsid w:val="00D31667"/>
    <w:rsid w:val="00D337C6"/>
    <w:rsid w:val="00D343B7"/>
    <w:rsid w:val="00D3494A"/>
    <w:rsid w:val="00D34C13"/>
    <w:rsid w:val="00D350A9"/>
    <w:rsid w:val="00D3555F"/>
    <w:rsid w:val="00D37643"/>
    <w:rsid w:val="00D4086B"/>
    <w:rsid w:val="00D44258"/>
    <w:rsid w:val="00D447B0"/>
    <w:rsid w:val="00D44A60"/>
    <w:rsid w:val="00D45834"/>
    <w:rsid w:val="00D45DB9"/>
    <w:rsid w:val="00D46FDC"/>
    <w:rsid w:val="00D47764"/>
    <w:rsid w:val="00D50F7C"/>
    <w:rsid w:val="00D510AB"/>
    <w:rsid w:val="00D52698"/>
    <w:rsid w:val="00D566C6"/>
    <w:rsid w:val="00D61CC8"/>
    <w:rsid w:val="00D6328C"/>
    <w:rsid w:val="00D63367"/>
    <w:rsid w:val="00D656EB"/>
    <w:rsid w:val="00D666FF"/>
    <w:rsid w:val="00D66E46"/>
    <w:rsid w:val="00D67A5E"/>
    <w:rsid w:val="00D72EF0"/>
    <w:rsid w:val="00D75709"/>
    <w:rsid w:val="00D77F93"/>
    <w:rsid w:val="00D80C5B"/>
    <w:rsid w:val="00D83849"/>
    <w:rsid w:val="00D87CDD"/>
    <w:rsid w:val="00D91781"/>
    <w:rsid w:val="00D92D17"/>
    <w:rsid w:val="00D950B6"/>
    <w:rsid w:val="00DA18D4"/>
    <w:rsid w:val="00DA41D9"/>
    <w:rsid w:val="00DA6904"/>
    <w:rsid w:val="00DA7453"/>
    <w:rsid w:val="00DB08E3"/>
    <w:rsid w:val="00DB4824"/>
    <w:rsid w:val="00DB6F3F"/>
    <w:rsid w:val="00DC0240"/>
    <w:rsid w:val="00DC12B7"/>
    <w:rsid w:val="00DC285F"/>
    <w:rsid w:val="00DC2C6A"/>
    <w:rsid w:val="00DC3562"/>
    <w:rsid w:val="00DC389C"/>
    <w:rsid w:val="00DC7617"/>
    <w:rsid w:val="00DC77FE"/>
    <w:rsid w:val="00DD4482"/>
    <w:rsid w:val="00DD48AA"/>
    <w:rsid w:val="00DD7BA7"/>
    <w:rsid w:val="00DE2795"/>
    <w:rsid w:val="00DE5185"/>
    <w:rsid w:val="00DE6C22"/>
    <w:rsid w:val="00DE71A2"/>
    <w:rsid w:val="00DE76D8"/>
    <w:rsid w:val="00DF1959"/>
    <w:rsid w:val="00DF2354"/>
    <w:rsid w:val="00DF496C"/>
    <w:rsid w:val="00DF52FC"/>
    <w:rsid w:val="00DF6C41"/>
    <w:rsid w:val="00E00296"/>
    <w:rsid w:val="00E00C97"/>
    <w:rsid w:val="00E022B8"/>
    <w:rsid w:val="00E04D1B"/>
    <w:rsid w:val="00E10BA4"/>
    <w:rsid w:val="00E1228A"/>
    <w:rsid w:val="00E15822"/>
    <w:rsid w:val="00E277C1"/>
    <w:rsid w:val="00E301D1"/>
    <w:rsid w:val="00E309D5"/>
    <w:rsid w:val="00E339EB"/>
    <w:rsid w:val="00E360DE"/>
    <w:rsid w:val="00E36C88"/>
    <w:rsid w:val="00E36F72"/>
    <w:rsid w:val="00E37174"/>
    <w:rsid w:val="00E414CA"/>
    <w:rsid w:val="00E41B38"/>
    <w:rsid w:val="00E44721"/>
    <w:rsid w:val="00E45E5A"/>
    <w:rsid w:val="00E45F63"/>
    <w:rsid w:val="00E5435E"/>
    <w:rsid w:val="00E56026"/>
    <w:rsid w:val="00E56CB9"/>
    <w:rsid w:val="00E6113A"/>
    <w:rsid w:val="00E622E1"/>
    <w:rsid w:val="00E635FD"/>
    <w:rsid w:val="00E6434C"/>
    <w:rsid w:val="00E65A94"/>
    <w:rsid w:val="00E662EF"/>
    <w:rsid w:val="00E67668"/>
    <w:rsid w:val="00E71F4C"/>
    <w:rsid w:val="00E72039"/>
    <w:rsid w:val="00E73E8C"/>
    <w:rsid w:val="00E73F16"/>
    <w:rsid w:val="00E83247"/>
    <w:rsid w:val="00E83698"/>
    <w:rsid w:val="00E8516D"/>
    <w:rsid w:val="00E85782"/>
    <w:rsid w:val="00E8647C"/>
    <w:rsid w:val="00E876A4"/>
    <w:rsid w:val="00E90F56"/>
    <w:rsid w:val="00E9292B"/>
    <w:rsid w:val="00E93F6D"/>
    <w:rsid w:val="00E95C40"/>
    <w:rsid w:val="00EA269E"/>
    <w:rsid w:val="00EA4437"/>
    <w:rsid w:val="00EA47F9"/>
    <w:rsid w:val="00EA64A6"/>
    <w:rsid w:val="00EA6D8E"/>
    <w:rsid w:val="00EA708F"/>
    <w:rsid w:val="00EB045E"/>
    <w:rsid w:val="00EB21CA"/>
    <w:rsid w:val="00EB485C"/>
    <w:rsid w:val="00EB78B0"/>
    <w:rsid w:val="00EC0749"/>
    <w:rsid w:val="00EC2D08"/>
    <w:rsid w:val="00EC2D8B"/>
    <w:rsid w:val="00EC428F"/>
    <w:rsid w:val="00EC5511"/>
    <w:rsid w:val="00EC647D"/>
    <w:rsid w:val="00EC6B76"/>
    <w:rsid w:val="00EC745A"/>
    <w:rsid w:val="00ED02B5"/>
    <w:rsid w:val="00ED2B0D"/>
    <w:rsid w:val="00ED2DBD"/>
    <w:rsid w:val="00ED3D91"/>
    <w:rsid w:val="00ED6356"/>
    <w:rsid w:val="00EE15AA"/>
    <w:rsid w:val="00EE310D"/>
    <w:rsid w:val="00EE467B"/>
    <w:rsid w:val="00EE5D7B"/>
    <w:rsid w:val="00EE64DA"/>
    <w:rsid w:val="00EE6908"/>
    <w:rsid w:val="00EE7747"/>
    <w:rsid w:val="00EE7957"/>
    <w:rsid w:val="00EF1B9D"/>
    <w:rsid w:val="00EF3F02"/>
    <w:rsid w:val="00EF764D"/>
    <w:rsid w:val="00F00E16"/>
    <w:rsid w:val="00F011D3"/>
    <w:rsid w:val="00F01D14"/>
    <w:rsid w:val="00F055BD"/>
    <w:rsid w:val="00F06E6B"/>
    <w:rsid w:val="00F10C96"/>
    <w:rsid w:val="00F116F4"/>
    <w:rsid w:val="00F13BF8"/>
    <w:rsid w:val="00F143DC"/>
    <w:rsid w:val="00F1798E"/>
    <w:rsid w:val="00F2039B"/>
    <w:rsid w:val="00F24806"/>
    <w:rsid w:val="00F30F92"/>
    <w:rsid w:val="00F31EF1"/>
    <w:rsid w:val="00F34804"/>
    <w:rsid w:val="00F35A8D"/>
    <w:rsid w:val="00F37530"/>
    <w:rsid w:val="00F40C79"/>
    <w:rsid w:val="00F47B0F"/>
    <w:rsid w:val="00F548DF"/>
    <w:rsid w:val="00F55CCB"/>
    <w:rsid w:val="00F60D7F"/>
    <w:rsid w:val="00F61663"/>
    <w:rsid w:val="00F62B32"/>
    <w:rsid w:val="00F64BD3"/>
    <w:rsid w:val="00F667EF"/>
    <w:rsid w:val="00F668BD"/>
    <w:rsid w:val="00F714DB"/>
    <w:rsid w:val="00F72E2A"/>
    <w:rsid w:val="00F72EE5"/>
    <w:rsid w:val="00F73311"/>
    <w:rsid w:val="00F73CEB"/>
    <w:rsid w:val="00F744A5"/>
    <w:rsid w:val="00F80001"/>
    <w:rsid w:val="00F805C4"/>
    <w:rsid w:val="00F8090A"/>
    <w:rsid w:val="00F80BBC"/>
    <w:rsid w:val="00F816E1"/>
    <w:rsid w:val="00F82285"/>
    <w:rsid w:val="00F826A2"/>
    <w:rsid w:val="00F835DA"/>
    <w:rsid w:val="00F85E8A"/>
    <w:rsid w:val="00F8643D"/>
    <w:rsid w:val="00F87A85"/>
    <w:rsid w:val="00F87F4C"/>
    <w:rsid w:val="00F90A73"/>
    <w:rsid w:val="00F933D1"/>
    <w:rsid w:val="00F95A57"/>
    <w:rsid w:val="00F97C7C"/>
    <w:rsid w:val="00FA0263"/>
    <w:rsid w:val="00FA0349"/>
    <w:rsid w:val="00FA0F90"/>
    <w:rsid w:val="00FA1DEB"/>
    <w:rsid w:val="00FA352E"/>
    <w:rsid w:val="00FA3DA0"/>
    <w:rsid w:val="00FA4F24"/>
    <w:rsid w:val="00FB1D51"/>
    <w:rsid w:val="00FB54A4"/>
    <w:rsid w:val="00FB6767"/>
    <w:rsid w:val="00FB7BDE"/>
    <w:rsid w:val="00FC0CE2"/>
    <w:rsid w:val="00FC3DCA"/>
    <w:rsid w:val="00FC5692"/>
    <w:rsid w:val="00FC6E1E"/>
    <w:rsid w:val="00FD0683"/>
    <w:rsid w:val="00FD22D4"/>
    <w:rsid w:val="00FD27E5"/>
    <w:rsid w:val="00FD606B"/>
    <w:rsid w:val="00FD61CB"/>
    <w:rsid w:val="00FD6AF2"/>
    <w:rsid w:val="00FD7FC4"/>
    <w:rsid w:val="00FE02C4"/>
    <w:rsid w:val="00FE0F9A"/>
    <w:rsid w:val="00FE247C"/>
    <w:rsid w:val="00FE2817"/>
    <w:rsid w:val="00FE35A6"/>
    <w:rsid w:val="00FE5014"/>
    <w:rsid w:val="00FE7D72"/>
    <w:rsid w:val="00FF2D41"/>
    <w:rsid w:val="00FF5533"/>
    <w:rsid w:val="00FF5E0D"/>
    <w:rsid w:val="00FF641F"/>
    <w:rsid w:val="00FF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C3299"/>
  <w15:chartTrackingRefBased/>
  <w15:docId w15:val="{0672441B-24D1-489A-A8DB-20166596C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22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47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D3B0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76C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28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F82285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37D4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D9178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917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91781"/>
    <w:rPr>
      <w:vertAlign w:val="superscript"/>
    </w:rPr>
  </w:style>
  <w:style w:type="table" w:styleId="TableGrid">
    <w:name w:val="Table Grid"/>
    <w:basedOn w:val="TableNormal"/>
    <w:uiPriority w:val="39"/>
    <w:rsid w:val="00D50F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82475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704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4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4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4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4A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4A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AAD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CD3B0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076C8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067132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31DE1"/>
    <w:rPr>
      <w:color w:val="808080"/>
    </w:rPr>
  </w:style>
  <w:style w:type="paragraph" w:styleId="NormalWeb">
    <w:name w:val="Normal (Web)"/>
    <w:basedOn w:val="Normal"/>
    <w:uiPriority w:val="99"/>
    <w:unhideWhenUsed/>
    <w:rsid w:val="00784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B4371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567A07"/>
    <w:rPr>
      <w:color w:val="954F72" w:themeColor="followedHyperlink"/>
      <w:u w:val="single"/>
    </w:rPr>
  </w:style>
  <w:style w:type="table" w:styleId="PlainTable3">
    <w:name w:val="Plain Table 3"/>
    <w:basedOn w:val="TableNormal"/>
    <w:uiPriority w:val="43"/>
    <w:rsid w:val="00AD59F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AD59F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estis.kaz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70A46-046D-4DDC-98AE-928B17801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755</Words>
  <Characters>4306</Characters>
  <Application>Microsoft Office Word</Application>
  <DocSecurity>0</DocSecurity>
  <Lines>35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Orestis</dc:creator>
  <cp:keywords/>
  <dc:description/>
  <cp:lastModifiedBy>Orestis</cp:lastModifiedBy>
  <cp:revision>13</cp:revision>
  <dcterms:created xsi:type="dcterms:W3CDTF">2022-06-02T08:34:00Z</dcterms:created>
  <dcterms:modified xsi:type="dcterms:W3CDTF">2022-07-04T07:35:00Z</dcterms:modified>
</cp:coreProperties>
</file>