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303" w:rsidRDefault="001E4E36">
      <w:pPr>
        <w:keepNext/>
      </w:pPr>
      <w:r>
        <w:rPr>
          <w:noProof/>
          <w:lang w:val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-4444</wp:posOffset>
            </wp:positionH>
            <wp:positionV relativeFrom="paragraph">
              <wp:posOffset>-3809</wp:posOffset>
            </wp:positionV>
            <wp:extent cx="8258175" cy="2657475"/>
            <wp:effectExtent l="0" t="0" r="0" b="0"/>
            <wp:wrapNone/>
            <wp:docPr id="300" name="image1.png" descr="Interface gráfica do usuário, Diagram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nterface gráfica do usuário, Diagrama&#10;&#10;Descrição gerada automaticament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58175" cy="2657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keepNext/>
      </w:pPr>
    </w:p>
    <w:p w:rsidR="00661303" w:rsidRDefault="00661303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</w:p>
    <w:p w:rsidR="00AA6318" w:rsidRPr="00AA6318" w:rsidRDefault="00AA6318" w:rsidP="00AA6318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Supplementary Figure 1. </w:t>
      </w: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Types of X-chromosome inactivation identified in the cohort.</w:t>
      </w:r>
    </w:p>
    <w:p w:rsidR="00AA6318" w:rsidRPr="00AA6318" w:rsidRDefault="00AA6318" w:rsidP="00AA6318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(a)</w:t>
      </w: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ab/>
        <w:t xml:space="preserve">Heterozygous females with random X chromosome inactivation (50:50); it is possible to visualize both allele peaks in the pre- and </w:t>
      </w:r>
      <w:proofErr w:type="spellStart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postdigestion</w:t>
      </w:r>
      <w:proofErr w:type="spellEnd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analyses; however, the height difference between the </w:t>
      </w:r>
      <w:proofErr w:type="spellStart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postdigestion</w:t>
      </w:r>
      <w:proofErr w:type="spellEnd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peaks indicates that one of the chromosomes is preferentially active (blue arrow).</w:t>
      </w:r>
    </w:p>
    <w:p w:rsidR="00AA6318" w:rsidRPr="00AA6318" w:rsidRDefault="00AA6318" w:rsidP="00AA6318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(b)</w:t>
      </w: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ab/>
        <w:t xml:space="preserve">Heterozygous females with skewed X chromosome inactivation (90:10); it is possible to visualize both allele peaks in the pre- and </w:t>
      </w:r>
      <w:proofErr w:type="spellStart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postdigestion</w:t>
      </w:r>
      <w:proofErr w:type="spellEnd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analyses; however, the height difference between the </w:t>
      </w:r>
      <w:proofErr w:type="spellStart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postdigestion</w:t>
      </w:r>
      <w:proofErr w:type="spellEnd"/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peaks indicates that one of the chromosomes is preferentially active (red arrow).</w:t>
      </w:r>
    </w:p>
    <w:p w:rsidR="00661303" w:rsidRDefault="00AA6318" w:rsidP="00AA6318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</w:pP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(c)</w:t>
      </w:r>
      <w:r w:rsidRPr="00AA6318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ab/>
        <w:t>Heterozygous female with a complete skewing of the X chromosome inactivation (100:0); both allele peaks are visible in the pre-digestion analysis, but only one peak is present in the post-digestion analysis, representing the allele located in the inactive X chromosome (red arrow).</w:t>
      </w:r>
    </w:p>
    <w:p w:rsidR="00661303" w:rsidRDefault="00661303"/>
    <w:p w:rsidR="00661303" w:rsidRDefault="00661303"/>
    <w:p w:rsidR="00661303" w:rsidRDefault="001E4E36">
      <w:pPr>
        <w:spacing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noProof/>
          <w:lang w:val="pt-BR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12701</wp:posOffset>
                </wp:positionH>
                <wp:positionV relativeFrom="paragraph">
                  <wp:posOffset>4152900</wp:posOffset>
                </wp:positionV>
                <wp:extent cx="5400675" cy="609600"/>
                <wp:effectExtent l="0" t="0" r="0" b="0"/>
                <wp:wrapNone/>
                <wp:docPr id="299" name="Retângulo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50425" y="3479963"/>
                          <a:ext cx="53911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661303" w:rsidRDefault="001E4E36">
                            <w:pPr>
                              <w:spacing w:after="200" w:line="240" w:lineRule="auto"/>
                              <w:jc w:val="both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>Figure  SEQ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>Figura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 \* ARABIC 2. Sanger sequencing for variant validation plus segregation analyses. In all cases, the variant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>was validated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 in heterozygous state (a-h). In three cases, parents were not available (a-c). In five cases, Sanger sequencing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was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>performed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 in genomic samples of the trio (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>proband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, mother and father) for validation and segregation analysis, and all variants were de novo (d-h). </w:t>
                            </w:r>
                          </w:p>
                          <w:p w:rsidR="00661303" w:rsidRDefault="001E4E36">
                            <w:pPr>
                              <w:spacing w:after="200" w:line="240" w:lineRule="auto"/>
                              <w:jc w:val="both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</w:p>
                          <w:p w:rsidR="00661303" w:rsidRDefault="0066130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99" o:spid="_x0000_s1026" style="position:absolute;left:0;text-align:left;margin-left:1pt;margin-top:327pt;width:425.25pt;height:4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" stroked="f">
                <v:textbox inset="0,0,0,0">
                  <w:txbxContent>
                    <w:p w:rsidR="00661303" w:rsidRDefault="001E4E36">
                      <w:pPr>
                        <w:spacing w:after="200" w:line="240" w:lineRule="auto"/>
                        <w:jc w:val="both"/>
                        <w:textDirection w:val="btLr"/>
                      </w:pP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>Figure  SEQ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>Figura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 \* ARABIC 2. Sanger sequencing for variant validation plus segregation analyses. In all cases, the variant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>was validated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 in heterozygous state (a-h). In three cases, parents were not available (a-c). In five cases, Sanger sequencing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was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>performed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 in genomic samples of the trio (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>proband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, mother and father) for validation and segregation analysis, and all variants were de novo (d-h). </w:t>
                      </w:r>
                    </w:p>
                    <w:p w:rsidR="00661303" w:rsidRDefault="001E4E36">
                      <w:pPr>
                        <w:spacing w:after="200" w:line="240" w:lineRule="auto"/>
                        <w:jc w:val="both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</w:rPr>
                        <w:t xml:space="preserve"> </w:t>
                      </w:r>
                    </w:p>
                    <w:p w:rsidR="00661303" w:rsidRDefault="00661303">
                      <w:pPr>
                        <w:spacing w:line="258" w:lineRule="auto"/>
                        <w:jc w:val="both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sectPr w:rsidR="00661303">
      <w:pgSz w:w="16838" w:h="11906" w:orient="landscape"/>
      <w:pgMar w:top="1701" w:right="1417" w:bottom="1701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303"/>
    <w:rsid w:val="001E4E36"/>
    <w:rsid w:val="00661303"/>
    <w:rsid w:val="00AA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FEC205-0EB0-407E-89B4-F69362642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har"/>
    <w:uiPriority w:val="9"/>
    <w:qFormat/>
    <w:rsid w:val="00494A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egenda">
    <w:name w:val="caption"/>
    <w:basedOn w:val="Normal"/>
    <w:next w:val="Normal"/>
    <w:uiPriority w:val="35"/>
    <w:unhideWhenUsed/>
    <w:qFormat/>
    <w:rsid w:val="0041631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comgrade">
    <w:name w:val="Table Grid"/>
    <w:basedOn w:val="Tabelanormal"/>
    <w:uiPriority w:val="39"/>
    <w:rsid w:val="00416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494AB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mim-font">
    <w:name w:val="mim-font"/>
    <w:basedOn w:val="Fontepargpadro"/>
    <w:rsid w:val="00494AB5"/>
  </w:style>
  <w:style w:type="table" w:styleId="TabelaSimples2">
    <w:name w:val="Plain Table 2"/>
    <w:basedOn w:val="Tabelanormal"/>
    <w:uiPriority w:val="42"/>
    <w:rsid w:val="003063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3">
    <w:name w:val="Plain Table 3"/>
    <w:basedOn w:val="Tabelanormal"/>
    <w:uiPriority w:val="43"/>
    <w:rsid w:val="00E65EB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deLista7Colorida-nfase3">
    <w:name w:val="List Table 7 Colorful Accent 3"/>
    <w:basedOn w:val="Tabelanormal"/>
    <w:uiPriority w:val="52"/>
    <w:rsid w:val="00E65EB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nfase5">
    <w:name w:val="List Table 7 Colorful Accent 5"/>
    <w:basedOn w:val="Tabelanormal"/>
    <w:uiPriority w:val="52"/>
    <w:rsid w:val="0055451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decomentrio">
    <w:name w:val="annotation reference"/>
    <w:basedOn w:val="Fontepargpadro"/>
    <w:uiPriority w:val="99"/>
    <w:semiHidden/>
    <w:unhideWhenUsed/>
    <w:rsid w:val="005837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837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837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7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7E5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yow6OnYHkBRW2b252+Ej67GdHg==">AMUW2mW8g9LvLq+8YRCU/IB9YYq5umWE2hpfgtXbJuPSLjNFy9lNGJcp26hhcbIvDaEvB6zXMu/uyDyXBCjw3TZTcAV5TrqXVGaL/MuM570tsEf8PRFxjfk=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 Dias Chaves</dc:creator>
  <cp:lastModifiedBy>ligh</cp:lastModifiedBy>
  <cp:revision>2</cp:revision>
  <dcterms:created xsi:type="dcterms:W3CDTF">2022-06-30T23:13:00Z</dcterms:created>
  <dcterms:modified xsi:type="dcterms:W3CDTF">2022-06-30T23:13:00Z</dcterms:modified>
</cp:coreProperties>
</file>