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0942D" w14:textId="77777777" w:rsidR="00DA2BC9" w:rsidRPr="00220FFC" w:rsidRDefault="00DA2BC9" w:rsidP="000B79F5">
      <w:pPr>
        <w:spacing w:line="480" w:lineRule="auto"/>
        <w:jc w:val="both"/>
        <w:rPr>
          <w:color w:val="000000" w:themeColor="text1"/>
          <w:lang w:val="en-US"/>
        </w:rPr>
      </w:pPr>
      <w:bookmarkStart w:id="0" w:name="_GoBack"/>
      <w:bookmarkEnd w:id="0"/>
      <w:r w:rsidRPr="00220FFC">
        <w:rPr>
          <w:b/>
          <w:bCs/>
          <w:color w:val="000000" w:themeColor="text1"/>
          <w:lang w:val="en-US"/>
        </w:rPr>
        <w:t>Appendix 1</w:t>
      </w:r>
      <w:r w:rsidRPr="00220FFC">
        <w:rPr>
          <w:color w:val="000000" w:themeColor="text1"/>
          <w:lang w:val="en-US"/>
        </w:rPr>
        <w:t>. Recommendations in Vietnamese before the surgery: Do NOT remove patient hair, or if absolutely necessary; remove with a clipper, do not shave; Patient bathes or showers prior to surgery with either plain or antimicrobial soap.</w:t>
      </w:r>
    </w:p>
    <w:p w14:paraId="1921633C" w14:textId="77777777" w:rsidR="00DA2BC9" w:rsidRPr="00220FFC" w:rsidRDefault="00DA2BC9" w:rsidP="000B79F5">
      <w:pPr>
        <w:pStyle w:val="NormalWeb"/>
        <w:spacing w:before="2" w:after="2" w:line="480" w:lineRule="auto"/>
        <w:jc w:val="both"/>
        <w:rPr>
          <w:rFonts w:ascii="Times New Roman" w:hAnsi="Times New Roman"/>
          <w:noProof/>
          <w:color w:val="000000" w:themeColor="text1"/>
          <w:lang w:val="en-US"/>
        </w:rPr>
      </w:pPr>
      <w:r w:rsidRPr="00220FFC">
        <w:rPr>
          <w:rFonts w:ascii="Times New Roman" w:hAnsi="Times New Roman"/>
          <w:noProof/>
          <w:color w:val="000000" w:themeColor="text1"/>
        </w:rPr>
        <w:drawing>
          <wp:inline distT="0" distB="0" distL="0" distR="0" wp14:anchorId="64753493" wp14:editId="7F6ED832">
            <wp:extent cx="4191635" cy="6146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6957" t="13629" r="70723" b="27296"/>
                    <a:stretch>
                      <a:fillRect/>
                    </a:stretch>
                  </pic:blipFill>
                  <pic:spPr bwMode="auto">
                    <a:xfrm>
                      <a:off x="0" y="0"/>
                      <a:ext cx="4191635" cy="6146800"/>
                    </a:xfrm>
                    <a:prstGeom prst="rect">
                      <a:avLst/>
                    </a:prstGeom>
                    <a:noFill/>
                    <a:ln>
                      <a:noFill/>
                    </a:ln>
                  </pic:spPr>
                </pic:pic>
              </a:graphicData>
            </a:graphic>
          </wp:inline>
        </w:drawing>
      </w:r>
    </w:p>
    <w:p w14:paraId="30E8A2F4" w14:textId="77777777" w:rsidR="00DA2BC9" w:rsidRPr="00220FFC" w:rsidRDefault="00DA2BC9" w:rsidP="000B79F5">
      <w:pPr>
        <w:pStyle w:val="NormalWeb"/>
        <w:spacing w:before="2" w:after="2" w:line="480" w:lineRule="auto"/>
        <w:jc w:val="both"/>
        <w:rPr>
          <w:rFonts w:ascii="Times New Roman" w:hAnsi="Times New Roman"/>
          <w:color w:val="000000" w:themeColor="text1"/>
          <w:lang w:val="en-US"/>
        </w:rPr>
      </w:pPr>
      <w:r w:rsidRPr="00220FFC">
        <w:rPr>
          <w:rFonts w:ascii="Times New Roman" w:hAnsi="Times New Roman"/>
          <w:color w:val="000000" w:themeColor="text1"/>
          <w:sz w:val="24"/>
          <w:szCs w:val="24"/>
          <w:lang w:val="en-US"/>
        </w:rPr>
        <w:br w:type="page"/>
      </w:r>
      <w:r w:rsidRPr="00220FFC">
        <w:rPr>
          <w:rFonts w:ascii="Times New Roman" w:hAnsi="Times New Roman"/>
          <w:b/>
          <w:bCs/>
          <w:color w:val="000000" w:themeColor="text1"/>
          <w:sz w:val="24"/>
          <w:szCs w:val="24"/>
          <w:lang w:val="en-US"/>
        </w:rPr>
        <w:lastRenderedPageBreak/>
        <w:t>Appendix 2</w:t>
      </w:r>
      <w:r w:rsidRPr="00220FFC">
        <w:rPr>
          <w:rFonts w:ascii="Times New Roman" w:hAnsi="Times New Roman"/>
          <w:color w:val="000000" w:themeColor="text1"/>
          <w:sz w:val="24"/>
          <w:szCs w:val="24"/>
          <w:lang w:val="en-US"/>
        </w:rPr>
        <w:t>. A sterile set for skin preparation implemented in operatory room including, the antiseptic (yellow bottle), the soap (pink bottle), the sterile water (clear bottle), the gloves and three cups for skin preparation. The sterile wipe are not present in the picture.</w:t>
      </w:r>
    </w:p>
    <w:p w14:paraId="67C04048" w14:textId="77777777" w:rsidR="00DA2BC9" w:rsidRPr="00220FFC" w:rsidRDefault="00DA2BC9" w:rsidP="000B79F5">
      <w:pPr>
        <w:pStyle w:val="NormalWeb"/>
        <w:spacing w:before="2" w:after="2" w:line="480" w:lineRule="auto"/>
        <w:jc w:val="both"/>
        <w:rPr>
          <w:rFonts w:ascii="Times New Roman" w:hAnsi="Times New Roman"/>
          <w:color w:val="000000" w:themeColor="text1"/>
          <w:lang w:val="en-US"/>
        </w:rPr>
      </w:pPr>
      <w:r w:rsidRPr="00220FFC">
        <w:rPr>
          <w:rFonts w:ascii="Times New Roman" w:hAnsi="Times New Roman"/>
          <w:noProof/>
          <w:color w:val="000000" w:themeColor="text1"/>
        </w:rPr>
        <w:drawing>
          <wp:inline distT="0" distB="0" distL="0" distR="0" wp14:anchorId="5A68EC79" wp14:editId="0644D6F8">
            <wp:extent cx="4810125" cy="359918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0125" cy="3599180"/>
                    </a:xfrm>
                    <a:prstGeom prst="rect">
                      <a:avLst/>
                    </a:prstGeom>
                    <a:noFill/>
                    <a:ln>
                      <a:noFill/>
                    </a:ln>
                  </pic:spPr>
                </pic:pic>
              </a:graphicData>
            </a:graphic>
          </wp:inline>
        </w:drawing>
      </w:r>
    </w:p>
    <w:p w14:paraId="556EFB99" w14:textId="77777777" w:rsidR="00DA2BC9" w:rsidRPr="00220FFC" w:rsidRDefault="00DA2BC9" w:rsidP="000B79F5">
      <w:pPr>
        <w:pStyle w:val="NormalWeb"/>
        <w:spacing w:before="2" w:after="2" w:line="480" w:lineRule="auto"/>
        <w:jc w:val="both"/>
        <w:rPr>
          <w:rFonts w:ascii="Times New Roman" w:hAnsi="Times New Roman"/>
          <w:color w:val="000000" w:themeColor="text1"/>
          <w:lang w:val="en-US"/>
        </w:rPr>
      </w:pPr>
    </w:p>
    <w:p w14:paraId="1DB6F693" w14:textId="77777777" w:rsidR="00DA2BC9" w:rsidRPr="00220FFC" w:rsidRDefault="00DA2BC9" w:rsidP="000B79F5">
      <w:pPr>
        <w:pStyle w:val="NormalWeb"/>
        <w:spacing w:before="2" w:after="2" w:line="480" w:lineRule="auto"/>
        <w:jc w:val="both"/>
        <w:rPr>
          <w:rFonts w:ascii="Times New Roman" w:hAnsi="Times New Roman"/>
          <w:color w:val="000000" w:themeColor="text1"/>
          <w:lang w:val="en-US"/>
        </w:rPr>
      </w:pPr>
      <w:r w:rsidRPr="00220FFC">
        <w:rPr>
          <w:rFonts w:ascii="Times New Roman" w:hAnsi="Times New Roman"/>
          <w:color w:val="000000" w:themeColor="text1"/>
          <w:lang w:val="en-US"/>
        </w:rPr>
        <w:br w:type="page"/>
      </w:r>
      <w:r w:rsidRPr="00220FFC">
        <w:rPr>
          <w:rFonts w:ascii="Times New Roman" w:hAnsi="Times New Roman"/>
          <w:b/>
          <w:bCs/>
          <w:color w:val="000000" w:themeColor="text1"/>
          <w:sz w:val="24"/>
          <w:szCs w:val="24"/>
          <w:lang w:val="en-US"/>
        </w:rPr>
        <w:lastRenderedPageBreak/>
        <w:t>Appendix 3</w:t>
      </w:r>
      <w:r w:rsidRPr="00220FFC">
        <w:rPr>
          <w:rFonts w:ascii="Times New Roman" w:hAnsi="Times New Roman"/>
          <w:color w:val="000000" w:themeColor="text1"/>
          <w:sz w:val="24"/>
          <w:szCs w:val="24"/>
          <w:lang w:val="en-US"/>
        </w:rPr>
        <w:t>. Assessment of the preoperative skin preparation.</w:t>
      </w:r>
      <w:r w:rsidRPr="00220FFC">
        <w:rPr>
          <w:rFonts w:ascii="Times New Roman" w:hAnsi="Times New Roman"/>
          <w:color w:val="000000" w:themeColor="text1"/>
          <w:lang w:val="en-US"/>
        </w:rPr>
        <w:t xml:space="preserve"> </w:t>
      </w:r>
    </w:p>
    <w:p w14:paraId="0F1E1EA7" w14:textId="77777777" w:rsidR="00DA2BC9" w:rsidRPr="00220FFC" w:rsidRDefault="00DA2BC9" w:rsidP="000B79F5">
      <w:pPr>
        <w:pBdr>
          <w:bottom w:val="single" w:sz="4" w:space="1" w:color="auto"/>
        </w:pBdr>
        <w:spacing w:line="480" w:lineRule="auto"/>
        <w:rPr>
          <w:color w:val="000000" w:themeColor="text1"/>
          <w:sz w:val="20"/>
          <w:szCs w:val="20"/>
          <w:lang w:val="en-US"/>
        </w:rPr>
      </w:pPr>
      <w:r w:rsidRPr="00220FFC">
        <w:rPr>
          <w:color w:val="000000" w:themeColor="text1"/>
          <w:sz w:val="20"/>
          <w:szCs w:val="20"/>
          <w:lang w:val="en-US"/>
        </w:rPr>
        <w:t>Record ID</w:t>
      </w:r>
    </w:p>
    <w:p w14:paraId="118A9775" w14:textId="77777777" w:rsidR="00DA2BC9" w:rsidRPr="00220FFC" w:rsidRDefault="00DA2BC9" w:rsidP="000B79F5">
      <w:pPr>
        <w:spacing w:line="480" w:lineRule="auto"/>
        <w:rPr>
          <w:color w:val="000000" w:themeColor="text1"/>
          <w:sz w:val="2"/>
          <w:szCs w:val="2"/>
          <w:lang w:val="en-US"/>
        </w:rPr>
      </w:pPr>
    </w:p>
    <w:p w14:paraId="0CE10C1E" w14:textId="77777777" w:rsidR="00DA2BC9" w:rsidRPr="00220FFC" w:rsidRDefault="00DA2BC9" w:rsidP="000B79F5">
      <w:pPr>
        <w:pBdr>
          <w:bottom w:val="single" w:sz="4" w:space="1" w:color="auto"/>
        </w:pBdr>
        <w:spacing w:line="480" w:lineRule="auto"/>
        <w:rPr>
          <w:b/>
          <w:color w:val="000000" w:themeColor="text1"/>
          <w:sz w:val="20"/>
          <w:szCs w:val="20"/>
          <w:lang w:val="en-US"/>
        </w:rPr>
      </w:pPr>
      <w:r w:rsidRPr="00220FFC">
        <w:rPr>
          <w:b/>
          <w:color w:val="000000" w:themeColor="text1"/>
          <w:sz w:val="20"/>
          <w:szCs w:val="20"/>
          <w:lang w:val="en-US"/>
        </w:rPr>
        <w:t xml:space="preserve">Date……………………….. </w:t>
      </w:r>
      <w:r w:rsidRPr="00220FFC">
        <w:rPr>
          <w:b/>
          <w:color w:val="000000" w:themeColor="text1"/>
          <w:sz w:val="20"/>
          <w:szCs w:val="20"/>
          <w:lang w:val="en-US"/>
        </w:rPr>
        <w:tab/>
      </w:r>
      <w:r w:rsidRPr="00220FFC">
        <w:rPr>
          <w:b/>
          <w:color w:val="000000" w:themeColor="text1"/>
          <w:sz w:val="20"/>
          <w:szCs w:val="20"/>
          <w:lang w:val="en-US"/>
        </w:rPr>
        <w:tab/>
        <w:t>Auditor………………………………..</w:t>
      </w:r>
    </w:p>
    <w:p w14:paraId="309A9F9C"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Surgical specialty:</w:t>
      </w:r>
    </w:p>
    <w:p w14:paraId="36E9ECCE" w14:textId="77777777" w:rsidR="00DA2BC9" w:rsidRPr="00220FFC" w:rsidRDefault="00DA2BC9" w:rsidP="000B79F5">
      <w:pPr>
        <w:pStyle w:val="Paragraphedeliste"/>
        <w:numPr>
          <w:ilvl w:val="0"/>
          <w:numId w:val="4"/>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Orthopedic</w:t>
      </w:r>
    </w:p>
    <w:p w14:paraId="472E591A" w14:textId="77777777" w:rsidR="00DA2BC9" w:rsidRPr="00220FFC" w:rsidRDefault="00DA2BC9" w:rsidP="000B79F5">
      <w:pPr>
        <w:pStyle w:val="Paragraphedeliste"/>
        <w:numPr>
          <w:ilvl w:val="0"/>
          <w:numId w:val="4"/>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Digestive</w:t>
      </w:r>
    </w:p>
    <w:p w14:paraId="581D121C" w14:textId="77777777" w:rsidR="00DA2BC9" w:rsidRPr="00220FFC" w:rsidRDefault="00DA2BC9" w:rsidP="000B79F5">
      <w:pPr>
        <w:pStyle w:val="Paragraphedeliste"/>
        <w:numPr>
          <w:ilvl w:val="0"/>
          <w:numId w:val="4"/>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Vascular</w:t>
      </w:r>
    </w:p>
    <w:p w14:paraId="6E4CA9F0" w14:textId="77777777" w:rsidR="00DA2BC9" w:rsidRPr="00220FFC" w:rsidRDefault="00DA2BC9" w:rsidP="000B79F5">
      <w:pPr>
        <w:pStyle w:val="Paragraphedeliste"/>
        <w:numPr>
          <w:ilvl w:val="0"/>
          <w:numId w:val="4"/>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Urology</w:t>
      </w:r>
    </w:p>
    <w:p w14:paraId="0E20605D" w14:textId="77777777" w:rsidR="00DA2BC9" w:rsidRPr="00220FFC" w:rsidRDefault="00DA2BC9" w:rsidP="000B79F5">
      <w:pPr>
        <w:pStyle w:val="Paragraphedeliste"/>
        <w:numPr>
          <w:ilvl w:val="0"/>
          <w:numId w:val="4"/>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Ophthalmology</w:t>
      </w:r>
    </w:p>
    <w:p w14:paraId="0B1D9326" w14:textId="77777777" w:rsidR="00DA2BC9" w:rsidRPr="00220FFC" w:rsidRDefault="00DA2BC9" w:rsidP="000B79F5">
      <w:pPr>
        <w:pStyle w:val="Paragraphedeliste"/>
        <w:numPr>
          <w:ilvl w:val="0"/>
          <w:numId w:val="4"/>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Oral Surgery</w:t>
      </w:r>
    </w:p>
    <w:p w14:paraId="08A2D799" w14:textId="77777777" w:rsidR="00DA2BC9" w:rsidRPr="00220FFC" w:rsidRDefault="00DA2BC9" w:rsidP="000B79F5">
      <w:pPr>
        <w:pStyle w:val="Paragraphedeliste"/>
        <w:numPr>
          <w:ilvl w:val="0"/>
          <w:numId w:val="4"/>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Plastic surgery</w:t>
      </w:r>
    </w:p>
    <w:p w14:paraId="6A35C44C" w14:textId="77777777" w:rsidR="00DA2BC9" w:rsidRPr="00220FFC" w:rsidRDefault="00DA2BC9" w:rsidP="000B79F5">
      <w:pPr>
        <w:pStyle w:val="Paragraphedeliste"/>
        <w:numPr>
          <w:ilvl w:val="0"/>
          <w:numId w:val="4"/>
        </w:numPr>
        <w:spacing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Neurosurgery</w:t>
      </w:r>
    </w:p>
    <w:p w14:paraId="2BB88EE6" w14:textId="77777777" w:rsidR="00DA2BC9" w:rsidRPr="00220FFC" w:rsidRDefault="00DA2BC9" w:rsidP="000B79F5">
      <w:pPr>
        <w:pBdr>
          <w:bottom w:val="single" w:sz="4" w:space="1" w:color="auto"/>
        </w:pBdr>
        <w:spacing w:line="480" w:lineRule="auto"/>
        <w:rPr>
          <w:color w:val="000000" w:themeColor="text1"/>
          <w:sz w:val="2"/>
          <w:szCs w:val="2"/>
          <w:lang w:val="en-US"/>
        </w:rPr>
      </w:pPr>
    </w:p>
    <w:p w14:paraId="624EC79F" w14:textId="77777777" w:rsidR="00DA2BC9" w:rsidRPr="00220FFC" w:rsidRDefault="00DA2BC9" w:rsidP="000B79F5">
      <w:pPr>
        <w:spacing w:line="480" w:lineRule="auto"/>
        <w:rPr>
          <w:color w:val="000000" w:themeColor="text1"/>
          <w:sz w:val="20"/>
          <w:szCs w:val="20"/>
          <w:lang w:val="en-US"/>
        </w:rPr>
      </w:pPr>
      <w:r w:rsidRPr="00220FFC">
        <w:rPr>
          <w:color w:val="000000" w:themeColor="text1"/>
          <w:sz w:val="20"/>
          <w:szCs w:val="20"/>
          <w:lang w:val="en-US"/>
        </w:rPr>
        <w:t xml:space="preserve">Number of surgical room: </w:t>
      </w:r>
    </w:p>
    <w:p w14:paraId="034D1634" w14:textId="77777777" w:rsidR="00DA2BC9" w:rsidRPr="00220FFC" w:rsidRDefault="00DA2BC9" w:rsidP="000B79F5">
      <w:pPr>
        <w:pBdr>
          <w:bottom w:val="single" w:sz="4" w:space="1" w:color="auto"/>
        </w:pBdr>
        <w:spacing w:line="480" w:lineRule="auto"/>
        <w:rPr>
          <w:color w:val="000000" w:themeColor="text1"/>
          <w:sz w:val="2"/>
          <w:szCs w:val="2"/>
          <w:lang w:val="en-US"/>
        </w:rPr>
      </w:pPr>
    </w:p>
    <w:p w14:paraId="3F596A89" w14:textId="77777777" w:rsidR="00DA2BC9" w:rsidRPr="00220FFC" w:rsidRDefault="00DA2BC9" w:rsidP="000B79F5">
      <w:pPr>
        <w:spacing w:line="480" w:lineRule="auto"/>
        <w:rPr>
          <w:color w:val="000000" w:themeColor="text1"/>
          <w:sz w:val="20"/>
          <w:szCs w:val="20"/>
          <w:lang w:val="en-US"/>
        </w:rPr>
      </w:pPr>
      <w:r w:rsidRPr="00220FFC">
        <w:rPr>
          <w:color w:val="000000" w:themeColor="text1"/>
          <w:sz w:val="20"/>
          <w:szCs w:val="20"/>
          <w:lang w:val="en-US"/>
        </w:rPr>
        <w:t>Patient name:                    Sex:                                                                     Age:</w:t>
      </w:r>
    </w:p>
    <w:p w14:paraId="6458D29A" w14:textId="77777777" w:rsidR="00DA2BC9" w:rsidRPr="00220FFC" w:rsidRDefault="00DA2BC9" w:rsidP="000B79F5">
      <w:pPr>
        <w:pBdr>
          <w:bottom w:val="single" w:sz="4" w:space="1" w:color="auto"/>
        </w:pBdr>
        <w:autoSpaceDE w:val="0"/>
        <w:autoSpaceDN w:val="0"/>
        <w:adjustRightInd w:val="0"/>
        <w:spacing w:line="480" w:lineRule="auto"/>
        <w:rPr>
          <w:color w:val="000000" w:themeColor="text1"/>
          <w:sz w:val="2"/>
          <w:szCs w:val="2"/>
          <w:lang w:val="en-US"/>
        </w:rPr>
      </w:pPr>
    </w:p>
    <w:p w14:paraId="3E943DB4"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Kind of surgery:</w:t>
      </w:r>
    </w:p>
    <w:p w14:paraId="58100179" w14:textId="77777777" w:rsidR="00DA2BC9" w:rsidRPr="00220FFC" w:rsidRDefault="00DA2BC9" w:rsidP="000B79F5">
      <w:pPr>
        <w:pStyle w:val="Paragraphedeliste"/>
        <w:numPr>
          <w:ilvl w:val="0"/>
          <w:numId w:val="5"/>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Programmed</w:t>
      </w:r>
    </w:p>
    <w:p w14:paraId="79156C0D" w14:textId="77777777" w:rsidR="00DA2BC9" w:rsidRPr="00220FFC" w:rsidRDefault="00DA2BC9" w:rsidP="000B79F5">
      <w:pPr>
        <w:pStyle w:val="Paragraphedeliste"/>
        <w:numPr>
          <w:ilvl w:val="0"/>
          <w:numId w:val="5"/>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Programmed (&lt;24h)</w:t>
      </w:r>
    </w:p>
    <w:p w14:paraId="45DF1A8B" w14:textId="77777777" w:rsidR="00DA2BC9" w:rsidRPr="00220FFC" w:rsidRDefault="00DA2BC9" w:rsidP="000B79F5">
      <w:pPr>
        <w:pStyle w:val="Paragraphedeliste"/>
        <w:numPr>
          <w:ilvl w:val="0"/>
          <w:numId w:val="5"/>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Emergency</w:t>
      </w:r>
    </w:p>
    <w:p w14:paraId="1B0A2F06" w14:textId="77777777" w:rsidR="00DA2BC9" w:rsidRPr="00220FFC" w:rsidRDefault="00DA2BC9" w:rsidP="000B79F5">
      <w:pPr>
        <w:pBdr>
          <w:bottom w:val="single" w:sz="4" w:space="1" w:color="auto"/>
        </w:pBdr>
        <w:spacing w:line="480" w:lineRule="auto"/>
        <w:rPr>
          <w:color w:val="000000" w:themeColor="text1"/>
          <w:sz w:val="2"/>
          <w:szCs w:val="2"/>
          <w:lang w:val="en-US"/>
        </w:rPr>
      </w:pPr>
    </w:p>
    <w:p w14:paraId="70BABB90"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Intervention</w:t>
      </w:r>
    </w:p>
    <w:p w14:paraId="46BA80F8" w14:textId="77777777" w:rsidR="00DA2BC9" w:rsidRPr="00220FFC" w:rsidRDefault="00DA2BC9" w:rsidP="000B79F5">
      <w:pPr>
        <w:pStyle w:val="Paragraphedeliste"/>
        <w:numPr>
          <w:ilvl w:val="0"/>
          <w:numId w:val="6"/>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Hip prosthesis</w:t>
      </w:r>
    </w:p>
    <w:p w14:paraId="7BF27518" w14:textId="77777777" w:rsidR="00DA2BC9" w:rsidRPr="00220FFC" w:rsidRDefault="00DA2BC9" w:rsidP="000B79F5">
      <w:pPr>
        <w:pStyle w:val="Paragraphedeliste"/>
        <w:numPr>
          <w:ilvl w:val="0"/>
          <w:numId w:val="6"/>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Knee prosthesis</w:t>
      </w:r>
    </w:p>
    <w:p w14:paraId="1F83131B" w14:textId="77777777" w:rsidR="00DA2BC9" w:rsidRPr="00220FFC" w:rsidRDefault="00DA2BC9" w:rsidP="000B79F5">
      <w:pPr>
        <w:pStyle w:val="Paragraphedeliste"/>
        <w:numPr>
          <w:ilvl w:val="0"/>
          <w:numId w:val="6"/>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Osteosynthesis material</w:t>
      </w:r>
    </w:p>
    <w:p w14:paraId="0280B02E" w14:textId="77777777" w:rsidR="00DA2BC9" w:rsidRPr="00220FFC" w:rsidRDefault="00DA2BC9" w:rsidP="000B79F5">
      <w:pPr>
        <w:pStyle w:val="Paragraphedeliste"/>
        <w:numPr>
          <w:ilvl w:val="0"/>
          <w:numId w:val="6"/>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Other</w:t>
      </w:r>
    </w:p>
    <w:p w14:paraId="1DF37F1F" w14:textId="77777777" w:rsidR="00DA2BC9" w:rsidRPr="00220FFC" w:rsidRDefault="00DA2BC9" w:rsidP="000B79F5">
      <w:pPr>
        <w:pBdr>
          <w:bottom w:val="single" w:sz="4" w:space="1" w:color="auto"/>
        </w:pBdr>
        <w:autoSpaceDE w:val="0"/>
        <w:autoSpaceDN w:val="0"/>
        <w:adjustRightInd w:val="0"/>
        <w:spacing w:line="480" w:lineRule="auto"/>
        <w:rPr>
          <w:color w:val="000000" w:themeColor="text1"/>
          <w:sz w:val="2"/>
          <w:szCs w:val="2"/>
          <w:lang w:val="en-US"/>
        </w:rPr>
      </w:pPr>
    </w:p>
    <w:p w14:paraId="21609AC3"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 xml:space="preserve">Septic surgery </w:t>
      </w:r>
    </w:p>
    <w:p w14:paraId="121DF4CC" w14:textId="77777777" w:rsidR="00DA2BC9" w:rsidRPr="00220FFC" w:rsidRDefault="00DA2BC9" w:rsidP="000B79F5">
      <w:pPr>
        <w:pStyle w:val="Paragraphedeliste"/>
        <w:numPr>
          <w:ilvl w:val="0"/>
          <w:numId w:val="7"/>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2244F44D" w14:textId="77777777" w:rsidR="00DA2BC9" w:rsidRPr="00220FFC" w:rsidRDefault="00DA2BC9" w:rsidP="000B79F5">
      <w:pPr>
        <w:spacing w:line="480" w:lineRule="auto"/>
        <w:rPr>
          <w:color w:val="000000" w:themeColor="text1"/>
          <w:sz w:val="2"/>
          <w:szCs w:val="2"/>
          <w:lang w:val="en-US"/>
        </w:rPr>
      </w:pPr>
    </w:p>
    <w:p w14:paraId="4A5CFEAC" w14:textId="77777777" w:rsidR="00DA2BC9" w:rsidRPr="00220FFC" w:rsidRDefault="00DA2BC9" w:rsidP="000B79F5">
      <w:pPr>
        <w:spacing w:line="480" w:lineRule="auto"/>
        <w:rPr>
          <w:color w:val="000000" w:themeColor="text1"/>
          <w:sz w:val="14"/>
          <w:szCs w:val="20"/>
          <w:lang w:val="en-US"/>
        </w:rPr>
      </w:pPr>
    </w:p>
    <w:p w14:paraId="6CA2D802" w14:textId="77777777" w:rsidR="00DA2BC9" w:rsidRPr="00220FFC" w:rsidRDefault="00DA2BC9" w:rsidP="000B79F5">
      <w:pPr>
        <w:pBdr>
          <w:top w:val="single" w:sz="4" w:space="1" w:color="auto"/>
          <w:left w:val="single" w:sz="4" w:space="4" w:color="auto"/>
          <w:bottom w:val="single" w:sz="4" w:space="1" w:color="auto"/>
          <w:right w:val="single" w:sz="4" w:space="4" w:color="auto"/>
        </w:pBdr>
        <w:shd w:val="clear" w:color="auto" w:fill="E7E6E6"/>
        <w:spacing w:line="480" w:lineRule="auto"/>
        <w:rPr>
          <w:b/>
          <w:bCs/>
          <w:color w:val="000000" w:themeColor="text1"/>
          <w:lang w:val="en-US"/>
        </w:rPr>
      </w:pPr>
      <w:r w:rsidRPr="00220FFC">
        <w:rPr>
          <w:b/>
          <w:bCs/>
          <w:color w:val="000000" w:themeColor="text1"/>
          <w:lang w:val="en-US"/>
        </w:rPr>
        <w:t>Depilation // Preoperative washing</w:t>
      </w:r>
    </w:p>
    <w:p w14:paraId="3E45C887"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Has the patient undergone depilation?</w:t>
      </w:r>
    </w:p>
    <w:p w14:paraId="162AAA01" w14:textId="77777777" w:rsidR="00DA2BC9" w:rsidRPr="00220FFC" w:rsidRDefault="00DA2BC9" w:rsidP="000B79F5">
      <w:pPr>
        <w:pStyle w:val="Paragraphedeliste"/>
        <w:numPr>
          <w:ilvl w:val="0"/>
          <w:numId w:val="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Yes </w:t>
      </w:r>
    </w:p>
    <w:p w14:paraId="7DC89C5C" w14:textId="77777777" w:rsidR="00DA2BC9" w:rsidRPr="00220FFC" w:rsidRDefault="00DA2BC9" w:rsidP="000B79F5">
      <w:pPr>
        <w:pStyle w:val="Paragraphedeliste"/>
        <w:numPr>
          <w:ilvl w:val="0"/>
          <w:numId w:val="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lastRenderedPageBreak/>
        <w:t xml:space="preserve">No </w:t>
      </w:r>
    </w:p>
    <w:p w14:paraId="142377E0" w14:textId="77777777" w:rsidR="00DA2BC9" w:rsidRPr="00220FFC" w:rsidRDefault="00DA2BC9" w:rsidP="000B79F5">
      <w:pPr>
        <w:pStyle w:val="Paragraphedeliste"/>
        <w:numPr>
          <w:ilvl w:val="0"/>
          <w:numId w:val="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Not necessary</w:t>
      </w:r>
    </w:p>
    <w:p w14:paraId="2FBA88FE" w14:textId="77777777" w:rsidR="00DA2BC9" w:rsidRPr="00220FFC" w:rsidRDefault="00DA2BC9" w:rsidP="000B79F5">
      <w:pPr>
        <w:pBdr>
          <w:bottom w:val="single" w:sz="4" w:space="1" w:color="auto"/>
        </w:pBdr>
        <w:spacing w:line="480" w:lineRule="auto"/>
        <w:rPr>
          <w:color w:val="000000" w:themeColor="text1"/>
          <w:sz w:val="2"/>
          <w:szCs w:val="2"/>
          <w:lang w:val="en-US"/>
        </w:rPr>
      </w:pPr>
    </w:p>
    <w:p w14:paraId="22265017"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Where was this depilation performed?</w:t>
      </w:r>
    </w:p>
    <w:p w14:paraId="32DB57B3" w14:textId="77777777" w:rsidR="00DA2BC9" w:rsidRPr="00220FFC" w:rsidRDefault="00DA2BC9" w:rsidP="000B79F5">
      <w:pPr>
        <w:pStyle w:val="Paragraphedeliste"/>
        <w:numPr>
          <w:ilvl w:val="0"/>
          <w:numId w:val="9"/>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At home </w:t>
      </w:r>
    </w:p>
    <w:p w14:paraId="23C04399" w14:textId="77777777" w:rsidR="00DA2BC9" w:rsidRPr="00220FFC" w:rsidRDefault="00DA2BC9" w:rsidP="000B79F5">
      <w:pPr>
        <w:pStyle w:val="Paragraphedeliste"/>
        <w:numPr>
          <w:ilvl w:val="0"/>
          <w:numId w:val="9"/>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In service </w:t>
      </w:r>
    </w:p>
    <w:p w14:paraId="21EE08B2" w14:textId="77777777" w:rsidR="00DA2BC9" w:rsidRPr="00220FFC" w:rsidRDefault="00DA2BC9" w:rsidP="000B79F5">
      <w:pPr>
        <w:pStyle w:val="Paragraphedeliste"/>
        <w:numPr>
          <w:ilvl w:val="0"/>
          <w:numId w:val="9"/>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Operating room </w:t>
      </w:r>
    </w:p>
    <w:p w14:paraId="43D04C69" w14:textId="77777777" w:rsidR="00DA2BC9" w:rsidRPr="00220FFC" w:rsidRDefault="00DA2BC9" w:rsidP="000B79F5">
      <w:pPr>
        <w:pStyle w:val="Paragraphedeliste"/>
        <w:numPr>
          <w:ilvl w:val="0"/>
          <w:numId w:val="9"/>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Preparation room</w:t>
      </w:r>
    </w:p>
    <w:p w14:paraId="29103761" w14:textId="77777777" w:rsidR="00DA2BC9" w:rsidRPr="00220FFC" w:rsidRDefault="00DA2BC9" w:rsidP="000B79F5">
      <w:pPr>
        <w:pBdr>
          <w:bottom w:val="single" w:sz="4" w:space="1" w:color="auto"/>
        </w:pBdr>
        <w:spacing w:line="480" w:lineRule="auto"/>
        <w:rPr>
          <w:color w:val="000000" w:themeColor="text1"/>
          <w:sz w:val="2"/>
          <w:szCs w:val="2"/>
          <w:lang w:val="en-US"/>
        </w:rPr>
      </w:pPr>
    </w:p>
    <w:p w14:paraId="6E2958E8"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How was it done?</w:t>
      </w:r>
    </w:p>
    <w:p w14:paraId="43449FDC" w14:textId="77777777" w:rsidR="00DA2BC9" w:rsidRPr="00220FFC" w:rsidRDefault="00DA2BC9" w:rsidP="000B79F5">
      <w:pPr>
        <w:pStyle w:val="Paragraphedeliste"/>
        <w:numPr>
          <w:ilvl w:val="0"/>
          <w:numId w:val="10"/>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Clipper</w:t>
      </w:r>
    </w:p>
    <w:p w14:paraId="3AB5A432" w14:textId="77777777" w:rsidR="00DA2BC9" w:rsidRPr="00220FFC" w:rsidRDefault="00DA2BC9" w:rsidP="000B79F5">
      <w:pPr>
        <w:pStyle w:val="Paragraphedeliste"/>
        <w:numPr>
          <w:ilvl w:val="0"/>
          <w:numId w:val="10"/>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Chemical depilation </w:t>
      </w:r>
    </w:p>
    <w:p w14:paraId="6568F3DE" w14:textId="77777777" w:rsidR="00DA2BC9" w:rsidRPr="00220FFC" w:rsidRDefault="00DA2BC9" w:rsidP="000B79F5">
      <w:pPr>
        <w:pStyle w:val="Paragraphedeliste"/>
        <w:numPr>
          <w:ilvl w:val="0"/>
          <w:numId w:val="10"/>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Shaver </w:t>
      </w:r>
    </w:p>
    <w:p w14:paraId="06608676" w14:textId="77777777" w:rsidR="00DA2BC9" w:rsidRPr="00220FFC" w:rsidRDefault="00DA2BC9" w:rsidP="000B79F5">
      <w:pPr>
        <w:pStyle w:val="Paragraphedeliste"/>
        <w:numPr>
          <w:ilvl w:val="0"/>
          <w:numId w:val="10"/>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Other:</w:t>
      </w:r>
    </w:p>
    <w:p w14:paraId="4013052E" w14:textId="77777777" w:rsidR="00DA2BC9" w:rsidRPr="00220FFC" w:rsidRDefault="00DA2BC9" w:rsidP="000B79F5">
      <w:pPr>
        <w:pBdr>
          <w:bottom w:val="single" w:sz="4" w:space="1" w:color="auto"/>
        </w:pBdr>
        <w:spacing w:line="480" w:lineRule="auto"/>
        <w:rPr>
          <w:color w:val="000000" w:themeColor="text1"/>
          <w:sz w:val="2"/>
          <w:szCs w:val="2"/>
          <w:lang w:val="en-US"/>
        </w:rPr>
      </w:pPr>
    </w:p>
    <w:p w14:paraId="34BA84E9"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Did the patient have a pre-operative shower?</w:t>
      </w:r>
    </w:p>
    <w:p w14:paraId="7289B842" w14:textId="77777777" w:rsidR="00DA2BC9" w:rsidRPr="00220FFC" w:rsidRDefault="00DA2BC9" w:rsidP="000B79F5">
      <w:pPr>
        <w:pStyle w:val="Paragraphedeliste"/>
        <w:numPr>
          <w:ilvl w:val="0"/>
          <w:numId w:val="11"/>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286E9F1C" w14:textId="77777777" w:rsidR="00DA2BC9" w:rsidRPr="00220FFC" w:rsidRDefault="00DA2BC9" w:rsidP="000B79F5">
      <w:pPr>
        <w:pBdr>
          <w:bottom w:val="single" w:sz="4" w:space="1" w:color="auto"/>
        </w:pBdr>
        <w:spacing w:line="480" w:lineRule="auto"/>
        <w:rPr>
          <w:color w:val="000000" w:themeColor="text1"/>
          <w:sz w:val="2"/>
          <w:szCs w:val="2"/>
          <w:lang w:val="en-US"/>
        </w:rPr>
      </w:pPr>
    </w:p>
    <w:p w14:paraId="36DAB4A3"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When?</w:t>
      </w:r>
    </w:p>
    <w:p w14:paraId="7F50A548" w14:textId="77777777" w:rsidR="00DA2BC9" w:rsidRPr="00220FFC" w:rsidRDefault="00DA2BC9" w:rsidP="000B79F5">
      <w:pPr>
        <w:pStyle w:val="Paragraphedeliste"/>
        <w:numPr>
          <w:ilvl w:val="0"/>
          <w:numId w:val="12"/>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The day before </w:t>
      </w:r>
    </w:p>
    <w:p w14:paraId="53E1B3B7" w14:textId="77777777" w:rsidR="00DA2BC9" w:rsidRPr="00220FFC" w:rsidRDefault="00DA2BC9" w:rsidP="000B79F5">
      <w:pPr>
        <w:pStyle w:val="Paragraphedeliste"/>
        <w:numPr>
          <w:ilvl w:val="0"/>
          <w:numId w:val="12"/>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The morning</w:t>
      </w:r>
    </w:p>
    <w:p w14:paraId="14B8575D" w14:textId="77777777" w:rsidR="00DA2BC9" w:rsidRPr="00220FFC" w:rsidRDefault="00DA2BC9" w:rsidP="000B79F5">
      <w:pPr>
        <w:pBdr>
          <w:bottom w:val="single" w:sz="4" w:space="1" w:color="auto"/>
        </w:pBdr>
        <w:autoSpaceDE w:val="0"/>
        <w:autoSpaceDN w:val="0"/>
        <w:adjustRightInd w:val="0"/>
        <w:spacing w:line="480" w:lineRule="auto"/>
        <w:rPr>
          <w:b/>
          <w:color w:val="000000" w:themeColor="text1"/>
          <w:sz w:val="2"/>
          <w:szCs w:val="2"/>
          <w:lang w:val="en-US"/>
        </w:rPr>
      </w:pPr>
    </w:p>
    <w:p w14:paraId="7EFC4321"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Before skin preparation</w:t>
      </w:r>
    </w:p>
    <w:p w14:paraId="2EA8399B"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How was hand hygiene performed before wearing gloves?</w:t>
      </w:r>
    </w:p>
    <w:p w14:paraId="06B6C973" w14:textId="77777777" w:rsidR="00DA2BC9" w:rsidRPr="00220FFC" w:rsidRDefault="00DA2BC9" w:rsidP="000B79F5">
      <w:pPr>
        <w:pStyle w:val="Paragraphedeliste"/>
        <w:numPr>
          <w:ilvl w:val="0"/>
          <w:numId w:val="13"/>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Completed and compliant </w:t>
      </w:r>
    </w:p>
    <w:p w14:paraId="2D5B07F6" w14:textId="77777777" w:rsidR="00DA2BC9" w:rsidRPr="00220FFC" w:rsidRDefault="00DA2BC9" w:rsidP="000B79F5">
      <w:pPr>
        <w:pStyle w:val="Paragraphedeliste"/>
        <w:numPr>
          <w:ilvl w:val="0"/>
          <w:numId w:val="13"/>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Completed but not compliant </w:t>
      </w:r>
    </w:p>
    <w:p w14:paraId="184D3146" w14:textId="77777777" w:rsidR="00DA2BC9" w:rsidRPr="00220FFC" w:rsidRDefault="00DA2BC9" w:rsidP="000B79F5">
      <w:pPr>
        <w:pStyle w:val="Paragraphedeliste"/>
        <w:numPr>
          <w:ilvl w:val="0"/>
          <w:numId w:val="13"/>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Not carried out</w:t>
      </w:r>
    </w:p>
    <w:p w14:paraId="64681A27" w14:textId="77777777" w:rsidR="00DA2BC9" w:rsidRPr="00220FFC" w:rsidRDefault="00DA2BC9" w:rsidP="000B79F5">
      <w:pPr>
        <w:spacing w:line="480" w:lineRule="auto"/>
        <w:rPr>
          <w:color w:val="000000" w:themeColor="text1"/>
          <w:sz w:val="20"/>
          <w:szCs w:val="20"/>
          <w:lang w:val="en-US"/>
        </w:rPr>
      </w:pPr>
    </w:p>
    <w:p w14:paraId="08C02E33" w14:textId="77777777" w:rsidR="00DA2BC9" w:rsidRPr="00220FFC" w:rsidRDefault="00DA2BC9" w:rsidP="000B79F5">
      <w:pPr>
        <w:spacing w:line="480" w:lineRule="auto"/>
        <w:rPr>
          <w:color w:val="000000" w:themeColor="text1"/>
          <w:sz w:val="20"/>
          <w:szCs w:val="20"/>
          <w:lang w:val="en-US"/>
        </w:rPr>
      </w:pPr>
    </w:p>
    <w:p w14:paraId="4FB920CF" w14:textId="77777777" w:rsidR="00DA2BC9" w:rsidRPr="00220FFC" w:rsidRDefault="00DA2BC9" w:rsidP="000B79F5">
      <w:pPr>
        <w:pBdr>
          <w:top w:val="single" w:sz="4" w:space="1" w:color="auto"/>
          <w:left w:val="single" w:sz="4" w:space="4" w:color="auto"/>
          <w:bottom w:val="single" w:sz="4" w:space="1" w:color="auto"/>
          <w:right w:val="single" w:sz="4" w:space="4" w:color="auto"/>
        </w:pBdr>
        <w:shd w:val="clear" w:color="auto" w:fill="E7E6E6"/>
        <w:spacing w:line="480" w:lineRule="auto"/>
        <w:rPr>
          <w:b/>
          <w:bCs/>
          <w:color w:val="000000" w:themeColor="text1"/>
          <w:lang w:val="en-US"/>
        </w:rPr>
      </w:pPr>
      <w:r w:rsidRPr="00220FFC">
        <w:rPr>
          <w:b/>
          <w:bCs/>
          <w:color w:val="000000" w:themeColor="text1"/>
          <w:lang w:val="en-US"/>
        </w:rPr>
        <w:t>Debridement</w:t>
      </w:r>
    </w:p>
    <w:p w14:paraId="0C2C8D94" w14:textId="77777777" w:rsidR="00DA2BC9" w:rsidRPr="00220FFC" w:rsidRDefault="00DA2BC9" w:rsidP="000B79F5">
      <w:pP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How was debridement carried out on the operating site?</w:t>
      </w:r>
    </w:p>
    <w:p w14:paraId="24401B38" w14:textId="77777777" w:rsidR="00DA2BC9" w:rsidRPr="00220FFC" w:rsidRDefault="00DA2BC9" w:rsidP="000B79F5">
      <w:pPr>
        <w:pStyle w:val="Paragraphedeliste"/>
        <w:numPr>
          <w:ilvl w:val="0"/>
          <w:numId w:val="14"/>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With non-sterile gloves </w:t>
      </w:r>
    </w:p>
    <w:p w14:paraId="4A60EC84" w14:textId="77777777" w:rsidR="00DA2BC9" w:rsidRPr="00220FFC" w:rsidRDefault="00DA2BC9" w:rsidP="000B79F5">
      <w:pPr>
        <w:pStyle w:val="Paragraphedeliste"/>
        <w:numPr>
          <w:ilvl w:val="0"/>
          <w:numId w:val="14"/>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With sterile gloves</w:t>
      </w:r>
    </w:p>
    <w:p w14:paraId="035E4E23"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Which product was used?</w:t>
      </w:r>
    </w:p>
    <w:p w14:paraId="53E84172" w14:textId="77777777" w:rsidR="00DA2BC9" w:rsidRPr="00220FFC" w:rsidRDefault="00DA2BC9" w:rsidP="000B79F5">
      <w:pPr>
        <w:pStyle w:val="Paragraphedeliste"/>
        <w:numPr>
          <w:ilvl w:val="0"/>
          <w:numId w:val="15"/>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lastRenderedPageBreak/>
        <w:t xml:space="preserve">PVPI scrub </w:t>
      </w:r>
    </w:p>
    <w:p w14:paraId="10239D1D" w14:textId="77777777" w:rsidR="00DA2BC9" w:rsidRPr="00220FFC" w:rsidRDefault="00DA2BC9" w:rsidP="000B79F5">
      <w:pPr>
        <w:pStyle w:val="Paragraphedeliste"/>
        <w:numPr>
          <w:ilvl w:val="0"/>
          <w:numId w:val="15"/>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Chlorhexidine scrub </w:t>
      </w:r>
    </w:p>
    <w:p w14:paraId="414F2E30" w14:textId="77777777" w:rsidR="00DA2BC9" w:rsidRPr="00220FFC" w:rsidRDefault="00DA2BC9" w:rsidP="000B79F5">
      <w:pPr>
        <w:pStyle w:val="Paragraphedeliste"/>
        <w:numPr>
          <w:ilvl w:val="0"/>
          <w:numId w:val="15"/>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Mild soap </w:t>
      </w:r>
    </w:p>
    <w:p w14:paraId="15ABBA50" w14:textId="77777777" w:rsidR="00DA2BC9" w:rsidRPr="00220FFC" w:rsidRDefault="00DA2BC9" w:rsidP="000B79F5">
      <w:pPr>
        <w:pStyle w:val="Paragraphedeliste"/>
        <w:numPr>
          <w:ilvl w:val="0"/>
          <w:numId w:val="15"/>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Other</w:t>
      </w:r>
    </w:p>
    <w:p w14:paraId="78173E7D"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Was rinsing performed?</w:t>
      </w:r>
    </w:p>
    <w:p w14:paraId="2EC540CA" w14:textId="77777777" w:rsidR="00DA2BC9" w:rsidRPr="00220FFC" w:rsidRDefault="00DA2BC9" w:rsidP="000B79F5">
      <w:pPr>
        <w:pStyle w:val="Paragraphedeliste"/>
        <w:numPr>
          <w:ilvl w:val="0"/>
          <w:numId w:val="11"/>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60535721"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Was drying performed?</w:t>
      </w:r>
    </w:p>
    <w:p w14:paraId="78426D58" w14:textId="77777777" w:rsidR="00DA2BC9" w:rsidRPr="00220FFC" w:rsidRDefault="00DA2BC9" w:rsidP="000B79F5">
      <w:pPr>
        <w:pStyle w:val="Paragraphedeliste"/>
        <w:numPr>
          <w:ilvl w:val="0"/>
          <w:numId w:val="11"/>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2769B970"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Were gloves changed after cleaning?</w:t>
      </w:r>
    </w:p>
    <w:p w14:paraId="1DFBC9E4" w14:textId="77777777" w:rsidR="00DA2BC9" w:rsidRPr="00220FFC" w:rsidRDefault="00DA2BC9" w:rsidP="000B79F5">
      <w:pPr>
        <w:pStyle w:val="Paragraphedeliste"/>
        <w:numPr>
          <w:ilvl w:val="0"/>
          <w:numId w:val="16"/>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5F7CFF40"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How was hand hygiene performed upon removing gloves?</w:t>
      </w:r>
    </w:p>
    <w:p w14:paraId="595928C5" w14:textId="77777777" w:rsidR="00DA2BC9" w:rsidRPr="00220FFC" w:rsidRDefault="00DA2BC9" w:rsidP="000B79F5">
      <w:pPr>
        <w:pStyle w:val="Paragraphedeliste"/>
        <w:numPr>
          <w:ilvl w:val="0"/>
          <w:numId w:val="17"/>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Completed and compliant </w:t>
      </w:r>
    </w:p>
    <w:p w14:paraId="4C7DE455" w14:textId="77777777" w:rsidR="00DA2BC9" w:rsidRPr="00220FFC" w:rsidRDefault="00DA2BC9" w:rsidP="000B79F5">
      <w:pPr>
        <w:pStyle w:val="Paragraphedeliste"/>
        <w:numPr>
          <w:ilvl w:val="0"/>
          <w:numId w:val="17"/>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Completed but not compliant </w:t>
      </w:r>
    </w:p>
    <w:p w14:paraId="14AD77C2" w14:textId="77777777" w:rsidR="00DA2BC9" w:rsidRPr="00220FFC" w:rsidRDefault="00DA2BC9" w:rsidP="000B79F5">
      <w:pPr>
        <w:pStyle w:val="Paragraphedeliste"/>
        <w:numPr>
          <w:ilvl w:val="0"/>
          <w:numId w:val="17"/>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Not carried out</w:t>
      </w:r>
    </w:p>
    <w:p w14:paraId="5DD81003" w14:textId="77777777" w:rsidR="00DA2BC9" w:rsidRPr="00220FFC" w:rsidRDefault="00DA2BC9" w:rsidP="000B79F5">
      <w:pPr>
        <w:spacing w:line="480" w:lineRule="auto"/>
        <w:rPr>
          <w:color w:val="000000" w:themeColor="text1"/>
          <w:sz w:val="14"/>
          <w:szCs w:val="20"/>
          <w:lang w:val="en-US"/>
        </w:rPr>
      </w:pPr>
    </w:p>
    <w:p w14:paraId="44EB2851" w14:textId="77777777" w:rsidR="00DA2BC9" w:rsidRPr="00220FFC" w:rsidRDefault="00DA2BC9" w:rsidP="000B79F5">
      <w:pPr>
        <w:pBdr>
          <w:top w:val="single" w:sz="4" w:space="1" w:color="auto"/>
          <w:left w:val="single" w:sz="4" w:space="4" w:color="auto"/>
          <w:bottom w:val="single" w:sz="4" w:space="1" w:color="auto"/>
          <w:right w:val="single" w:sz="4" w:space="4" w:color="auto"/>
        </w:pBdr>
        <w:shd w:val="clear" w:color="auto" w:fill="E7E6E6"/>
        <w:spacing w:line="480" w:lineRule="auto"/>
        <w:rPr>
          <w:b/>
          <w:bCs/>
          <w:color w:val="000000" w:themeColor="text1"/>
          <w:lang w:val="en-US"/>
        </w:rPr>
      </w:pPr>
      <w:r w:rsidRPr="00220FFC">
        <w:rPr>
          <w:b/>
          <w:bCs/>
          <w:color w:val="000000" w:themeColor="text1"/>
          <w:lang w:val="en-US"/>
        </w:rPr>
        <w:t>Antiseptis</w:t>
      </w:r>
    </w:p>
    <w:p w14:paraId="0C76947B" w14:textId="77777777" w:rsidR="00DA2BC9" w:rsidRPr="00220FFC" w:rsidRDefault="00DA2BC9" w:rsidP="000B79F5">
      <w:pPr>
        <w:spacing w:line="480" w:lineRule="auto"/>
        <w:rPr>
          <w:b/>
          <w:color w:val="000000" w:themeColor="text1"/>
          <w:sz w:val="20"/>
          <w:szCs w:val="20"/>
          <w:lang w:val="en-US"/>
        </w:rPr>
      </w:pPr>
      <w:r w:rsidRPr="00220FFC">
        <w:rPr>
          <w:b/>
          <w:color w:val="000000" w:themeColor="text1"/>
          <w:sz w:val="20"/>
          <w:szCs w:val="20"/>
          <w:lang w:val="en-US"/>
        </w:rPr>
        <w:t>Were sterile gloves used for the first antiseptic application of the operating?</w:t>
      </w:r>
    </w:p>
    <w:p w14:paraId="3C2AD91F" w14:textId="77777777" w:rsidR="00DA2BC9" w:rsidRPr="00220FFC" w:rsidRDefault="00DA2BC9" w:rsidP="000B79F5">
      <w:pPr>
        <w:pStyle w:val="Paragraphedeliste"/>
        <w:numPr>
          <w:ilvl w:val="0"/>
          <w:numId w:val="11"/>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52D85B11"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Who performed the first antiseptic application?</w:t>
      </w:r>
    </w:p>
    <w:p w14:paraId="512A8F17" w14:textId="77777777" w:rsidR="00DA2BC9" w:rsidRPr="00220FFC" w:rsidRDefault="00DA2BC9" w:rsidP="000B79F5">
      <w:pPr>
        <w:pStyle w:val="Paragraphedeliste"/>
        <w:numPr>
          <w:ilvl w:val="0"/>
          <w:numId w:val="1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Surgeon </w:t>
      </w:r>
    </w:p>
    <w:p w14:paraId="68C03F1E" w14:textId="77777777" w:rsidR="00DA2BC9" w:rsidRPr="00220FFC" w:rsidRDefault="00DA2BC9" w:rsidP="000B79F5">
      <w:pPr>
        <w:pStyle w:val="Paragraphedeliste"/>
        <w:numPr>
          <w:ilvl w:val="0"/>
          <w:numId w:val="1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Operating aid </w:t>
      </w:r>
    </w:p>
    <w:p w14:paraId="324252F7" w14:textId="77777777" w:rsidR="00DA2BC9" w:rsidRPr="00220FFC" w:rsidRDefault="00DA2BC9" w:rsidP="000B79F5">
      <w:pPr>
        <w:pStyle w:val="Paragraphedeliste"/>
        <w:numPr>
          <w:ilvl w:val="0"/>
          <w:numId w:val="1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Instrumentalist / Nurse</w:t>
      </w:r>
    </w:p>
    <w:p w14:paraId="3575AB3E" w14:textId="77777777" w:rsidR="00DA2BC9" w:rsidRPr="00220FFC" w:rsidRDefault="00DA2BC9" w:rsidP="000B79F5">
      <w:pPr>
        <w:pStyle w:val="Paragraphedeliste"/>
        <w:numPr>
          <w:ilvl w:val="0"/>
          <w:numId w:val="1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Circulating</w:t>
      </w:r>
    </w:p>
    <w:p w14:paraId="7E37375F"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Which product was used?</w:t>
      </w:r>
    </w:p>
    <w:p w14:paraId="27542D27" w14:textId="77777777" w:rsidR="00DA2BC9" w:rsidRPr="00220FFC" w:rsidRDefault="00DA2BC9" w:rsidP="000B79F5">
      <w:pPr>
        <w:pStyle w:val="Paragraphedeliste"/>
        <w:numPr>
          <w:ilvl w:val="0"/>
          <w:numId w:val="19"/>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PVPI </w:t>
      </w:r>
    </w:p>
    <w:p w14:paraId="6354EB89" w14:textId="77777777" w:rsidR="00DA2BC9" w:rsidRPr="00220FFC" w:rsidRDefault="00DA2BC9" w:rsidP="000B79F5">
      <w:pPr>
        <w:pStyle w:val="Paragraphedeliste"/>
        <w:numPr>
          <w:ilvl w:val="0"/>
          <w:numId w:val="19"/>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Alcoholic PVPI </w:t>
      </w:r>
    </w:p>
    <w:p w14:paraId="4BDCD3B7" w14:textId="77777777" w:rsidR="00DA2BC9" w:rsidRPr="00220FFC" w:rsidRDefault="00DA2BC9" w:rsidP="000B79F5">
      <w:pPr>
        <w:pStyle w:val="Paragraphedeliste"/>
        <w:numPr>
          <w:ilvl w:val="0"/>
          <w:numId w:val="19"/>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Alcoholic chlorhexidine </w:t>
      </w:r>
    </w:p>
    <w:p w14:paraId="71B2F15D" w14:textId="77777777" w:rsidR="00DA2BC9" w:rsidRPr="00220FFC" w:rsidRDefault="00DA2BC9" w:rsidP="000B79F5">
      <w:pPr>
        <w:pStyle w:val="Paragraphedeliste"/>
        <w:numPr>
          <w:ilvl w:val="0"/>
          <w:numId w:val="19"/>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Other</w:t>
      </w:r>
    </w:p>
    <w:p w14:paraId="78E26D79"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 xml:space="preserve">Was the drying time respected? </w:t>
      </w:r>
    </w:p>
    <w:p w14:paraId="218EC25B" w14:textId="77777777" w:rsidR="00DA2BC9" w:rsidRPr="00220FFC" w:rsidRDefault="00DA2BC9" w:rsidP="000B79F5">
      <w:pPr>
        <w:pStyle w:val="Paragraphedeliste"/>
        <w:numPr>
          <w:ilvl w:val="0"/>
          <w:numId w:val="20"/>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&lt;30 seconds</w:t>
      </w:r>
    </w:p>
    <w:p w14:paraId="7CC2D939" w14:textId="77777777" w:rsidR="00DA2BC9" w:rsidRPr="00220FFC" w:rsidRDefault="00DA2BC9" w:rsidP="000B79F5">
      <w:pPr>
        <w:pStyle w:val="Paragraphedeliste"/>
        <w:numPr>
          <w:ilvl w:val="0"/>
          <w:numId w:val="20"/>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lastRenderedPageBreak/>
        <w:t>&gt;30 seconds</w:t>
      </w:r>
    </w:p>
    <w:p w14:paraId="5A145A70"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Was the wide operative field respected?</w:t>
      </w:r>
    </w:p>
    <w:p w14:paraId="59DE68E8" w14:textId="77777777" w:rsidR="00DA2BC9" w:rsidRPr="00220FFC" w:rsidRDefault="00DA2BC9" w:rsidP="000B79F5">
      <w:pPr>
        <w:pStyle w:val="Paragraphedeliste"/>
        <w:numPr>
          <w:ilvl w:val="0"/>
          <w:numId w:val="11"/>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446B6D8A"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Who performed the second antiseptic application?</w:t>
      </w:r>
    </w:p>
    <w:p w14:paraId="68561821" w14:textId="77777777" w:rsidR="00DA2BC9" w:rsidRPr="00220FFC" w:rsidRDefault="00DA2BC9" w:rsidP="000B79F5">
      <w:pPr>
        <w:pStyle w:val="Paragraphedeliste"/>
        <w:numPr>
          <w:ilvl w:val="0"/>
          <w:numId w:val="1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Surgeon </w:t>
      </w:r>
    </w:p>
    <w:p w14:paraId="49E89164" w14:textId="77777777" w:rsidR="00DA2BC9" w:rsidRPr="00220FFC" w:rsidRDefault="00DA2BC9" w:rsidP="000B79F5">
      <w:pPr>
        <w:pStyle w:val="Paragraphedeliste"/>
        <w:numPr>
          <w:ilvl w:val="0"/>
          <w:numId w:val="1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 xml:space="preserve">Operating aid </w:t>
      </w:r>
    </w:p>
    <w:p w14:paraId="7A1E7647" w14:textId="77777777" w:rsidR="00DA2BC9" w:rsidRPr="00220FFC" w:rsidRDefault="00DA2BC9" w:rsidP="000B79F5">
      <w:pPr>
        <w:pStyle w:val="Paragraphedeliste"/>
        <w:numPr>
          <w:ilvl w:val="0"/>
          <w:numId w:val="1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Instrumentalist / Nurse</w:t>
      </w:r>
    </w:p>
    <w:p w14:paraId="7DAC7089" w14:textId="77777777" w:rsidR="00DA2BC9" w:rsidRPr="00220FFC" w:rsidRDefault="00DA2BC9" w:rsidP="000B79F5">
      <w:pPr>
        <w:pStyle w:val="Paragraphedeliste"/>
        <w:numPr>
          <w:ilvl w:val="0"/>
          <w:numId w:val="18"/>
        </w:numPr>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Circulating</w:t>
      </w:r>
    </w:p>
    <w:p w14:paraId="5B662397"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Was the second antiseptic application performed?</w:t>
      </w:r>
    </w:p>
    <w:p w14:paraId="78704061" w14:textId="77777777" w:rsidR="00DA2BC9" w:rsidRPr="00220FFC" w:rsidRDefault="00DA2BC9" w:rsidP="000B79F5">
      <w:pPr>
        <w:pStyle w:val="Paragraphedeliste"/>
        <w:numPr>
          <w:ilvl w:val="0"/>
          <w:numId w:val="21"/>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0562B1FE"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Were sterile gloves used for the second antiseptic application?</w:t>
      </w:r>
    </w:p>
    <w:p w14:paraId="36530E5A" w14:textId="77777777" w:rsidR="00DA2BC9" w:rsidRPr="00220FFC" w:rsidRDefault="00DA2BC9" w:rsidP="000B79F5">
      <w:pPr>
        <w:pStyle w:val="Paragraphedeliste"/>
        <w:numPr>
          <w:ilvl w:val="0"/>
          <w:numId w:val="22"/>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2B5A6B90"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Which product was used?</w:t>
      </w:r>
    </w:p>
    <w:p w14:paraId="46DD371F" w14:textId="77777777" w:rsidR="00DA2BC9" w:rsidRPr="00220FFC" w:rsidRDefault="00DA2BC9" w:rsidP="000B79F5">
      <w:pPr>
        <w:spacing w:line="480" w:lineRule="auto"/>
        <w:rPr>
          <w:color w:val="000000" w:themeColor="text1"/>
          <w:sz w:val="20"/>
          <w:szCs w:val="20"/>
          <w:lang w:val="en-US"/>
        </w:rPr>
      </w:pPr>
      <w:r w:rsidRPr="00220FFC">
        <w:rPr>
          <w:color w:val="000000" w:themeColor="text1"/>
          <w:sz w:val="20"/>
          <w:szCs w:val="20"/>
          <w:lang w:val="en-US"/>
        </w:rPr>
        <w:t>Povidone iodine</w:t>
      </w:r>
    </w:p>
    <w:p w14:paraId="2F9888DD" w14:textId="77777777" w:rsidR="00DA2BC9" w:rsidRPr="00220FFC" w:rsidRDefault="00DA2BC9" w:rsidP="000B79F5">
      <w:pPr>
        <w:spacing w:line="480" w:lineRule="auto"/>
        <w:rPr>
          <w:color w:val="000000" w:themeColor="text1"/>
          <w:sz w:val="20"/>
          <w:szCs w:val="20"/>
          <w:lang w:val="en-US"/>
        </w:rPr>
      </w:pPr>
      <w:r w:rsidRPr="00220FFC">
        <w:rPr>
          <w:color w:val="000000" w:themeColor="text1"/>
          <w:sz w:val="20"/>
          <w:szCs w:val="20"/>
          <w:lang w:val="en-US"/>
        </w:rPr>
        <w:t>Povidone iodine alcohol</w:t>
      </w:r>
    </w:p>
    <w:p w14:paraId="09C74FA5" w14:textId="77777777" w:rsidR="00DA2BC9" w:rsidRPr="00220FFC" w:rsidRDefault="00DA2BC9" w:rsidP="000B79F5">
      <w:pPr>
        <w:spacing w:line="480" w:lineRule="auto"/>
        <w:rPr>
          <w:color w:val="000000" w:themeColor="text1"/>
          <w:sz w:val="20"/>
          <w:szCs w:val="20"/>
          <w:lang w:val="en-US"/>
        </w:rPr>
      </w:pPr>
      <w:r w:rsidRPr="00220FFC">
        <w:rPr>
          <w:color w:val="000000" w:themeColor="text1"/>
          <w:sz w:val="20"/>
          <w:szCs w:val="20"/>
          <w:lang w:val="en-US"/>
        </w:rPr>
        <w:t>Chlorhexidine alcohol</w:t>
      </w:r>
    </w:p>
    <w:p w14:paraId="3E4719C0" w14:textId="77777777" w:rsidR="00DA2BC9" w:rsidRPr="00220FFC" w:rsidRDefault="00DA2BC9" w:rsidP="000B79F5">
      <w:pPr>
        <w:spacing w:line="480" w:lineRule="auto"/>
        <w:rPr>
          <w:color w:val="000000" w:themeColor="text1"/>
          <w:sz w:val="20"/>
          <w:szCs w:val="20"/>
          <w:lang w:val="en-US"/>
        </w:rPr>
      </w:pPr>
      <w:r w:rsidRPr="00220FFC">
        <w:rPr>
          <w:color w:val="000000" w:themeColor="text1"/>
          <w:sz w:val="20"/>
          <w:szCs w:val="20"/>
          <w:lang w:val="en-US"/>
        </w:rPr>
        <w:t>Other antiseptic</w:t>
      </w:r>
    </w:p>
    <w:p w14:paraId="48B3A60D"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 xml:space="preserve">Was drying time respected? </w:t>
      </w:r>
    </w:p>
    <w:p w14:paraId="2EF62F9E" w14:textId="77777777" w:rsidR="00DA2BC9" w:rsidRPr="00220FFC" w:rsidRDefault="00DA2BC9" w:rsidP="000B79F5">
      <w:pPr>
        <w:spacing w:line="480" w:lineRule="auto"/>
        <w:rPr>
          <w:color w:val="000000" w:themeColor="text1"/>
          <w:sz w:val="20"/>
          <w:szCs w:val="20"/>
          <w:lang w:val="en-US"/>
        </w:rPr>
      </w:pPr>
      <w:r w:rsidRPr="00220FFC">
        <w:rPr>
          <w:color w:val="000000" w:themeColor="text1"/>
          <w:sz w:val="20"/>
          <w:szCs w:val="20"/>
          <w:lang w:val="en-US"/>
        </w:rPr>
        <w:t xml:space="preserve">&lt;30 seconds </w:t>
      </w:r>
    </w:p>
    <w:p w14:paraId="358D93A5" w14:textId="77777777" w:rsidR="00DA2BC9" w:rsidRPr="00220FFC" w:rsidRDefault="00DA2BC9" w:rsidP="000B79F5">
      <w:pPr>
        <w:spacing w:line="480" w:lineRule="auto"/>
        <w:rPr>
          <w:color w:val="000000" w:themeColor="text1"/>
          <w:sz w:val="20"/>
          <w:szCs w:val="20"/>
          <w:lang w:val="en-US"/>
        </w:rPr>
      </w:pPr>
      <w:r w:rsidRPr="00220FFC">
        <w:rPr>
          <w:color w:val="000000" w:themeColor="text1"/>
          <w:sz w:val="20"/>
          <w:szCs w:val="20"/>
          <w:lang w:val="en-US"/>
        </w:rPr>
        <w:t>&gt; 30 seconds</w:t>
      </w:r>
    </w:p>
    <w:p w14:paraId="1365F337" w14:textId="77777777" w:rsidR="00DA2BC9" w:rsidRPr="00220FFC" w:rsidRDefault="00DA2BC9" w:rsidP="000B79F5">
      <w:pPr>
        <w:pBdr>
          <w:top w:val="single" w:sz="4" w:space="1" w:color="auto"/>
        </w:pBdr>
        <w:autoSpaceDE w:val="0"/>
        <w:autoSpaceDN w:val="0"/>
        <w:adjustRightInd w:val="0"/>
        <w:spacing w:line="480" w:lineRule="auto"/>
        <w:rPr>
          <w:b/>
          <w:color w:val="000000" w:themeColor="text1"/>
          <w:sz w:val="20"/>
          <w:szCs w:val="20"/>
          <w:lang w:val="en-US"/>
        </w:rPr>
      </w:pPr>
      <w:r w:rsidRPr="00220FFC">
        <w:rPr>
          <w:b/>
          <w:color w:val="000000" w:themeColor="text1"/>
          <w:sz w:val="20"/>
          <w:szCs w:val="20"/>
          <w:lang w:val="en-US"/>
        </w:rPr>
        <w:t>Did the antiseptic drips be noticed?</w:t>
      </w:r>
    </w:p>
    <w:p w14:paraId="49304964" w14:textId="77777777" w:rsidR="00DA2BC9" w:rsidRPr="00220FFC" w:rsidRDefault="00DA2BC9" w:rsidP="000B79F5">
      <w:pPr>
        <w:pStyle w:val="Paragraphedeliste"/>
        <w:numPr>
          <w:ilvl w:val="0"/>
          <w:numId w:val="11"/>
        </w:numPr>
        <w:autoSpaceDE w:val="0"/>
        <w:autoSpaceDN w:val="0"/>
        <w:adjustRightInd w:val="0"/>
        <w:spacing w:after="0" w:line="480" w:lineRule="auto"/>
        <w:rPr>
          <w:rFonts w:ascii="Times New Roman" w:hAnsi="Times New Roman"/>
          <w:color w:val="000000" w:themeColor="text1"/>
          <w:sz w:val="20"/>
          <w:szCs w:val="20"/>
          <w:lang w:val="en-US"/>
        </w:rPr>
      </w:pPr>
      <w:r w:rsidRPr="00220FFC">
        <w:rPr>
          <w:rFonts w:ascii="Times New Roman" w:hAnsi="Times New Roman"/>
          <w:color w:val="000000" w:themeColor="text1"/>
          <w:sz w:val="20"/>
          <w:szCs w:val="20"/>
          <w:lang w:val="en-US"/>
        </w:rPr>
        <w:t>Yes</w:t>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20"/>
          <w:szCs w:val="20"/>
          <w:lang w:val="en-US"/>
        </w:rPr>
        <w:tab/>
      </w:r>
      <w:r w:rsidRPr="00220FFC">
        <w:rPr>
          <w:rFonts w:ascii="Times New Roman" w:hAnsi="Times New Roman"/>
          <w:color w:val="000000" w:themeColor="text1"/>
          <w:sz w:val="16"/>
          <w:szCs w:val="16"/>
          <w:lang w:val="en-US"/>
        </w:rPr>
        <w:sym w:font="Wingdings 2" w:char="F099"/>
      </w:r>
      <w:r w:rsidRPr="00220FFC">
        <w:rPr>
          <w:rFonts w:ascii="Times New Roman" w:hAnsi="Times New Roman"/>
          <w:color w:val="000000" w:themeColor="text1"/>
          <w:sz w:val="20"/>
          <w:szCs w:val="20"/>
          <w:lang w:val="en-US"/>
        </w:rPr>
        <w:t xml:space="preserve"> No</w:t>
      </w:r>
    </w:p>
    <w:p w14:paraId="5C7C54F2" w14:textId="77777777" w:rsidR="00DA2BC9" w:rsidRPr="00220FFC" w:rsidRDefault="00DA2BC9" w:rsidP="007926AD">
      <w:pPr>
        <w:autoSpaceDE w:val="0"/>
        <w:autoSpaceDN w:val="0"/>
        <w:adjustRightInd w:val="0"/>
        <w:spacing w:line="480" w:lineRule="auto"/>
        <w:rPr>
          <w:color w:val="000000" w:themeColor="text1"/>
          <w:sz w:val="20"/>
          <w:szCs w:val="20"/>
          <w:lang w:val="en-US"/>
        </w:rPr>
      </w:pPr>
    </w:p>
    <w:p w14:paraId="28D3BD07" w14:textId="77777777" w:rsidR="00DA2BC9" w:rsidRDefault="00DA2BC9" w:rsidP="007926AD">
      <w:pPr>
        <w:autoSpaceDE w:val="0"/>
        <w:autoSpaceDN w:val="0"/>
        <w:adjustRightInd w:val="0"/>
        <w:spacing w:line="480" w:lineRule="auto"/>
        <w:rPr>
          <w:color w:val="000000" w:themeColor="text1"/>
          <w:lang w:val="en-US"/>
        </w:rPr>
      </w:pPr>
    </w:p>
    <w:p w14:paraId="5E078BB6" w14:textId="77777777" w:rsidR="00DA2BC9" w:rsidRDefault="00DA2BC9" w:rsidP="007926AD">
      <w:pPr>
        <w:autoSpaceDE w:val="0"/>
        <w:autoSpaceDN w:val="0"/>
        <w:adjustRightInd w:val="0"/>
        <w:spacing w:line="480" w:lineRule="auto"/>
        <w:rPr>
          <w:color w:val="000000" w:themeColor="text1"/>
          <w:lang w:val="en-US"/>
        </w:rPr>
      </w:pPr>
    </w:p>
    <w:p w14:paraId="62879A9C" w14:textId="77777777" w:rsidR="00DA2BC9" w:rsidRDefault="00DA2BC9" w:rsidP="007926AD">
      <w:pPr>
        <w:autoSpaceDE w:val="0"/>
        <w:autoSpaceDN w:val="0"/>
        <w:adjustRightInd w:val="0"/>
        <w:spacing w:line="480" w:lineRule="auto"/>
        <w:rPr>
          <w:color w:val="000000" w:themeColor="text1"/>
          <w:lang w:val="en-US"/>
        </w:rPr>
      </w:pPr>
    </w:p>
    <w:p w14:paraId="0743362E" w14:textId="77777777" w:rsidR="00DA2BC9" w:rsidRDefault="00DA2BC9" w:rsidP="007926AD">
      <w:pPr>
        <w:autoSpaceDE w:val="0"/>
        <w:autoSpaceDN w:val="0"/>
        <w:adjustRightInd w:val="0"/>
        <w:spacing w:line="480" w:lineRule="auto"/>
        <w:rPr>
          <w:color w:val="000000" w:themeColor="text1"/>
          <w:lang w:val="en-US"/>
        </w:rPr>
      </w:pPr>
    </w:p>
    <w:p w14:paraId="38823E94" w14:textId="77777777" w:rsidR="00DA2BC9" w:rsidRDefault="00DA2BC9" w:rsidP="007926AD">
      <w:pPr>
        <w:autoSpaceDE w:val="0"/>
        <w:autoSpaceDN w:val="0"/>
        <w:adjustRightInd w:val="0"/>
        <w:spacing w:line="480" w:lineRule="auto"/>
        <w:rPr>
          <w:color w:val="000000" w:themeColor="text1"/>
          <w:lang w:val="en-US"/>
        </w:rPr>
      </w:pPr>
    </w:p>
    <w:p w14:paraId="72B0DC50" w14:textId="2C0A6CD4" w:rsidR="00DA2BC9" w:rsidRDefault="00DA2BC9" w:rsidP="007926AD">
      <w:pPr>
        <w:autoSpaceDE w:val="0"/>
        <w:autoSpaceDN w:val="0"/>
        <w:adjustRightInd w:val="0"/>
        <w:spacing w:line="480" w:lineRule="auto"/>
        <w:rPr>
          <w:color w:val="000000" w:themeColor="text1"/>
          <w:lang w:val="en-US"/>
        </w:rPr>
      </w:pPr>
      <w:r w:rsidRPr="002F312E">
        <w:rPr>
          <w:color w:val="000000" w:themeColor="text1"/>
          <w:lang w:val="en-US"/>
        </w:rPr>
        <w:lastRenderedPageBreak/>
        <w:t>Appendix 4: A</w:t>
      </w:r>
      <w:r w:rsidRPr="00220FFC">
        <w:rPr>
          <w:color w:val="000000" w:themeColor="text1"/>
          <w:lang w:val="en-US"/>
        </w:rPr>
        <w:t xml:space="preserve"> perioperative checklist assessed the preoperative shower, the medical and surgical treatment and clinical data</w:t>
      </w:r>
    </w:p>
    <w:p w14:paraId="26FDD05E" w14:textId="1A37C557" w:rsidR="00B72EA1" w:rsidRPr="00B72EA1" w:rsidRDefault="00B72EA1" w:rsidP="007926AD">
      <w:pPr>
        <w:autoSpaceDE w:val="0"/>
        <w:autoSpaceDN w:val="0"/>
        <w:adjustRightInd w:val="0"/>
        <w:spacing w:line="480" w:lineRule="auto"/>
        <w:rPr>
          <w:color w:val="000000" w:themeColor="text1"/>
          <w:lang w:val="en-US"/>
        </w:rPr>
      </w:pPr>
      <w:r>
        <w:rPr>
          <w:color w:val="000000" w:themeColor="text1"/>
          <w:lang w:val="en-US"/>
        </w:rPr>
        <w:t>Appendix 4 :  Vietnamese version</w:t>
      </w:r>
    </w:p>
    <w:p w14:paraId="6FCC2F35" w14:textId="063DB8A5" w:rsidR="00883DBB" w:rsidRPr="00B72EA1" w:rsidRDefault="00883DBB" w:rsidP="00B72EA1">
      <w:pPr>
        <w:spacing w:line="360" w:lineRule="auto"/>
        <w:rPr>
          <w:color w:val="212121"/>
          <w:szCs w:val="20"/>
          <w:shd w:val="clear" w:color="auto" w:fill="FFFFFF"/>
          <w:lang w:val="en-US"/>
        </w:rPr>
      </w:pPr>
      <w:r w:rsidRPr="00B72EA1">
        <w:rPr>
          <w:color w:val="212121"/>
          <w:szCs w:val="20"/>
          <w:shd w:val="clear" w:color="auto" w:fill="FFFFFF"/>
          <w:lang w:val="en-US"/>
        </w:rPr>
        <w:t>Ngày:</w:t>
      </w:r>
    </w:p>
    <w:p w14:paraId="7153B5E1" w14:textId="5992B609" w:rsidR="00B72EA1" w:rsidRPr="00B72EA1" w:rsidRDefault="00883DBB" w:rsidP="00B72EA1">
      <w:pPr>
        <w:spacing w:line="360" w:lineRule="auto"/>
        <w:rPr>
          <w:color w:val="212121"/>
          <w:szCs w:val="20"/>
          <w:shd w:val="clear" w:color="auto" w:fill="FFFFFF"/>
          <w:lang w:val="en-US"/>
        </w:rPr>
      </w:pPr>
      <w:r w:rsidRPr="00B72EA1">
        <w:rPr>
          <w:color w:val="212121"/>
          <w:szCs w:val="20"/>
          <w:shd w:val="clear" w:color="auto" w:fill="FFFFFF"/>
          <w:lang w:val="en-US"/>
        </w:rPr>
        <w:t xml:space="preserve">Chuẩn bị mổ ngày: </w:t>
      </w:r>
    </w:p>
    <w:p w14:paraId="452898A9" w14:textId="77777777" w:rsidR="00B72EA1" w:rsidRPr="00B72EA1" w:rsidRDefault="00883DBB" w:rsidP="00B72EA1">
      <w:pPr>
        <w:pStyle w:val="Paragraphedeliste"/>
        <w:numPr>
          <w:ilvl w:val="0"/>
          <w:numId w:val="30"/>
        </w:numPr>
        <w:spacing w:line="360" w:lineRule="auto"/>
        <w:rPr>
          <w:color w:val="212121"/>
          <w:szCs w:val="20"/>
          <w:shd w:val="clear" w:color="auto" w:fill="FFFFFF"/>
          <w:lang w:val="en-US"/>
        </w:rPr>
      </w:pPr>
      <w:r w:rsidRPr="00B72EA1">
        <w:rPr>
          <w:color w:val="212121"/>
          <w:szCs w:val="20"/>
          <w:shd w:val="clear" w:color="auto" w:fill="FFFFFF"/>
          <w:lang w:val="en-US"/>
        </w:rPr>
        <w:t>Giải thích bệnh nhân và gia đình</w:t>
      </w:r>
    </w:p>
    <w:p w14:paraId="5ABCB492" w14:textId="77777777" w:rsidR="00B72EA1" w:rsidRPr="00B72EA1" w:rsidRDefault="00883DBB" w:rsidP="00B72EA1">
      <w:pPr>
        <w:pStyle w:val="Paragraphedeliste"/>
        <w:numPr>
          <w:ilvl w:val="0"/>
          <w:numId w:val="30"/>
        </w:numPr>
        <w:spacing w:line="360" w:lineRule="auto"/>
        <w:rPr>
          <w:color w:val="212121"/>
          <w:szCs w:val="20"/>
          <w:shd w:val="clear" w:color="auto" w:fill="FFFFFF"/>
          <w:lang w:val="en-US"/>
        </w:rPr>
      </w:pPr>
      <w:r w:rsidRPr="00B72EA1">
        <w:rPr>
          <w:color w:val="212121"/>
          <w:szCs w:val="20"/>
          <w:shd w:val="clear" w:color="auto" w:fill="FFFFFF"/>
          <w:lang w:val="en-US"/>
        </w:rPr>
        <w:t>Ký cam đoan mổ</w:t>
      </w:r>
    </w:p>
    <w:p w14:paraId="1EC02E36" w14:textId="77777777" w:rsidR="00B72EA1" w:rsidRPr="00B72EA1" w:rsidRDefault="00883DBB" w:rsidP="00B72EA1">
      <w:pPr>
        <w:pStyle w:val="Paragraphedeliste"/>
        <w:numPr>
          <w:ilvl w:val="0"/>
          <w:numId w:val="30"/>
        </w:numPr>
        <w:spacing w:line="360" w:lineRule="auto"/>
        <w:rPr>
          <w:color w:val="212121"/>
          <w:szCs w:val="20"/>
          <w:shd w:val="clear" w:color="auto" w:fill="FFFFFF"/>
          <w:lang w:val="en-US"/>
        </w:rPr>
      </w:pPr>
      <w:r w:rsidRPr="00B72EA1">
        <w:rPr>
          <w:color w:val="212121"/>
          <w:szCs w:val="20"/>
          <w:shd w:val="clear" w:color="auto" w:fill="FFFFFF"/>
          <w:lang w:val="en-US"/>
        </w:rPr>
        <w:t>Hoàn thiện hồ sơ xét nghiêm</w:t>
      </w:r>
    </w:p>
    <w:p w14:paraId="42B01128" w14:textId="77777777" w:rsidR="00B72EA1" w:rsidRPr="00B72EA1" w:rsidRDefault="00883DBB" w:rsidP="00B72EA1">
      <w:pPr>
        <w:pStyle w:val="Paragraphedeliste"/>
        <w:numPr>
          <w:ilvl w:val="0"/>
          <w:numId w:val="30"/>
        </w:numPr>
        <w:spacing w:line="360" w:lineRule="auto"/>
        <w:rPr>
          <w:color w:val="212121"/>
          <w:szCs w:val="20"/>
          <w:shd w:val="clear" w:color="auto" w:fill="FFFFFF"/>
          <w:lang w:val="en-US"/>
        </w:rPr>
      </w:pPr>
      <w:r w:rsidRPr="00B72EA1">
        <w:rPr>
          <w:color w:val="212121"/>
          <w:szCs w:val="20"/>
          <w:shd w:val="clear" w:color="auto" w:fill="FFFFFF"/>
          <w:lang w:val="en-US"/>
        </w:rPr>
        <w:t>Vệ sinh vùng mổ</w:t>
      </w:r>
    </w:p>
    <w:p w14:paraId="4EAC09D8" w14:textId="6AEE2F07" w:rsidR="00B72EA1" w:rsidRPr="00B72EA1" w:rsidRDefault="00883DBB" w:rsidP="00B72EA1">
      <w:pPr>
        <w:pStyle w:val="Paragraphedeliste"/>
        <w:numPr>
          <w:ilvl w:val="0"/>
          <w:numId w:val="30"/>
        </w:numPr>
        <w:spacing w:line="360" w:lineRule="auto"/>
        <w:rPr>
          <w:color w:val="212121"/>
          <w:szCs w:val="20"/>
          <w:shd w:val="clear" w:color="auto" w:fill="FFFFFF"/>
          <w:lang w:val="en-US"/>
        </w:rPr>
      </w:pPr>
      <w:r w:rsidRPr="00B72EA1">
        <w:rPr>
          <w:color w:val="212121"/>
          <w:szCs w:val="20"/>
          <w:shd w:val="clear" w:color="auto" w:fill="FFFFFF"/>
          <w:lang w:val="en-US"/>
        </w:rPr>
        <w:t xml:space="preserve">Thụt tháo phân nếu cần: </w:t>
      </w:r>
      <w:r w:rsidR="00B72EA1">
        <w:rPr>
          <w:color w:val="212121"/>
          <w:szCs w:val="20"/>
          <w:shd w:val="clear" w:color="auto" w:fill="FFFFFF"/>
          <w:lang w:val="en-US"/>
        </w:rPr>
        <w:t xml:space="preserve">- </w:t>
      </w:r>
      <w:r w:rsidRPr="00B72EA1">
        <w:rPr>
          <w:color w:val="212121"/>
          <w:szCs w:val="20"/>
          <w:shd w:val="clear" w:color="auto" w:fill="FFFFFF"/>
          <w:lang w:val="en-US"/>
        </w:rPr>
        <w:t xml:space="preserve">Có </w:t>
      </w:r>
      <w:r w:rsidR="00B72EA1">
        <w:rPr>
          <w:color w:val="212121"/>
          <w:szCs w:val="20"/>
          <w:shd w:val="clear" w:color="auto" w:fill="FFFFFF"/>
          <w:lang w:val="en-US"/>
        </w:rPr>
        <w:t xml:space="preserve">- </w:t>
      </w:r>
      <w:r w:rsidRPr="00B72EA1">
        <w:rPr>
          <w:color w:val="212121"/>
          <w:szCs w:val="20"/>
          <w:shd w:val="clear" w:color="auto" w:fill="FFFFFF"/>
          <w:lang w:val="en-US"/>
        </w:rPr>
        <w:t>Khong</w:t>
      </w:r>
    </w:p>
    <w:p w14:paraId="4A9B77B3" w14:textId="77777777" w:rsidR="00B72EA1" w:rsidRPr="00B72EA1" w:rsidRDefault="00883DBB" w:rsidP="00B72EA1">
      <w:pPr>
        <w:pStyle w:val="Paragraphedeliste"/>
        <w:numPr>
          <w:ilvl w:val="0"/>
          <w:numId w:val="30"/>
        </w:numPr>
        <w:spacing w:line="360" w:lineRule="auto"/>
        <w:rPr>
          <w:color w:val="212121"/>
          <w:szCs w:val="20"/>
          <w:shd w:val="clear" w:color="auto" w:fill="FFFFFF"/>
          <w:lang w:val="en-US"/>
        </w:rPr>
      </w:pPr>
      <w:r w:rsidRPr="00B72EA1">
        <w:rPr>
          <w:color w:val="212121"/>
          <w:szCs w:val="20"/>
          <w:shd w:val="clear" w:color="auto" w:fill="FFFFFF"/>
          <w:lang w:val="en-US"/>
        </w:rPr>
        <w:t>Ngủ sớm, nhịn ăn sáng ngay phẫu thuật</w:t>
      </w:r>
    </w:p>
    <w:p w14:paraId="07BA1512" w14:textId="77777777" w:rsidR="00B72EA1" w:rsidRDefault="00883DBB" w:rsidP="00B72EA1">
      <w:pPr>
        <w:pStyle w:val="Paragraphedeliste"/>
        <w:numPr>
          <w:ilvl w:val="0"/>
          <w:numId w:val="30"/>
        </w:numPr>
        <w:spacing w:line="360" w:lineRule="auto"/>
        <w:rPr>
          <w:color w:val="212121"/>
          <w:szCs w:val="20"/>
          <w:shd w:val="clear" w:color="auto" w:fill="FFFFFF"/>
          <w:lang w:val="en-US"/>
        </w:rPr>
      </w:pPr>
      <w:r w:rsidRPr="00B72EA1">
        <w:rPr>
          <w:color w:val="212121"/>
          <w:szCs w:val="20"/>
          <w:shd w:val="clear" w:color="auto" w:fill="FFFFFF"/>
          <w:lang w:val="en-US"/>
        </w:rPr>
        <w:t>Khám tiền mê trước phẫu thuậ</w:t>
      </w:r>
      <w:r w:rsidR="00B72EA1" w:rsidRPr="00B72EA1">
        <w:rPr>
          <w:color w:val="212121"/>
          <w:szCs w:val="20"/>
          <w:shd w:val="clear" w:color="auto" w:fill="FFFFFF"/>
          <w:lang w:val="en-US"/>
        </w:rPr>
        <w:t>t</w:t>
      </w:r>
    </w:p>
    <w:p w14:paraId="3B5E8165" w14:textId="5EB0DBFA" w:rsidR="00883DBB" w:rsidRDefault="00883DBB" w:rsidP="00B72EA1">
      <w:pPr>
        <w:pStyle w:val="Paragraphedeliste"/>
        <w:numPr>
          <w:ilvl w:val="0"/>
          <w:numId w:val="30"/>
        </w:numPr>
        <w:spacing w:line="360" w:lineRule="auto"/>
        <w:rPr>
          <w:color w:val="212121"/>
          <w:szCs w:val="20"/>
          <w:shd w:val="clear" w:color="auto" w:fill="FFFFFF"/>
          <w:lang w:val="en-US"/>
        </w:rPr>
      </w:pPr>
      <w:r w:rsidRPr="00B72EA1">
        <w:rPr>
          <w:color w:val="212121"/>
          <w:szCs w:val="20"/>
          <w:shd w:val="clear" w:color="auto" w:fill="FFFFFF"/>
          <w:lang w:val="en-US"/>
        </w:rPr>
        <w:t>Đo Mạch, nhiệt độ, huyết áp sáng ngày phẫu thuật</w:t>
      </w:r>
    </w:p>
    <w:p w14:paraId="41F3E966" w14:textId="6C0588E9" w:rsidR="00B72EA1" w:rsidRPr="00B72EA1" w:rsidRDefault="00B72EA1" w:rsidP="00B72EA1">
      <w:pPr>
        <w:pStyle w:val="Paragraphedeliste"/>
        <w:numPr>
          <w:ilvl w:val="0"/>
          <w:numId w:val="30"/>
        </w:numPr>
        <w:spacing w:line="360" w:lineRule="auto"/>
        <w:rPr>
          <w:color w:val="212121"/>
          <w:szCs w:val="20"/>
          <w:shd w:val="clear" w:color="auto" w:fill="FFFFFF"/>
          <w:lang w:val="en-US"/>
        </w:rPr>
      </w:pPr>
      <w:r>
        <w:rPr>
          <w:color w:val="212121"/>
          <w:szCs w:val="20"/>
          <w:shd w:val="clear" w:color="auto" w:fill="FFFFFF"/>
          <w:lang w:val="en-US"/>
        </w:rPr>
        <w:t>…….</w:t>
      </w:r>
    </w:p>
    <w:p w14:paraId="13FA9649" w14:textId="1724CA4E" w:rsidR="00B72EA1" w:rsidRDefault="00B72EA1" w:rsidP="00B72EA1">
      <w:pPr>
        <w:spacing w:line="360" w:lineRule="auto"/>
        <w:rPr>
          <w:rFonts w:ascii="Tahoma" w:hAnsi="Tahoma" w:cs="Tahoma"/>
          <w:color w:val="212121"/>
          <w:sz w:val="20"/>
          <w:szCs w:val="20"/>
          <w:shd w:val="clear" w:color="auto" w:fill="FFFFFF"/>
          <w:lang w:val="en-US"/>
        </w:rPr>
      </w:pPr>
      <w:r>
        <w:rPr>
          <w:rFonts w:ascii="Tahoma" w:hAnsi="Tahoma" w:cs="Tahoma"/>
          <w:color w:val="212121"/>
          <w:sz w:val="20"/>
          <w:szCs w:val="20"/>
          <w:shd w:val="clear" w:color="auto" w:fill="FFFFFF"/>
          <w:lang w:val="en-US"/>
        </w:rPr>
        <w:t>Appendix 4B : English version</w:t>
      </w:r>
    </w:p>
    <w:p w14:paraId="6ACEBD7B" w14:textId="63BAE546" w:rsidR="00B72EA1" w:rsidRDefault="00B72EA1" w:rsidP="00B72EA1">
      <w:p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 xml:space="preserve">Date: </w:t>
      </w:r>
    </w:p>
    <w:p w14:paraId="2589A269" w14:textId="77777777" w:rsidR="00B72EA1" w:rsidRDefault="00B72EA1" w:rsidP="00B72EA1">
      <w:pPr>
        <w:spacing w:line="360" w:lineRule="auto"/>
        <w:rPr>
          <w:rFonts w:ascii="Tahoma" w:hAnsi="Tahoma" w:cs="Tahoma"/>
          <w:color w:val="212121"/>
          <w:sz w:val="20"/>
          <w:szCs w:val="20"/>
          <w:shd w:val="clear" w:color="auto" w:fill="FFFFFF"/>
          <w:lang w:val="en-US"/>
        </w:rPr>
      </w:pPr>
      <w:r>
        <w:rPr>
          <w:rFonts w:ascii="Tahoma" w:hAnsi="Tahoma" w:cs="Tahoma"/>
          <w:color w:val="212121"/>
          <w:sz w:val="20"/>
          <w:szCs w:val="20"/>
          <w:shd w:val="clear" w:color="auto" w:fill="FFFFFF"/>
          <w:lang w:val="en-US"/>
        </w:rPr>
        <w:t xml:space="preserve">Date of surgery : </w:t>
      </w:r>
    </w:p>
    <w:p w14:paraId="264DE0F2" w14:textId="42228551" w:rsidR="00B72EA1" w:rsidRP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Explain to patient and family</w:t>
      </w:r>
    </w:p>
    <w:p w14:paraId="2F1C3141" w14:textId="5327F1A8" w:rsidR="00B72EA1" w:rsidRP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Sign a commitment to surgery</w:t>
      </w:r>
    </w:p>
    <w:p w14:paraId="70ED891B" w14:textId="7383CE58" w:rsidR="00B72EA1" w:rsidRP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Completing the examination file</w:t>
      </w:r>
    </w:p>
    <w:p w14:paraId="1BEDE51B" w14:textId="25B010BE" w:rsidR="00B72EA1" w:rsidRP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Cleaning the surgical area</w:t>
      </w:r>
    </w:p>
    <w:p w14:paraId="42AD2DC0" w14:textId="77777777" w:rsid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Enema if necessary: ​​Yes No</w:t>
      </w:r>
    </w:p>
    <w:p w14:paraId="2D02AFE3" w14:textId="1712AE16" w:rsidR="00B72EA1" w:rsidRP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Sleep early, fast for breakfast right after surgery</w:t>
      </w:r>
    </w:p>
    <w:p w14:paraId="68CBB840" w14:textId="16A7189C" w:rsidR="00B72EA1" w:rsidRP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Pre-surgery pre-anesthesia examination</w:t>
      </w:r>
    </w:p>
    <w:p w14:paraId="670F7777" w14:textId="6598C97B" w:rsid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sidRPr="00B72EA1">
        <w:rPr>
          <w:rFonts w:ascii="Tahoma" w:hAnsi="Tahoma" w:cs="Tahoma"/>
          <w:color w:val="212121"/>
          <w:sz w:val="20"/>
          <w:szCs w:val="20"/>
          <w:shd w:val="clear" w:color="auto" w:fill="FFFFFF"/>
          <w:lang w:val="en-US"/>
        </w:rPr>
        <w:t>Measure pulse, temperature, blood pressure on the morning of surgery</w:t>
      </w:r>
    </w:p>
    <w:p w14:paraId="317672B0" w14:textId="5998C067" w:rsidR="00B72EA1" w:rsidRPr="00B72EA1" w:rsidRDefault="00B72EA1" w:rsidP="00B72EA1">
      <w:pPr>
        <w:pStyle w:val="Paragraphedeliste"/>
        <w:numPr>
          <w:ilvl w:val="0"/>
          <w:numId w:val="31"/>
        </w:numPr>
        <w:spacing w:line="360" w:lineRule="auto"/>
        <w:rPr>
          <w:rFonts w:ascii="Tahoma" w:hAnsi="Tahoma" w:cs="Tahoma"/>
          <w:color w:val="212121"/>
          <w:sz w:val="20"/>
          <w:szCs w:val="20"/>
          <w:shd w:val="clear" w:color="auto" w:fill="FFFFFF"/>
          <w:lang w:val="en-US"/>
        </w:rPr>
      </w:pPr>
      <w:r>
        <w:rPr>
          <w:rFonts w:ascii="Tahoma" w:hAnsi="Tahoma" w:cs="Tahoma"/>
          <w:color w:val="212121"/>
          <w:sz w:val="20"/>
          <w:szCs w:val="20"/>
          <w:shd w:val="clear" w:color="auto" w:fill="FFFFFF"/>
          <w:lang w:val="en-US"/>
        </w:rPr>
        <w:t>….</w:t>
      </w:r>
    </w:p>
    <w:p w14:paraId="6AD0F528" w14:textId="77777777" w:rsidR="00DA2BC9" w:rsidRPr="00220FFC" w:rsidRDefault="00DA2BC9" w:rsidP="007926AD">
      <w:pPr>
        <w:autoSpaceDE w:val="0"/>
        <w:autoSpaceDN w:val="0"/>
        <w:adjustRightInd w:val="0"/>
        <w:spacing w:line="480" w:lineRule="auto"/>
        <w:rPr>
          <w:color w:val="000000" w:themeColor="text1"/>
          <w:sz w:val="20"/>
          <w:szCs w:val="20"/>
          <w:lang w:val="en-US"/>
        </w:rPr>
      </w:pPr>
    </w:p>
    <w:p w14:paraId="6D59EEB9" w14:textId="6EB529BC" w:rsidR="00DA2BC9" w:rsidRPr="00220FFC" w:rsidRDefault="00DA2BC9" w:rsidP="007926AD">
      <w:pPr>
        <w:autoSpaceDE w:val="0"/>
        <w:autoSpaceDN w:val="0"/>
        <w:adjustRightInd w:val="0"/>
        <w:spacing w:line="480" w:lineRule="auto"/>
        <w:rPr>
          <w:color w:val="000000" w:themeColor="text1"/>
          <w:sz w:val="20"/>
          <w:szCs w:val="20"/>
          <w:lang w:val="en-US"/>
        </w:rPr>
      </w:pPr>
    </w:p>
    <w:sectPr w:rsidR="00DA2BC9" w:rsidRPr="00220FFC" w:rsidSect="004A0EE4">
      <w:footerReference w:type="default" r:id="rId10"/>
      <w:pgSz w:w="11906" w:h="16838"/>
      <w:pgMar w:top="1417" w:right="1417" w:bottom="1417" w:left="1417"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4A427" w16cex:dateUtc="2022-06-03T13:15:00Z"/>
  <w16cex:commentExtensible w16cex:durableId="2644A87C" w16cex:dateUtc="2022-06-03T13:34:00Z"/>
  <w16cex:commentExtensible w16cex:durableId="2644A8F8" w16cex:dateUtc="2022-06-03T13: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5101B" w14:textId="77777777" w:rsidR="007904E6" w:rsidRDefault="007904E6" w:rsidP="00227E14">
      <w:r>
        <w:separator/>
      </w:r>
    </w:p>
  </w:endnote>
  <w:endnote w:type="continuationSeparator" w:id="0">
    <w:p w14:paraId="26A8243C" w14:textId="77777777" w:rsidR="007904E6" w:rsidRDefault="007904E6" w:rsidP="0022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ejaVuSansCondense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9045539"/>
      <w:docPartObj>
        <w:docPartGallery w:val="Page Numbers (Bottom of Page)"/>
        <w:docPartUnique/>
      </w:docPartObj>
    </w:sdtPr>
    <w:sdtEndPr/>
    <w:sdtContent>
      <w:p w14:paraId="6CD64102" w14:textId="3F3E438F" w:rsidR="00883DBB" w:rsidRDefault="00883DBB">
        <w:pPr>
          <w:pStyle w:val="Pieddepage"/>
          <w:jc w:val="right"/>
        </w:pPr>
        <w:r>
          <w:fldChar w:fldCharType="begin"/>
        </w:r>
        <w:r>
          <w:instrText>PAGE   \* MERGEFORMAT</w:instrText>
        </w:r>
        <w:r>
          <w:fldChar w:fldCharType="separate"/>
        </w:r>
        <w:r>
          <w:rPr>
            <w:noProof/>
          </w:rPr>
          <w:t>1</w:t>
        </w:r>
        <w:r>
          <w:fldChar w:fldCharType="end"/>
        </w:r>
      </w:p>
    </w:sdtContent>
  </w:sdt>
  <w:p w14:paraId="55DFF3FD" w14:textId="77777777" w:rsidR="00883DBB" w:rsidRDefault="00883D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F41E6" w14:textId="77777777" w:rsidR="007904E6" w:rsidRDefault="007904E6" w:rsidP="00227E14">
      <w:r>
        <w:separator/>
      </w:r>
    </w:p>
  </w:footnote>
  <w:footnote w:type="continuationSeparator" w:id="0">
    <w:p w14:paraId="3CD21020" w14:textId="77777777" w:rsidR="007904E6" w:rsidRDefault="007904E6" w:rsidP="00227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6509"/>
    <w:multiLevelType w:val="hybridMultilevel"/>
    <w:tmpl w:val="D1845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056F23"/>
    <w:multiLevelType w:val="multilevel"/>
    <w:tmpl w:val="E8663A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3C46C13"/>
    <w:multiLevelType w:val="hybridMultilevel"/>
    <w:tmpl w:val="AA62E57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DB1FB5"/>
    <w:multiLevelType w:val="multilevel"/>
    <w:tmpl w:val="18EA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80447"/>
    <w:multiLevelType w:val="hybridMultilevel"/>
    <w:tmpl w:val="96DAC83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EA6030"/>
    <w:multiLevelType w:val="hybridMultilevel"/>
    <w:tmpl w:val="29ECD19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2C586F"/>
    <w:multiLevelType w:val="hybridMultilevel"/>
    <w:tmpl w:val="B30A1E3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DE1902"/>
    <w:multiLevelType w:val="hybridMultilevel"/>
    <w:tmpl w:val="40E26B9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C70D24"/>
    <w:multiLevelType w:val="hybridMultilevel"/>
    <w:tmpl w:val="B2585EB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347C18"/>
    <w:multiLevelType w:val="multilevel"/>
    <w:tmpl w:val="D7B033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EB3B57"/>
    <w:multiLevelType w:val="hybridMultilevel"/>
    <w:tmpl w:val="54326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6F4482"/>
    <w:multiLevelType w:val="hybridMultilevel"/>
    <w:tmpl w:val="06925E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2A415D"/>
    <w:multiLevelType w:val="hybridMultilevel"/>
    <w:tmpl w:val="B4440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08D6A47"/>
    <w:multiLevelType w:val="hybridMultilevel"/>
    <w:tmpl w:val="CFF231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913013D"/>
    <w:multiLevelType w:val="hybridMultilevel"/>
    <w:tmpl w:val="591E57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6617C3"/>
    <w:multiLevelType w:val="multilevel"/>
    <w:tmpl w:val="AF34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196DFC"/>
    <w:multiLevelType w:val="multilevel"/>
    <w:tmpl w:val="3B28FDC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E07748C"/>
    <w:multiLevelType w:val="hybridMultilevel"/>
    <w:tmpl w:val="EECE055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6256538"/>
    <w:multiLevelType w:val="hybridMultilevel"/>
    <w:tmpl w:val="AAE253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C564FF"/>
    <w:multiLevelType w:val="hybridMultilevel"/>
    <w:tmpl w:val="29F03B36"/>
    <w:lvl w:ilvl="0" w:tplc="CC42ACFE">
      <w:start w:val="1"/>
      <w:numFmt w:val="decimal"/>
      <w:pStyle w:val="Titre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D8D043D"/>
    <w:multiLevelType w:val="hybridMultilevel"/>
    <w:tmpl w:val="A6B895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E0628F0"/>
    <w:multiLevelType w:val="hybridMultilevel"/>
    <w:tmpl w:val="D9EE13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13F47BF"/>
    <w:multiLevelType w:val="hybridMultilevel"/>
    <w:tmpl w:val="69D4899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1435618"/>
    <w:multiLevelType w:val="hybridMultilevel"/>
    <w:tmpl w:val="17C8AD8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697C05"/>
    <w:multiLevelType w:val="hybridMultilevel"/>
    <w:tmpl w:val="3050FA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D75B71"/>
    <w:multiLevelType w:val="multilevel"/>
    <w:tmpl w:val="A5E0167E"/>
    <w:lvl w:ilvl="0">
      <w:start w:val="1"/>
      <w:numFmt w:val="decimal"/>
      <w:pStyle w:val="Titre1"/>
      <w:lvlText w:val="%1."/>
      <w:lvlJc w:val="left"/>
      <w:pPr>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7926A90"/>
    <w:multiLevelType w:val="hybridMultilevel"/>
    <w:tmpl w:val="C51EC92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A2D6857"/>
    <w:multiLevelType w:val="hybridMultilevel"/>
    <w:tmpl w:val="3ABEE1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B475FC"/>
    <w:multiLevelType w:val="hybridMultilevel"/>
    <w:tmpl w:val="4842A20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F9D05D4"/>
    <w:multiLevelType w:val="hybridMultilevel"/>
    <w:tmpl w:val="8424F972"/>
    <w:lvl w:ilvl="0" w:tplc="040C0003">
      <w:start w:val="1"/>
      <w:numFmt w:val="bullet"/>
      <w:lvlText w:val="o"/>
      <w:lvlJc w:val="left"/>
      <w:pPr>
        <w:ind w:left="720" w:hanging="360"/>
      </w:pPr>
      <w:rPr>
        <w:rFonts w:ascii="Courier New" w:hAnsi="Courier New" w:cs="Courier New" w:hint="default"/>
      </w:rPr>
    </w:lvl>
    <w:lvl w:ilvl="1" w:tplc="1AB265B6">
      <w:numFmt w:val="bullet"/>
      <w:lvlText w:val=""/>
      <w:lvlJc w:val="left"/>
      <w:pPr>
        <w:ind w:left="1440" w:hanging="360"/>
      </w:pPr>
      <w:rPr>
        <w:rFonts w:ascii="Wingdings" w:eastAsia="Calibri" w:hAnsi="Wingdings" w:cs="DejaVuSansCondensed"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3"/>
  </w:num>
  <w:num w:numId="4">
    <w:abstractNumId w:val="13"/>
  </w:num>
  <w:num w:numId="5">
    <w:abstractNumId w:val="26"/>
  </w:num>
  <w:num w:numId="6">
    <w:abstractNumId w:val="20"/>
  </w:num>
  <w:num w:numId="7">
    <w:abstractNumId w:val="21"/>
  </w:num>
  <w:num w:numId="8">
    <w:abstractNumId w:val="6"/>
  </w:num>
  <w:num w:numId="9">
    <w:abstractNumId w:val="2"/>
  </w:num>
  <w:num w:numId="10">
    <w:abstractNumId w:val="14"/>
  </w:num>
  <w:num w:numId="11">
    <w:abstractNumId w:val="28"/>
  </w:num>
  <w:num w:numId="12">
    <w:abstractNumId w:val="18"/>
  </w:num>
  <w:num w:numId="13">
    <w:abstractNumId w:val="23"/>
  </w:num>
  <w:num w:numId="14">
    <w:abstractNumId w:val="8"/>
  </w:num>
  <w:num w:numId="15">
    <w:abstractNumId w:val="11"/>
  </w:num>
  <w:num w:numId="16">
    <w:abstractNumId w:val="24"/>
  </w:num>
  <w:num w:numId="17">
    <w:abstractNumId w:val="7"/>
  </w:num>
  <w:num w:numId="18">
    <w:abstractNumId w:val="4"/>
  </w:num>
  <w:num w:numId="19">
    <w:abstractNumId w:val="27"/>
  </w:num>
  <w:num w:numId="20">
    <w:abstractNumId w:val="29"/>
  </w:num>
  <w:num w:numId="21">
    <w:abstractNumId w:val="22"/>
  </w:num>
  <w:num w:numId="22">
    <w:abstractNumId w:val="17"/>
  </w:num>
  <w:num w:numId="23">
    <w:abstractNumId w:val="25"/>
  </w:num>
  <w:num w:numId="24">
    <w:abstractNumId w:val="19"/>
  </w:num>
  <w:num w:numId="25">
    <w:abstractNumId w:val="1"/>
  </w:num>
  <w:num w:numId="26">
    <w:abstractNumId w:val="16"/>
  </w:num>
  <w:num w:numId="27">
    <w:abstractNumId w:val="9"/>
  </w:num>
  <w:num w:numId="28">
    <w:abstractNumId w:val="15"/>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43C"/>
    <w:rsid w:val="00003147"/>
    <w:rsid w:val="00003D4B"/>
    <w:rsid w:val="0000641C"/>
    <w:rsid w:val="000067D7"/>
    <w:rsid w:val="00010FFD"/>
    <w:rsid w:val="0001703D"/>
    <w:rsid w:val="00017C20"/>
    <w:rsid w:val="0002790D"/>
    <w:rsid w:val="00027B7F"/>
    <w:rsid w:val="00030550"/>
    <w:rsid w:val="00033A63"/>
    <w:rsid w:val="00034405"/>
    <w:rsid w:val="0003665C"/>
    <w:rsid w:val="00045874"/>
    <w:rsid w:val="00045F1D"/>
    <w:rsid w:val="0005315C"/>
    <w:rsid w:val="00053EAE"/>
    <w:rsid w:val="00053F9C"/>
    <w:rsid w:val="00064BB0"/>
    <w:rsid w:val="00065F6A"/>
    <w:rsid w:val="00070874"/>
    <w:rsid w:val="00072212"/>
    <w:rsid w:val="000723F6"/>
    <w:rsid w:val="00077A62"/>
    <w:rsid w:val="0008027D"/>
    <w:rsid w:val="000843CD"/>
    <w:rsid w:val="000864A5"/>
    <w:rsid w:val="00095965"/>
    <w:rsid w:val="00097E9B"/>
    <w:rsid w:val="000A1D92"/>
    <w:rsid w:val="000A2992"/>
    <w:rsid w:val="000A334A"/>
    <w:rsid w:val="000A704C"/>
    <w:rsid w:val="000B28BA"/>
    <w:rsid w:val="000B75CE"/>
    <w:rsid w:val="000B79F5"/>
    <w:rsid w:val="000C31BE"/>
    <w:rsid w:val="000C4B9F"/>
    <w:rsid w:val="000C5761"/>
    <w:rsid w:val="000C68FC"/>
    <w:rsid w:val="000C694A"/>
    <w:rsid w:val="000D004C"/>
    <w:rsid w:val="000D436D"/>
    <w:rsid w:val="000D717F"/>
    <w:rsid w:val="000E144C"/>
    <w:rsid w:val="000F0741"/>
    <w:rsid w:val="001017F0"/>
    <w:rsid w:val="00103DD5"/>
    <w:rsid w:val="0010554F"/>
    <w:rsid w:val="00107086"/>
    <w:rsid w:val="00115EAB"/>
    <w:rsid w:val="00117EEB"/>
    <w:rsid w:val="00120071"/>
    <w:rsid w:val="00121F14"/>
    <w:rsid w:val="001314CC"/>
    <w:rsid w:val="00134542"/>
    <w:rsid w:val="00145257"/>
    <w:rsid w:val="001501E2"/>
    <w:rsid w:val="0015222D"/>
    <w:rsid w:val="00152885"/>
    <w:rsid w:val="00154BDE"/>
    <w:rsid w:val="001627A5"/>
    <w:rsid w:val="001676C8"/>
    <w:rsid w:val="00174ACC"/>
    <w:rsid w:val="00183509"/>
    <w:rsid w:val="00191772"/>
    <w:rsid w:val="00191FE4"/>
    <w:rsid w:val="00193345"/>
    <w:rsid w:val="001A2513"/>
    <w:rsid w:val="001A68A1"/>
    <w:rsid w:val="001B14E8"/>
    <w:rsid w:val="001B1CC0"/>
    <w:rsid w:val="001C7D5C"/>
    <w:rsid w:val="001D0B72"/>
    <w:rsid w:val="001D3811"/>
    <w:rsid w:val="001D6FB7"/>
    <w:rsid w:val="001E1F63"/>
    <w:rsid w:val="001E73E0"/>
    <w:rsid w:val="00202262"/>
    <w:rsid w:val="00202349"/>
    <w:rsid w:val="00203B11"/>
    <w:rsid w:val="00203DA6"/>
    <w:rsid w:val="00204053"/>
    <w:rsid w:val="0020457B"/>
    <w:rsid w:val="0021083E"/>
    <w:rsid w:val="00211C94"/>
    <w:rsid w:val="00220FFC"/>
    <w:rsid w:val="002221B9"/>
    <w:rsid w:val="00227E14"/>
    <w:rsid w:val="00232897"/>
    <w:rsid w:val="00241D90"/>
    <w:rsid w:val="0024205A"/>
    <w:rsid w:val="00255285"/>
    <w:rsid w:val="002611BB"/>
    <w:rsid w:val="00263C0D"/>
    <w:rsid w:val="00263C61"/>
    <w:rsid w:val="002665D0"/>
    <w:rsid w:val="00270694"/>
    <w:rsid w:val="00270D7D"/>
    <w:rsid w:val="00276025"/>
    <w:rsid w:val="002767B3"/>
    <w:rsid w:val="002804D1"/>
    <w:rsid w:val="0028119A"/>
    <w:rsid w:val="002872C4"/>
    <w:rsid w:val="002877A5"/>
    <w:rsid w:val="00291CE3"/>
    <w:rsid w:val="00294DD1"/>
    <w:rsid w:val="00295370"/>
    <w:rsid w:val="002955AC"/>
    <w:rsid w:val="002969B4"/>
    <w:rsid w:val="002A1A87"/>
    <w:rsid w:val="002A3F26"/>
    <w:rsid w:val="002B2EA9"/>
    <w:rsid w:val="002B663E"/>
    <w:rsid w:val="002B697F"/>
    <w:rsid w:val="002C2FCE"/>
    <w:rsid w:val="002C5A5F"/>
    <w:rsid w:val="002C7F30"/>
    <w:rsid w:val="002D548B"/>
    <w:rsid w:val="002E0601"/>
    <w:rsid w:val="002E2FC1"/>
    <w:rsid w:val="002F26D5"/>
    <w:rsid w:val="002F312E"/>
    <w:rsid w:val="002F3893"/>
    <w:rsid w:val="002F44CD"/>
    <w:rsid w:val="002F4882"/>
    <w:rsid w:val="002F64A6"/>
    <w:rsid w:val="0030138F"/>
    <w:rsid w:val="0030407C"/>
    <w:rsid w:val="00307C3C"/>
    <w:rsid w:val="00310289"/>
    <w:rsid w:val="00310304"/>
    <w:rsid w:val="00310ADB"/>
    <w:rsid w:val="00317E45"/>
    <w:rsid w:val="0032122A"/>
    <w:rsid w:val="00323E89"/>
    <w:rsid w:val="00326B07"/>
    <w:rsid w:val="00327239"/>
    <w:rsid w:val="00327552"/>
    <w:rsid w:val="00330095"/>
    <w:rsid w:val="00337DB2"/>
    <w:rsid w:val="00342E35"/>
    <w:rsid w:val="00343188"/>
    <w:rsid w:val="0034648C"/>
    <w:rsid w:val="00353F2F"/>
    <w:rsid w:val="00360003"/>
    <w:rsid w:val="00362BE8"/>
    <w:rsid w:val="00363AC3"/>
    <w:rsid w:val="003642DD"/>
    <w:rsid w:val="00371C5F"/>
    <w:rsid w:val="003744B8"/>
    <w:rsid w:val="00380CF3"/>
    <w:rsid w:val="00384652"/>
    <w:rsid w:val="00385BFE"/>
    <w:rsid w:val="00387F04"/>
    <w:rsid w:val="003929A2"/>
    <w:rsid w:val="00393910"/>
    <w:rsid w:val="003941BA"/>
    <w:rsid w:val="003A1AF6"/>
    <w:rsid w:val="003B10FC"/>
    <w:rsid w:val="003B4EAB"/>
    <w:rsid w:val="003B61A9"/>
    <w:rsid w:val="003B7E45"/>
    <w:rsid w:val="003C0074"/>
    <w:rsid w:val="003C0F0C"/>
    <w:rsid w:val="003C286E"/>
    <w:rsid w:val="003C642D"/>
    <w:rsid w:val="003C79F4"/>
    <w:rsid w:val="003D101E"/>
    <w:rsid w:val="003D1E7B"/>
    <w:rsid w:val="003D2C01"/>
    <w:rsid w:val="003D2D24"/>
    <w:rsid w:val="003D3073"/>
    <w:rsid w:val="003D32B3"/>
    <w:rsid w:val="003D45E9"/>
    <w:rsid w:val="003D6F55"/>
    <w:rsid w:val="003F1442"/>
    <w:rsid w:val="003F1560"/>
    <w:rsid w:val="003F16D5"/>
    <w:rsid w:val="003F6806"/>
    <w:rsid w:val="003F7AFA"/>
    <w:rsid w:val="00400847"/>
    <w:rsid w:val="0041286B"/>
    <w:rsid w:val="0042292C"/>
    <w:rsid w:val="004229A3"/>
    <w:rsid w:val="00422CFA"/>
    <w:rsid w:val="004238DC"/>
    <w:rsid w:val="00423E25"/>
    <w:rsid w:val="0042749B"/>
    <w:rsid w:val="00427705"/>
    <w:rsid w:val="004316CA"/>
    <w:rsid w:val="00431F16"/>
    <w:rsid w:val="0043678D"/>
    <w:rsid w:val="0043779F"/>
    <w:rsid w:val="00442A23"/>
    <w:rsid w:val="00443FB9"/>
    <w:rsid w:val="0044514D"/>
    <w:rsid w:val="00447084"/>
    <w:rsid w:val="0044748B"/>
    <w:rsid w:val="00450A5E"/>
    <w:rsid w:val="00453A82"/>
    <w:rsid w:val="00454E85"/>
    <w:rsid w:val="004603DA"/>
    <w:rsid w:val="0046089A"/>
    <w:rsid w:val="004625CE"/>
    <w:rsid w:val="00474263"/>
    <w:rsid w:val="00474622"/>
    <w:rsid w:val="0047610E"/>
    <w:rsid w:val="004809EF"/>
    <w:rsid w:val="00481C65"/>
    <w:rsid w:val="004836D7"/>
    <w:rsid w:val="00484127"/>
    <w:rsid w:val="004871AF"/>
    <w:rsid w:val="004913B8"/>
    <w:rsid w:val="004944EC"/>
    <w:rsid w:val="00494A86"/>
    <w:rsid w:val="004950CB"/>
    <w:rsid w:val="00496FA6"/>
    <w:rsid w:val="004979A2"/>
    <w:rsid w:val="004A0EE4"/>
    <w:rsid w:val="004A2406"/>
    <w:rsid w:val="004A669B"/>
    <w:rsid w:val="004B5806"/>
    <w:rsid w:val="004B5A38"/>
    <w:rsid w:val="004C17B7"/>
    <w:rsid w:val="004C17F4"/>
    <w:rsid w:val="004C25FE"/>
    <w:rsid w:val="004C6A43"/>
    <w:rsid w:val="004C7A1D"/>
    <w:rsid w:val="004D4AC7"/>
    <w:rsid w:val="004D5D24"/>
    <w:rsid w:val="004E2E41"/>
    <w:rsid w:val="004E6C18"/>
    <w:rsid w:val="004E6D0E"/>
    <w:rsid w:val="004F1238"/>
    <w:rsid w:val="004F7126"/>
    <w:rsid w:val="00506097"/>
    <w:rsid w:val="00506869"/>
    <w:rsid w:val="00512B27"/>
    <w:rsid w:val="00517EB0"/>
    <w:rsid w:val="00522451"/>
    <w:rsid w:val="00522C93"/>
    <w:rsid w:val="005275B0"/>
    <w:rsid w:val="0053295F"/>
    <w:rsid w:val="00533930"/>
    <w:rsid w:val="00535B8C"/>
    <w:rsid w:val="0054283E"/>
    <w:rsid w:val="0054325B"/>
    <w:rsid w:val="0055699D"/>
    <w:rsid w:val="00560446"/>
    <w:rsid w:val="00574206"/>
    <w:rsid w:val="0057493D"/>
    <w:rsid w:val="00574C1A"/>
    <w:rsid w:val="0057795F"/>
    <w:rsid w:val="00580C0A"/>
    <w:rsid w:val="00583B87"/>
    <w:rsid w:val="00583BD9"/>
    <w:rsid w:val="005B07F1"/>
    <w:rsid w:val="005D5AE9"/>
    <w:rsid w:val="005E0C4A"/>
    <w:rsid w:val="005E6CA5"/>
    <w:rsid w:val="005F2750"/>
    <w:rsid w:val="0060051E"/>
    <w:rsid w:val="00603CCB"/>
    <w:rsid w:val="006068BD"/>
    <w:rsid w:val="006076D0"/>
    <w:rsid w:val="00616760"/>
    <w:rsid w:val="00617092"/>
    <w:rsid w:val="00624825"/>
    <w:rsid w:val="00625D7E"/>
    <w:rsid w:val="00626C51"/>
    <w:rsid w:val="00627DFD"/>
    <w:rsid w:val="00633B15"/>
    <w:rsid w:val="00644555"/>
    <w:rsid w:val="00645442"/>
    <w:rsid w:val="00645A78"/>
    <w:rsid w:val="006470FD"/>
    <w:rsid w:val="006518E2"/>
    <w:rsid w:val="0066013B"/>
    <w:rsid w:val="0066043C"/>
    <w:rsid w:val="0066443F"/>
    <w:rsid w:val="00666AEE"/>
    <w:rsid w:val="00666C3B"/>
    <w:rsid w:val="00675239"/>
    <w:rsid w:val="00683B4F"/>
    <w:rsid w:val="00686BFB"/>
    <w:rsid w:val="00690D4B"/>
    <w:rsid w:val="00691217"/>
    <w:rsid w:val="00691351"/>
    <w:rsid w:val="00691C2E"/>
    <w:rsid w:val="00691CA5"/>
    <w:rsid w:val="00693712"/>
    <w:rsid w:val="00693F45"/>
    <w:rsid w:val="00695988"/>
    <w:rsid w:val="006960FC"/>
    <w:rsid w:val="006961B8"/>
    <w:rsid w:val="006970E1"/>
    <w:rsid w:val="006A3FAE"/>
    <w:rsid w:val="006A7540"/>
    <w:rsid w:val="006A7A51"/>
    <w:rsid w:val="006B10F2"/>
    <w:rsid w:val="006B679F"/>
    <w:rsid w:val="006B7B06"/>
    <w:rsid w:val="006B7EA2"/>
    <w:rsid w:val="006D037F"/>
    <w:rsid w:val="006D20D9"/>
    <w:rsid w:val="006D561E"/>
    <w:rsid w:val="006E493A"/>
    <w:rsid w:val="006E7273"/>
    <w:rsid w:val="006F090C"/>
    <w:rsid w:val="006F72C4"/>
    <w:rsid w:val="006F77A8"/>
    <w:rsid w:val="007006E0"/>
    <w:rsid w:val="007065DE"/>
    <w:rsid w:val="0070772C"/>
    <w:rsid w:val="00710419"/>
    <w:rsid w:val="00711FAC"/>
    <w:rsid w:val="0071216A"/>
    <w:rsid w:val="0071574A"/>
    <w:rsid w:val="00716436"/>
    <w:rsid w:val="00720CCC"/>
    <w:rsid w:val="00724AC4"/>
    <w:rsid w:val="00725270"/>
    <w:rsid w:val="00727E7A"/>
    <w:rsid w:val="00747E19"/>
    <w:rsid w:val="00750895"/>
    <w:rsid w:val="00750E9A"/>
    <w:rsid w:val="007540F0"/>
    <w:rsid w:val="0075521F"/>
    <w:rsid w:val="007708D3"/>
    <w:rsid w:val="007750CB"/>
    <w:rsid w:val="00776E13"/>
    <w:rsid w:val="007818DD"/>
    <w:rsid w:val="00782AC7"/>
    <w:rsid w:val="007904E6"/>
    <w:rsid w:val="007926AD"/>
    <w:rsid w:val="0079508A"/>
    <w:rsid w:val="007A052C"/>
    <w:rsid w:val="007A10C2"/>
    <w:rsid w:val="007A2890"/>
    <w:rsid w:val="007A5E5F"/>
    <w:rsid w:val="007A717A"/>
    <w:rsid w:val="007A73E5"/>
    <w:rsid w:val="007A7582"/>
    <w:rsid w:val="007B4B3F"/>
    <w:rsid w:val="007C266A"/>
    <w:rsid w:val="007C4CE9"/>
    <w:rsid w:val="007C6F56"/>
    <w:rsid w:val="007D49BA"/>
    <w:rsid w:val="007D5793"/>
    <w:rsid w:val="007E1BD0"/>
    <w:rsid w:val="007F0362"/>
    <w:rsid w:val="007F4219"/>
    <w:rsid w:val="007F43AB"/>
    <w:rsid w:val="007F4DF8"/>
    <w:rsid w:val="00800FFD"/>
    <w:rsid w:val="00802A20"/>
    <w:rsid w:val="008030D6"/>
    <w:rsid w:val="00811D91"/>
    <w:rsid w:val="008136A1"/>
    <w:rsid w:val="00813F4F"/>
    <w:rsid w:val="00814C28"/>
    <w:rsid w:val="008152CD"/>
    <w:rsid w:val="00815829"/>
    <w:rsid w:val="00815A16"/>
    <w:rsid w:val="00817B4D"/>
    <w:rsid w:val="0082139F"/>
    <w:rsid w:val="00826FB5"/>
    <w:rsid w:val="00830A68"/>
    <w:rsid w:val="00835C9A"/>
    <w:rsid w:val="00840A9F"/>
    <w:rsid w:val="00846E57"/>
    <w:rsid w:val="00847108"/>
    <w:rsid w:val="00847806"/>
    <w:rsid w:val="00855291"/>
    <w:rsid w:val="00856A96"/>
    <w:rsid w:val="0086188C"/>
    <w:rsid w:val="00862692"/>
    <w:rsid w:val="00883DBB"/>
    <w:rsid w:val="00885C86"/>
    <w:rsid w:val="00885E88"/>
    <w:rsid w:val="0089040B"/>
    <w:rsid w:val="00893382"/>
    <w:rsid w:val="008957BB"/>
    <w:rsid w:val="008A1184"/>
    <w:rsid w:val="008A3771"/>
    <w:rsid w:val="008B0B26"/>
    <w:rsid w:val="008B1342"/>
    <w:rsid w:val="008B1FB7"/>
    <w:rsid w:val="008C1841"/>
    <w:rsid w:val="008C21F4"/>
    <w:rsid w:val="008C3D44"/>
    <w:rsid w:val="008C50C5"/>
    <w:rsid w:val="008C6AA2"/>
    <w:rsid w:val="008C71E4"/>
    <w:rsid w:val="008D0C59"/>
    <w:rsid w:val="008D3465"/>
    <w:rsid w:val="008D78C0"/>
    <w:rsid w:val="008D7BAD"/>
    <w:rsid w:val="008E1516"/>
    <w:rsid w:val="008E29FC"/>
    <w:rsid w:val="008E4283"/>
    <w:rsid w:val="008E5466"/>
    <w:rsid w:val="008F0EFD"/>
    <w:rsid w:val="00903F9D"/>
    <w:rsid w:val="00906DCF"/>
    <w:rsid w:val="009104CC"/>
    <w:rsid w:val="009124EB"/>
    <w:rsid w:val="00912AD2"/>
    <w:rsid w:val="0092048D"/>
    <w:rsid w:val="0092114E"/>
    <w:rsid w:val="00924042"/>
    <w:rsid w:val="00926B1D"/>
    <w:rsid w:val="00931DAC"/>
    <w:rsid w:val="00935699"/>
    <w:rsid w:val="00936282"/>
    <w:rsid w:val="0094362B"/>
    <w:rsid w:val="0094417D"/>
    <w:rsid w:val="00947603"/>
    <w:rsid w:val="00947741"/>
    <w:rsid w:val="00950B6E"/>
    <w:rsid w:val="00961B71"/>
    <w:rsid w:val="009631CD"/>
    <w:rsid w:val="00970AC2"/>
    <w:rsid w:val="00982E74"/>
    <w:rsid w:val="00986999"/>
    <w:rsid w:val="009905F1"/>
    <w:rsid w:val="00997A94"/>
    <w:rsid w:val="009A1A43"/>
    <w:rsid w:val="009A3F53"/>
    <w:rsid w:val="009B3FEB"/>
    <w:rsid w:val="009B54CE"/>
    <w:rsid w:val="009C02C5"/>
    <w:rsid w:val="009C0B58"/>
    <w:rsid w:val="009C2B23"/>
    <w:rsid w:val="009C2FF0"/>
    <w:rsid w:val="009C6EBB"/>
    <w:rsid w:val="009D0F4A"/>
    <w:rsid w:val="009D44C2"/>
    <w:rsid w:val="009E116D"/>
    <w:rsid w:val="009E5A02"/>
    <w:rsid w:val="009E72F2"/>
    <w:rsid w:val="009E7853"/>
    <w:rsid w:val="009F0060"/>
    <w:rsid w:val="009F0D36"/>
    <w:rsid w:val="009F2975"/>
    <w:rsid w:val="009F5490"/>
    <w:rsid w:val="00A00ED0"/>
    <w:rsid w:val="00A016C5"/>
    <w:rsid w:val="00A024C1"/>
    <w:rsid w:val="00A10F5B"/>
    <w:rsid w:val="00A15B4C"/>
    <w:rsid w:val="00A32437"/>
    <w:rsid w:val="00A3269E"/>
    <w:rsid w:val="00A364E7"/>
    <w:rsid w:val="00A40DDA"/>
    <w:rsid w:val="00A44929"/>
    <w:rsid w:val="00A455BE"/>
    <w:rsid w:val="00A47A43"/>
    <w:rsid w:val="00A514BB"/>
    <w:rsid w:val="00A648D8"/>
    <w:rsid w:val="00A779BD"/>
    <w:rsid w:val="00A8063B"/>
    <w:rsid w:val="00A806E8"/>
    <w:rsid w:val="00A837A3"/>
    <w:rsid w:val="00A84726"/>
    <w:rsid w:val="00A933DC"/>
    <w:rsid w:val="00A93DA3"/>
    <w:rsid w:val="00AA4479"/>
    <w:rsid w:val="00AA6182"/>
    <w:rsid w:val="00AB17BA"/>
    <w:rsid w:val="00AB257B"/>
    <w:rsid w:val="00AB77B1"/>
    <w:rsid w:val="00AC1027"/>
    <w:rsid w:val="00AC1089"/>
    <w:rsid w:val="00AC619E"/>
    <w:rsid w:val="00AC697B"/>
    <w:rsid w:val="00AC78DA"/>
    <w:rsid w:val="00AD4CEE"/>
    <w:rsid w:val="00AD6FED"/>
    <w:rsid w:val="00AE24FC"/>
    <w:rsid w:val="00AF104E"/>
    <w:rsid w:val="00AF7903"/>
    <w:rsid w:val="00AF7D4F"/>
    <w:rsid w:val="00B02A29"/>
    <w:rsid w:val="00B03345"/>
    <w:rsid w:val="00B03C89"/>
    <w:rsid w:val="00B0618D"/>
    <w:rsid w:val="00B11EB6"/>
    <w:rsid w:val="00B124B8"/>
    <w:rsid w:val="00B14BD0"/>
    <w:rsid w:val="00B1795B"/>
    <w:rsid w:val="00B22705"/>
    <w:rsid w:val="00B22C0B"/>
    <w:rsid w:val="00B31F25"/>
    <w:rsid w:val="00B32DAB"/>
    <w:rsid w:val="00B369EA"/>
    <w:rsid w:val="00B43BB7"/>
    <w:rsid w:val="00B44D8F"/>
    <w:rsid w:val="00B463B1"/>
    <w:rsid w:val="00B60556"/>
    <w:rsid w:val="00B62BCD"/>
    <w:rsid w:val="00B63793"/>
    <w:rsid w:val="00B644A2"/>
    <w:rsid w:val="00B66C8A"/>
    <w:rsid w:val="00B72EA1"/>
    <w:rsid w:val="00B74B6A"/>
    <w:rsid w:val="00B82ED0"/>
    <w:rsid w:val="00B93777"/>
    <w:rsid w:val="00B947FD"/>
    <w:rsid w:val="00B9689B"/>
    <w:rsid w:val="00BA1813"/>
    <w:rsid w:val="00BB30AE"/>
    <w:rsid w:val="00BB5047"/>
    <w:rsid w:val="00BB6BF3"/>
    <w:rsid w:val="00BC7DB7"/>
    <w:rsid w:val="00BD19B4"/>
    <w:rsid w:val="00BD1F1C"/>
    <w:rsid w:val="00BD3C79"/>
    <w:rsid w:val="00BD5591"/>
    <w:rsid w:val="00BE0A3F"/>
    <w:rsid w:val="00BF35C8"/>
    <w:rsid w:val="00BF7B50"/>
    <w:rsid w:val="00C02009"/>
    <w:rsid w:val="00C04AC2"/>
    <w:rsid w:val="00C04AE8"/>
    <w:rsid w:val="00C05398"/>
    <w:rsid w:val="00C074A7"/>
    <w:rsid w:val="00C11539"/>
    <w:rsid w:val="00C11963"/>
    <w:rsid w:val="00C17414"/>
    <w:rsid w:val="00C231D5"/>
    <w:rsid w:val="00C31305"/>
    <w:rsid w:val="00C36784"/>
    <w:rsid w:val="00C44D2C"/>
    <w:rsid w:val="00C50785"/>
    <w:rsid w:val="00C55093"/>
    <w:rsid w:val="00C5581F"/>
    <w:rsid w:val="00C65133"/>
    <w:rsid w:val="00C65BE7"/>
    <w:rsid w:val="00C72DB7"/>
    <w:rsid w:val="00C73723"/>
    <w:rsid w:val="00C7513E"/>
    <w:rsid w:val="00C8055D"/>
    <w:rsid w:val="00C81014"/>
    <w:rsid w:val="00C82E00"/>
    <w:rsid w:val="00C87526"/>
    <w:rsid w:val="00C91407"/>
    <w:rsid w:val="00CA2085"/>
    <w:rsid w:val="00CB3560"/>
    <w:rsid w:val="00CB5A61"/>
    <w:rsid w:val="00CB6E4F"/>
    <w:rsid w:val="00CC0F46"/>
    <w:rsid w:val="00CC4925"/>
    <w:rsid w:val="00CC5879"/>
    <w:rsid w:val="00CC7F7D"/>
    <w:rsid w:val="00CD5058"/>
    <w:rsid w:val="00CE33B9"/>
    <w:rsid w:val="00CE5C61"/>
    <w:rsid w:val="00CE7EFD"/>
    <w:rsid w:val="00CF2E87"/>
    <w:rsid w:val="00CF7CD1"/>
    <w:rsid w:val="00D0256D"/>
    <w:rsid w:val="00D06498"/>
    <w:rsid w:val="00D068B1"/>
    <w:rsid w:val="00D117FB"/>
    <w:rsid w:val="00D20282"/>
    <w:rsid w:val="00D208AC"/>
    <w:rsid w:val="00D227F3"/>
    <w:rsid w:val="00D265B2"/>
    <w:rsid w:val="00D321F9"/>
    <w:rsid w:val="00D358B9"/>
    <w:rsid w:val="00D37276"/>
    <w:rsid w:val="00D44B41"/>
    <w:rsid w:val="00D44F33"/>
    <w:rsid w:val="00D5350A"/>
    <w:rsid w:val="00D61749"/>
    <w:rsid w:val="00D6204A"/>
    <w:rsid w:val="00D63143"/>
    <w:rsid w:val="00D6468E"/>
    <w:rsid w:val="00D64819"/>
    <w:rsid w:val="00D70E48"/>
    <w:rsid w:val="00D77181"/>
    <w:rsid w:val="00D84817"/>
    <w:rsid w:val="00D90DA9"/>
    <w:rsid w:val="00D9650C"/>
    <w:rsid w:val="00DA044D"/>
    <w:rsid w:val="00DA2BC9"/>
    <w:rsid w:val="00DA3C09"/>
    <w:rsid w:val="00DB1C7F"/>
    <w:rsid w:val="00DB46EE"/>
    <w:rsid w:val="00DC37F2"/>
    <w:rsid w:val="00DC47B7"/>
    <w:rsid w:val="00DC49BB"/>
    <w:rsid w:val="00DC4B82"/>
    <w:rsid w:val="00DC551D"/>
    <w:rsid w:val="00DC617D"/>
    <w:rsid w:val="00DC7308"/>
    <w:rsid w:val="00DC7C8C"/>
    <w:rsid w:val="00DD3C39"/>
    <w:rsid w:val="00DD6554"/>
    <w:rsid w:val="00DE0611"/>
    <w:rsid w:val="00DE1DBD"/>
    <w:rsid w:val="00DE3124"/>
    <w:rsid w:val="00DE73CC"/>
    <w:rsid w:val="00DF6DE2"/>
    <w:rsid w:val="00E0377F"/>
    <w:rsid w:val="00E124CB"/>
    <w:rsid w:val="00E126BD"/>
    <w:rsid w:val="00E1497E"/>
    <w:rsid w:val="00E15B61"/>
    <w:rsid w:val="00E15F7D"/>
    <w:rsid w:val="00E25F09"/>
    <w:rsid w:val="00E31100"/>
    <w:rsid w:val="00E335FF"/>
    <w:rsid w:val="00E33640"/>
    <w:rsid w:val="00E33C62"/>
    <w:rsid w:val="00E35E45"/>
    <w:rsid w:val="00E4706C"/>
    <w:rsid w:val="00E51A78"/>
    <w:rsid w:val="00E5241D"/>
    <w:rsid w:val="00E528B3"/>
    <w:rsid w:val="00E56653"/>
    <w:rsid w:val="00E6061E"/>
    <w:rsid w:val="00E63417"/>
    <w:rsid w:val="00E67140"/>
    <w:rsid w:val="00E7169C"/>
    <w:rsid w:val="00E73C5E"/>
    <w:rsid w:val="00E82351"/>
    <w:rsid w:val="00E93B1A"/>
    <w:rsid w:val="00E96DDE"/>
    <w:rsid w:val="00E97C08"/>
    <w:rsid w:val="00EA07FF"/>
    <w:rsid w:val="00EA2A38"/>
    <w:rsid w:val="00EB6DBC"/>
    <w:rsid w:val="00EB72CF"/>
    <w:rsid w:val="00EB77E8"/>
    <w:rsid w:val="00EC1A4E"/>
    <w:rsid w:val="00ED58CC"/>
    <w:rsid w:val="00ED64F0"/>
    <w:rsid w:val="00EE6808"/>
    <w:rsid w:val="00EF585F"/>
    <w:rsid w:val="00F00B95"/>
    <w:rsid w:val="00F06A1E"/>
    <w:rsid w:val="00F21655"/>
    <w:rsid w:val="00F27AEF"/>
    <w:rsid w:val="00F306D9"/>
    <w:rsid w:val="00F30DF9"/>
    <w:rsid w:val="00F3523C"/>
    <w:rsid w:val="00F3732E"/>
    <w:rsid w:val="00F62A07"/>
    <w:rsid w:val="00F63905"/>
    <w:rsid w:val="00F65CDB"/>
    <w:rsid w:val="00F72639"/>
    <w:rsid w:val="00F74EF2"/>
    <w:rsid w:val="00F775F4"/>
    <w:rsid w:val="00F800E5"/>
    <w:rsid w:val="00F8021F"/>
    <w:rsid w:val="00F83E59"/>
    <w:rsid w:val="00F84BE9"/>
    <w:rsid w:val="00F90D34"/>
    <w:rsid w:val="00F95843"/>
    <w:rsid w:val="00FA1C6A"/>
    <w:rsid w:val="00FA57BF"/>
    <w:rsid w:val="00FA7899"/>
    <w:rsid w:val="00FB03A0"/>
    <w:rsid w:val="00FB39B8"/>
    <w:rsid w:val="00FB5023"/>
    <w:rsid w:val="00FB5DA1"/>
    <w:rsid w:val="00FC1827"/>
    <w:rsid w:val="00FC24A6"/>
    <w:rsid w:val="00FC41E8"/>
    <w:rsid w:val="00FC42CE"/>
    <w:rsid w:val="00FC5213"/>
    <w:rsid w:val="00FD1312"/>
    <w:rsid w:val="00FD33C5"/>
    <w:rsid w:val="00FD3656"/>
    <w:rsid w:val="00FD400F"/>
    <w:rsid w:val="00FE03BA"/>
    <w:rsid w:val="00FE5C76"/>
    <w:rsid w:val="00FE7D38"/>
    <w:rsid w:val="00FF01E8"/>
    <w:rsid w:val="00FF1946"/>
    <w:rsid w:val="00FF6794"/>
    <w:rsid w:val="00FF6D74"/>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EA9DFA"/>
  <w15:chartTrackingRefBased/>
  <w15:docId w15:val="{EF2C189B-F54A-9544-8A13-08F39DDD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99" w:qFormat="1"/>
    <w:lsdException w:name="Normal (Web)" w:uiPriority="99"/>
    <w:lsdException w:name="HTML Preformatted" w:semiHidden="1" w:uiPriority="99"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72EA1"/>
    <w:rPr>
      <w:sz w:val="24"/>
      <w:szCs w:val="24"/>
    </w:rPr>
  </w:style>
  <w:style w:type="paragraph" w:styleId="Titre1">
    <w:name w:val="heading 1"/>
    <w:basedOn w:val="Normal"/>
    <w:link w:val="Titre1Car"/>
    <w:uiPriority w:val="9"/>
    <w:qFormat/>
    <w:rsid w:val="00970AC2"/>
    <w:pPr>
      <w:numPr>
        <w:numId w:val="23"/>
      </w:numPr>
      <w:spacing w:before="100" w:beforeAutospacing="1" w:after="100" w:afterAutospacing="1"/>
      <w:ind w:left="720"/>
      <w:outlineLvl w:val="0"/>
    </w:pPr>
    <w:rPr>
      <w:b/>
      <w:bCs/>
      <w:kern w:val="36"/>
      <w:sz w:val="32"/>
      <w:szCs w:val="48"/>
    </w:rPr>
  </w:style>
  <w:style w:type="paragraph" w:styleId="Titre2">
    <w:name w:val="heading 2"/>
    <w:basedOn w:val="Normal"/>
    <w:next w:val="Normal"/>
    <w:link w:val="Titre2Car"/>
    <w:qFormat/>
    <w:rsid w:val="00970AC2"/>
    <w:pPr>
      <w:keepNext/>
      <w:keepLines/>
      <w:numPr>
        <w:numId w:val="24"/>
      </w:numPr>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semiHidden/>
    <w:unhideWhenUsed/>
    <w:qFormat/>
    <w:rsid w:val="000B75CE"/>
    <w:pPr>
      <w:keepNext/>
      <w:spacing w:before="240" w:after="60"/>
      <w:outlineLvl w:val="2"/>
    </w:pPr>
    <w:rPr>
      <w:rFonts w:asciiTheme="majorHAnsi" w:eastAsiaTheme="majorEastAsia" w:hAnsiTheme="majorHAnsi"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unhideWhenUsed/>
    <w:rsid w:val="0066043C"/>
    <w:rPr>
      <w:sz w:val="16"/>
      <w:szCs w:val="16"/>
    </w:rPr>
  </w:style>
  <w:style w:type="paragraph" w:styleId="Commentaire">
    <w:name w:val="annotation text"/>
    <w:basedOn w:val="Normal"/>
    <w:link w:val="CommentaireCar"/>
    <w:semiHidden/>
    <w:unhideWhenUsed/>
    <w:rsid w:val="0066043C"/>
    <w:rPr>
      <w:sz w:val="20"/>
      <w:szCs w:val="20"/>
    </w:rPr>
  </w:style>
  <w:style w:type="character" w:customStyle="1" w:styleId="CommentaireCar">
    <w:name w:val="Commentaire Car"/>
    <w:link w:val="Commentaire"/>
    <w:semiHidden/>
    <w:rsid w:val="0066043C"/>
    <w:rPr>
      <w:lang w:val="fr-FR" w:eastAsia="fr-FR" w:bidi="ar-SA"/>
    </w:rPr>
  </w:style>
  <w:style w:type="paragraph" w:styleId="Textedebulles">
    <w:name w:val="Balloon Text"/>
    <w:basedOn w:val="Normal"/>
    <w:semiHidden/>
    <w:rsid w:val="0066043C"/>
    <w:rPr>
      <w:rFonts w:ascii="Tahoma" w:hAnsi="Tahoma" w:cs="Tahoma"/>
      <w:sz w:val="16"/>
      <w:szCs w:val="16"/>
    </w:rPr>
  </w:style>
  <w:style w:type="paragraph" w:styleId="NormalWeb">
    <w:name w:val="Normal (Web)"/>
    <w:basedOn w:val="Normal"/>
    <w:uiPriority w:val="99"/>
    <w:rsid w:val="004617C4"/>
    <w:pPr>
      <w:spacing w:beforeLines="1" w:afterLines="1"/>
    </w:pPr>
    <w:rPr>
      <w:rFonts w:ascii="Times" w:hAnsi="Times"/>
      <w:sz w:val="20"/>
      <w:szCs w:val="20"/>
    </w:rPr>
  </w:style>
  <w:style w:type="table" w:styleId="Grilledutableau">
    <w:name w:val="Table Grid"/>
    <w:basedOn w:val="TableauNormal"/>
    <w:rsid w:val="00F647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rodeligne">
    <w:name w:val="line number"/>
    <w:basedOn w:val="Policepardfaut"/>
    <w:rsid w:val="004A0EE4"/>
  </w:style>
  <w:style w:type="character" w:customStyle="1" w:styleId="highlight">
    <w:name w:val="highlight"/>
    <w:rsid w:val="004A0EE4"/>
  </w:style>
  <w:style w:type="character" w:styleId="Lienhypertexte">
    <w:name w:val="Hyperlink"/>
    <w:uiPriority w:val="99"/>
    <w:unhideWhenUsed/>
    <w:rsid w:val="004A0EE4"/>
    <w:rPr>
      <w:color w:val="0000FF"/>
      <w:u w:val="single"/>
    </w:rPr>
  </w:style>
  <w:style w:type="character" w:customStyle="1" w:styleId="Aucun">
    <w:name w:val="Aucun"/>
    <w:rsid w:val="00C02009"/>
    <w:rPr>
      <w:lang w:val="en-US"/>
    </w:rPr>
  </w:style>
  <w:style w:type="character" w:customStyle="1" w:styleId="jp-italic1">
    <w:name w:val="jp-italic1"/>
    <w:rsid w:val="009104CC"/>
    <w:rPr>
      <w:i/>
      <w:iCs/>
    </w:rPr>
  </w:style>
  <w:style w:type="character" w:customStyle="1" w:styleId="element-citation">
    <w:name w:val="element-citation"/>
    <w:rsid w:val="000C68FC"/>
  </w:style>
  <w:style w:type="character" w:customStyle="1" w:styleId="ref-journal">
    <w:name w:val="ref-journal"/>
    <w:rsid w:val="000C68FC"/>
  </w:style>
  <w:style w:type="character" w:customStyle="1" w:styleId="ref-vol">
    <w:name w:val="ref-vol"/>
    <w:rsid w:val="000C68FC"/>
  </w:style>
  <w:style w:type="paragraph" w:styleId="Objetducommentaire">
    <w:name w:val="annotation subject"/>
    <w:basedOn w:val="Commentaire"/>
    <w:next w:val="Commentaire"/>
    <w:link w:val="ObjetducommentaireCar"/>
    <w:rsid w:val="00C5581F"/>
    <w:rPr>
      <w:b/>
      <w:bCs/>
    </w:rPr>
  </w:style>
  <w:style w:type="character" w:customStyle="1" w:styleId="ObjetducommentaireCar">
    <w:name w:val="Objet du commentaire Car"/>
    <w:link w:val="Objetducommentaire"/>
    <w:rsid w:val="00C5581F"/>
    <w:rPr>
      <w:b/>
      <w:bCs/>
      <w:lang w:val="fr-FR" w:eastAsia="fr-FR" w:bidi="ar-SA"/>
    </w:rPr>
  </w:style>
  <w:style w:type="table" w:styleId="Effetsdetableau3D3">
    <w:name w:val="Table 3D effects 3"/>
    <w:basedOn w:val="TableauNormal"/>
    <w:rsid w:val="004229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Grilledetableauclaire">
    <w:name w:val="Grid Table Light"/>
    <w:basedOn w:val="TableauNormal"/>
    <w:rsid w:val="004809E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Effetsdetableau3D2">
    <w:name w:val="Table 3D effects 2"/>
    <w:basedOn w:val="TableauNormal"/>
    <w:rsid w:val="004809E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simple2">
    <w:name w:val="Plain Table 2"/>
    <w:basedOn w:val="TableauNormal"/>
    <w:rsid w:val="004809E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ausimple3">
    <w:name w:val="Plain Table 3"/>
    <w:basedOn w:val="TableauNormal"/>
    <w:rsid w:val="00E5665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p">
    <w:name w:val="p"/>
    <w:basedOn w:val="Normal"/>
    <w:rsid w:val="00FF6D74"/>
    <w:pPr>
      <w:spacing w:before="100" w:beforeAutospacing="1" w:after="100" w:afterAutospacing="1"/>
    </w:pPr>
  </w:style>
  <w:style w:type="character" w:styleId="Accentuation">
    <w:name w:val="Emphasis"/>
    <w:uiPriority w:val="99"/>
    <w:qFormat/>
    <w:rsid w:val="00FF6D74"/>
    <w:rPr>
      <w:i/>
      <w:iCs/>
    </w:rPr>
  </w:style>
  <w:style w:type="paragraph" w:styleId="Rvision">
    <w:name w:val="Revision"/>
    <w:hidden/>
    <w:rsid w:val="00FE7D38"/>
    <w:rPr>
      <w:sz w:val="24"/>
      <w:szCs w:val="24"/>
    </w:rPr>
  </w:style>
  <w:style w:type="character" w:customStyle="1" w:styleId="Mentionnonrsolue1">
    <w:name w:val="Mention non résolue1"/>
    <w:uiPriority w:val="99"/>
    <w:semiHidden/>
    <w:unhideWhenUsed/>
    <w:rsid w:val="003D3073"/>
    <w:rPr>
      <w:color w:val="605E5C"/>
      <w:shd w:val="clear" w:color="auto" w:fill="E1DFDD"/>
    </w:rPr>
  </w:style>
  <w:style w:type="character" w:customStyle="1" w:styleId="mixed-citation">
    <w:name w:val="mixed-citation"/>
    <w:rsid w:val="00DC37F2"/>
  </w:style>
  <w:style w:type="character" w:customStyle="1" w:styleId="ref-title">
    <w:name w:val="ref-title"/>
    <w:rsid w:val="00DC37F2"/>
  </w:style>
  <w:style w:type="character" w:customStyle="1" w:styleId="Titre1Car">
    <w:name w:val="Titre 1 Car"/>
    <w:link w:val="Titre1"/>
    <w:uiPriority w:val="9"/>
    <w:rsid w:val="00D358B9"/>
    <w:rPr>
      <w:b/>
      <w:bCs/>
      <w:kern w:val="36"/>
      <w:sz w:val="32"/>
      <w:szCs w:val="48"/>
    </w:rPr>
  </w:style>
  <w:style w:type="paragraph" w:customStyle="1" w:styleId="TableParagraph">
    <w:name w:val="Table Paragraph"/>
    <w:basedOn w:val="Normal"/>
    <w:uiPriority w:val="1"/>
    <w:qFormat/>
    <w:rsid w:val="00F306D9"/>
    <w:pPr>
      <w:widowControl w:val="0"/>
      <w:autoSpaceDE w:val="0"/>
      <w:autoSpaceDN w:val="0"/>
    </w:pPr>
    <w:rPr>
      <w:rFonts w:ascii="Calibri" w:eastAsia="Calibri" w:hAnsi="Calibri" w:cs="Calibri"/>
      <w:sz w:val="22"/>
      <w:szCs w:val="22"/>
      <w:lang w:bidi="fr-FR"/>
    </w:rPr>
  </w:style>
  <w:style w:type="character" w:styleId="Lienhypertextesuivivisit">
    <w:name w:val="FollowedHyperlink"/>
    <w:rsid w:val="002C5A5F"/>
    <w:rPr>
      <w:color w:val="954F72"/>
      <w:u w:val="single"/>
    </w:rPr>
  </w:style>
  <w:style w:type="character" w:customStyle="1" w:styleId="ref-journal1">
    <w:name w:val="ref-journal1"/>
    <w:rsid w:val="002C5A5F"/>
    <w:rPr>
      <w:i/>
      <w:iCs/>
    </w:rPr>
  </w:style>
  <w:style w:type="paragraph" w:styleId="Paragraphedeliste">
    <w:name w:val="List Paragraph"/>
    <w:basedOn w:val="Normal"/>
    <w:uiPriority w:val="99"/>
    <w:qFormat/>
    <w:rsid w:val="002D548B"/>
    <w:pPr>
      <w:spacing w:after="160" w:line="259" w:lineRule="auto"/>
      <w:ind w:left="720"/>
      <w:contextualSpacing/>
    </w:pPr>
    <w:rPr>
      <w:rFonts w:ascii="Calibri" w:eastAsia="Calibri" w:hAnsi="Calibri"/>
      <w:sz w:val="22"/>
      <w:szCs w:val="22"/>
      <w:lang w:eastAsia="en-US"/>
    </w:rPr>
  </w:style>
  <w:style w:type="character" w:customStyle="1" w:styleId="Titre3Car">
    <w:name w:val="Titre 3 Car"/>
    <w:basedOn w:val="Policepardfaut"/>
    <w:link w:val="Titre3"/>
    <w:semiHidden/>
    <w:rsid w:val="000B75CE"/>
    <w:rPr>
      <w:rFonts w:asciiTheme="majorHAnsi" w:eastAsiaTheme="majorEastAsia" w:hAnsiTheme="majorHAnsi" w:cstheme="majorBidi"/>
      <w:b/>
      <w:bCs/>
      <w:sz w:val="26"/>
      <w:szCs w:val="26"/>
    </w:rPr>
  </w:style>
  <w:style w:type="paragraph" w:customStyle="1" w:styleId="CorpsA">
    <w:name w:val="Corps A"/>
    <w:autoRedefine/>
    <w:rsid w:val="00856A96"/>
    <w:pPr>
      <w:spacing w:line="480" w:lineRule="auto"/>
      <w:jc w:val="both"/>
    </w:pPr>
    <w:rPr>
      <w:rFonts w:eastAsia="Calibri" w:cs="Arial"/>
      <w:color w:val="000000"/>
      <w:sz w:val="24"/>
      <w:szCs w:val="24"/>
      <w:u w:color="000000"/>
      <w:lang w:val="en-GB"/>
    </w:rPr>
  </w:style>
  <w:style w:type="paragraph" w:styleId="Titre">
    <w:name w:val="Title"/>
    <w:basedOn w:val="Normal"/>
    <w:next w:val="Normal"/>
    <w:link w:val="TitreCar"/>
    <w:qFormat/>
    <w:rsid w:val="00307C3C"/>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307C3C"/>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rsid w:val="00D358B9"/>
    <w:rPr>
      <w:rFonts w:asciiTheme="majorHAnsi" w:eastAsiaTheme="majorEastAsia" w:hAnsiTheme="majorHAnsi" w:cstheme="majorBidi"/>
      <w:color w:val="2F5496" w:themeColor="accent1" w:themeShade="BF"/>
      <w:sz w:val="26"/>
      <w:szCs w:val="26"/>
    </w:rPr>
  </w:style>
  <w:style w:type="paragraph" w:styleId="En-tte">
    <w:name w:val="header"/>
    <w:basedOn w:val="Normal"/>
    <w:link w:val="En-tteCar"/>
    <w:rsid w:val="00227E14"/>
    <w:pPr>
      <w:tabs>
        <w:tab w:val="center" w:pos="4536"/>
        <w:tab w:val="right" w:pos="9072"/>
      </w:tabs>
    </w:pPr>
  </w:style>
  <w:style w:type="character" w:customStyle="1" w:styleId="En-tteCar">
    <w:name w:val="En-tête Car"/>
    <w:basedOn w:val="Policepardfaut"/>
    <w:link w:val="En-tte"/>
    <w:rsid w:val="00227E14"/>
    <w:rPr>
      <w:sz w:val="24"/>
      <w:szCs w:val="24"/>
    </w:rPr>
  </w:style>
  <w:style w:type="paragraph" w:styleId="Pieddepage">
    <w:name w:val="footer"/>
    <w:basedOn w:val="Normal"/>
    <w:link w:val="PieddepageCar"/>
    <w:uiPriority w:val="99"/>
    <w:rsid w:val="00227E14"/>
    <w:pPr>
      <w:tabs>
        <w:tab w:val="center" w:pos="4536"/>
        <w:tab w:val="right" w:pos="9072"/>
      </w:tabs>
    </w:pPr>
  </w:style>
  <w:style w:type="character" w:customStyle="1" w:styleId="PieddepageCar">
    <w:name w:val="Pied de page Car"/>
    <w:basedOn w:val="Policepardfaut"/>
    <w:link w:val="Pieddepage"/>
    <w:uiPriority w:val="99"/>
    <w:rsid w:val="00227E14"/>
    <w:rPr>
      <w:sz w:val="24"/>
      <w:szCs w:val="24"/>
    </w:rPr>
  </w:style>
  <w:style w:type="character" w:customStyle="1" w:styleId="doi">
    <w:name w:val="doi"/>
    <w:basedOn w:val="Policepardfaut"/>
    <w:rsid w:val="0008027D"/>
  </w:style>
  <w:style w:type="character" w:styleId="Textedelespacerserv">
    <w:name w:val="Placeholder Text"/>
    <w:basedOn w:val="Policepardfaut"/>
    <w:semiHidden/>
    <w:rsid w:val="00DA2BC9"/>
    <w:rPr>
      <w:color w:val="808080"/>
    </w:rPr>
  </w:style>
  <w:style w:type="paragraph" w:styleId="PrformatHTML">
    <w:name w:val="HTML Preformatted"/>
    <w:basedOn w:val="Normal"/>
    <w:link w:val="PrformatHTMLCar"/>
    <w:uiPriority w:val="99"/>
    <w:unhideWhenUsed/>
    <w:rsid w:val="00B72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B72EA1"/>
    <w:rPr>
      <w:rFonts w:ascii="Courier New" w:hAnsi="Courier New" w:cs="Courier New"/>
    </w:rPr>
  </w:style>
  <w:style w:type="character" w:customStyle="1" w:styleId="y2iqfc">
    <w:name w:val="y2iqfc"/>
    <w:basedOn w:val="Policepardfaut"/>
    <w:rsid w:val="00B72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43792">
      <w:bodyDiv w:val="1"/>
      <w:marLeft w:val="0"/>
      <w:marRight w:val="0"/>
      <w:marTop w:val="0"/>
      <w:marBottom w:val="0"/>
      <w:divBdr>
        <w:top w:val="none" w:sz="0" w:space="0" w:color="auto"/>
        <w:left w:val="none" w:sz="0" w:space="0" w:color="auto"/>
        <w:bottom w:val="none" w:sz="0" w:space="0" w:color="auto"/>
        <w:right w:val="none" w:sz="0" w:space="0" w:color="auto"/>
      </w:divBdr>
      <w:divsChild>
        <w:div w:id="301816928">
          <w:marLeft w:val="0"/>
          <w:marRight w:val="0"/>
          <w:marTop w:val="0"/>
          <w:marBottom w:val="0"/>
          <w:divBdr>
            <w:top w:val="none" w:sz="0" w:space="0" w:color="auto"/>
            <w:left w:val="none" w:sz="0" w:space="0" w:color="auto"/>
            <w:bottom w:val="none" w:sz="0" w:space="0" w:color="auto"/>
            <w:right w:val="none" w:sz="0" w:space="0" w:color="auto"/>
          </w:divBdr>
          <w:divsChild>
            <w:div w:id="46149502">
              <w:marLeft w:val="0"/>
              <w:marRight w:val="0"/>
              <w:marTop w:val="0"/>
              <w:marBottom w:val="0"/>
              <w:divBdr>
                <w:top w:val="none" w:sz="0" w:space="0" w:color="auto"/>
                <w:left w:val="none" w:sz="0" w:space="0" w:color="auto"/>
                <w:bottom w:val="none" w:sz="0" w:space="0" w:color="auto"/>
                <w:right w:val="none" w:sz="0" w:space="0" w:color="auto"/>
              </w:divBdr>
              <w:divsChild>
                <w:div w:id="285934959">
                  <w:marLeft w:val="0"/>
                  <w:marRight w:val="0"/>
                  <w:marTop w:val="0"/>
                  <w:marBottom w:val="0"/>
                  <w:divBdr>
                    <w:top w:val="none" w:sz="0" w:space="0" w:color="auto"/>
                    <w:left w:val="none" w:sz="0" w:space="0" w:color="auto"/>
                    <w:bottom w:val="none" w:sz="0" w:space="0" w:color="auto"/>
                    <w:right w:val="none" w:sz="0" w:space="0" w:color="auto"/>
                  </w:divBdr>
                  <w:divsChild>
                    <w:div w:id="26414388">
                      <w:marLeft w:val="0"/>
                      <w:marRight w:val="0"/>
                      <w:marTop w:val="0"/>
                      <w:marBottom w:val="0"/>
                      <w:divBdr>
                        <w:top w:val="none" w:sz="0" w:space="0" w:color="auto"/>
                        <w:left w:val="none" w:sz="0" w:space="0" w:color="auto"/>
                        <w:bottom w:val="none" w:sz="0" w:space="0" w:color="auto"/>
                        <w:right w:val="none" w:sz="0" w:space="0" w:color="auto"/>
                      </w:divBdr>
                      <w:divsChild>
                        <w:div w:id="1963536584">
                          <w:marLeft w:val="0"/>
                          <w:marRight w:val="0"/>
                          <w:marTop w:val="0"/>
                          <w:marBottom w:val="0"/>
                          <w:divBdr>
                            <w:top w:val="none" w:sz="0" w:space="0" w:color="auto"/>
                            <w:left w:val="none" w:sz="0" w:space="0" w:color="auto"/>
                            <w:bottom w:val="none" w:sz="0" w:space="0" w:color="auto"/>
                            <w:right w:val="none" w:sz="0" w:space="0" w:color="auto"/>
                          </w:divBdr>
                          <w:divsChild>
                            <w:div w:id="796679698">
                              <w:marLeft w:val="0"/>
                              <w:marRight w:val="0"/>
                              <w:marTop w:val="0"/>
                              <w:marBottom w:val="0"/>
                              <w:divBdr>
                                <w:top w:val="none" w:sz="0" w:space="0" w:color="auto"/>
                                <w:left w:val="none" w:sz="0" w:space="0" w:color="auto"/>
                                <w:bottom w:val="none" w:sz="0" w:space="0" w:color="auto"/>
                                <w:right w:val="none" w:sz="0" w:space="0" w:color="auto"/>
                              </w:divBdr>
                              <w:divsChild>
                                <w:div w:id="862520895">
                                  <w:marLeft w:val="0"/>
                                  <w:marRight w:val="0"/>
                                  <w:marTop w:val="0"/>
                                  <w:marBottom w:val="0"/>
                                  <w:divBdr>
                                    <w:top w:val="none" w:sz="0" w:space="0" w:color="auto"/>
                                    <w:left w:val="none" w:sz="0" w:space="0" w:color="auto"/>
                                    <w:bottom w:val="none" w:sz="0" w:space="0" w:color="auto"/>
                                    <w:right w:val="none" w:sz="0" w:space="0" w:color="auto"/>
                                  </w:divBdr>
                                  <w:divsChild>
                                    <w:div w:id="388772398">
                                      <w:marLeft w:val="0"/>
                                      <w:marRight w:val="0"/>
                                      <w:marTop w:val="0"/>
                                      <w:marBottom w:val="0"/>
                                      <w:divBdr>
                                        <w:top w:val="none" w:sz="0" w:space="0" w:color="auto"/>
                                        <w:left w:val="none" w:sz="0" w:space="0" w:color="auto"/>
                                        <w:bottom w:val="none" w:sz="0" w:space="0" w:color="auto"/>
                                        <w:right w:val="none" w:sz="0" w:space="0" w:color="auto"/>
                                      </w:divBdr>
                                      <w:divsChild>
                                        <w:div w:id="1279988631">
                                          <w:marLeft w:val="0"/>
                                          <w:marRight w:val="0"/>
                                          <w:marTop w:val="0"/>
                                          <w:marBottom w:val="0"/>
                                          <w:divBdr>
                                            <w:top w:val="none" w:sz="0" w:space="0" w:color="auto"/>
                                            <w:left w:val="none" w:sz="0" w:space="0" w:color="auto"/>
                                            <w:bottom w:val="none" w:sz="0" w:space="0" w:color="auto"/>
                                            <w:right w:val="none" w:sz="0" w:space="0" w:color="auto"/>
                                          </w:divBdr>
                                          <w:divsChild>
                                            <w:div w:id="782576922">
                                              <w:marLeft w:val="0"/>
                                              <w:marRight w:val="0"/>
                                              <w:marTop w:val="0"/>
                                              <w:marBottom w:val="0"/>
                                              <w:divBdr>
                                                <w:top w:val="none" w:sz="0" w:space="0" w:color="auto"/>
                                                <w:left w:val="none" w:sz="0" w:space="0" w:color="auto"/>
                                                <w:bottom w:val="none" w:sz="0" w:space="0" w:color="auto"/>
                                                <w:right w:val="none" w:sz="0" w:space="0" w:color="auto"/>
                                              </w:divBdr>
                                              <w:divsChild>
                                                <w:div w:id="1270313369">
                                                  <w:marLeft w:val="0"/>
                                                  <w:marRight w:val="0"/>
                                                  <w:marTop w:val="0"/>
                                                  <w:marBottom w:val="0"/>
                                                  <w:divBdr>
                                                    <w:top w:val="none" w:sz="0" w:space="0" w:color="auto"/>
                                                    <w:left w:val="none" w:sz="0" w:space="0" w:color="auto"/>
                                                    <w:bottom w:val="none" w:sz="0" w:space="0" w:color="auto"/>
                                                    <w:right w:val="none" w:sz="0" w:space="0" w:color="auto"/>
                                                  </w:divBdr>
                                                  <w:divsChild>
                                                    <w:div w:id="850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15746">
      <w:bodyDiv w:val="1"/>
      <w:marLeft w:val="0"/>
      <w:marRight w:val="0"/>
      <w:marTop w:val="0"/>
      <w:marBottom w:val="0"/>
      <w:divBdr>
        <w:top w:val="none" w:sz="0" w:space="0" w:color="auto"/>
        <w:left w:val="none" w:sz="0" w:space="0" w:color="auto"/>
        <w:bottom w:val="none" w:sz="0" w:space="0" w:color="auto"/>
        <w:right w:val="none" w:sz="0" w:space="0" w:color="auto"/>
      </w:divBdr>
    </w:div>
    <w:div w:id="191462126">
      <w:bodyDiv w:val="1"/>
      <w:marLeft w:val="0"/>
      <w:marRight w:val="0"/>
      <w:marTop w:val="0"/>
      <w:marBottom w:val="0"/>
      <w:divBdr>
        <w:top w:val="none" w:sz="0" w:space="0" w:color="auto"/>
        <w:left w:val="none" w:sz="0" w:space="0" w:color="auto"/>
        <w:bottom w:val="none" w:sz="0" w:space="0" w:color="auto"/>
        <w:right w:val="none" w:sz="0" w:space="0" w:color="auto"/>
      </w:divBdr>
      <w:divsChild>
        <w:div w:id="710349185">
          <w:marLeft w:val="0"/>
          <w:marRight w:val="0"/>
          <w:marTop w:val="0"/>
          <w:marBottom w:val="0"/>
          <w:divBdr>
            <w:top w:val="none" w:sz="0" w:space="0" w:color="auto"/>
            <w:left w:val="none" w:sz="0" w:space="0" w:color="auto"/>
            <w:bottom w:val="none" w:sz="0" w:space="0" w:color="auto"/>
            <w:right w:val="none" w:sz="0" w:space="0" w:color="auto"/>
          </w:divBdr>
          <w:divsChild>
            <w:div w:id="981692024">
              <w:marLeft w:val="0"/>
              <w:marRight w:val="0"/>
              <w:marTop w:val="0"/>
              <w:marBottom w:val="0"/>
              <w:divBdr>
                <w:top w:val="none" w:sz="0" w:space="0" w:color="auto"/>
                <w:left w:val="none" w:sz="0" w:space="0" w:color="auto"/>
                <w:bottom w:val="none" w:sz="0" w:space="0" w:color="auto"/>
                <w:right w:val="none" w:sz="0" w:space="0" w:color="auto"/>
              </w:divBdr>
              <w:divsChild>
                <w:div w:id="176858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9093">
      <w:bodyDiv w:val="1"/>
      <w:marLeft w:val="0"/>
      <w:marRight w:val="0"/>
      <w:marTop w:val="0"/>
      <w:marBottom w:val="0"/>
      <w:divBdr>
        <w:top w:val="none" w:sz="0" w:space="0" w:color="auto"/>
        <w:left w:val="none" w:sz="0" w:space="0" w:color="auto"/>
        <w:bottom w:val="none" w:sz="0" w:space="0" w:color="auto"/>
        <w:right w:val="none" w:sz="0" w:space="0" w:color="auto"/>
      </w:divBdr>
    </w:div>
    <w:div w:id="254945085">
      <w:bodyDiv w:val="1"/>
      <w:marLeft w:val="0"/>
      <w:marRight w:val="0"/>
      <w:marTop w:val="0"/>
      <w:marBottom w:val="0"/>
      <w:divBdr>
        <w:top w:val="none" w:sz="0" w:space="0" w:color="auto"/>
        <w:left w:val="none" w:sz="0" w:space="0" w:color="auto"/>
        <w:bottom w:val="none" w:sz="0" w:space="0" w:color="auto"/>
        <w:right w:val="none" w:sz="0" w:space="0" w:color="auto"/>
      </w:divBdr>
      <w:divsChild>
        <w:div w:id="588851653">
          <w:marLeft w:val="0"/>
          <w:marRight w:val="0"/>
          <w:marTop w:val="0"/>
          <w:marBottom w:val="0"/>
          <w:divBdr>
            <w:top w:val="none" w:sz="0" w:space="0" w:color="auto"/>
            <w:left w:val="none" w:sz="0" w:space="0" w:color="auto"/>
            <w:bottom w:val="none" w:sz="0" w:space="0" w:color="auto"/>
            <w:right w:val="none" w:sz="0" w:space="0" w:color="auto"/>
          </w:divBdr>
          <w:divsChild>
            <w:div w:id="1216042828">
              <w:marLeft w:val="0"/>
              <w:marRight w:val="0"/>
              <w:marTop w:val="0"/>
              <w:marBottom w:val="0"/>
              <w:divBdr>
                <w:top w:val="none" w:sz="0" w:space="0" w:color="auto"/>
                <w:left w:val="none" w:sz="0" w:space="0" w:color="auto"/>
                <w:bottom w:val="none" w:sz="0" w:space="0" w:color="auto"/>
                <w:right w:val="none" w:sz="0" w:space="0" w:color="auto"/>
              </w:divBdr>
              <w:divsChild>
                <w:div w:id="1190606473">
                  <w:marLeft w:val="0"/>
                  <w:marRight w:val="0"/>
                  <w:marTop w:val="0"/>
                  <w:marBottom w:val="0"/>
                  <w:divBdr>
                    <w:top w:val="none" w:sz="0" w:space="0" w:color="auto"/>
                    <w:left w:val="none" w:sz="0" w:space="0" w:color="auto"/>
                    <w:bottom w:val="none" w:sz="0" w:space="0" w:color="auto"/>
                    <w:right w:val="none" w:sz="0" w:space="0" w:color="auto"/>
                  </w:divBdr>
                  <w:divsChild>
                    <w:div w:id="1324241821">
                      <w:marLeft w:val="0"/>
                      <w:marRight w:val="0"/>
                      <w:marTop w:val="0"/>
                      <w:marBottom w:val="0"/>
                      <w:divBdr>
                        <w:top w:val="none" w:sz="0" w:space="0" w:color="auto"/>
                        <w:left w:val="none" w:sz="0" w:space="0" w:color="auto"/>
                        <w:bottom w:val="none" w:sz="0" w:space="0" w:color="auto"/>
                        <w:right w:val="none" w:sz="0" w:space="0" w:color="auto"/>
                      </w:divBdr>
                      <w:divsChild>
                        <w:div w:id="475030780">
                          <w:marLeft w:val="0"/>
                          <w:marRight w:val="0"/>
                          <w:marTop w:val="0"/>
                          <w:marBottom w:val="0"/>
                          <w:divBdr>
                            <w:top w:val="none" w:sz="0" w:space="0" w:color="auto"/>
                            <w:left w:val="none" w:sz="0" w:space="0" w:color="auto"/>
                            <w:bottom w:val="none" w:sz="0" w:space="0" w:color="auto"/>
                            <w:right w:val="none" w:sz="0" w:space="0" w:color="auto"/>
                          </w:divBdr>
                          <w:divsChild>
                            <w:div w:id="311451579">
                              <w:marLeft w:val="0"/>
                              <w:marRight w:val="0"/>
                              <w:marTop w:val="0"/>
                              <w:marBottom w:val="0"/>
                              <w:divBdr>
                                <w:top w:val="none" w:sz="0" w:space="0" w:color="auto"/>
                                <w:left w:val="none" w:sz="0" w:space="0" w:color="auto"/>
                                <w:bottom w:val="none" w:sz="0" w:space="0" w:color="auto"/>
                                <w:right w:val="none" w:sz="0" w:space="0" w:color="auto"/>
                              </w:divBdr>
                              <w:divsChild>
                                <w:div w:id="1938176158">
                                  <w:marLeft w:val="0"/>
                                  <w:marRight w:val="0"/>
                                  <w:marTop w:val="0"/>
                                  <w:marBottom w:val="0"/>
                                  <w:divBdr>
                                    <w:top w:val="none" w:sz="0" w:space="0" w:color="auto"/>
                                    <w:left w:val="none" w:sz="0" w:space="0" w:color="auto"/>
                                    <w:bottom w:val="none" w:sz="0" w:space="0" w:color="auto"/>
                                    <w:right w:val="none" w:sz="0" w:space="0" w:color="auto"/>
                                  </w:divBdr>
                                  <w:divsChild>
                                    <w:div w:id="1602835932">
                                      <w:marLeft w:val="0"/>
                                      <w:marRight w:val="0"/>
                                      <w:marTop w:val="0"/>
                                      <w:marBottom w:val="0"/>
                                      <w:divBdr>
                                        <w:top w:val="none" w:sz="0" w:space="0" w:color="auto"/>
                                        <w:left w:val="none" w:sz="0" w:space="0" w:color="auto"/>
                                        <w:bottom w:val="none" w:sz="0" w:space="0" w:color="auto"/>
                                        <w:right w:val="none" w:sz="0" w:space="0" w:color="auto"/>
                                      </w:divBdr>
                                      <w:divsChild>
                                        <w:div w:id="1043017130">
                                          <w:marLeft w:val="0"/>
                                          <w:marRight w:val="0"/>
                                          <w:marTop w:val="0"/>
                                          <w:marBottom w:val="0"/>
                                          <w:divBdr>
                                            <w:top w:val="none" w:sz="0" w:space="0" w:color="auto"/>
                                            <w:left w:val="none" w:sz="0" w:space="0" w:color="auto"/>
                                            <w:bottom w:val="none" w:sz="0" w:space="0" w:color="auto"/>
                                            <w:right w:val="none" w:sz="0" w:space="0" w:color="auto"/>
                                          </w:divBdr>
                                          <w:divsChild>
                                            <w:div w:id="316954909">
                                              <w:marLeft w:val="0"/>
                                              <w:marRight w:val="0"/>
                                              <w:marTop w:val="0"/>
                                              <w:marBottom w:val="0"/>
                                              <w:divBdr>
                                                <w:top w:val="none" w:sz="0" w:space="0" w:color="auto"/>
                                                <w:left w:val="none" w:sz="0" w:space="0" w:color="auto"/>
                                                <w:bottom w:val="none" w:sz="0" w:space="0" w:color="auto"/>
                                                <w:right w:val="none" w:sz="0" w:space="0" w:color="auto"/>
                                              </w:divBdr>
                                              <w:divsChild>
                                                <w:div w:id="1244799866">
                                                  <w:marLeft w:val="0"/>
                                                  <w:marRight w:val="0"/>
                                                  <w:marTop w:val="0"/>
                                                  <w:marBottom w:val="0"/>
                                                  <w:divBdr>
                                                    <w:top w:val="none" w:sz="0" w:space="0" w:color="auto"/>
                                                    <w:left w:val="none" w:sz="0" w:space="0" w:color="auto"/>
                                                    <w:bottom w:val="none" w:sz="0" w:space="0" w:color="auto"/>
                                                    <w:right w:val="none" w:sz="0" w:space="0" w:color="auto"/>
                                                  </w:divBdr>
                                                  <w:divsChild>
                                                    <w:div w:id="696782444">
                                                      <w:marLeft w:val="0"/>
                                                      <w:marRight w:val="0"/>
                                                      <w:marTop w:val="0"/>
                                                      <w:marBottom w:val="0"/>
                                                      <w:divBdr>
                                                        <w:top w:val="none" w:sz="0" w:space="0" w:color="auto"/>
                                                        <w:left w:val="none" w:sz="0" w:space="0" w:color="auto"/>
                                                        <w:bottom w:val="none" w:sz="0" w:space="0" w:color="auto"/>
                                                        <w:right w:val="none" w:sz="0" w:space="0" w:color="auto"/>
                                                      </w:divBdr>
                                                      <w:divsChild>
                                                        <w:div w:id="19568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8335701">
      <w:bodyDiv w:val="1"/>
      <w:marLeft w:val="0"/>
      <w:marRight w:val="0"/>
      <w:marTop w:val="0"/>
      <w:marBottom w:val="0"/>
      <w:divBdr>
        <w:top w:val="none" w:sz="0" w:space="0" w:color="auto"/>
        <w:left w:val="none" w:sz="0" w:space="0" w:color="auto"/>
        <w:bottom w:val="none" w:sz="0" w:space="0" w:color="auto"/>
        <w:right w:val="none" w:sz="0" w:space="0" w:color="auto"/>
      </w:divBdr>
      <w:divsChild>
        <w:div w:id="1195774004">
          <w:marLeft w:val="0"/>
          <w:marRight w:val="0"/>
          <w:marTop w:val="0"/>
          <w:marBottom w:val="0"/>
          <w:divBdr>
            <w:top w:val="none" w:sz="0" w:space="0" w:color="auto"/>
            <w:left w:val="none" w:sz="0" w:space="0" w:color="auto"/>
            <w:bottom w:val="none" w:sz="0" w:space="0" w:color="auto"/>
            <w:right w:val="none" w:sz="0" w:space="0" w:color="auto"/>
          </w:divBdr>
          <w:divsChild>
            <w:div w:id="136456470">
              <w:marLeft w:val="0"/>
              <w:marRight w:val="0"/>
              <w:marTop w:val="0"/>
              <w:marBottom w:val="0"/>
              <w:divBdr>
                <w:top w:val="none" w:sz="0" w:space="0" w:color="auto"/>
                <w:left w:val="none" w:sz="0" w:space="0" w:color="auto"/>
                <w:bottom w:val="none" w:sz="0" w:space="0" w:color="auto"/>
                <w:right w:val="none" w:sz="0" w:space="0" w:color="auto"/>
              </w:divBdr>
              <w:divsChild>
                <w:div w:id="254674204">
                  <w:marLeft w:val="0"/>
                  <w:marRight w:val="0"/>
                  <w:marTop w:val="0"/>
                  <w:marBottom w:val="0"/>
                  <w:divBdr>
                    <w:top w:val="none" w:sz="0" w:space="0" w:color="auto"/>
                    <w:left w:val="none" w:sz="0" w:space="0" w:color="auto"/>
                    <w:bottom w:val="none" w:sz="0" w:space="0" w:color="auto"/>
                    <w:right w:val="none" w:sz="0" w:space="0" w:color="auto"/>
                  </w:divBdr>
                  <w:divsChild>
                    <w:div w:id="100416246">
                      <w:marLeft w:val="0"/>
                      <w:marRight w:val="0"/>
                      <w:marTop w:val="0"/>
                      <w:marBottom w:val="0"/>
                      <w:divBdr>
                        <w:top w:val="none" w:sz="0" w:space="0" w:color="auto"/>
                        <w:left w:val="none" w:sz="0" w:space="0" w:color="auto"/>
                        <w:bottom w:val="none" w:sz="0" w:space="0" w:color="auto"/>
                        <w:right w:val="none" w:sz="0" w:space="0" w:color="auto"/>
                      </w:divBdr>
                      <w:divsChild>
                        <w:div w:id="2041739466">
                          <w:marLeft w:val="0"/>
                          <w:marRight w:val="0"/>
                          <w:marTop w:val="0"/>
                          <w:marBottom w:val="0"/>
                          <w:divBdr>
                            <w:top w:val="none" w:sz="0" w:space="0" w:color="auto"/>
                            <w:left w:val="none" w:sz="0" w:space="0" w:color="auto"/>
                            <w:bottom w:val="none" w:sz="0" w:space="0" w:color="auto"/>
                            <w:right w:val="none" w:sz="0" w:space="0" w:color="auto"/>
                          </w:divBdr>
                          <w:divsChild>
                            <w:div w:id="716973946">
                              <w:marLeft w:val="0"/>
                              <w:marRight w:val="0"/>
                              <w:marTop w:val="0"/>
                              <w:marBottom w:val="0"/>
                              <w:divBdr>
                                <w:top w:val="none" w:sz="0" w:space="0" w:color="auto"/>
                                <w:left w:val="none" w:sz="0" w:space="0" w:color="auto"/>
                                <w:bottom w:val="none" w:sz="0" w:space="0" w:color="auto"/>
                                <w:right w:val="none" w:sz="0" w:space="0" w:color="auto"/>
                              </w:divBdr>
                              <w:divsChild>
                                <w:div w:id="48380893">
                                  <w:marLeft w:val="-225"/>
                                  <w:marRight w:val="-225"/>
                                  <w:marTop w:val="0"/>
                                  <w:marBottom w:val="0"/>
                                  <w:divBdr>
                                    <w:top w:val="none" w:sz="0" w:space="0" w:color="auto"/>
                                    <w:left w:val="none" w:sz="0" w:space="0" w:color="auto"/>
                                    <w:bottom w:val="none" w:sz="0" w:space="0" w:color="auto"/>
                                    <w:right w:val="none" w:sz="0" w:space="0" w:color="auto"/>
                                  </w:divBdr>
                                  <w:divsChild>
                                    <w:div w:id="530264831">
                                      <w:marLeft w:val="0"/>
                                      <w:marRight w:val="0"/>
                                      <w:marTop w:val="0"/>
                                      <w:marBottom w:val="0"/>
                                      <w:divBdr>
                                        <w:top w:val="none" w:sz="0" w:space="0" w:color="auto"/>
                                        <w:left w:val="none" w:sz="0" w:space="0" w:color="auto"/>
                                        <w:bottom w:val="none" w:sz="0" w:space="0" w:color="auto"/>
                                        <w:right w:val="none" w:sz="0" w:space="0" w:color="auto"/>
                                      </w:divBdr>
                                      <w:divsChild>
                                        <w:div w:id="2003464454">
                                          <w:marLeft w:val="0"/>
                                          <w:marRight w:val="0"/>
                                          <w:marTop w:val="0"/>
                                          <w:marBottom w:val="0"/>
                                          <w:divBdr>
                                            <w:top w:val="none" w:sz="0" w:space="0" w:color="auto"/>
                                            <w:left w:val="none" w:sz="0" w:space="0" w:color="auto"/>
                                            <w:bottom w:val="none" w:sz="0" w:space="0" w:color="auto"/>
                                            <w:right w:val="none" w:sz="0" w:space="0" w:color="auto"/>
                                          </w:divBdr>
                                          <w:divsChild>
                                            <w:div w:id="493882599">
                                              <w:marLeft w:val="0"/>
                                              <w:marRight w:val="0"/>
                                              <w:marTop w:val="0"/>
                                              <w:marBottom w:val="0"/>
                                              <w:divBdr>
                                                <w:top w:val="none" w:sz="0" w:space="0" w:color="auto"/>
                                                <w:left w:val="none" w:sz="0" w:space="0" w:color="auto"/>
                                                <w:bottom w:val="none" w:sz="0" w:space="0" w:color="auto"/>
                                                <w:right w:val="none" w:sz="0" w:space="0" w:color="auto"/>
                                              </w:divBdr>
                                              <w:divsChild>
                                                <w:div w:id="2134060006">
                                                  <w:marLeft w:val="0"/>
                                                  <w:marRight w:val="0"/>
                                                  <w:marTop w:val="0"/>
                                                  <w:marBottom w:val="0"/>
                                                  <w:divBdr>
                                                    <w:top w:val="none" w:sz="0" w:space="0" w:color="auto"/>
                                                    <w:left w:val="none" w:sz="0" w:space="0" w:color="auto"/>
                                                    <w:bottom w:val="none" w:sz="0" w:space="0" w:color="auto"/>
                                                    <w:right w:val="none" w:sz="0" w:space="0" w:color="auto"/>
                                                  </w:divBdr>
                                                  <w:divsChild>
                                                    <w:div w:id="1694334685">
                                                      <w:marLeft w:val="0"/>
                                                      <w:marRight w:val="0"/>
                                                      <w:marTop w:val="0"/>
                                                      <w:marBottom w:val="0"/>
                                                      <w:divBdr>
                                                        <w:top w:val="none" w:sz="0" w:space="0" w:color="auto"/>
                                                        <w:left w:val="none" w:sz="0" w:space="0" w:color="auto"/>
                                                        <w:bottom w:val="none" w:sz="0" w:space="0" w:color="auto"/>
                                                        <w:right w:val="none" w:sz="0" w:space="0" w:color="auto"/>
                                                      </w:divBdr>
                                                      <w:divsChild>
                                                        <w:div w:id="1901936544">
                                                          <w:marLeft w:val="0"/>
                                                          <w:marRight w:val="0"/>
                                                          <w:marTop w:val="0"/>
                                                          <w:marBottom w:val="0"/>
                                                          <w:divBdr>
                                                            <w:top w:val="none" w:sz="0" w:space="0" w:color="auto"/>
                                                            <w:left w:val="none" w:sz="0" w:space="0" w:color="auto"/>
                                                            <w:bottom w:val="none" w:sz="0" w:space="0" w:color="auto"/>
                                                            <w:right w:val="none" w:sz="0" w:space="0" w:color="auto"/>
                                                          </w:divBdr>
                                                          <w:divsChild>
                                                            <w:div w:id="1165979048">
                                                              <w:marLeft w:val="0"/>
                                                              <w:marRight w:val="0"/>
                                                              <w:marTop w:val="0"/>
                                                              <w:marBottom w:val="0"/>
                                                              <w:divBdr>
                                                                <w:top w:val="none" w:sz="0" w:space="0" w:color="auto"/>
                                                                <w:left w:val="none" w:sz="0" w:space="0" w:color="auto"/>
                                                                <w:bottom w:val="none" w:sz="0" w:space="0" w:color="auto"/>
                                                                <w:right w:val="none" w:sz="0" w:space="0" w:color="auto"/>
                                                              </w:divBdr>
                                                              <w:divsChild>
                                                                <w:div w:id="181216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9110098">
      <w:bodyDiv w:val="1"/>
      <w:marLeft w:val="0"/>
      <w:marRight w:val="0"/>
      <w:marTop w:val="0"/>
      <w:marBottom w:val="0"/>
      <w:divBdr>
        <w:top w:val="none" w:sz="0" w:space="0" w:color="auto"/>
        <w:left w:val="none" w:sz="0" w:space="0" w:color="auto"/>
        <w:bottom w:val="none" w:sz="0" w:space="0" w:color="auto"/>
        <w:right w:val="none" w:sz="0" w:space="0" w:color="auto"/>
      </w:divBdr>
    </w:div>
    <w:div w:id="460654790">
      <w:bodyDiv w:val="1"/>
      <w:marLeft w:val="0"/>
      <w:marRight w:val="0"/>
      <w:marTop w:val="0"/>
      <w:marBottom w:val="0"/>
      <w:divBdr>
        <w:top w:val="none" w:sz="0" w:space="0" w:color="auto"/>
        <w:left w:val="none" w:sz="0" w:space="0" w:color="auto"/>
        <w:bottom w:val="none" w:sz="0" w:space="0" w:color="auto"/>
        <w:right w:val="none" w:sz="0" w:space="0" w:color="auto"/>
      </w:divBdr>
    </w:div>
    <w:div w:id="529345207">
      <w:bodyDiv w:val="1"/>
      <w:marLeft w:val="0"/>
      <w:marRight w:val="0"/>
      <w:marTop w:val="0"/>
      <w:marBottom w:val="0"/>
      <w:divBdr>
        <w:top w:val="none" w:sz="0" w:space="0" w:color="auto"/>
        <w:left w:val="none" w:sz="0" w:space="0" w:color="auto"/>
        <w:bottom w:val="none" w:sz="0" w:space="0" w:color="auto"/>
        <w:right w:val="none" w:sz="0" w:space="0" w:color="auto"/>
      </w:divBdr>
      <w:divsChild>
        <w:div w:id="559439949">
          <w:marLeft w:val="0"/>
          <w:marRight w:val="0"/>
          <w:marTop w:val="0"/>
          <w:marBottom w:val="0"/>
          <w:divBdr>
            <w:top w:val="none" w:sz="0" w:space="0" w:color="auto"/>
            <w:left w:val="none" w:sz="0" w:space="0" w:color="auto"/>
            <w:bottom w:val="none" w:sz="0" w:space="0" w:color="auto"/>
            <w:right w:val="none" w:sz="0" w:space="0" w:color="auto"/>
          </w:divBdr>
          <w:divsChild>
            <w:div w:id="416906356">
              <w:marLeft w:val="0"/>
              <w:marRight w:val="0"/>
              <w:marTop w:val="0"/>
              <w:marBottom w:val="0"/>
              <w:divBdr>
                <w:top w:val="none" w:sz="0" w:space="0" w:color="auto"/>
                <w:left w:val="none" w:sz="0" w:space="0" w:color="auto"/>
                <w:bottom w:val="none" w:sz="0" w:space="0" w:color="auto"/>
                <w:right w:val="none" w:sz="0" w:space="0" w:color="auto"/>
              </w:divBdr>
              <w:divsChild>
                <w:div w:id="920985232">
                  <w:marLeft w:val="0"/>
                  <w:marRight w:val="0"/>
                  <w:marTop w:val="0"/>
                  <w:marBottom w:val="0"/>
                  <w:divBdr>
                    <w:top w:val="none" w:sz="0" w:space="0" w:color="auto"/>
                    <w:left w:val="none" w:sz="0" w:space="0" w:color="auto"/>
                    <w:bottom w:val="none" w:sz="0" w:space="0" w:color="auto"/>
                    <w:right w:val="none" w:sz="0" w:space="0" w:color="auto"/>
                  </w:divBdr>
                  <w:divsChild>
                    <w:div w:id="2087650893">
                      <w:marLeft w:val="0"/>
                      <w:marRight w:val="0"/>
                      <w:marTop w:val="0"/>
                      <w:marBottom w:val="0"/>
                      <w:divBdr>
                        <w:top w:val="none" w:sz="0" w:space="0" w:color="auto"/>
                        <w:left w:val="none" w:sz="0" w:space="0" w:color="auto"/>
                        <w:bottom w:val="none" w:sz="0" w:space="0" w:color="auto"/>
                        <w:right w:val="none" w:sz="0" w:space="0" w:color="auto"/>
                      </w:divBdr>
                      <w:divsChild>
                        <w:div w:id="1103065559">
                          <w:marLeft w:val="0"/>
                          <w:marRight w:val="0"/>
                          <w:marTop w:val="0"/>
                          <w:marBottom w:val="0"/>
                          <w:divBdr>
                            <w:top w:val="none" w:sz="0" w:space="0" w:color="auto"/>
                            <w:left w:val="none" w:sz="0" w:space="0" w:color="auto"/>
                            <w:bottom w:val="none" w:sz="0" w:space="0" w:color="auto"/>
                            <w:right w:val="none" w:sz="0" w:space="0" w:color="auto"/>
                          </w:divBdr>
                          <w:divsChild>
                            <w:div w:id="1294749002">
                              <w:marLeft w:val="0"/>
                              <w:marRight w:val="0"/>
                              <w:marTop w:val="0"/>
                              <w:marBottom w:val="0"/>
                              <w:divBdr>
                                <w:top w:val="none" w:sz="0" w:space="0" w:color="auto"/>
                                <w:left w:val="none" w:sz="0" w:space="0" w:color="auto"/>
                                <w:bottom w:val="none" w:sz="0" w:space="0" w:color="auto"/>
                                <w:right w:val="none" w:sz="0" w:space="0" w:color="auto"/>
                              </w:divBdr>
                              <w:divsChild>
                                <w:div w:id="1104568896">
                                  <w:marLeft w:val="0"/>
                                  <w:marRight w:val="0"/>
                                  <w:marTop w:val="0"/>
                                  <w:marBottom w:val="0"/>
                                  <w:divBdr>
                                    <w:top w:val="none" w:sz="0" w:space="0" w:color="auto"/>
                                    <w:left w:val="none" w:sz="0" w:space="0" w:color="auto"/>
                                    <w:bottom w:val="none" w:sz="0" w:space="0" w:color="auto"/>
                                    <w:right w:val="none" w:sz="0" w:space="0" w:color="auto"/>
                                  </w:divBdr>
                                  <w:divsChild>
                                    <w:div w:id="1491869343">
                                      <w:marLeft w:val="0"/>
                                      <w:marRight w:val="0"/>
                                      <w:marTop w:val="0"/>
                                      <w:marBottom w:val="0"/>
                                      <w:divBdr>
                                        <w:top w:val="none" w:sz="0" w:space="0" w:color="auto"/>
                                        <w:left w:val="none" w:sz="0" w:space="0" w:color="auto"/>
                                        <w:bottom w:val="none" w:sz="0" w:space="0" w:color="auto"/>
                                        <w:right w:val="none" w:sz="0" w:space="0" w:color="auto"/>
                                      </w:divBdr>
                                      <w:divsChild>
                                        <w:div w:id="1076592568">
                                          <w:marLeft w:val="0"/>
                                          <w:marRight w:val="0"/>
                                          <w:marTop w:val="0"/>
                                          <w:marBottom w:val="0"/>
                                          <w:divBdr>
                                            <w:top w:val="none" w:sz="0" w:space="0" w:color="auto"/>
                                            <w:left w:val="none" w:sz="0" w:space="0" w:color="auto"/>
                                            <w:bottom w:val="none" w:sz="0" w:space="0" w:color="auto"/>
                                            <w:right w:val="none" w:sz="0" w:space="0" w:color="auto"/>
                                          </w:divBdr>
                                          <w:divsChild>
                                            <w:div w:id="1270157635">
                                              <w:marLeft w:val="0"/>
                                              <w:marRight w:val="0"/>
                                              <w:marTop w:val="0"/>
                                              <w:marBottom w:val="0"/>
                                              <w:divBdr>
                                                <w:top w:val="none" w:sz="0" w:space="0" w:color="auto"/>
                                                <w:left w:val="none" w:sz="0" w:space="0" w:color="auto"/>
                                                <w:bottom w:val="none" w:sz="0" w:space="0" w:color="auto"/>
                                                <w:right w:val="none" w:sz="0" w:space="0" w:color="auto"/>
                                              </w:divBdr>
                                              <w:divsChild>
                                                <w:div w:id="246891350">
                                                  <w:marLeft w:val="0"/>
                                                  <w:marRight w:val="0"/>
                                                  <w:marTop w:val="0"/>
                                                  <w:marBottom w:val="0"/>
                                                  <w:divBdr>
                                                    <w:top w:val="none" w:sz="0" w:space="0" w:color="auto"/>
                                                    <w:left w:val="none" w:sz="0" w:space="0" w:color="auto"/>
                                                    <w:bottom w:val="none" w:sz="0" w:space="0" w:color="auto"/>
                                                    <w:right w:val="none" w:sz="0" w:space="0" w:color="auto"/>
                                                  </w:divBdr>
                                                  <w:divsChild>
                                                    <w:div w:id="229275330">
                                                      <w:marLeft w:val="0"/>
                                                      <w:marRight w:val="0"/>
                                                      <w:marTop w:val="0"/>
                                                      <w:marBottom w:val="0"/>
                                                      <w:divBdr>
                                                        <w:top w:val="none" w:sz="0" w:space="0" w:color="auto"/>
                                                        <w:left w:val="none" w:sz="0" w:space="0" w:color="auto"/>
                                                        <w:bottom w:val="none" w:sz="0" w:space="0" w:color="auto"/>
                                                        <w:right w:val="none" w:sz="0" w:space="0" w:color="auto"/>
                                                      </w:divBdr>
                                                      <w:divsChild>
                                                        <w:div w:id="18117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5120792">
      <w:bodyDiv w:val="1"/>
      <w:marLeft w:val="0"/>
      <w:marRight w:val="0"/>
      <w:marTop w:val="0"/>
      <w:marBottom w:val="0"/>
      <w:divBdr>
        <w:top w:val="none" w:sz="0" w:space="0" w:color="auto"/>
        <w:left w:val="none" w:sz="0" w:space="0" w:color="auto"/>
        <w:bottom w:val="none" w:sz="0" w:space="0" w:color="auto"/>
        <w:right w:val="none" w:sz="0" w:space="0" w:color="auto"/>
      </w:divBdr>
    </w:div>
    <w:div w:id="564682860">
      <w:bodyDiv w:val="1"/>
      <w:marLeft w:val="0"/>
      <w:marRight w:val="0"/>
      <w:marTop w:val="0"/>
      <w:marBottom w:val="0"/>
      <w:divBdr>
        <w:top w:val="none" w:sz="0" w:space="0" w:color="auto"/>
        <w:left w:val="none" w:sz="0" w:space="0" w:color="auto"/>
        <w:bottom w:val="none" w:sz="0" w:space="0" w:color="auto"/>
        <w:right w:val="none" w:sz="0" w:space="0" w:color="auto"/>
      </w:divBdr>
      <w:divsChild>
        <w:div w:id="1462966251">
          <w:marLeft w:val="0"/>
          <w:marRight w:val="0"/>
          <w:marTop w:val="0"/>
          <w:marBottom w:val="0"/>
          <w:divBdr>
            <w:top w:val="none" w:sz="0" w:space="0" w:color="auto"/>
            <w:left w:val="none" w:sz="0" w:space="0" w:color="auto"/>
            <w:bottom w:val="none" w:sz="0" w:space="0" w:color="auto"/>
            <w:right w:val="none" w:sz="0" w:space="0" w:color="auto"/>
          </w:divBdr>
          <w:divsChild>
            <w:div w:id="1973065">
              <w:marLeft w:val="0"/>
              <w:marRight w:val="0"/>
              <w:marTop w:val="0"/>
              <w:marBottom w:val="0"/>
              <w:divBdr>
                <w:top w:val="none" w:sz="0" w:space="0" w:color="auto"/>
                <w:left w:val="none" w:sz="0" w:space="0" w:color="auto"/>
                <w:bottom w:val="none" w:sz="0" w:space="0" w:color="auto"/>
                <w:right w:val="none" w:sz="0" w:space="0" w:color="auto"/>
              </w:divBdr>
              <w:divsChild>
                <w:div w:id="19775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89318">
      <w:bodyDiv w:val="1"/>
      <w:marLeft w:val="0"/>
      <w:marRight w:val="0"/>
      <w:marTop w:val="0"/>
      <w:marBottom w:val="0"/>
      <w:divBdr>
        <w:top w:val="none" w:sz="0" w:space="0" w:color="auto"/>
        <w:left w:val="none" w:sz="0" w:space="0" w:color="auto"/>
        <w:bottom w:val="none" w:sz="0" w:space="0" w:color="auto"/>
        <w:right w:val="none" w:sz="0" w:space="0" w:color="auto"/>
      </w:divBdr>
    </w:div>
    <w:div w:id="613251211">
      <w:bodyDiv w:val="1"/>
      <w:marLeft w:val="0"/>
      <w:marRight w:val="0"/>
      <w:marTop w:val="0"/>
      <w:marBottom w:val="0"/>
      <w:divBdr>
        <w:top w:val="none" w:sz="0" w:space="0" w:color="auto"/>
        <w:left w:val="none" w:sz="0" w:space="0" w:color="auto"/>
        <w:bottom w:val="none" w:sz="0" w:space="0" w:color="auto"/>
        <w:right w:val="none" w:sz="0" w:space="0" w:color="auto"/>
      </w:divBdr>
      <w:divsChild>
        <w:div w:id="1642151002">
          <w:marLeft w:val="480"/>
          <w:marRight w:val="0"/>
          <w:marTop w:val="0"/>
          <w:marBottom w:val="0"/>
          <w:divBdr>
            <w:top w:val="none" w:sz="0" w:space="0" w:color="auto"/>
            <w:left w:val="none" w:sz="0" w:space="0" w:color="auto"/>
            <w:bottom w:val="none" w:sz="0" w:space="0" w:color="auto"/>
            <w:right w:val="none" w:sz="0" w:space="0" w:color="auto"/>
          </w:divBdr>
        </w:div>
        <w:div w:id="1367288138">
          <w:marLeft w:val="480"/>
          <w:marRight w:val="0"/>
          <w:marTop w:val="0"/>
          <w:marBottom w:val="0"/>
          <w:divBdr>
            <w:top w:val="none" w:sz="0" w:space="0" w:color="auto"/>
            <w:left w:val="none" w:sz="0" w:space="0" w:color="auto"/>
            <w:bottom w:val="none" w:sz="0" w:space="0" w:color="auto"/>
            <w:right w:val="none" w:sz="0" w:space="0" w:color="auto"/>
          </w:divBdr>
        </w:div>
        <w:div w:id="277686825">
          <w:marLeft w:val="480"/>
          <w:marRight w:val="0"/>
          <w:marTop w:val="0"/>
          <w:marBottom w:val="0"/>
          <w:divBdr>
            <w:top w:val="none" w:sz="0" w:space="0" w:color="auto"/>
            <w:left w:val="none" w:sz="0" w:space="0" w:color="auto"/>
            <w:bottom w:val="none" w:sz="0" w:space="0" w:color="auto"/>
            <w:right w:val="none" w:sz="0" w:space="0" w:color="auto"/>
          </w:divBdr>
        </w:div>
        <w:div w:id="2047869671">
          <w:marLeft w:val="480"/>
          <w:marRight w:val="0"/>
          <w:marTop w:val="0"/>
          <w:marBottom w:val="0"/>
          <w:divBdr>
            <w:top w:val="none" w:sz="0" w:space="0" w:color="auto"/>
            <w:left w:val="none" w:sz="0" w:space="0" w:color="auto"/>
            <w:bottom w:val="none" w:sz="0" w:space="0" w:color="auto"/>
            <w:right w:val="none" w:sz="0" w:space="0" w:color="auto"/>
          </w:divBdr>
        </w:div>
        <w:div w:id="1613584342">
          <w:marLeft w:val="480"/>
          <w:marRight w:val="0"/>
          <w:marTop w:val="0"/>
          <w:marBottom w:val="0"/>
          <w:divBdr>
            <w:top w:val="none" w:sz="0" w:space="0" w:color="auto"/>
            <w:left w:val="none" w:sz="0" w:space="0" w:color="auto"/>
            <w:bottom w:val="none" w:sz="0" w:space="0" w:color="auto"/>
            <w:right w:val="none" w:sz="0" w:space="0" w:color="auto"/>
          </w:divBdr>
        </w:div>
        <w:div w:id="1530678812">
          <w:marLeft w:val="480"/>
          <w:marRight w:val="0"/>
          <w:marTop w:val="0"/>
          <w:marBottom w:val="0"/>
          <w:divBdr>
            <w:top w:val="none" w:sz="0" w:space="0" w:color="auto"/>
            <w:left w:val="none" w:sz="0" w:space="0" w:color="auto"/>
            <w:bottom w:val="none" w:sz="0" w:space="0" w:color="auto"/>
            <w:right w:val="none" w:sz="0" w:space="0" w:color="auto"/>
          </w:divBdr>
        </w:div>
        <w:div w:id="904798038">
          <w:marLeft w:val="480"/>
          <w:marRight w:val="0"/>
          <w:marTop w:val="0"/>
          <w:marBottom w:val="0"/>
          <w:divBdr>
            <w:top w:val="none" w:sz="0" w:space="0" w:color="auto"/>
            <w:left w:val="none" w:sz="0" w:space="0" w:color="auto"/>
            <w:bottom w:val="none" w:sz="0" w:space="0" w:color="auto"/>
            <w:right w:val="none" w:sz="0" w:space="0" w:color="auto"/>
          </w:divBdr>
        </w:div>
        <w:div w:id="663897738">
          <w:marLeft w:val="480"/>
          <w:marRight w:val="0"/>
          <w:marTop w:val="0"/>
          <w:marBottom w:val="0"/>
          <w:divBdr>
            <w:top w:val="none" w:sz="0" w:space="0" w:color="auto"/>
            <w:left w:val="none" w:sz="0" w:space="0" w:color="auto"/>
            <w:bottom w:val="none" w:sz="0" w:space="0" w:color="auto"/>
            <w:right w:val="none" w:sz="0" w:space="0" w:color="auto"/>
          </w:divBdr>
        </w:div>
        <w:div w:id="1088037043">
          <w:marLeft w:val="480"/>
          <w:marRight w:val="0"/>
          <w:marTop w:val="0"/>
          <w:marBottom w:val="0"/>
          <w:divBdr>
            <w:top w:val="none" w:sz="0" w:space="0" w:color="auto"/>
            <w:left w:val="none" w:sz="0" w:space="0" w:color="auto"/>
            <w:bottom w:val="none" w:sz="0" w:space="0" w:color="auto"/>
            <w:right w:val="none" w:sz="0" w:space="0" w:color="auto"/>
          </w:divBdr>
        </w:div>
        <w:div w:id="49118362">
          <w:marLeft w:val="480"/>
          <w:marRight w:val="0"/>
          <w:marTop w:val="0"/>
          <w:marBottom w:val="0"/>
          <w:divBdr>
            <w:top w:val="none" w:sz="0" w:space="0" w:color="auto"/>
            <w:left w:val="none" w:sz="0" w:space="0" w:color="auto"/>
            <w:bottom w:val="none" w:sz="0" w:space="0" w:color="auto"/>
            <w:right w:val="none" w:sz="0" w:space="0" w:color="auto"/>
          </w:divBdr>
        </w:div>
        <w:div w:id="1381904888">
          <w:marLeft w:val="480"/>
          <w:marRight w:val="0"/>
          <w:marTop w:val="0"/>
          <w:marBottom w:val="0"/>
          <w:divBdr>
            <w:top w:val="none" w:sz="0" w:space="0" w:color="auto"/>
            <w:left w:val="none" w:sz="0" w:space="0" w:color="auto"/>
            <w:bottom w:val="none" w:sz="0" w:space="0" w:color="auto"/>
            <w:right w:val="none" w:sz="0" w:space="0" w:color="auto"/>
          </w:divBdr>
        </w:div>
        <w:div w:id="454980517">
          <w:marLeft w:val="480"/>
          <w:marRight w:val="0"/>
          <w:marTop w:val="0"/>
          <w:marBottom w:val="0"/>
          <w:divBdr>
            <w:top w:val="none" w:sz="0" w:space="0" w:color="auto"/>
            <w:left w:val="none" w:sz="0" w:space="0" w:color="auto"/>
            <w:bottom w:val="none" w:sz="0" w:space="0" w:color="auto"/>
            <w:right w:val="none" w:sz="0" w:space="0" w:color="auto"/>
          </w:divBdr>
        </w:div>
        <w:div w:id="724067559">
          <w:marLeft w:val="480"/>
          <w:marRight w:val="0"/>
          <w:marTop w:val="0"/>
          <w:marBottom w:val="0"/>
          <w:divBdr>
            <w:top w:val="none" w:sz="0" w:space="0" w:color="auto"/>
            <w:left w:val="none" w:sz="0" w:space="0" w:color="auto"/>
            <w:bottom w:val="none" w:sz="0" w:space="0" w:color="auto"/>
            <w:right w:val="none" w:sz="0" w:space="0" w:color="auto"/>
          </w:divBdr>
        </w:div>
        <w:div w:id="172955441">
          <w:marLeft w:val="480"/>
          <w:marRight w:val="0"/>
          <w:marTop w:val="0"/>
          <w:marBottom w:val="0"/>
          <w:divBdr>
            <w:top w:val="none" w:sz="0" w:space="0" w:color="auto"/>
            <w:left w:val="none" w:sz="0" w:space="0" w:color="auto"/>
            <w:bottom w:val="none" w:sz="0" w:space="0" w:color="auto"/>
            <w:right w:val="none" w:sz="0" w:space="0" w:color="auto"/>
          </w:divBdr>
        </w:div>
        <w:div w:id="1296987570">
          <w:marLeft w:val="480"/>
          <w:marRight w:val="0"/>
          <w:marTop w:val="0"/>
          <w:marBottom w:val="0"/>
          <w:divBdr>
            <w:top w:val="none" w:sz="0" w:space="0" w:color="auto"/>
            <w:left w:val="none" w:sz="0" w:space="0" w:color="auto"/>
            <w:bottom w:val="none" w:sz="0" w:space="0" w:color="auto"/>
            <w:right w:val="none" w:sz="0" w:space="0" w:color="auto"/>
          </w:divBdr>
        </w:div>
        <w:div w:id="1804696063">
          <w:marLeft w:val="480"/>
          <w:marRight w:val="0"/>
          <w:marTop w:val="0"/>
          <w:marBottom w:val="0"/>
          <w:divBdr>
            <w:top w:val="none" w:sz="0" w:space="0" w:color="auto"/>
            <w:left w:val="none" w:sz="0" w:space="0" w:color="auto"/>
            <w:bottom w:val="none" w:sz="0" w:space="0" w:color="auto"/>
            <w:right w:val="none" w:sz="0" w:space="0" w:color="auto"/>
          </w:divBdr>
        </w:div>
        <w:div w:id="1695383273">
          <w:marLeft w:val="480"/>
          <w:marRight w:val="0"/>
          <w:marTop w:val="0"/>
          <w:marBottom w:val="0"/>
          <w:divBdr>
            <w:top w:val="none" w:sz="0" w:space="0" w:color="auto"/>
            <w:left w:val="none" w:sz="0" w:space="0" w:color="auto"/>
            <w:bottom w:val="none" w:sz="0" w:space="0" w:color="auto"/>
            <w:right w:val="none" w:sz="0" w:space="0" w:color="auto"/>
          </w:divBdr>
        </w:div>
        <w:div w:id="1634168463">
          <w:marLeft w:val="480"/>
          <w:marRight w:val="0"/>
          <w:marTop w:val="0"/>
          <w:marBottom w:val="0"/>
          <w:divBdr>
            <w:top w:val="none" w:sz="0" w:space="0" w:color="auto"/>
            <w:left w:val="none" w:sz="0" w:space="0" w:color="auto"/>
            <w:bottom w:val="none" w:sz="0" w:space="0" w:color="auto"/>
            <w:right w:val="none" w:sz="0" w:space="0" w:color="auto"/>
          </w:divBdr>
        </w:div>
        <w:div w:id="384643169">
          <w:marLeft w:val="480"/>
          <w:marRight w:val="0"/>
          <w:marTop w:val="0"/>
          <w:marBottom w:val="0"/>
          <w:divBdr>
            <w:top w:val="none" w:sz="0" w:space="0" w:color="auto"/>
            <w:left w:val="none" w:sz="0" w:space="0" w:color="auto"/>
            <w:bottom w:val="none" w:sz="0" w:space="0" w:color="auto"/>
            <w:right w:val="none" w:sz="0" w:space="0" w:color="auto"/>
          </w:divBdr>
        </w:div>
        <w:div w:id="116414652">
          <w:marLeft w:val="480"/>
          <w:marRight w:val="0"/>
          <w:marTop w:val="0"/>
          <w:marBottom w:val="0"/>
          <w:divBdr>
            <w:top w:val="none" w:sz="0" w:space="0" w:color="auto"/>
            <w:left w:val="none" w:sz="0" w:space="0" w:color="auto"/>
            <w:bottom w:val="none" w:sz="0" w:space="0" w:color="auto"/>
            <w:right w:val="none" w:sz="0" w:space="0" w:color="auto"/>
          </w:divBdr>
        </w:div>
        <w:div w:id="1119224149">
          <w:marLeft w:val="480"/>
          <w:marRight w:val="0"/>
          <w:marTop w:val="0"/>
          <w:marBottom w:val="0"/>
          <w:divBdr>
            <w:top w:val="none" w:sz="0" w:space="0" w:color="auto"/>
            <w:left w:val="none" w:sz="0" w:space="0" w:color="auto"/>
            <w:bottom w:val="none" w:sz="0" w:space="0" w:color="auto"/>
            <w:right w:val="none" w:sz="0" w:space="0" w:color="auto"/>
          </w:divBdr>
        </w:div>
        <w:div w:id="687759468">
          <w:marLeft w:val="480"/>
          <w:marRight w:val="0"/>
          <w:marTop w:val="0"/>
          <w:marBottom w:val="0"/>
          <w:divBdr>
            <w:top w:val="none" w:sz="0" w:space="0" w:color="auto"/>
            <w:left w:val="none" w:sz="0" w:space="0" w:color="auto"/>
            <w:bottom w:val="none" w:sz="0" w:space="0" w:color="auto"/>
            <w:right w:val="none" w:sz="0" w:space="0" w:color="auto"/>
          </w:divBdr>
        </w:div>
      </w:divsChild>
    </w:div>
    <w:div w:id="660739180">
      <w:bodyDiv w:val="1"/>
      <w:marLeft w:val="0"/>
      <w:marRight w:val="0"/>
      <w:marTop w:val="0"/>
      <w:marBottom w:val="0"/>
      <w:divBdr>
        <w:top w:val="none" w:sz="0" w:space="0" w:color="auto"/>
        <w:left w:val="none" w:sz="0" w:space="0" w:color="auto"/>
        <w:bottom w:val="none" w:sz="0" w:space="0" w:color="auto"/>
        <w:right w:val="none" w:sz="0" w:space="0" w:color="auto"/>
      </w:divBdr>
    </w:div>
    <w:div w:id="697466021">
      <w:bodyDiv w:val="1"/>
      <w:marLeft w:val="0"/>
      <w:marRight w:val="0"/>
      <w:marTop w:val="0"/>
      <w:marBottom w:val="0"/>
      <w:divBdr>
        <w:top w:val="none" w:sz="0" w:space="0" w:color="auto"/>
        <w:left w:val="none" w:sz="0" w:space="0" w:color="auto"/>
        <w:bottom w:val="none" w:sz="0" w:space="0" w:color="auto"/>
        <w:right w:val="none" w:sz="0" w:space="0" w:color="auto"/>
      </w:divBdr>
      <w:divsChild>
        <w:div w:id="793211642">
          <w:marLeft w:val="480"/>
          <w:marRight w:val="0"/>
          <w:marTop w:val="0"/>
          <w:marBottom w:val="0"/>
          <w:divBdr>
            <w:top w:val="none" w:sz="0" w:space="0" w:color="auto"/>
            <w:left w:val="none" w:sz="0" w:space="0" w:color="auto"/>
            <w:bottom w:val="none" w:sz="0" w:space="0" w:color="auto"/>
            <w:right w:val="none" w:sz="0" w:space="0" w:color="auto"/>
          </w:divBdr>
        </w:div>
        <w:div w:id="377631206">
          <w:marLeft w:val="480"/>
          <w:marRight w:val="0"/>
          <w:marTop w:val="0"/>
          <w:marBottom w:val="0"/>
          <w:divBdr>
            <w:top w:val="none" w:sz="0" w:space="0" w:color="auto"/>
            <w:left w:val="none" w:sz="0" w:space="0" w:color="auto"/>
            <w:bottom w:val="none" w:sz="0" w:space="0" w:color="auto"/>
            <w:right w:val="none" w:sz="0" w:space="0" w:color="auto"/>
          </w:divBdr>
        </w:div>
        <w:div w:id="1342123674">
          <w:marLeft w:val="480"/>
          <w:marRight w:val="0"/>
          <w:marTop w:val="0"/>
          <w:marBottom w:val="0"/>
          <w:divBdr>
            <w:top w:val="none" w:sz="0" w:space="0" w:color="auto"/>
            <w:left w:val="none" w:sz="0" w:space="0" w:color="auto"/>
            <w:bottom w:val="none" w:sz="0" w:space="0" w:color="auto"/>
            <w:right w:val="none" w:sz="0" w:space="0" w:color="auto"/>
          </w:divBdr>
        </w:div>
        <w:div w:id="1327173696">
          <w:marLeft w:val="480"/>
          <w:marRight w:val="0"/>
          <w:marTop w:val="0"/>
          <w:marBottom w:val="0"/>
          <w:divBdr>
            <w:top w:val="none" w:sz="0" w:space="0" w:color="auto"/>
            <w:left w:val="none" w:sz="0" w:space="0" w:color="auto"/>
            <w:bottom w:val="none" w:sz="0" w:space="0" w:color="auto"/>
            <w:right w:val="none" w:sz="0" w:space="0" w:color="auto"/>
          </w:divBdr>
        </w:div>
        <w:div w:id="50540927">
          <w:marLeft w:val="480"/>
          <w:marRight w:val="0"/>
          <w:marTop w:val="0"/>
          <w:marBottom w:val="0"/>
          <w:divBdr>
            <w:top w:val="none" w:sz="0" w:space="0" w:color="auto"/>
            <w:left w:val="none" w:sz="0" w:space="0" w:color="auto"/>
            <w:bottom w:val="none" w:sz="0" w:space="0" w:color="auto"/>
            <w:right w:val="none" w:sz="0" w:space="0" w:color="auto"/>
          </w:divBdr>
        </w:div>
        <w:div w:id="1914852634">
          <w:marLeft w:val="480"/>
          <w:marRight w:val="0"/>
          <w:marTop w:val="0"/>
          <w:marBottom w:val="0"/>
          <w:divBdr>
            <w:top w:val="none" w:sz="0" w:space="0" w:color="auto"/>
            <w:left w:val="none" w:sz="0" w:space="0" w:color="auto"/>
            <w:bottom w:val="none" w:sz="0" w:space="0" w:color="auto"/>
            <w:right w:val="none" w:sz="0" w:space="0" w:color="auto"/>
          </w:divBdr>
        </w:div>
        <w:div w:id="1974212310">
          <w:marLeft w:val="480"/>
          <w:marRight w:val="0"/>
          <w:marTop w:val="0"/>
          <w:marBottom w:val="0"/>
          <w:divBdr>
            <w:top w:val="none" w:sz="0" w:space="0" w:color="auto"/>
            <w:left w:val="none" w:sz="0" w:space="0" w:color="auto"/>
            <w:bottom w:val="none" w:sz="0" w:space="0" w:color="auto"/>
            <w:right w:val="none" w:sz="0" w:space="0" w:color="auto"/>
          </w:divBdr>
        </w:div>
        <w:div w:id="714080413">
          <w:marLeft w:val="480"/>
          <w:marRight w:val="0"/>
          <w:marTop w:val="0"/>
          <w:marBottom w:val="0"/>
          <w:divBdr>
            <w:top w:val="none" w:sz="0" w:space="0" w:color="auto"/>
            <w:left w:val="none" w:sz="0" w:space="0" w:color="auto"/>
            <w:bottom w:val="none" w:sz="0" w:space="0" w:color="auto"/>
            <w:right w:val="none" w:sz="0" w:space="0" w:color="auto"/>
          </w:divBdr>
        </w:div>
        <w:div w:id="417749152">
          <w:marLeft w:val="480"/>
          <w:marRight w:val="0"/>
          <w:marTop w:val="0"/>
          <w:marBottom w:val="0"/>
          <w:divBdr>
            <w:top w:val="none" w:sz="0" w:space="0" w:color="auto"/>
            <w:left w:val="none" w:sz="0" w:space="0" w:color="auto"/>
            <w:bottom w:val="none" w:sz="0" w:space="0" w:color="auto"/>
            <w:right w:val="none" w:sz="0" w:space="0" w:color="auto"/>
          </w:divBdr>
        </w:div>
        <w:div w:id="396786521">
          <w:marLeft w:val="480"/>
          <w:marRight w:val="0"/>
          <w:marTop w:val="0"/>
          <w:marBottom w:val="0"/>
          <w:divBdr>
            <w:top w:val="none" w:sz="0" w:space="0" w:color="auto"/>
            <w:left w:val="none" w:sz="0" w:space="0" w:color="auto"/>
            <w:bottom w:val="none" w:sz="0" w:space="0" w:color="auto"/>
            <w:right w:val="none" w:sz="0" w:space="0" w:color="auto"/>
          </w:divBdr>
        </w:div>
        <w:div w:id="779951325">
          <w:marLeft w:val="480"/>
          <w:marRight w:val="0"/>
          <w:marTop w:val="0"/>
          <w:marBottom w:val="0"/>
          <w:divBdr>
            <w:top w:val="none" w:sz="0" w:space="0" w:color="auto"/>
            <w:left w:val="none" w:sz="0" w:space="0" w:color="auto"/>
            <w:bottom w:val="none" w:sz="0" w:space="0" w:color="auto"/>
            <w:right w:val="none" w:sz="0" w:space="0" w:color="auto"/>
          </w:divBdr>
        </w:div>
        <w:div w:id="1736199531">
          <w:marLeft w:val="480"/>
          <w:marRight w:val="0"/>
          <w:marTop w:val="0"/>
          <w:marBottom w:val="0"/>
          <w:divBdr>
            <w:top w:val="none" w:sz="0" w:space="0" w:color="auto"/>
            <w:left w:val="none" w:sz="0" w:space="0" w:color="auto"/>
            <w:bottom w:val="none" w:sz="0" w:space="0" w:color="auto"/>
            <w:right w:val="none" w:sz="0" w:space="0" w:color="auto"/>
          </w:divBdr>
        </w:div>
        <w:div w:id="437912692">
          <w:marLeft w:val="480"/>
          <w:marRight w:val="0"/>
          <w:marTop w:val="0"/>
          <w:marBottom w:val="0"/>
          <w:divBdr>
            <w:top w:val="none" w:sz="0" w:space="0" w:color="auto"/>
            <w:left w:val="none" w:sz="0" w:space="0" w:color="auto"/>
            <w:bottom w:val="none" w:sz="0" w:space="0" w:color="auto"/>
            <w:right w:val="none" w:sz="0" w:space="0" w:color="auto"/>
          </w:divBdr>
        </w:div>
        <w:div w:id="1640652014">
          <w:marLeft w:val="480"/>
          <w:marRight w:val="0"/>
          <w:marTop w:val="0"/>
          <w:marBottom w:val="0"/>
          <w:divBdr>
            <w:top w:val="none" w:sz="0" w:space="0" w:color="auto"/>
            <w:left w:val="none" w:sz="0" w:space="0" w:color="auto"/>
            <w:bottom w:val="none" w:sz="0" w:space="0" w:color="auto"/>
            <w:right w:val="none" w:sz="0" w:space="0" w:color="auto"/>
          </w:divBdr>
        </w:div>
        <w:div w:id="657342171">
          <w:marLeft w:val="480"/>
          <w:marRight w:val="0"/>
          <w:marTop w:val="0"/>
          <w:marBottom w:val="0"/>
          <w:divBdr>
            <w:top w:val="none" w:sz="0" w:space="0" w:color="auto"/>
            <w:left w:val="none" w:sz="0" w:space="0" w:color="auto"/>
            <w:bottom w:val="none" w:sz="0" w:space="0" w:color="auto"/>
            <w:right w:val="none" w:sz="0" w:space="0" w:color="auto"/>
          </w:divBdr>
        </w:div>
        <w:div w:id="1981644557">
          <w:marLeft w:val="480"/>
          <w:marRight w:val="0"/>
          <w:marTop w:val="0"/>
          <w:marBottom w:val="0"/>
          <w:divBdr>
            <w:top w:val="none" w:sz="0" w:space="0" w:color="auto"/>
            <w:left w:val="none" w:sz="0" w:space="0" w:color="auto"/>
            <w:bottom w:val="none" w:sz="0" w:space="0" w:color="auto"/>
            <w:right w:val="none" w:sz="0" w:space="0" w:color="auto"/>
          </w:divBdr>
        </w:div>
        <w:div w:id="962737168">
          <w:marLeft w:val="480"/>
          <w:marRight w:val="0"/>
          <w:marTop w:val="0"/>
          <w:marBottom w:val="0"/>
          <w:divBdr>
            <w:top w:val="none" w:sz="0" w:space="0" w:color="auto"/>
            <w:left w:val="none" w:sz="0" w:space="0" w:color="auto"/>
            <w:bottom w:val="none" w:sz="0" w:space="0" w:color="auto"/>
            <w:right w:val="none" w:sz="0" w:space="0" w:color="auto"/>
          </w:divBdr>
        </w:div>
        <w:div w:id="1474298280">
          <w:marLeft w:val="480"/>
          <w:marRight w:val="0"/>
          <w:marTop w:val="0"/>
          <w:marBottom w:val="0"/>
          <w:divBdr>
            <w:top w:val="none" w:sz="0" w:space="0" w:color="auto"/>
            <w:left w:val="none" w:sz="0" w:space="0" w:color="auto"/>
            <w:bottom w:val="none" w:sz="0" w:space="0" w:color="auto"/>
            <w:right w:val="none" w:sz="0" w:space="0" w:color="auto"/>
          </w:divBdr>
        </w:div>
        <w:div w:id="334114508">
          <w:marLeft w:val="480"/>
          <w:marRight w:val="0"/>
          <w:marTop w:val="0"/>
          <w:marBottom w:val="0"/>
          <w:divBdr>
            <w:top w:val="none" w:sz="0" w:space="0" w:color="auto"/>
            <w:left w:val="none" w:sz="0" w:space="0" w:color="auto"/>
            <w:bottom w:val="none" w:sz="0" w:space="0" w:color="auto"/>
            <w:right w:val="none" w:sz="0" w:space="0" w:color="auto"/>
          </w:divBdr>
        </w:div>
        <w:div w:id="1334987705">
          <w:marLeft w:val="480"/>
          <w:marRight w:val="0"/>
          <w:marTop w:val="0"/>
          <w:marBottom w:val="0"/>
          <w:divBdr>
            <w:top w:val="none" w:sz="0" w:space="0" w:color="auto"/>
            <w:left w:val="none" w:sz="0" w:space="0" w:color="auto"/>
            <w:bottom w:val="none" w:sz="0" w:space="0" w:color="auto"/>
            <w:right w:val="none" w:sz="0" w:space="0" w:color="auto"/>
          </w:divBdr>
        </w:div>
        <w:div w:id="84084300">
          <w:marLeft w:val="480"/>
          <w:marRight w:val="0"/>
          <w:marTop w:val="0"/>
          <w:marBottom w:val="0"/>
          <w:divBdr>
            <w:top w:val="none" w:sz="0" w:space="0" w:color="auto"/>
            <w:left w:val="none" w:sz="0" w:space="0" w:color="auto"/>
            <w:bottom w:val="none" w:sz="0" w:space="0" w:color="auto"/>
            <w:right w:val="none" w:sz="0" w:space="0" w:color="auto"/>
          </w:divBdr>
        </w:div>
        <w:div w:id="544028774">
          <w:marLeft w:val="480"/>
          <w:marRight w:val="0"/>
          <w:marTop w:val="0"/>
          <w:marBottom w:val="0"/>
          <w:divBdr>
            <w:top w:val="none" w:sz="0" w:space="0" w:color="auto"/>
            <w:left w:val="none" w:sz="0" w:space="0" w:color="auto"/>
            <w:bottom w:val="none" w:sz="0" w:space="0" w:color="auto"/>
            <w:right w:val="none" w:sz="0" w:space="0" w:color="auto"/>
          </w:divBdr>
        </w:div>
      </w:divsChild>
    </w:div>
    <w:div w:id="743835951">
      <w:bodyDiv w:val="1"/>
      <w:marLeft w:val="0"/>
      <w:marRight w:val="0"/>
      <w:marTop w:val="0"/>
      <w:marBottom w:val="0"/>
      <w:divBdr>
        <w:top w:val="none" w:sz="0" w:space="0" w:color="auto"/>
        <w:left w:val="none" w:sz="0" w:space="0" w:color="auto"/>
        <w:bottom w:val="none" w:sz="0" w:space="0" w:color="auto"/>
        <w:right w:val="none" w:sz="0" w:space="0" w:color="auto"/>
      </w:divBdr>
      <w:divsChild>
        <w:div w:id="1078864675">
          <w:marLeft w:val="480"/>
          <w:marRight w:val="0"/>
          <w:marTop w:val="0"/>
          <w:marBottom w:val="0"/>
          <w:divBdr>
            <w:top w:val="none" w:sz="0" w:space="0" w:color="auto"/>
            <w:left w:val="none" w:sz="0" w:space="0" w:color="auto"/>
            <w:bottom w:val="none" w:sz="0" w:space="0" w:color="auto"/>
            <w:right w:val="none" w:sz="0" w:space="0" w:color="auto"/>
          </w:divBdr>
        </w:div>
        <w:div w:id="1907757384">
          <w:marLeft w:val="480"/>
          <w:marRight w:val="0"/>
          <w:marTop w:val="0"/>
          <w:marBottom w:val="0"/>
          <w:divBdr>
            <w:top w:val="none" w:sz="0" w:space="0" w:color="auto"/>
            <w:left w:val="none" w:sz="0" w:space="0" w:color="auto"/>
            <w:bottom w:val="none" w:sz="0" w:space="0" w:color="auto"/>
            <w:right w:val="none" w:sz="0" w:space="0" w:color="auto"/>
          </w:divBdr>
        </w:div>
        <w:div w:id="1925607795">
          <w:marLeft w:val="480"/>
          <w:marRight w:val="0"/>
          <w:marTop w:val="0"/>
          <w:marBottom w:val="0"/>
          <w:divBdr>
            <w:top w:val="none" w:sz="0" w:space="0" w:color="auto"/>
            <w:left w:val="none" w:sz="0" w:space="0" w:color="auto"/>
            <w:bottom w:val="none" w:sz="0" w:space="0" w:color="auto"/>
            <w:right w:val="none" w:sz="0" w:space="0" w:color="auto"/>
          </w:divBdr>
        </w:div>
        <w:div w:id="1865707172">
          <w:marLeft w:val="480"/>
          <w:marRight w:val="0"/>
          <w:marTop w:val="0"/>
          <w:marBottom w:val="0"/>
          <w:divBdr>
            <w:top w:val="none" w:sz="0" w:space="0" w:color="auto"/>
            <w:left w:val="none" w:sz="0" w:space="0" w:color="auto"/>
            <w:bottom w:val="none" w:sz="0" w:space="0" w:color="auto"/>
            <w:right w:val="none" w:sz="0" w:space="0" w:color="auto"/>
          </w:divBdr>
        </w:div>
        <w:div w:id="678118963">
          <w:marLeft w:val="480"/>
          <w:marRight w:val="0"/>
          <w:marTop w:val="0"/>
          <w:marBottom w:val="0"/>
          <w:divBdr>
            <w:top w:val="none" w:sz="0" w:space="0" w:color="auto"/>
            <w:left w:val="none" w:sz="0" w:space="0" w:color="auto"/>
            <w:bottom w:val="none" w:sz="0" w:space="0" w:color="auto"/>
            <w:right w:val="none" w:sz="0" w:space="0" w:color="auto"/>
          </w:divBdr>
        </w:div>
        <w:div w:id="903297380">
          <w:marLeft w:val="480"/>
          <w:marRight w:val="0"/>
          <w:marTop w:val="0"/>
          <w:marBottom w:val="0"/>
          <w:divBdr>
            <w:top w:val="none" w:sz="0" w:space="0" w:color="auto"/>
            <w:left w:val="none" w:sz="0" w:space="0" w:color="auto"/>
            <w:bottom w:val="none" w:sz="0" w:space="0" w:color="auto"/>
            <w:right w:val="none" w:sz="0" w:space="0" w:color="auto"/>
          </w:divBdr>
        </w:div>
        <w:div w:id="1012730979">
          <w:marLeft w:val="480"/>
          <w:marRight w:val="0"/>
          <w:marTop w:val="0"/>
          <w:marBottom w:val="0"/>
          <w:divBdr>
            <w:top w:val="none" w:sz="0" w:space="0" w:color="auto"/>
            <w:left w:val="none" w:sz="0" w:space="0" w:color="auto"/>
            <w:bottom w:val="none" w:sz="0" w:space="0" w:color="auto"/>
            <w:right w:val="none" w:sz="0" w:space="0" w:color="auto"/>
          </w:divBdr>
        </w:div>
        <w:div w:id="1072921777">
          <w:marLeft w:val="480"/>
          <w:marRight w:val="0"/>
          <w:marTop w:val="0"/>
          <w:marBottom w:val="0"/>
          <w:divBdr>
            <w:top w:val="none" w:sz="0" w:space="0" w:color="auto"/>
            <w:left w:val="none" w:sz="0" w:space="0" w:color="auto"/>
            <w:bottom w:val="none" w:sz="0" w:space="0" w:color="auto"/>
            <w:right w:val="none" w:sz="0" w:space="0" w:color="auto"/>
          </w:divBdr>
        </w:div>
        <w:div w:id="1260218542">
          <w:marLeft w:val="480"/>
          <w:marRight w:val="0"/>
          <w:marTop w:val="0"/>
          <w:marBottom w:val="0"/>
          <w:divBdr>
            <w:top w:val="none" w:sz="0" w:space="0" w:color="auto"/>
            <w:left w:val="none" w:sz="0" w:space="0" w:color="auto"/>
            <w:bottom w:val="none" w:sz="0" w:space="0" w:color="auto"/>
            <w:right w:val="none" w:sz="0" w:space="0" w:color="auto"/>
          </w:divBdr>
        </w:div>
        <w:div w:id="2110076758">
          <w:marLeft w:val="480"/>
          <w:marRight w:val="0"/>
          <w:marTop w:val="0"/>
          <w:marBottom w:val="0"/>
          <w:divBdr>
            <w:top w:val="none" w:sz="0" w:space="0" w:color="auto"/>
            <w:left w:val="none" w:sz="0" w:space="0" w:color="auto"/>
            <w:bottom w:val="none" w:sz="0" w:space="0" w:color="auto"/>
            <w:right w:val="none" w:sz="0" w:space="0" w:color="auto"/>
          </w:divBdr>
        </w:div>
        <w:div w:id="92090787">
          <w:marLeft w:val="480"/>
          <w:marRight w:val="0"/>
          <w:marTop w:val="0"/>
          <w:marBottom w:val="0"/>
          <w:divBdr>
            <w:top w:val="none" w:sz="0" w:space="0" w:color="auto"/>
            <w:left w:val="none" w:sz="0" w:space="0" w:color="auto"/>
            <w:bottom w:val="none" w:sz="0" w:space="0" w:color="auto"/>
            <w:right w:val="none" w:sz="0" w:space="0" w:color="auto"/>
          </w:divBdr>
        </w:div>
        <w:div w:id="1654214533">
          <w:marLeft w:val="480"/>
          <w:marRight w:val="0"/>
          <w:marTop w:val="0"/>
          <w:marBottom w:val="0"/>
          <w:divBdr>
            <w:top w:val="none" w:sz="0" w:space="0" w:color="auto"/>
            <w:left w:val="none" w:sz="0" w:space="0" w:color="auto"/>
            <w:bottom w:val="none" w:sz="0" w:space="0" w:color="auto"/>
            <w:right w:val="none" w:sz="0" w:space="0" w:color="auto"/>
          </w:divBdr>
        </w:div>
        <w:div w:id="1187403231">
          <w:marLeft w:val="480"/>
          <w:marRight w:val="0"/>
          <w:marTop w:val="0"/>
          <w:marBottom w:val="0"/>
          <w:divBdr>
            <w:top w:val="none" w:sz="0" w:space="0" w:color="auto"/>
            <w:left w:val="none" w:sz="0" w:space="0" w:color="auto"/>
            <w:bottom w:val="none" w:sz="0" w:space="0" w:color="auto"/>
            <w:right w:val="none" w:sz="0" w:space="0" w:color="auto"/>
          </w:divBdr>
        </w:div>
        <w:div w:id="1942445069">
          <w:marLeft w:val="480"/>
          <w:marRight w:val="0"/>
          <w:marTop w:val="0"/>
          <w:marBottom w:val="0"/>
          <w:divBdr>
            <w:top w:val="none" w:sz="0" w:space="0" w:color="auto"/>
            <w:left w:val="none" w:sz="0" w:space="0" w:color="auto"/>
            <w:bottom w:val="none" w:sz="0" w:space="0" w:color="auto"/>
            <w:right w:val="none" w:sz="0" w:space="0" w:color="auto"/>
          </w:divBdr>
        </w:div>
        <w:div w:id="353532126">
          <w:marLeft w:val="480"/>
          <w:marRight w:val="0"/>
          <w:marTop w:val="0"/>
          <w:marBottom w:val="0"/>
          <w:divBdr>
            <w:top w:val="none" w:sz="0" w:space="0" w:color="auto"/>
            <w:left w:val="none" w:sz="0" w:space="0" w:color="auto"/>
            <w:bottom w:val="none" w:sz="0" w:space="0" w:color="auto"/>
            <w:right w:val="none" w:sz="0" w:space="0" w:color="auto"/>
          </w:divBdr>
        </w:div>
        <w:div w:id="115031941">
          <w:marLeft w:val="480"/>
          <w:marRight w:val="0"/>
          <w:marTop w:val="0"/>
          <w:marBottom w:val="0"/>
          <w:divBdr>
            <w:top w:val="none" w:sz="0" w:space="0" w:color="auto"/>
            <w:left w:val="none" w:sz="0" w:space="0" w:color="auto"/>
            <w:bottom w:val="none" w:sz="0" w:space="0" w:color="auto"/>
            <w:right w:val="none" w:sz="0" w:space="0" w:color="auto"/>
          </w:divBdr>
        </w:div>
        <w:div w:id="2037273292">
          <w:marLeft w:val="480"/>
          <w:marRight w:val="0"/>
          <w:marTop w:val="0"/>
          <w:marBottom w:val="0"/>
          <w:divBdr>
            <w:top w:val="none" w:sz="0" w:space="0" w:color="auto"/>
            <w:left w:val="none" w:sz="0" w:space="0" w:color="auto"/>
            <w:bottom w:val="none" w:sz="0" w:space="0" w:color="auto"/>
            <w:right w:val="none" w:sz="0" w:space="0" w:color="auto"/>
          </w:divBdr>
        </w:div>
        <w:div w:id="2047289474">
          <w:marLeft w:val="480"/>
          <w:marRight w:val="0"/>
          <w:marTop w:val="0"/>
          <w:marBottom w:val="0"/>
          <w:divBdr>
            <w:top w:val="none" w:sz="0" w:space="0" w:color="auto"/>
            <w:left w:val="none" w:sz="0" w:space="0" w:color="auto"/>
            <w:bottom w:val="none" w:sz="0" w:space="0" w:color="auto"/>
            <w:right w:val="none" w:sz="0" w:space="0" w:color="auto"/>
          </w:divBdr>
        </w:div>
        <w:div w:id="264462661">
          <w:marLeft w:val="480"/>
          <w:marRight w:val="0"/>
          <w:marTop w:val="0"/>
          <w:marBottom w:val="0"/>
          <w:divBdr>
            <w:top w:val="none" w:sz="0" w:space="0" w:color="auto"/>
            <w:left w:val="none" w:sz="0" w:space="0" w:color="auto"/>
            <w:bottom w:val="none" w:sz="0" w:space="0" w:color="auto"/>
            <w:right w:val="none" w:sz="0" w:space="0" w:color="auto"/>
          </w:divBdr>
        </w:div>
        <w:div w:id="1256785909">
          <w:marLeft w:val="480"/>
          <w:marRight w:val="0"/>
          <w:marTop w:val="0"/>
          <w:marBottom w:val="0"/>
          <w:divBdr>
            <w:top w:val="none" w:sz="0" w:space="0" w:color="auto"/>
            <w:left w:val="none" w:sz="0" w:space="0" w:color="auto"/>
            <w:bottom w:val="none" w:sz="0" w:space="0" w:color="auto"/>
            <w:right w:val="none" w:sz="0" w:space="0" w:color="auto"/>
          </w:divBdr>
        </w:div>
        <w:div w:id="1531994974">
          <w:marLeft w:val="480"/>
          <w:marRight w:val="0"/>
          <w:marTop w:val="0"/>
          <w:marBottom w:val="0"/>
          <w:divBdr>
            <w:top w:val="none" w:sz="0" w:space="0" w:color="auto"/>
            <w:left w:val="none" w:sz="0" w:space="0" w:color="auto"/>
            <w:bottom w:val="none" w:sz="0" w:space="0" w:color="auto"/>
            <w:right w:val="none" w:sz="0" w:space="0" w:color="auto"/>
          </w:divBdr>
        </w:div>
        <w:div w:id="1122260309">
          <w:marLeft w:val="480"/>
          <w:marRight w:val="0"/>
          <w:marTop w:val="0"/>
          <w:marBottom w:val="0"/>
          <w:divBdr>
            <w:top w:val="none" w:sz="0" w:space="0" w:color="auto"/>
            <w:left w:val="none" w:sz="0" w:space="0" w:color="auto"/>
            <w:bottom w:val="none" w:sz="0" w:space="0" w:color="auto"/>
            <w:right w:val="none" w:sz="0" w:space="0" w:color="auto"/>
          </w:divBdr>
        </w:div>
      </w:divsChild>
    </w:div>
    <w:div w:id="816412643">
      <w:bodyDiv w:val="1"/>
      <w:marLeft w:val="0"/>
      <w:marRight w:val="0"/>
      <w:marTop w:val="0"/>
      <w:marBottom w:val="0"/>
      <w:divBdr>
        <w:top w:val="none" w:sz="0" w:space="0" w:color="auto"/>
        <w:left w:val="none" w:sz="0" w:space="0" w:color="auto"/>
        <w:bottom w:val="none" w:sz="0" w:space="0" w:color="auto"/>
        <w:right w:val="none" w:sz="0" w:space="0" w:color="auto"/>
      </w:divBdr>
      <w:divsChild>
        <w:div w:id="2084906665">
          <w:marLeft w:val="0"/>
          <w:marRight w:val="0"/>
          <w:marTop w:val="0"/>
          <w:marBottom w:val="0"/>
          <w:divBdr>
            <w:top w:val="none" w:sz="0" w:space="0" w:color="auto"/>
            <w:left w:val="none" w:sz="0" w:space="0" w:color="auto"/>
            <w:bottom w:val="none" w:sz="0" w:space="0" w:color="auto"/>
            <w:right w:val="none" w:sz="0" w:space="0" w:color="auto"/>
          </w:divBdr>
          <w:divsChild>
            <w:div w:id="292639963">
              <w:marLeft w:val="0"/>
              <w:marRight w:val="0"/>
              <w:marTop w:val="0"/>
              <w:marBottom w:val="0"/>
              <w:divBdr>
                <w:top w:val="none" w:sz="0" w:space="0" w:color="auto"/>
                <w:left w:val="none" w:sz="0" w:space="0" w:color="auto"/>
                <w:bottom w:val="none" w:sz="0" w:space="0" w:color="auto"/>
                <w:right w:val="none" w:sz="0" w:space="0" w:color="auto"/>
              </w:divBdr>
              <w:divsChild>
                <w:div w:id="15496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4183">
      <w:bodyDiv w:val="1"/>
      <w:marLeft w:val="0"/>
      <w:marRight w:val="0"/>
      <w:marTop w:val="0"/>
      <w:marBottom w:val="0"/>
      <w:divBdr>
        <w:top w:val="none" w:sz="0" w:space="0" w:color="auto"/>
        <w:left w:val="none" w:sz="0" w:space="0" w:color="auto"/>
        <w:bottom w:val="none" w:sz="0" w:space="0" w:color="auto"/>
        <w:right w:val="none" w:sz="0" w:space="0" w:color="auto"/>
      </w:divBdr>
      <w:divsChild>
        <w:div w:id="1479683182">
          <w:marLeft w:val="480"/>
          <w:marRight w:val="0"/>
          <w:marTop w:val="0"/>
          <w:marBottom w:val="0"/>
          <w:divBdr>
            <w:top w:val="none" w:sz="0" w:space="0" w:color="auto"/>
            <w:left w:val="none" w:sz="0" w:space="0" w:color="auto"/>
            <w:bottom w:val="none" w:sz="0" w:space="0" w:color="auto"/>
            <w:right w:val="none" w:sz="0" w:space="0" w:color="auto"/>
          </w:divBdr>
        </w:div>
        <w:div w:id="91781477">
          <w:marLeft w:val="480"/>
          <w:marRight w:val="0"/>
          <w:marTop w:val="0"/>
          <w:marBottom w:val="0"/>
          <w:divBdr>
            <w:top w:val="none" w:sz="0" w:space="0" w:color="auto"/>
            <w:left w:val="none" w:sz="0" w:space="0" w:color="auto"/>
            <w:bottom w:val="none" w:sz="0" w:space="0" w:color="auto"/>
            <w:right w:val="none" w:sz="0" w:space="0" w:color="auto"/>
          </w:divBdr>
        </w:div>
        <w:div w:id="1311405100">
          <w:marLeft w:val="480"/>
          <w:marRight w:val="0"/>
          <w:marTop w:val="0"/>
          <w:marBottom w:val="0"/>
          <w:divBdr>
            <w:top w:val="none" w:sz="0" w:space="0" w:color="auto"/>
            <w:left w:val="none" w:sz="0" w:space="0" w:color="auto"/>
            <w:bottom w:val="none" w:sz="0" w:space="0" w:color="auto"/>
            <w:right w:val="none" w:sz="0" w:space="0" w:color="auto"/>
          </w:divBdr>
        </w:div>
        <w:div w:id="1613320099">
          <w:marLeft w:val="480"/>
          <w:marRight w:val="0"/>
          <w:marTop w:val="0"/>
          <w:marBottom w:val="0"/>
          <w:divBdr>
            <w:top w:val="none" w:sz="0" w:space="0" w:color="auto"/>
            <w:left w:val="none" w:sz="0" w:space="0" w:color="auto"/>
            <w:bottom w:val="none" w:sz="0" w:space="0" w:color="auto"/>
            <w:right w:val="none" w:sz="0" w:space="0" w:color="auto"/>
          </w:divBdr>
        </w:div>
        <w:div w:id="780489449">
          <w:marLeft w:val="480"/>
          <w:marRight w:val="0"/>
          <w:marTop w:val="0"/>
          <w:marBottom w:val="0"/>
          <w:divBdr>
            <w:top w:val="none" w:sz="0" w:space="0" w:color="auto"/>
            <w:left w:val="none" w:sz="0" w:space="0" w:color="auto"/>
            <w:bottom w:val="none" w:sz="0" w:space="0" w:color="auto"/>
            <w:right w:val="none" w:sz="0" w:space="0" w:color="auto"/>
          </w:divBdr>
        </w:div>
        <w:div w:id="1518108115">
          <w:marLeft w:val="480"/>
          <w:marRight w:val="0"/>
          <w:marTop w:val="0"/>
          <w:marBottom w:val="0"/>
          <w:divBdr>
            <w:top w:val="none" w:sz="0" w:space="0" w:color="auto"/>
            <w:left w:val="none" w:sz="0" w:space="0" w:color="auto"/>
            <w:bottom w:val="none" w:sz="0" w:space="0" w:color="auto"/>
            <w:right w:val="none" w:sz="0" w:space="0" w:color="auto"/>
          </w:divBdr>
        </w:div>
        <w:div w:id="930550809">
          <w:marLeft w:val="480"/>
          <w:marRight w:val="0"/>
          <w:marTop w:val="0"/>
          <w:marBottom w:val="0"/>
          <w:divBdr>
            <w:top w:val="none" w:sz="0" w:space="0" w:color="auto"/>
            <w:left w:val="none" w:sz="0" w:space="0" w:color="auto"/>
            <w:bottom w:val="none" w:sz="0" w:space="0" w:color="auto"/>
            <w:right w:val="none" w:sz="0" w:space="0" w:color="auto"/>
          </w:divBdr>
        </w:div>
        <w:div w:id="14507999">
          <w:marLeft w:val="480"/>
          <w:marRight w:val="0"/>
          <w:marTop w:val="0"/>
          <w:marBottom w:val="0"/>
          <w:divBdr>
            <w:top w:val="none" w:sz="0" w:space="0" w:color="auto"/>
            <w:left w:val="none" w:sz="0" w:space="0" w:color="auto"/>
            <w:bottom w:val="none" w:sz="0" w:space="0" w:color="auto"/>
            <w:right w:val="none" w:sz="0" w:space="0" w:color="auto"/>
          </w:divBdr>
        </w:div>
        <w:div w:id="401102630">
          <w:marLeft w:val="480"/>
          <w:marRight w:val="0"/>
          <w:marTop w:val="0"/>
          <w:marBottom w:val="0"/>
          <w:divBdr>
            <w:top w:val="none" w:sz="0" w:space="0" w:color="auto"/>
            <w:left w:val="none" w:sz="0" w:space="0" w:color="auto"/>
            <w:bottom w:val="none" w:sz="0" w:space="0" w:color="auto"/>
            <w:right w:val="none" w:sz="0" w:space="0" w:color="auto"/>
          </w:divBdr>
        </w:div>
        <w:div w:id="1712728767">
          <w:marLeft w:val="480"/>
          <w:marRight w:val="0"/>
          <w:marTop w:val="0"/>
          <w:marBottom w:val="0"/>
          <w:divBdr>
            <w:top w:val="none" w:sz="0" w:space="0" w:color="auto"/>
            <w:left w:val="none" w:sz="0" w:space="0" w:color="auto"/>
            <w:bottom w:val="none" w:sz="0" w:space="0" w:color="auto"/>
            <w:right w:val="none" w:sz="0" w:space="0" w:color="auto"/>
          </w:divBdr>
        </w:div>
        <w:div w:id="1812598762">
          <w:marLeft w:val="480"/>
          <w:marRight w:val="0"/>
          <w:marTop w:val="0"/>
          <w:marBottom w:val="0"/>
          <w:divBdr>
            <w:top w:val="none" w:sz="0" w:space="0" w:color="auto"/>
            <w:left w:val="none" w:sz="0" w:space="0" w:color="auto"/>
            <w:bottom w:val="none" w:sz="0" w:space="0" w:color="auto"/>
            <w:right w:val="none" w:sz="0" w:space="0" w:color="auto"/>
          </w:divBdr>
        </w:div>
        <w:div w:id="531577405">
          <w:marLeft w:val="480"/>
          <w:marRight w:val="0"/>
          <w:marTop w:val="0"/>
          <w:marBottom w:val="0"/>
          <w:divBdr>
            <w:top w:val="none" w:sz="0" w:space="0" w:color="auto"/>
            <w:left w:val="none" w:sz="0" w:space="0" w:color="auto"/>
            <w:bottom w:val="none" w:sz="0" w:space="0" w:color="auto"/>
            <w:right w:val="none" w:sz="0" w:space="0" w:color="auto"/>
          </w:divBdr>
        </w:div>
        <w:div w:id="1295720481">
          <w:marLeft w:val="480"/>
          <w:marRight w:val="0"/>
          <w:marTop w:val="0"/>
          <w:marBottom w:val="0"/>
          <w:divBdr>
            <w:top w:val="none" w:sz="0" w:space="0" w:color="auto"/>
            <w:left w:val="none" w:sz="0" w:space="0" w:color="auto"/>
            <w:bottom w:val="none" w:sz="0" w:space="0" w:color="auto"/>
            <w:right w:val="none" w:sz="0" w:space="0" w:color="auto"/>
          </w:divBdr>
        </w:div>
        <w:div w:id="616302185">
          <w:marLeft w:val="480"/>
          <w:marRight w:val="0"/>
          <w:marTop w:val="0"/>
          <w:marBottom w:val="0"/>
          <w:divBdr>
            <w:top w:val="none" w:sz="0" w:space="0" w:color="auto"/>
            <w:left w:val="none" w:sz="0" w:space="0" w:color="auto"/>
            <w:bottom w:val="none" w:sz="0" w:space="0" w:color="auto"/>
            <w:right w:val="none" w:sz="0" w:space="0" w:color="auto"/>
          </w:divBdr>
        </w:div>
        <w:div w:id="2003921627">
          <w:marLeft w:val="480"/>
          <w:marRight w:val="0"/>
          <w:marTop w:val="0"/>
          <w:marBottom w:val="0"/>
          <w:divBdr>
            <w:top w:val="none" w:sz="0" w:space="0" w:color="auto"/>
            <w:left w:val="none" w:sz="0" w:space="0" w:color="auto"/>
            <w:bottom w:val="none" w:sz="0" w:space="0" w:color="auto"/>
            <w:right w:val="none" w:sz="0" w:space="0" w:color="auto"/>
          </w:divBdr>
        </w:div>
        <w:div w:id="2109108984">
          <w:marLeft w:val="480"/>
          <w:marRight w:val="0"/>
          <w:marTop w:val="0"/>
          <w:marBottom w:val="0"/>
          <w:divBdr>
            <w:top w:val="none" w:sz="0" w:space="0" w:color="auto"/>
            <w:left w:val="none" w:sz="0" w:space="0" w:color="auto"/>
            <w:bottom w:val="none" w:sz="0" w:space="0" w:color="auto"/>
            <w:right w:val="none" w:sz="0" w:space="0" w:color="auto"/>
          </w:divBdr>
        </w:div>
      </w:divsChild>
    </w:div>
    <w:div w:id="926426508">
      <w:bodyDiv w:val="1"/>
      <w:marLeft w:val="0"/>
      <w:marRight w:val="0"/>
      <w:marTop w:val="0"/>
      <w:marBottom w:val="0"/>
      <w:divBdr>
        <w:top w:val="none" w:sz="0" w:space="0" w:color="auto"/>
        <w:left w:val="none" w:sz="0" w:space="0" w:color="auto"/>
        <w:bottom w:val="none" w:sz="0" w:space="0" w:color="auto"/>
        <w:right w:val="none" w:sz="0" w:space="0" w:color="auto"/>
      </w:divBdr>
      <w:divsChild>
        <w:div w:id="894245187">
          <w:marLeft w:val="0"/>
          <w:marRight w:val="0"/>
          <w:marTop w:val="0"/>
          <w:marBottom w:val="0"/>
          <w:divBdr>
            <w:top w:val="none" w:sz="0" w:space="0" w:color="auto"/>
            <w:left w:val="none" w:sz="0" w:space="0" w:color="auto"/>
            <w:bottom w:val="none" w:sz="0" w:space="0" w:color="auto"/>
            <w:right w:val="none" w:sz="0" w:space="0" w:color="auto"/>
          </w:divBdr>
          <w:divsChild>
            <w:div w:id="1278096682">
              <w:marLeft w:val="0"/>
              <w:marRight w:val="0"/>
              <w:marTop w:val="0"/>
              <w:marBottom w:val="0"/>
              <w:divBdr>
                <w:top w:val="none" w:sz="0" w:space="0" w:color="auto"/>
                <w:left w:val="none" w:sz="0" w:space="0" w:color="auto"/>
                <w:bottom w:val="none" w:sz="0" w:space="0" w:color="auto"/>
                <w:right w:val="none" w:sz="0" w:space="0" w:color="auto"/>
              </w:divBdr>
              <w:divsChild>
                <w:div w:id="12996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0858">
      <w:bodyDiv w:val="1"/>
      <w:marLeft w:val="0"/>
      <w:marRight w:val="0"/>
      <w:marTop w:val="0"/>
      <w:marBottom w:val="0"/>
      <w:divBdr>
        <w:top w:val="none" w:sz="0" w:space="0" w:color="auto"/>
        <w:left w:val="none" w:sz="0" w:space="0" w:color="auto"/>
        <w:bottom w:val="none" w:sz="0" w:space="0" w:color="auto"/>
        <w:right w:val="none" w:sz="0" w:space="0" w:color="auto"/>
      </w:divBdr>
    </w:div>
    <w:div w:id="1035042736">
      <w:bodyDiv w:val="1"/>
      <w:marLeft w:val="0"/>
      <w:marRight w:val="0"/>
      <w:marTop w:val="0"/>
      <w:marBottom w:val="0"/>
      <w:divBdr>
        <w:top w:val="none" w:sz="0" w:space="0" w:color="auto"/>
        <w:left w:val="none" w:sz="0" w:space="0" w:color="auto"/>
        <w:bottom w:val="none" w:sz="0" w:space="0" w:color="auto"/>
        <w:right w:val="none" w:sz="0" w:space="0" w:color="auto"/>
      </w:divBdr>
    </w:div>
    <w:div w:id="1074204222">
      <w:bodyDiv w:val="1"/>
      <w:marLeft w:val="0"/>
      <w:marRight w:val="0"/>
      <w:marTop w:val="0"/>
      <w:marBottom w:val="0"/>
      <w:divBdr>
        <w:top w:val="none" w:sz="0" w:space="0" w:color="auto"/>
        <w:left w:val="none" w:sz="0" w:space="0" w:color="auto"/>
        <w:bottom w:val="none" w:sz="0" w:space="0" w:color="auto"/>
        <w:right w:val="none" w:sz="0" w:space="0" w:color="auto"/>
      </w:divBdr>
    </w:div>
    <w:div w:id="1113482300">
      <w:bodyDiv w:val="1"/>
      <w:marLeft w:val="0"/>
      <w:marRight w:val="0"/>
      <w:marTop w:val="0"/>
      <w:marBottom w:val="0"/>
      <w:divBdr>
        <w:top w:val="none" w:sz="0" w:space="0" w:color="auto"/>
        <w:left w:val="none" w:sz="0" w:space="0" w:color="auto"/>
        <w:bottom w:val="none" w:sz="0" w:space="0" w:color="auto"/>
        <w:right w:val="none" w:sz="0" w:space="0" w:color="auto"/>
      </w:divBdr>
      <w:divsChild>
        <w:div w:id="80638425">
          <w:marLeft w:val="547"/>
          <w:marRight w:val="0"/>
          <w:marTop w:val="0"/>
          <w:marBottom w:val="0"/>
          <w:divBdr>
            <w:top w:val="none" w:sz="0" w:space="0" w:color="auto"/>
            <w:left w:val="none" w:sz="0" w:space="0" w:color="auto"/>
            <w:bottom w:val="none" w:sz="0" w:space="0" w:color="auto"/>
            <w:right w:val="none" w:sz="0" w:space="0" w:color="auto"/>
          </w:divBdr>
        </w:div>
        <w:div w:id="354232763">
          <w:marLeft w:val="1166"/>
          <w:marRight w:val="0"/>
          <w:marTop w:val="0"/>
          <w:marBottom w:val="0"/>
          <w:divBdr>
            <w:top w:val="none" w:sz="0" w:space="0" w:color="auto"/>
            <w:left w:val="none" w:sz="0" w:space="0" w:color="auto"/>
            <w:bottom w:val="none" w:sz="0" w:space="0" w:color="auto"/>
            <w:right w:val="none" w:sz="0" w:space="0" w:color="auto"/>
          </w:divBdr>
        </w:div>
        <w:div w:id="860818009">
          <w:marLeft w:val="547"/>
          <w:marRight w:val="0"/>
          <w:marTop w:val="0"/>
          <w:marBottom w:val="0"/>
          <w:divBdr>
            <w:top w:val="none" w:sz="0" w:space="0" w:color="auto"/>
            <w:left w:val="none" w:sz="0" w:space="0" w:color="auto"/>
            <w:bottom w:val="none" w:sz="0" w:space="0" w:color="auto"/>
            <w:right w:val="none" w:sz="0" w:space="0" w:color="auto"/>
          </w:divBdr>
        </w:div>
        <w:div w:id="1696151079">
          <w:marLeft w:val="1166"/>
          <w:marRight w:val="0"/>
          <w:marTop w:val="0"/>
          <w:marBottom w:val="0"/>
          <w:divBdr>
            <w:top w:val="none" w:sz="0" w:space="0" w:color="auto"/>
            <w:left w:val="none" w:sz="0" w:space="0" w:color="auto"/>
            <w:bottom w:val="none" w:sz="0" w:space="0" w:color="auto"/>
            <w:right w:val="none" w:sz="0" w:space="0" w:color="auto"/>
          </w:divBdr>
        </w:div>
        <w:div w:id="2110157361">
          <w:marLeft w:val="1166"/>
          <w:marRight w:val="0"/>
          <w:marTop w:val="0"/>
          <w:marBottom w:val="0"/>
          <w:divBdr>
            <w:top w:val="none" w:sz="0" w:space="0" w:color="auto"/>
            <w:left w:val="none" w:sz="0" w:space="0" w:color="auto"/>
            <w:bottom w:val="none" w:sz="0" w:space="0" w:color="auto"/>
            <w:right w:val="none" w:sz="0" w:space="0" w:color="auto"/>
          </w:divBdr>
        </w:div>
      </w:divsChild>
    </w:div>
    <w:div w:id="1137720991">
      <w:bodyDiv w:val="1"/>
      <w:marLeft w:val="0"/>
      <w:marRight w:val="0"/>
      <w:marTop w:val="0"/>
      <w:marBottom w:val="0"/>
      <w:divBdr>
        <w:top w:val="none" w:sz="0" w:space="0" w:color="auto"/>
        <w:left w:val="none" w:sz="0" w:space="0" w:color="auto"/>
        <w:bottom w:val="none" w:sz="0" w:space="0" w:color="auto"/>
        <w:right w:val="none" w:sz="0" w:space="0" w:color="auto"/>
      </w:divBdr>
    </w:div>
    <w:div w:id="1145665532">
      <w:bodyDiv w:val="1"/>
      <w:marLeft w:val="0"/>
      <w:marRight w:val="0"/>
      <w:marTop w:val="0"/>
      <w:marBottom w:val="0"/>
      <w:divBdr>
        <w:top w:val="none" w:sz="0" w:space="0" w:color="auto"/>
        <w:left w:val="none" w:sz="0" w:space="0" w:color="auto"/>
        <w:bottom w:val="none" w:sz="0" w:space="0" w:color="auto"/>
        <w:right w:val="none" w:sz="0" w:space="0" w:color="auto"/>
      </w:divBdr>
      <w:divsChild>
        <w:div w:id="728966068">
          <w:marLeft w:val="0"/>
          <w:marRight w:val="0"/>
          <w:marTop w:val="0"/>
          <w:marBottom w:val="0"/>
          <w:divBdr>
            <w:top w:val="none" w:sz="0" w:space="0" w:color="auto"/>
            <w:left w:val="none" w:sz="0" w:space="0" w:color="auto"/>
            <w:bottom w:val="none" w:sz="0" w:space="0" w:color="auto"/>
            <w:right w:val="none" w:sz="0" w:space="0" w:color="auto"/>
          </w:divBdr>
          <w:divsChild>
            <w:div w:id="2111318257">
              <w:marLeft w:val="0"/>
              <w:marRight w:val="0"/>
              <w:marTop w:val="0"/>
              <w:marBottom w:val="0"/>
              <w:divBdr>
                <w:top w:val="none" w:sz="0" w:space="0" w:color="auto"/>
                <w:left w:val="none" w:sz="0" w:space="0" w:color="auto"/>
                <w:bottom w:val="none" w:sz="0" w:space="0" w:color="auto"/>
                <w:right w:val="none" w:sz="0" w:space="0" w:color="auto"/>
              </w:divBdr>
              <w:divsChild>
                <w:div w:id="163953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3783">
      <w:bodyDiv w:val="1"/>
      <w:marLeft w:val="0"/>
      <w:marRight w:val="0"/>
      <w:marTop w:val="0"/>
      <w:marBottom w:val="0"/>
      <w:divBdr>
        <w:top w:val="none" w:sz="0" w:space="0" w:color="auto"/>
        <w:left w:val="none" w:sz="0" w:space="0" w:color="auto"/>
        <w:bottom w:val="none" w:sz="0" w:space="0" w:color="auto"/>
        <w:right w:val="none" w:sz="0" w:space="0" w:color="auto"/>
      </w:divBdr>
    </w:div>
    <w:div w:id="1246963785">
      <w:bodyDiv w:val="1"/>
      <w:marLeft w:val="0"/>
      <w:marRight w:val="0"/>
      <w:marTop w:val="0"/>
      <w:marBottom w:val="0"/>
      <w:divBdr>
        <w:top w:val="none" w:sz="0" w:space="0" w:color="auto"/>
        <w:left w:val="none" w:sz="0" w:space="0" w:color="auto"/>
        <w:bottom w:val="none" w:sz="0" w:space="0" w:color="auto"/>
        <w:right w:val="none" w:sz="0" w:space="0" w:color="auto"/>
      </w:divBdr>
    </w:div>
    <w:div w:id="1370061232">
      <w:bodyDiv w:val="1"/>
      <w:marLeft w:val="0"/>
      <w:marRight w:val="0"/>
      <w:marTop w:val="0"/>
      <w:marBottom w:val="0"/>
      <w:divBdr>
        <w:top w:val="none" w:sz="0" w:space="0" w:color="auto"/>
        <w:left w:val="none" w:sz="0" w:space="0" w:color="auto"/>
        <w:bottom w:val="none" w:sz="0" w:space="0" w:color="auto"/>
        <w:right w:val="none" w:sz="0" w:space="0" w:color="auto"/>
      </w:divBdr>
    </w:div>
    <w:div w:id="1462725881">
      <w:bodyDiv w:val="1"/>
      <w:marLeft w:val="0"/>
      <w:marRight w:val="0"/>
      <w:marTop w:val="0"/>
      <w:marBottom w:val="0"/>
      <w:divBdr>
        <w:top w:val="none" w:sz="0" w:space="0" w:color="auto"/>
        <w:left w:val="none" w:sz="0" w:space="0" w:color="auto"/>
        <w:bottom w:val="none" w:sz="0" w:space="0" w:color="auto"/>
        <w:right w:val="none" w:sz="0" w:space="0" w:color="auto"/>
      </w:divBdr>
      <w:divsChild>
        <w:div w:id="922181954">
          <w:marLeft w:val="1166"/>
          <w:marRight w:val="0"/>
          <w:marTop w:val="0"/>
          <w:marBottom w:val="0"/>
          <w:divBdr>
            <w:top w:val="none" w:sz="0" w:space="0" w:color="auto"/>
            <w:left w:val="none" w:sz="0" w:space="0" w:color="auto"/>
            <w:bottom w:val="none" w:sz="0" w:space="0" w:color="auto"/>
            <w:right w:val="none" w:sz="0" w:space="0" w:color="auto"/>
          </w:divBdr>
        </w:div>
        <w:div w:id="1301576844">
          <w:marLeft w:val="547"/>
          <w:marRight w:val="0"/>
          <w:marTop w:val="0"/>
          <w:marBottom w:val="0"/>
          <w:divBdr>
            <w:top w:val="none" w:sz="0" w:space="0" w:color="auto"/>
            <w:left w:val="none" w:sz="0" w:space="0" w:color="auto"/>
            <w:bottom w:val="none" w:sz="0" w:space="0" w:color="auto"/>
            <w:right w:val="none" w:sz="0" w:space="0" w:color="auto"/>
          </w:divBdr>
        </w:div>
        <w:div w:id="1397824997">
          <w:marLeft w:val="1166"/>
          <w:marRight w:val="0"/>
          <w:marTop w:val="0"/>
          <w:marBottom w:val="0"/>
          <w:divBdr>
            <w:top w:val="none" w:sz="0" w:space="0" w:color="auto"/>
            <w:left w:val="none" w:sz="0" w:space="0" w:color="auto"/>
            <w:bottom w:val="none" w:sz="0" w:space="0" w:color="auto"/>
            <w:right w:val="none" w:sz="0" w:space="0" w:color="auto"/>
          </w:divBdr>
        </w:div>
        <w:div w:id="1548907974">
          <w:marLeft w:val="547"/>
          <w:marRight w:val="0"/>
          <w:marTop w:val="0"/>
          <w:marBottom w:val="0"/>
          <w:divBdr>
            <w:top w:val="none" w:sz="0" w:space="0" w:color="auto"/>
            <w:left w:val="none" w:sz="0" w:space="0" w:color="auto"/>
            <w:bottom w:val="none" w:sz="0" w:space="0" w:color="auto"/>
            <w:right w:val="none" w:sz="0" w:space="0" w:color="auto"/>
          </w:divBdr>
        </w:div>
        <w:div w:id="1687360926">
          <w:marLeft w:val="547"/>
          <w:marRight w:val="0"/>
          <w:marTop w:val="0"/>
          <w:marBottom w:val="0"/>
          <w:divBdr>
            <w:top w:val="none" w:sz="0" w:space="0" w:color="auto"/>
            <w:left w:val="none" w:sz="0" w:space="0" w:color="auto"/>
            <w:bottom w:val="none" w:sz="0" w:space="0" w:color="auto"/>
            <w:right w:val="none" w:sz="0" w:space="0" w:color="auto"/>
          </w:divBdr>
        </w:div>
      </w:divsChild>
    </w:div>
    <w:div w:id="1471483296">
      <w:bodyDiv w:val="1"/>
      <w:marLeft w:val="0"/>
      <w:marRight w:val="0"/>
      <w:marTop w:val="0"/>
      <w:marBottom w:val="0"/>
      <w:divBdr>
        <w:top w:val="none" w:sz="0" w:space="0" w:color="auto"/>
        <w:left w:val="none" w:sz="0" w:space="0" w:color="auto"/>
        <w:bottom w:val="none" w:sz="0" w:space="0" w:color="auto"/>
        <w:right w:val="none" w:sz="0" w:space="0" w:color="auto"/>
      </w:divBdr>
    </w:div>
    <w:div w:id="1512452629">
      <w:bodyDiv w:val="1"/>
      <w:marLeft w:val="0"/>
      <w:marRight w:val="0"/>
      <w:marTop w:val="0"/>
      <w:marBottom w:val="0"/>
      <w:divBdr>
        <w:top w:val="none" w:sz="0" w:space="0" w:color="auto"/>
        <w:left w:val="none" w:sz="0" w:space="0" w:color="auto"/>
        <w:bottom w:val="none" w:sz="0" w:space="0" w:color="auto"/>
        <w:right w:val="none" w:sz="0" w:space="0" w:color="auto"/>
      </w:divBdr>
      <w:divsChild>
        <w:div w:id="1670676358">
          <w:marLeft w:val="640"/>
          <w:marRight w:val="0"/>
          <w:marTop w:val="0"/>
          <w:marBottom w:val="0"/>
          <w:divBdr>
            <w:top w:val="none" w:sz="0" w:space="0" w:color="auto"/>
            <w:left w:val="none" w:sz="0" w:space="0" w:color="auto"/>
            <w:bottom w:val="none" w:sz="0" w:space="0" w:color="auto"/>
            <w:right w:val="none" w:sz="0" w:space="0" w:color="auto"/>
          </w:divBdr>
        </w:div>
        <w:div w:id="1473016678">
          <w:marLeft w:val="640"/>
          <w:marRight w:val="0"/>
          <w:marTop w:val="0"/>
          <w:marBottom w:val="0"/>
          <w:divBdr>
            <w:top w:val="none" w:sz="0" w:space="0" w:color="auto"/>
            <w:left w:val="none" w:sz="0" w:space="0" w:color="auto"/>
            <w:bottom w:val="none" w:sz="0" w:space="0" w:color="auto"/>
            <w:right w:val="none" w:sz="0" w:space="0" w:color="auto"/>
          </w:divBdr>
        </w:div>
        <w:div w:id="1158958572">
          <w:marLeft w:val="640"/>
          <w:marRight w:val="0"/>
          <w:marTop w:val="0"/>
          <w:marBottom w:val="0"/>
          <w:divBdr>
            <w:top w:val="none" w:sz="0" w:space="0" w:color="auto"/>
            <w:left w:val="none" w:sz="0" w:space="0" w:color="auto"/>
            <w:bottom w:val="none" w:sz="0" w:space="0" w:color="auto"/>
            <w:right w:val="none" w:sz="0" w:space="0" w:color="auto"/>
          </w:divBdr>
        </w:div>
        <w:div w:id="1933850455">
          <w:marLeft w:val="640"/>
          <w:marRight w:val="0"/>
          <w:marTop w:val="0"/>
          <w:marBottom w:val="0"/>
          <w:divBdr>
            <w:top w:val="none" w:sz="0" w:space="0" w:color="auto"/>
            <w:left w:val="none" w:sz="0" w:space="0" w:color="auto"/>
            <w:bottom w:val="none" w:sz="0" w:space="0" w:color="auto"/>
            <w:right w:val="none" w:sz="0" w:space="0" w:color="auto"/>
          </w:divBdr>
        </w:div>
        <w:div w:id="170490672">
          <w:marLeft w:val="640"/>
          <w:marRight w:val="0"/>
          <w:marTop w:val="0"/>
          <w:marBottom w:val="0"/>
          <w:divBdr>
            <w:top w:val="none" w:sz="0" w:space="0" w:color="auto"/>
            <w:left w:val="none" w:sz="0" w:space="0" w:color="auto"/>
            <w:bottom w:val="none" w:sz="0" w:space="0" w:color="auto"/>
            <w:right w:val="none" w:sz="0" w:space="0" w:color="auto"/>
          </w:divBdr>
        </w:div>
        <w:div w:id="490217209">
          <w:marLeft w:val="640"/>
          <w:marRight w:val="0"/>
          <w:marTop w:val="0"/>
          <w:marBottom w:val="0"/>
          <w:divBdr>
            <w:top w:val="none" w:sz="0" w:space="0" w:color="auto"/>
            <w:left w:val="none" w:sz="0" w:space="0" w:color="auto"/>
            <w:bottom w:val="none" w:sz="0" w:space="0" w:color="auto"/>
            <w:right w:val="none" w:sz="0" w:space="0" w:color="auto"/>
          </w:divBdr>
        </w:div>
        <w:div w:id="1127898304">
          <w:marLeft w:val="640"/>
          <w:marRight w:val="0"/>
          <w:marTop w:val="0"/>
          <w:marBottom w:val="0"/>
          <w:divBdr>
            <w:top w:val="none" w:sz="0" w:space="0" w:color="auto"/>
            <w:left w:val="none" w:sz="0" w:space="0" w:color="auto"/>
            <w:bottom w:val="none" w:sz="0" w:space="0" w:color="auto"/>
            <w:right w:val="none" w:sz="0" w:space="0" w:color="auto"/>
          </w:divBdr>
        </w:div>
        <w:div w:id="1535540167">
          <w:marLeft w:val="640"/>
          <w:marRight w:val="0"/>
          <w:marTop w:val="0"/>
          <w:marBottom w:val="0"/>
          <w:divBdr>
            <w:top w:val="none" w:sz="0" w:space="0" w:color="auto"/>
            <w:left w:val="none" w:sz="0" w:space="0" w:color="auto"/>
            <w:bottom w:val="none" w:sz="0" w:space="0" w:color="auto"/>
            <w:right w:val="none" w:sz="0" w:space="0" w:color="auto"/>
          </w:divBdr>
        </w:div>
        <w:div w:id="774714384">
          <w:marLeft w:val="640"/>
          <w:marRight w:val="0"/>
          <w:marTop w:val="0"/>
          <w:marBottom w:val="0"/>
          <w:divBdr>
            <w:top w:val="none" w:sz="0" w:space="0" w:color="auto"/>
            <w:left w:val="none" w:sz="0" w:space="0" w:color="auto"/>
            <w:bottom w:val="none" w:sz="0" w:space="0" w:color="auto"/>
            <w:right w:val="none" w:sz="0" w:space="0" w:color="auto"/>
          </w:divBdr>
        </w:div>
        <w:div w:id="1319112325">
          <w:marLeft w:val="640"/>
          <w:marRight w:val="0"/>
          <w:marTop w:val="0"/>
          <w:marBottom w:val="0"/>
          <w:divBdr>
            <w:top w:val="none" w:sz="0" w:space="0" w:color="auto"/>
            <w:left w:val="none" w:sz="0" w:space="0" w:color="auto"/>
            <w:bottom w:val="none" w:sz="0" w:space="0" w:color="auto"/>
            <w:right w:val="none" w:sz="0" w:space="0" w:color="auto"/>
          </w:divBdr>
        </w:div>
        <w:div w:id="36587512">
          <w:marLeft w:val="640"/>
          <w:marRight w:val="0"/>
          <w:marTop w:val="0"/>
          <w:marBottom w:val="0"/>
          <w:divBdr>
            <w:top w:val="none" w:sz="0" w:space="0" w:color="auto"/>
            <w:left w:val="none" w:sz="0" w:space="0" w:color="auto"/>
            <w:bottom w:val="none" w:sz="0" w:space="0" w:color="auto"/>
            <w:right w:val="none" w:sz="0" w:space="0" w:color="auto"/>
          </w:divBdr>
        </w:div>
        <w:div w:id="583413154">
          <w:marLeft w:val="640"/>
          <w:marRight w:val="0"/>
          <w:marTop w:val="0"/>
          <w:marBottom w:val="0"/>
          <w:divBdr>
            <w:top w:val="none" w:sz="0" w:space="0" w:color="auto"/>
            <w:left w:val="none" w:sz="0" w:space="0" w:color="auto"/>
            <w:bottom w:val="none" w:sz="0" w:space="0" w:color="auto"/>
            <w:right w:val="none" w:sz="0" w:space="0" w:color="auto"/>
          </w:divBdr>
        </w:div>
        <w:div w:id="657995972">
          <w:marLeft w:val="640"/>
          <w:marRight w:val="0"/>
          <w:marTop w:val="0"/>
          <w:marBottom w:val="0"/>
          <w:divBdr>
            <w:top w:val="none" w:sz="0" w:space="0" w:color="auto"/>
            <w:left w:val="none" w:sz="0" w:space="0" w:color="auto"/>
            <w:bottom w:val="none" w:sz="0" w:space="0" w:color="auto"/>
            <w:right w:val="none" w:sz="0" w:space="0" w:color="auto"/>
          </w:divBdr>
        </w:div>
        <w:div w:id="1223371075">
          <w:marLeft w:val="640"/>
          <w:marRight w:val="0"/>
          <w:marTop w:val="0"/>
          <w:marBottom w:val="0"/>
          <w:divBdr>
            <w:top w:val="none" w:sz="0" w:space="0" w:color="auto"/>
            <w:left w:val="none" w:sz="0" w:space="0" w:color="auto"/>
            <w:bottom w:val="none" w:sz="0" w:space="0" w:color="auto"/>
            <w:right w:val="none" w:sz="0" w:space="0" w:color="auto"/>
          </w:divBdr>
        </w:div>
        <w:div w:id="99878744">
          <w:marLeft w:val="640"/>
          <w:marRight w:val="0"/>
          <w:marTop w:val="0"/>
          <w:marBottom w:val="0"/>
          <w:divBdr>
            <w:top w:val="none" w:sz="0" w:space="0" w:color="auto"/>
            <w:left w:val="none" w:sz="0" w:space="0" w:color="auto"/>
            <w:bottom w:val="none" w:sz="0" w:space="0" w:color="auto"/>
            <w:right w:val="none" w:sz="0" w:space="0" w:color="auto"/>
          </w:divBdr>
        </w:div>
        <w:div w:id="1355837647">
          <w:marLeft w:val="640"/>
          <w:marRight w:val="0"/>
          <w:marTop w:val="0"/>
          <w:marBottom w:val="0"/>
          <w:divBdr>
            <w:top w:val="none" w:sz="0" w:space="0" w:color="auto"/>
            <w:left w:val="none" w:sz="0" w:space="0" w:color="auto"/>
            <w:bottom w:val="none" w:sz="0" w:space="0" w:color="auto"/>
            <w:right w:val="none" w:sz="0" w:space="0" w:color="auto"/>
          </w:divBdr>
        </w:div>
        <w:div w:id="1305164842">
          <w:marLeft w:val="640"/>
          <w:marRight w:val="0"/>
          <w:marTop w:val="0"/>
          <w:marBottom w:val="0"/>
          <w:divBdr>
            <w:top w:val="none" w:sz="0" w:space="0" w:color="auto"/>
            <w:left w:val="none" w:sz="0" w:space="0" w:color="auto"/>
            <w:bottom w:val="none" w:sz="0" w:space="0" w:color="auto"/>
            <w:right w:val="none" w:sz="0" w:space="0" w:color="auto"/>
          </w:divBdr>
        </w:div>
        <w:div w:id="875045854">
          <w:marLeft w:val="640"/>
          <w:marRight w:val="0"/>
          <w:marTop w:val="0"/>
          <w:marBottom w:val="0"/>
          <w:divBdr>
            <w:top w:val="none" w:sz="0" w:space="0" w:color="auto"/>
            <w:left w:val="none" w:sz="0" w:space="0" w:color="auto"/>
            <w:bottom w:val="none" w:sz="0" w:space="0" w:color="auto"/>
            <w:right w:val="none" w:sz="0" w:space="0" w:color="auto"/>
          </w:divBdr>
        </w:div>
        <w:div w:id="457798788">
          <w:marLeft w:val="640"/>
          <w:marRight w:val="0"/>
          <w:marTop w:val="0"/>
          <w:marBottom w:val="0"/>
          <w:divBdr>
            <w:top w:val="none" w:sz="0" w:space="0" w:color="auto"/>
            <w:left w:val="none" w:sz="0" w:space="0" w:color="auto"/>
            <w:bottom w:val="none" w:sz="0" w:space="0" w:color="auto"/>
            <w:right w:val="none" w:sz="0" w:space="0" w:color="auto"/>
          </w:divBdr>
        </w:div>
        <w:div w:id="440540803">
          <w:marLeft w:val="640"/>
          <w:marRight w:val="0"/>
          <w:marTop w:val="0"/>
          <w:marBottom w:val="0"/>
          <w:divBdr>
            <w:top w:val="none" w:sz="0" w:space="0" w:color="auto"/>
            <w:left w:val="none" w:sz="0" w:space="0" w:color="auto"/>
            <w:bottom w:val="none" w:sz="0" w:space="0" w:color="auto"/>
            <w:right w:val="none" w:sz="0" w:space="0" w:color="auto"/>
          </w:divBdr>
        </w:div>
        <w:div w:id="105734734">
          <w:marLeft w:val="640"/>
          <w:marRight w:val="0"/>
          <w:marTop w:val="0"/>
          <w:marBottom w:val="0"/>
          <w:divBdr>
            <w:top w:val="none" w:sz="0" w:space="0" w:color="auto"/>
            <w:left w:val="none" w:sz="0" w:space="0" w:color="auto"/>
            <w:bottom w:val="none" w:sz="0" w:space="0" w:color="auto"/>
            <w:right w:val="none" w:sz="0" w:space="0" w:color="auto"/>
          </w:divBdr>
        </w:div>
        <w:div w:id="2116897705">
          <w:marLeft w:val="640"/>
          <w:marRight w:val="0"/>
          <w:marTop w:val="0"/>
          <w:marBottom w:val="0"/>
          <w:divBdr>
            <w:top w:val="none" w:sz="0" w:space="0" w:color="auto"/>
            <w:left w:val="none" w:sz="0" w:space="0" w:color="auto"/>
            <w:bottom w:val="none" w:sz="0" w:space="0" w:color="auto"/>
            <w:right w:val="none" w:sz="0" w:space="0" w:color="auto"/>
          </w:divBdr>
        </w:div>
        <w:div w:id="653148097">
          <w:marLeft w:val="640"/>
          <w:marRight w:val="0"/>
          <w:marTop w:val="0"/>
          <w:marBottom w:val="0"/>
          <w:divBdr>
            <w:top w:val="none" w:sz="0" w:space="0" w:color="auto"/>
            <w:left w:val="none" w:sz="0" w:space="0" w:color="auto"/>
            <w:bottom w:val="none" w:sz="0" w:space="0" w:color="auto"/>
            <w:right w:val="none" w:sz="0" w:space="0" w:color="auto"/>
          </w:divBdr>
        </w:div>
      </w:divsChild>
    </w:div>
    <w:div w:id="1565331035">
      <w:bodyDiv w:val="1"/>
      <w:marLeft w:val="0"/>
      <w:marRight w:val="0"/>
      <w:marTop w:val="0"/>
      <w:marBottom w:val="0"/>
      <w:divBdr>
        <w:top w:val="none" w:sz="0" w:space="0" w:color="auto"/>
        <w:left w:val="none" w:sz="0" w:space="0" w:color="auto"/>
        <w:bottom w:val="none" w:sz="0" w:space="0" w:color="auto"/>
        <w:right w:val="none" w:sz="0" w:space="0" w:color="auto"/>
      </w:divBdr>
      <w:divsChild>
        <w:div w:id="1392339614">
          <w:marLeft w:val="0"/>
          <w:marRight w:val="0"/>
          <w:marTop w:val="0"/>
          <w:marBottom w:val="0"/>
          <w:divBdr>
            <w:top w:val="none" w:sz="0" w:space="0" w:color="auto"/>
            <w:left w:val="none" w:sz="0" w:space="0" w:color="auto"/>
            <w:bottom w:val="none" w:sz="0" w:space="0" w:color="auto"/>
            <w:right w:val="none" w:sz="0" w:space="0" w:color="auto"/>
          </w:divBdr>
          <w:divsChild>
            <w:div w:id="1775320314">
              <w:marLeft w:val="0"/>
              <w:marRight w:val="0"/>
              <w:marTop w:val="100"/>
              <w:marBottom w:val="100"/>
              <w:divBdr>
                <w:top w:val="none" w:sz="0" w:space="0" w:color="auto"/>
                <w:left w:val="none" w:sz="0" w:space="0" w:color="auto"/>
                <w:bottom w:val="none" w:sz="0" w:space="0" w:color="auto"/>
                <w:right w:val="none" w:sz="0" w:space="0" w:color="auto"/>
              </w:divBdr>
              <w:divsChild>
                <w:div w:id="962080280">
                  <w:marLeft w:val="0"/>
                  <w:marRight w:val="0"/>
                  <w:marTop w:val="0"/>
                  <w:marBottom w:val="0"/>
                  <w:divBdr>
                    <w:top w:val="none" w:sz="0" w:space="0" w:color="auto"/>
                    <w:left w:val="none" w:sz="0" w:space="0" w:color="auto"/>
                    <w:bottom w:val="none" w:sz="0" w:space="0" w:color="auto"/>
                    <w:right w:val="none" w:sz="0" w:space="0" w:color="auto"/>
                  </w:divBdr>
                  <w:divsChild>
                    <w:div w:id="1910770293">
                      <w:marLeft w:val="0"/>
                      <w:marRight w:val="0"/>
                      <w:marTop w:val="0"/>
                      <w:marBottom w:val="0"/>
                      <w:divBdr>
                        <w:top w:val="none" w:sz="0" w:space="0" w:color="auto"/>
                        <w:left w:val="none" w:sz="0" w:space="0" w:color="auto"/>
                        <w:bottom w:val="none" w:sz="0" w:space="0" w:color="auto"/>
                        <w:right w:val="none" w:sz="0" w:space="0" w:color="auto"/>
                      </w:divBdr>
                      <w:divsChild>
                        <w:div w:id="1335958946">
                          <w:marLeft w:val="0"/>
                          <w:marRight w:val="0"/>
                          <w:marTop w:val="0"/>
                          <w:marBottom w:val="0"/>
                          <w:divBdr>
                            <w:top w:val="none" w:sz="0" w:space="0" w:color="auto"/>
                            <w:left w:val="none" w:sz="0" w:space="0" w:color="auto"/>
                            <w:bottom w:val="none" w:sz="0" w:space="0" w:color="auto"/>
                            <w:right w:val="none" w:sz="0" w:space="0" w:color="auto"/>
                          </w:divBdr>
                          <w:divsChild>
                            <w:div w:id="1077244247">
                              <w:marLeft w:val="0"/>
                              <w:marRight w:val="0"/>
                              <w:marTop w:val="0"/>
                              <w:marBottom w:val="0"/>
                              <w:divBdr>
                                <w:top w:val="none" w:sz="0" w:space="0" w:color="auto"/>
                                <w:left w:val="none" w:sz="0" w:space="0" w:color="auto"/>
                                <w:bottom w:val="none" w:sz="0" w:space="0" w:color="auto"/>
                                <w:right w:val="none" w:sz="0" w:space="0" w:color="auto"/>
                              </w:divBdr>
                              <w:divsChild>
                                <w:div w:id="385687265">
                                  <w:marLeft w:val="0"/>
                                  <w:marRight w:val="0"/>
                                  <w:marTop w:val="0"/>
                                  <w:marBottom w:val="0"/>
                                  <w:divBdr>
                                    <w:top w:val="none" w:sz="0" w:space="0" w:color="auto"/>
                                    <w:left w:val="none" w:sz="0" w:space="0" w:color="auto"/>
                                    <w:bottom w:val="none" w:sz="0" w:space="0" w:color="auto"/>
                                    <w:right w:val="none" w:sz="0" w:space="0" w:color="auto"/>
                                  </w:divBdr>
                                  <w:divsChild>
                                    <w:div w:id="1285426034">
                                      <w:marLeft w:val="165"/>
                                      <w:marRight w:val="165"/>
                                      <w:marTop w:val="0"/>
                                      <w:marBottom w:val="0"/>
                                      <w:divBdr>
                                        <w:top w:val="none" w:sz="0" w:space="0" w:color="auto"/>
                                        <w:left w:val="none" w:sz="0" w:space="0" w:color="auto"/>
                                        <w:bottom w:val="none" w:sz="0" w:space="0" w:color="auto"/>
                                        <w:right w:val="none" w:sz="0" w:space="0" w:color="auto"/>
                                      </w:divBdr>
                                      <w:divsChild>
                                        <w:div w:id="1664553126">
                                          <w:marLeft w:val="0"/>
                                          <w:marRight w:val="0"/>
                                          <w:marTop w:val="0"/>
                                          <w:marBottom w:val="0"/>
                                          <w:divBdr>
                                            <w:top w:val="none" w:sz="0" w:space="0" w:color="auto"/>
                                            <w:left w:val="none" w:sz="0" w:space="0" w:color="auto"/>
                                            <w:bottom w:val="none" w:sz="0" w:space="0" w:color="auto"/>
                                            <w:right w:val="none" w:sz="0" w:space="0" w:color="auto"/>
                                          </w:divBdr>
                                        </w:div>
                                      </w:divsChild>
                                    </w:div>
                                    <w:div w:id="18829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923564">
      <w:bodyDiv w:val="1"/>
      <w:marLeft w:val="0"/>
      <w:marRight w:val="0"/>
      <w:marTop w:val="0"/>
      <w:marBottom w:val="0"/>
      <w:divBdr>
        <w:top w:val="none" w:sz="0" w:space="0" w:color="auto"/>
        <w:left w:val="none" w:sz="0" w:space="0" w:color="auto"/>
        <w:bottom w:val="none" w:sz="0" w:space="0" w:color="auto"/>
        <w:right w:val="none" w:sz="0" w:space="0" w:color="auto"/>
      </w:divBdr>
    </w:div>
    <w:div w:id="1632638793">
      <w:bodyDiv w:val="1"/>
      <w:marLeft w:val="0"/>
      <w:marRight w:val="0"/>
      <w:marTop w:val="0"/>
      <w:marBottom w:val="0"/>
      <w:divBdr>
        <w:top w:val="none" w:sz="0" w:space="0" w:color="auto"/>
        <w:left w:val="none" w:sz="0" w:space="0" w:color="auto"/>
        <w:bottom w:val="none" w:sz="0" w:space="0" w:color="auto"/>
        <w:right w:val="none" w:sz="0" w:space="0" w:color="auto"/>
      </w:divBdr>
      <w:divsChild>
        <w:div w:id="1756517039">
          <w:marLeft w:val="480"/>
          <w:marRight w:val="0"/>
          <w:marTop w:val="0"/>
          <w:marBottom w:val="0"/>
          <w:divBdr>
            <w:top w:val="none" w:sz="0" w:space="0" w:color="auto"/>
            <w:left w:val="none" w:sz="0" w:space="0" w:color="auto"/>
            <w:bottom w:val="none" w:sz="0" w:space="0" w:color="auto"/>
            <w:right w:val="none" w:sz="0" w:space="0" w:color="auto"/>
          </w:divBdr>
        </w:div>
        <w:div w:id="776219345">
          <w:marLeft w:val="480"/>
          <w:marRight w:val="0"/>
          <w:marTop w:val="0"/>
          <w:marBottom w:val="0"/>
          <w:divBdr>
            <w:top w:val="none" w:sz="0" w:space="0" w:color="auto"/>
            <w:left w:val="none" w:sz="0" w:space="0" w:color="auto"/>
            <w:bottom w:val="none" w:sz="0" w:space="0" w:color="auto"/>
            <w:right w:val="none" w:sz="0" w:space="0" w:color="auto"/>
          </w:divBdr>
        </w:div>
        <w:div w:id="550118755">
          <w:marLeft w:val="480"/>
          <w:marRight w:val="0"/>
          <w:marTop w:val="0"/>
          <w:marBottom w:val="0"/>
          <w:divBdr>
            <w:top w:val="none" w:sz="0" w:space="0" w:color="auto"/>
            <w:left w:val="none" w:sz="0" w:space="0" w:color="auto"/>
            <w:bottom w:val="none" w:sz="0" w:space="0" w:color="auto"/>
            <w:right w:val="none" w:sz="0" w:space="0" w:color="auto"/>
          </w:divBdr>
        </w:div>
        <w:div w:id="1815100628">
          <w:marLeft w:val="480"/>
          <w:marRight w:val="0"/>
          <w:marTop w:val="0"/>
          <w:marBottom w:val="0"/>
          <w:divBdr>
            <w:top w:val="none" w:sz="0" w:space="0" w:color="auto"/>
            <w:left w:val="none" w:sz="0" w:space="0" w:color="auto"/>
            <w:bottom w:val="none" w:sz="0" w:space="0" w:color="auto"/>
            <w:right w:val="none" w:sz="0" w:space="0" w:color="auto"/>
          </w:divBdr>
        </w:div>
        <w:div w:id="749737867">
          <w:marLeft w:val="480"/>
          <w:marRight w:val="0"/>
          <w:marTop w:val="0"/>
          <w:marBottom w:val="0"/>
          <w:divBdr>
            <w:top w:val="none" w:sz="0" w:space="0" w:color="auto"/>
            <w:left w:val="none" w:sz="0" w:space="0" w:color="auto"/>
            <w:bottom w:val="none" w:sz="0" w:space="0" w:color="auto"/>
            <w:right w:val="none" w:sz="0" w:space="0" w:color="auto"/>
          </w:divBdr>
        </w:div>
        <w:div w:id="1067192323">
          <w:marLeft w:val="480"/>
          <w:marRight w:val="0"/>
          <w:marTop w:val="0"/>
          <w:marBottom w:val="0"/>
          <w:divBdr>
            <w:top w:val="none" w:sz="0" w:space="0" w:color="auto"/>
            <w:left w:val="none" w:sz="0" w:space="0" w:color="auto"/>
            <w:bottom w:val="none" w:sz="0" w:space="0" w:color="auto"/>
            <w:right w:val="none" w:sz="0" w:space="0" w:color="auto"/>
          </w:divBdr>
        </w:div>
        <w:div w:id="1535732533">
          <w:marLeft w:val="480"/>
          <w:marRight w:val="0"/>
          <w:marTop w:val="0"/>
          <w:marBottom w:val="0"/>
          <w:divBdr>
            <w:top w:val="none" w:sz="0" w:space="0" w:color="auto"/>
            <w:left w:val="none" w:sz="0" w:space="0" w:color="auto"/>
            <w:bottom w:val="none" w:sz="0" w:space="0" w:color="auto"/>
            <w:right w:val="none" w:sz="0" w:space="0" w:color="auto"/>
          </w:divBdr>
        </w:div>
        <w:div w:id="148180374">
          <w:marLeft w:val="480"/>
          <w:marRight w:val="0"/>
          <w:marTop w:val="0"/>
          <w:marBottom w:val="0"/>
          <w:divBdr>
            <w:top w:val="none" w:sz="0" w:space="0" w:color="auto"/>
            <w:left w:val="none" w:sz="0" w:space="0" w:color="auto"/>
            <w:bottom w:val="none" w:sz="0" w:space="0" w:color="auto"/>
            <w:right w:val="none" w:sz="0" w:space="0" w:color="auto"/>
          </w:divBdr>
        </w:div>
        <w:div w:id="1100687437">
          <w:marLeft w:val="480"/>
          <w:marRight w:val="0"/>
          <w:marTop w:val="0"/>
          <w:marBottom w:val="0"/>
          <w:divBdr>
            <w:top w:val="none" w:sz="0" w:space="0" w:color="auto"/>
            <w:left w:val="none" w:sz="0" w:space="0" w:color="auto"/>
            <w:bottom w:val="none" w:sz="0" w:space="0" w:color="auto"/>
            <w:right w:val="none" w:sz="0" w:space="0" w:color="auto"/>
          </w:divBdr>
        </w:div>
        <w:div w:id="792361901">
          <w:marLeft w:val="480"/>
          <w:marRight w:val="0"/>
          <w:marTop w:val="0"/>
          <w:marBottom w:val="0"/>
          <w:divBdr>
            <w:top w:val="none" w:sz="0" w:space="0" w:color="auto"/>
            <w:left w:val="none" w:sz="0" w:space="0" w:color="auto"/>
            <w:bottom w:val="none" w:sz="0" w:space="0" w:color="auto"/>
            <w:right w:val="none" w:sz="0" w:space="0" w:color="auto"/>
          </w:divBdr>
        </w:div>
        <w:div w:id="915746262">
          <w:marLeft w:val="480"/>
          <w:marRight w:val="0"/>
          <w:marTop w:val="0"/>
          <w:marBottom w:val="0"/>
          <w:divBdr>
            <w:top w:val="none" w:sz="0" w:space="0" w:color="auto"/>
            <w:left w:val="none" w:sz="0" w:space="0" w:color="auto"/>
            <w:bottom w:val="none" w:sz="0" w:space="0" w:color="auto"/>
            <w:right w:val="none" w:sz="0" w:space="0" w:color="auto"/>
          </w:divBdr>
        </w:div>
        <w:div w:id="2131511196">
          <w:marLeft w:val="480"/>
          <w:marRight w:val="0"/>
          <w:marTop w:val="0"/>
          <w:marBottom w:val="0"/>
          <w:divBdr>
            <w:top w:val="none" w:sz="0" w:space="0" w:color="auto"/>
            <w:left w:val="none" w:sz="0" w:space="0" w:color="auto"/>
            <w:bottom w:val="none" w:sz="0" w:space="0" w:color="auto"/>
            <w:right w:val="none" w:sz="0" w:space="0" w:color="auto"/>
          </w:divBdr>
        </w:div>
        <w:div w:id="1365666944">
          <w:marLeft w:val="480"/>
          <w:marRight w:val="0"/>
          <w:marTop w:val="0"/>
          <w:marBottom w:val="0"/>
          <w:divBdr>
            <w:top w:val="none" w:sz="0" w:space="0" w:color="auto"/>
            <w:left w:val="none" w:sz="0" w:space="0" w:color="auto"/>
            <w:bottom w:val="none" w:sz="0" w:space="0" w:color="auto"/>
            <w:right w:val="none" w:sz="0" w:space="0" w:color="auto"/>
          </w:divBdr>
        </w:div>
        <w:div w:id="405340509">
          <w:marLeft w:val="480"/>
          <w:marRight w:val="0"/>
          <w:marTop w:val="0"/>
          <w:marBottom w:val="0"/>
          <w:divBdr>
            <w:top w:val="none" w:sz="0" w:space="0" w:color="auto"/>
            <w:left w:val="none" w:sz="0" w:space="0" w:color="auto"/>
            <w:bottom w:val="none" w:sz="0" w:space="0" w:color="auto"/>
            <w:right w:val="none" w:sz="0" w:space="0" w:color="auto"/>
          </w:divBdr>
        </w:div>
        <w:div w:id="1450977371">
          <w:marLeft w:val="480"/>
          <w:marRight w:val="0"/>
          <w:marTop w:val="0"/>
          <w:marBottom w:val="0"/>
          <w:divBdr>
            <w:top w:val="none" w:sz="0" w:space="0" w:color="auto"/>
            <w:left w:val="none" w:sz="0" w:space="0" w:color="auto"/>
            <w:bottom w:val="none" w:sz="0" w:space="0" w:color="auto"/>
            <w:right w:val="none" w:sz="0" w:space="0" w:color="auto"/>
          </w:divBdr>
        </w:div>
        <w:div w:id="1168448772">
          <w:marLeft w:val="480"/>
          <w:marRight w:val="0"/>
          <w:marTop w:val="0"/>
          <w:marBottom w:val="0"/>
          <w:divBdr>
            <w:top w:val="none" w:sz="0" w:space="0" w:color="auto"/>
            <w:left w:val="none" w:sz="0" w:space="0" w:color="auto"/>
            <w:bottom w:val="none" w:sz="0" w:space="0" w:color="auto"/>
            <w:right w:val="none" w:sz="0" w:space="0" w:color="auto"/>
          </w:divBdr>
        </w:div>
        <w:div w:id="569002499">
          <w:marLeft w:val="480"/>
          <w:marRight w:val="0"/>
          <w:marTop w:val="0"/>
          <w:marBottom w:val="0"/>
          <w:divBdr>
            <w:top w:val="none" w:sz="0" w:space="0" w:color="auto"/>
            <w:left w:val="none" w:sz="0" w:space="0" w:color="auto"/>
            <w:bottom w:val="none" w:sz="0" w:space="0" w:color="auto"/>
            <w:right w:val="none" w:sz="0" w:space="0" w:color="auto"/>
          </w:divBdr>
        </w:div>
        <w:div w:id="2097051422">
          <w:marLeft w:val="480"/>
          <w:marRight w:val="0"/>
          <w:marTop w:val="0"/>
          <w:marBottom w:val="0"/>
          <w:divBdr>
            <w:top w:val="none" w:sz="0" w:space="0" w:color="auto"/>
            <w:left w:val="none" w:sz="0" w:space="0" w:color="auto"/>
            <w:bottom w:val="none" w:sz="0" w:space="0" w:color="auto"/>
            <w:right w:val="none" w:sz="0" w:space="0" w:color="auto"/>
          </w:divBdr>
        </w:div>
        <w:div w:id="1726447260">
          <w:marLeft w:val="480"/>
          <w:marRight w:val="0"/>
          <w:marTop w:val="0"/>
          <w:marBottom w:val="0"/>
          <w:divBdr>
            <w:top w:val="none" w:sz="0" w:space="0" w:color="auto"/>
            <w:left w:val="none" w:sz="0" w:space="0" w:color="auto"/>
            <w:bottom w:val="none" w:sz="0" w:space="0" w:color="auto"/>
            <w:right w:val="none" w:sz="0" w:space="0" w:color="auto"/>
          </w:divBdr>
        </w:div>
        <w:div w:id="1382752049">
          <w:marLeft w:val="480"/>
          <w:marRight w:val="0"/>
          <w:marTop w:val="0"/>
          <w:marBottom w:val="0"/>
          <w:divBdr>
            <w:top w:val="none" w:sz="0" w:space="0" w:color="auto"/>
            <w:left w:val="none" w:sz="0" w:space="0" w:color="auto"/>
            <w:bottom w:val="none" w:sz="0" w:space="0" w:color="auto"/>
            <w:right w:val="none" w:sz="0" w:space="0" w:color="auto"/>
          </w:divBdr>
        </w:div>
        <w:div w:id="657467677">
          <w:marLeft w:val="480"/>
          <w:marRight w:val="0"/>
          <w:marTop w:val="0"/>
          <w:marBottom w:val="0"/>
          <w:divBdr>
            <w:top w:val="none" w:sz="0" w:space="0" w:color="auto"/>
            <w:left w:val="none" w:sz="0" w:space="0" w:color="auto"/>
            <w:bottom w:val="none" w:sz="0" w:space="0" w:color="auto"/>
            <w:right w:val="none" w:sz="0" w:space="0" w:color="auto"/>
          </w:divBdr>
        </w:div>
        <w:div w:id="1094671725">
          <w:marLeft w:val="480"/>
          <w:marRight w:val="0"/>
          <w:marTop w:val="0"/>
          <w:marBottom w:val="0"/>
          <w:divBdr>
            <w:top w:val="none" w:sz="0" w:space="0" w:color="auto"/>
            <w:left w:val="none" w:sz="0" w:space="0" w:color="auto"/>
            <w:bottom w:val="none" w:sz="0" w:space="0" w:color="auto"/>
            <w:right w:val="none" w:sz="0" w:space="0" w:color="auto"/>
          </w:divBdr>
        </w:div>
        <w:div w:id="1255671617">
          <w:marLeft w:val="480"/>
          <w:marRight w:val="0"/>
          <w:marTop w:val="0"/>
          <w:marBottom w:val="0"/>
          <w:divBdr>
            <w:top w:val="none" w:sz="0" w:space="0" w:color="auto"/>
            <w:left w:val="none" w:sz="0" w:space="0" w:color="auto"/>
            <w:bottom w:val="none" w:sz="0" w:space="0" w:color="auto"/>
            <w:right w:val="none" w:sz="0" w:space="0" w:color="auto"/>
          </w:divBdr>
        </w:div>
      </w:divsChild>
    </w:div>
    <w:div w:id="1672022506">
      <w:bodyDiv w:val="1"/>
      <w:marLeft w:val="0"/>
      <w:marRight w:val="0"/>
      <w:marTop w:val="0"/>
      <w:marBottom w:val="0"/>
      <w:divBdr>
        <w:top w:val="none" w:sz="0" w:space="0" w:color="auto"/>
        <w:left w:val="none" w:sz="0" w:space="0" w:color="auto"/>
        <w:bottom w:val="none" w:sz="0" w:space="0" w:color="auto"/>
        <w:right w:val="none" w:sz="0" w:space="0" w:color="auto"/>
      </w:divBdr>
      <w:divsChild>
        <w:div w:id="787894507">
          <w:marLeft w:val="480"/>
          <w:marRight w:val="0"/>
          <w:marTop w:val="0"/>
          <w:marBottom w:val="0"/>
          <w:divBdr>
            <w:top w:val="none" w:sz="0" w:space="0" w:color="auto"/>
            <w:left w:val="none" w:sz="0" w:space="0" w:color="auto"/>
            <w:bottom w:val="none" w:sz="0" w:space="0" w:color="auto"/>
            <w:right w:val="none" w:sz="0" w:space="0" w:color="auto"/>
          </w:divBdr>
        </w:div>
        <w:div w:id="1464928590">
          <w:marLeft w:val="480"/>
          <w:marRight w:val="0"/>
          <w:marTop w:val="0"/>
          <w:marBottom w:val="0"/>
          <w:divBdr>
            <w:top w:val="none" w:sz="0" w:space="0" w:color="auto"/>
            <w:left w:val="none" w:sz="0" w:space="0" w:color="auto"/>
            <w:bottom w:val="none" w:sz="0" w:space="0" w:color="auto"/>
            <w:right w:val="none" w:sz="0" w:space="0" w:color="auto"/>
          </w:divBdr>
        </w:div>
        <w:div w:id="91978994">
          <w:marLeft w:val="480"/>
          <w:marRight w:val="0"/>
          <w:marTop w:val="0"/>
          <w:marBottom w:val="0"/>
          <w:divBdr>
            <w:top w:val="none" w:sz="0" w:space="0" w:color="auto"/>
            <w:left w:val="none" w:sz="0" w:space="0" w:color="auto"/>
            <w:bottom w:val="none" w:sz="0" w:space="0" w:color="auto"/>
            <w:right w:val="none" w:sz="0" w:space="0" w:color="auto"/>
          </w:divBdr>
        </w:div>
        <w:div w:id="1828394496">
          <w:marLeft w:val="480"/>
          <w:marRight w:val="0"/>
          <w:marTop w:val="0"/>
          <w:marBottom w:val="0"/>
          <w:divBdr>
            <w:top w:val="none" w:sz="0" w:space="0" w:color="auto"/>
            <w:left w:val="none" w:sz="0" w:space="0" w:color="auto"/>
            <w:bottom w:val="none" w:sz="0" w:space="0" w:color="auto"/>
            <w:right w:val="none" w:sz="0" w:space="0" w:color="auto"/>
          </w:divBdr>
        </w:div>
        <w:div w:id="2072462806">
          <w:marLeft w:val="480"/>
          <w:marRight w:val="0"/>
          <w:marTop w:val="0"/>
          <w:marBottom w:val="0"/>
          <w:divBdr>
            <w:top w:val="none" w:sz="0" w:space="0" w:color="auto"/>
            <w:left w:val="none" w:sz="0" w:space="0" w:color="auto"/>
            <w:bottom w:val="none" w:sz="0" w:space="0" w:color="auto"/>
            <w:right w:val="none" w:sz="0" w:space="0" w:color="auto"/>
          </w:divBdr>
        </w:div>
        <w:div w:id="1372999940">
          <w:marLeft w:val="480"/>
          <w:marRight w:val="0"/>
          <w:marTop w:val="0"/>
          <w:marBottom w:val="0"/>
          <w:divBdr>
            <w:top w:val="none" w:sz="0" w:space="0" w:color="auto"/>
            <w:left w:val="none" w:sz="0" w:space="0" w:color="auto"/>
            <w:bottom w:val="none" w:sz="0" w:space="0" w:color="auto"/>
            <w:right w:val="none" w:sz="0" w:space="0" w:color="auto"/>
          </w:divBdr>
        </w:div>
        <w:div w:id="913667899">
          <w:marLeft w:val="480"/>
          <w:marRight w:val="0"/>
          <w:marTop w:val="0"/>
          <w:marBottom w:val="0"/>
          <w:divBdr>
            <w:top w:val="none" w:sz="0" w:space="0" w:color="auto"/>
            <w:left w:val="none" w:sz="0" w:space="0" w:color="auto"/>
            <w:bottom w:val="none" w:sz="0" w:space="0" w:color="auto"/>
            <w:right w:val="none" w:sz="0" w:space="0" w:color="auto"/>
          </w:divBdr>
        </w:div>
        <w:div w:id="897595792">
          <w:marLeft w:val="480"/>
          <w:marRight w:val="0"/>
          <w:marTop w:val="0"/>
          <w:marBottom w:val="0"/>
          <w:divBdr>
            <w:top w:val="none" w:sz="0" w:space="0" w:color="auto"/>
            <w:left w:val="none" w:sz="0" w:space="0" w:color="auto"/>
            <w:bottom w:val="none" w:sz="0" w:space="0" w:color="auto"/>
            <w:right w:val="none" w:sz="0" w:space="0" w:color="auto"/>
          </w:divBdr>
        </w:div>
        <w:div w:id="1526555715">
          <w:marLeft w:val="480"/>
          <w:marRight w:val="0"/>
          <w:marTop w:val="0"/>
          <w:marBottom w:val="0"/>
          <w:divBdr>
            <w:top w:val="none" w:sz="0" w:space="0" w:color="auto"/>
            <w:left w:val="none" w:sz="0" w:space="0" w:color="auto"/>
            <w:bottom w:val="none" w:sz="0" w:space="0" w:color="auto"/>
            <w:right w:val="none" w:sz="0" w:space="0" w:color="auto"/>
          </w:divBdr>
        </w:div>
        <w:div w:id="2093503285">
          <w:marLeft w:val="480"/>
          <w:marRight w:val="0"/>
          <w:marTop w:val="0"/>
          <w:marBottom w:val="0"/>
          <w:divBdr>
            <w:top w:val="none" w:sz="0" w:space="0" w:color="auto"/>
            <w:left w:val="none" w:sz="0" w:space="0" w:color="auto"/>
            <w:bottom w:val="none" w:sz="0" w:space="0" w:color="auto"/>
            <w:right w:val="none" w:sz="0" w:space="0" w:color="auto"/>
          </w:divBdr>
        </w:div>
        <w:div w:id="865142303">
          <w:marLeft w:val="480"/>
          <w:marRight w:val="0"/>
          <w:marTop w:val="0"/>
          <w:marBottom w:val="0"/>
          <w:divBdr>
            <w:top w:val="none" w:sz="0" w:space="0" w:color="auto"/>
            <w:left w:val="none" w:sz="0" w:space="0" w:color="auto"/>
            <w:bottom w:val="none" w:sz="0" w:space="0" w:color="auto"/>
            <w:right w:val="none" w:sz="0" w:space="0" w:color="auto"/>
          </w:divBdr>
        </w:div>
        <w:div w:id="1598977614">
          <w:marLeft w:val="480"/>
          <w:marRight w:val="0"/>
          <w:marTop w:val="0"/>
          <w:marBottom w:val="0"/>
          <w:divBdr>
            <w:top w:val="none" w:sz="0" w:space="0" w:color="auto"/>
            <w:left w:val="none" w:sz="0" w:space="0" w:color="auto"/>
            <w:bottom w:val="none" w:sz="0" w:space="0" w:color="auto"/>
            <w:right w:val="none" w:sz="0" w:space="0" w:color="auto"/>
          </w:divBdr>
        </w:div>
        <w:div w:id="913706110">
          <w:marLeft w:val="480"/>
          <w:marRight w:val="0"/>
          <w:marTop w:val="0"/>
          <w:marBottom w:val="0"/>
          <w:divBdr>
            <w:top w:val="none" w:sz="0" w:space="0" w:color="auto"/>
            <w:left w:val="none" w:sz="0" w:space="0" w:color="auto"/>
            <w:bottom w:val="none" w:sz="0" w:space="0" w:color="auto"/>
            <w:right w:val="none" w:sz="0" w:space="0" w:color="auto"/>
          </w:divBdr>
        </w:div>
        <w:div w:id="1529642002">
          <w:marLeft w:val="480"/>
          <w:marRight w:val="0"/>
          <w:marTop w:val="0"/>
          <w:marBottom w:val="0"/>
          <w:divBdr>
            <w:top w:val="none" w:sz="0" w:space="0" w:color="auto"/>
            <w:left w:val="none" w:sz="0" w:space="0" w:color="auto"/>
            <w:bottom w:val="none" w:sz="0" w:space="0" w:color="auto"/>
            <w:right w:val="none" w:sz="0" w:space="0" w:color="auto"/>
          </w:divBdr>
        </w:div>
        <w:div w:id="2020156290">
          <w:marLeft w:val="480"/>
          <w:marRight w:val="0"/>
          <w:marTop w:val="0"/>
          <w:marBottom w:val="0"/>
          <w:divBdr>
            <w:top w:val="none" w:sz="0" w:space="0" w:color="auto"/>
            <w:left w:val="none" w:sz="0" w:space="0" w:color="auto"/>
            <w:bottom w:val="none" w:sz="0" w:space="0" w:color="auto"/>
            <w:right w:val="none" w:sz="0" w:space="0" w:color="auto"/>
          </w:divBdr>
        </w:div>
        <w:div w:id="1316567685">
          <w:marLeft w:val="480"/>
          <w:marRight w:val="0"/>
          <w:marTop w:val="0"/>
          <w:marBottom w:val="0"/>
          <w:divBdr>
            <w:top w:val="none" w:sz="0" w:space="0" w:color="auto"/>
            <w:left w:val="none" w:sz="0" w:space="0" w:color="auto"/>
            <w:bottom w:val="none" w:sz="0" w:space="0" w:color="auto"/>
            <w:right w:val="none" w:sz="0" w:space="0" w:color="auto"/>
          </w:divBdr>
        </w:div>
        <w:div w:id="575363079">
          <w:marLeft w:val="480"/>
          <w:marRight w:val="0"/>
          <w:marTop w:val="0"/>
          <w:marBottom w:val="0"/>
          <w:divBdr>
            <w:top w:val="none" w:sz="0" w:space="0" w:color="auto"/>
            <w:left w:val="none" w:sz="0" w:space="0" w:color="auto"/>
            <w:bottom w:val="none" w:sz="0" w:space="0" w:color="auto"/>
            <w:right w:val="none" w:sz="0" w:space="0" w:color="auto"/>
          </w:divBdr>
        </w:div>
        <w:div w:id="514349532">
          <w:marLeft w:val="480"/>
          <w:marRight w:val="0"/>
          <w:marTop w:val="0"/>
          <w:marBottom w:val="0"/>
          <w:divBdr>
            <w:top w:val="none" w:sz="0" w:space="0" w:color="auto"/>
            <w:left w:val="none" w:sz="0" w:space="0" w:color="auto"/>
            <w:bottom w:val="none" w:sz="0" w:space="0" w:color="auto"/>
            <w:right w:val="none" w:sz="0" w:space="0" w:color="auto"/>
          </w:divBdr>
        </w:div>
        <w:div w:id="1668512848">
          <w:marLeft w:val="480"/>
          <w:marRight w:val="0"/>
          <w:marTop w:val="0"/>
          <w:marBottom w:val="0"/>
          <w:divBdr>
            <w:top w:val="none" w:sz="0" w:space="0" w:color="auto"/>
            <w:left w:val="none" w:sz="0" w:space="0" w:color="auto"/>
            <w:bottom w:val="none" w:sz="0" w:space="0" w:color="auto"/>
            <w:right w:val="none" w:sz="0" w:space="0" w:color="auto"/>
          </w:divBdr>
        </w:div>
        <w:div w:id="589196123">
          <w:marLeft w:val="480"/>
          <w:marRight w:val="0"/>
          <w:marTop w:val="0"/>
          <w:marBottom w:val="0"/>
          <w:divBdr>
            <w:top w:val="none" w:sz="0" w:space="0" w:color="auto"/>
            <w:left w:val="none" w:sz="0" w:space="0" w:color="auto"/>
            <w:bottom w:val="none" w:sz="0" w:space="0" w:color="auto"/>
            <w:right w:val="none" w:sz="0" w:space="0" w:color="auto"/>
          </w:divBdr>
        </w:div>
        <w:div w:id="523057859">
          <w:marLeft w:val="480"/>
          <w:marRight w:val="0"/>
          <w:marTop w:val="0"/>
          <w:marBottom w:val="0"/>
          <w:divBdr>
            <w:top w:val="none" w:sz="0" w:space="0" w:color="auto"/>
            <w:left w:val="none" w:sz="0" w:space="0" w:color="auto"/>
            <w:bottom w:val="none" w:sz="0" w:space="0" w:color="auto"/>
            <w:right w:val="none" w:sz="0" w:space="0" w:color="auto"/>
          </w:divBdr>
        </w:div>
        <w:div w:id="1594124251">
          <w:marLeft w:val="480"/>
          <w:marRight w:val="0"/>
          <w:marTop w:val="0"/>
          <w:marBottom w:val="0"/>
          <w:divBdr>
            <w:top w:val="none" w:sz="0" w:space="0" w:color="auto"/>
            <w:left w:val="none" w:sz="0" w:space="0" w:color="auto"/>
            <w:bottom w:val="none" w:sz="0" w:space="0" w:color="auto"/>
            <w:right w:val="none" w:sz="0" w:space="0" w:color="auto"/>
          </w:divBdr>
        </w:div>
      </w:divsChild>
    </w:div>
    <w:div w:id="1755545407">
      <w:bodyDiv w:val="1"/>
      <w:marLeft w:val="0"/>
      <w:marRight w:val="0"/>
      <w:marTop w:val="0"/>
      <w:marBottom w:val="0"/>
      <w:divBdr>
        <w:top w:val="none" w:sz="0" w:space="0" w:color="auto"/>
        <w:left w:val="none" w:sz="0" w:space="0" w:color="auto"/>
        <w:bottom w:val="none" w:sz="0" w:space="0" w:color="auto"/>
        <w:right w:val="none" w:sz="0" w:space="0" w:color="auto"/>
      </w:divBdr>
      <w:divsChild>
        <w:div w:id="1512602919">
          <w:marLeft w:val="480"/>
          <w:marRight w:val="0"/>
          <w:marTop w:val="0"/>
          <w:marBottom w:val="0"/>
          <w:divBdr>
            <w:top w:val="none" w:sz="0" w:space="0" w:color="auto"/>
            <w:left w:val="none" w:sz="0" w:space="0" w:color="auto"/>
            <w:bottom w:val="none" w:sz="0" w:space="0" w:color="auto"/>
            <w:right w:val="none" w:sz="0" w:space="0" w:color="auto"/>
          </w:divBdr>
        </w:div>
        <w:div w:id="1835023300">
          <w:marLeft w:val="480"/>
          <w:marRight w:val="0"/>
          <w:marTop w:val="0"/>
          <w:marBottom w:val="0"/>
          <w:divBdr>
            <w:top w:val="none" w:sz="0" w:space="0" w:color="auto"/>
            <w:left w:val="none" w:sz="0" w:space="0" w:color="auto"/>
            <w:bottom w:val="none" w:sz="0" w:space="0" w:color="auto"/>
            <w:right w:val="none" w:sz="0" w:space="0" w:color="auto"/>
          </w:divBdr>
        </w:div>
        <w:div w:id="1771969746">
          <w:marLeft w:val="480"/>
          <w:marRight w:val="0"/>
          <w:marTop w:val="0"/>
          <w:marBottom w:val="0"/>
          <w:divBdr>
            <w:top w:val="none" w:sz="0" w:space="0" w:color="auto"/>
            <w:left w:val="none" w:sz="0" w:space="0" w:color="auto"/>
            <w:bottom w:val="none" w:sz="0" w:space="0" w:color="auto"/>
            <w:right w:val="none" w:sz="0" w:space="0" w:color="auto"/>
          </w:divBdr>
        </w:div>
        <w:div w:id="1039476571">
          <w:marLeft w:val="480"/>
          <w:marRight w:val="0"/>
          <w:marTop w:val="0"/>
          <w:marBottom w:val="0"/>
          <w:divBdr>
            <w:top w:val="none" w:sz="0" w:space="0" w:color="auto"/>
            <w:left w:val="none" w:sz="0" w:space="0" w:color="auto"/>
            <w:bottom w:val="none" w:sz="0" w:space="0" w:color="auto"/>
            <w:right w:val="none" w:sz="0" w:space="0" w:color="auto"/>
          </w:divBdr>
        </w:div>
        <w:div w:id="1359283113">
          <w:marLeft w:val="480"/>
          <w:marRight w:val="0"/>
          <w:marTop w:val="0"/>
          <w:marBottom w:val="0"/>
          <w:divBdr>
            <w:top w:val="none" w:sz="0" w:space="0" w:color="auto"/>
            <w:left w:val="none" w:sz="0" w:space="0" w:color="auto"/>
            <w:bottom w:val="none" w:sz="0" w:space="0" w:color="auto"/>
            <w:right w:val="none" w:sz="0" w:space="0" w:color="auto"/>
          </w:divBdr>
        </w:div>
        <w:div w:id="2004431795">
          <w:marLeft w:val="480"/>
          <w:marRight w:val="0"/>
          <w:marTop w:val="0"/>
          <w:marBottom w:val="0"/>
          <w:divBdr>
            <w:top w:val="none" w:sz="0" w:space="0" w:color="auto"/>
            <w:left w:val="none" w:sz="0" w:space="0" w:color="auto"/>
            <w:bottom w:val="none" w:sz="0" w:space="0" w:color="auto"/>
            <w:right w:val="none" w:sz="0" w:space="0" w:color="auto"/>
          </w:divBdr>
        </w:div>
        <w:div w:id="2004430710">
          <w:marLeft w:val="480"/>
          <w:marRight w:val="0"/>
          <w:marTop w:val="0"/>
          <w:marBottom w:val="0"/>
          <w:divBdr>
            <w:top w:val="none" w:sz="0" w:space="0" w:color="auto"/>
            <w:left w:val="none" w:sz="0" w:space="0" w:color="auto"/>
            <w:bottom w:val="none" w:sz="0" w:space="0" w:color="auto"/>
            <w:right w:val="none" w:sz="0" w:space="0" w:color="auto"/>
          </w:divBdr>
        </w:div>
        <w:div w:id="1612199165">
          <w:marLeft w:val="480"/>
          <w:marRight w:val="0"/>
          <w:marTop w:val="0"/>
          <w:marBottom w:val="0"/>
          <w:divBdr>
            <w:top w:val="none" w:sz="0" w:space="0" w:color="auto"/>
            <w:left w:val="none" w:sz="0" w:space="0" w:color="auto"/>
            <w:bottom w:val="none" w:sz="0" w:space="0" w:color="auto"/>
            <w:right w:val="none" w:sz="0" w:space="0" w:color="auto"/>
          </w:divBdr>
        </w:div>
        <w:div w:id="2008091341">
          <w:marLeft w:val="480"/>
          <w:marRight w:val="0"/>
          <w:marTop w:val="0"/>
          <w:marBottom w:val="0"/>
          <w:divBdr>
            <w:top w:val="none" w:sz="0" w:space="0" w:color="auto"/>
            <w:left w:val="none" w:sz="0" w:space="0" w:color="auto"/>
            <w:bottom w:val="none" w:sz="0" w:space="0" w:color="auto"/>
            <w:right w:val="none" w:sz="0" w:space="0" w:color="auto"/>
          </w:divBdr>
        </w:div>
        <w:div w:id="2000425278">
          <w:marLeft w:val="480"/>
          <w:marRight w:val="0"/>
          <w:marTop w:val="0"/>
          <w:marBottom w:val="0"/>
          <w:divBdr>
            <w:top w:val="none" w:sz="0" w:space="0" w:color="auto"/>
            <w:left w:val="none" w:sz="0" w:space="0" w:color="auto"/>
            <w:bottom w:val="none" w:sz="0" w:space="0" w:color="auto"/>
            <w:right w:val="none" w:sz="0" w:space="0" w:color="auto"/>
          </w:divBdr>
        </w:div>
        <w:div w:id="224537126">
          <w:marLeft w:val="480"/>
          <w:marRight w:val="0"/>
          <w:marTop w:val="0"/>
          <w:marBottom w:val="0"/>
          <w:divBdr>
            <w:top w:val="none" w:sz="0" w:space="0" w:color="auto"/>
            <w:left w:val="none" w:sz="0" w:space="0" w:color="auto"/>
            <w:bottom w:val="none" w:sz="0" w:space="0" w:color="auto"/>
            <w:right w:val="none" w:sz="0" w:space="0" w:color="auto"/>
          </w:divBdr>
        </w:div>
        <w:div w:id="396364153">
          <w:marLeft w:val="480"/>
          <w:marRight w:val="0"/>
          <w:marTop w:val="0"/>
          <w:marBottom w:val="0"/>
          <w:divBdr>
            <w:top w:val="none" w:sz="0" w:space="0" w:color="auto"/>
            <w:left w:val="none" w:sz="0" w:space="0" w:color="auto"/>
            <w:bottom w:val="none" w:sz="0" w:space="0" w:color="auto"/>
            <w:right w:val="none" w:sz="0" w:space="0" w:color="auto"/>
          </w:divBdr>
        </w:div>
        <w:div w:id="2094425564">
          <w:marLeft w:val="480"/>
          <w:marRight w:val="0"/>
          <w:marTop w:val="0"/>
          <w:marBottom w:val="0"/>
          <w:divBdr>
            <w:top w:val="none" w:sz="0" w:space="0" w:color="auto"/>
            <w:left w:val="none" w:sz="0" w:space="0" w:color="auto"/>
            <w:bottom w:val="none" w:sz="0" w:space="0" w:color="auto"/>
            <w:right w:val="none" w:sz="0" w:space="0" w:color="auto"/>
          </w:divBdr>
        </w:div>
        <w:div w:id="1013648761">
          <w:marLeft w:val="480"/>
          <w:marRight w:val="0"/>
          <w:marTop w:val="0"/>
          <w:marBottom w:val="0"/>
          <w:divBdr>
            <w:top w:val="none" w:sz="0" w:space="0" w:color="auto"/>
            <w:left w:val="none" w:sz="0" w:space="0" w:color="auto"/>
            <w:bottom w:val="none" w:sz="0" w:space="0" w:color="auto"/>
            <w:right w:val="none" w:sz="0" w:space="0" w:color="auto"/>
          </w:divBdr>
        </w:div>
        <w:div w:id="1888570329">
          <w:marLeft w:val="480"/>
          <w:marRight w:val="0"/>
          <w:marTop w:val="0"/>
          <w:marBottom w:val="0"/>
          <w:divBdr>
            <w:top w:val="none" w:sz="0" w:space="0" w:color="auto"/>
            <w:left w:val="none" w:sz="0" w:space="0" w:color="auto"/>
            <w:bottom w:val="none" w:sz="0" w:space="0" w:color="auto"/>
            <w:right w:val="none" w:sz="0" w:space="0" w:color="auto"/>
          </w:divBdr>
        </w:div>
        <w:div w:id="1604413749">
          <w:marLeft w:val="480"/>
          <w:marRight w:val="0"/>
          <w:marTop w:val="0"/>
          <w:marBottom w:val="0"/>
          <w:divBdr>
            <w:top w:val="none" w:sz="0" w:space="0" w:color="auto"/>
            <w:left w:val="none" w:sz="0" w:space="0" w:color="auto"/>
            <w:bottom w:val="none" w:sz="0" w:space="0" w:color="auto"/>
            <w:right w:val="none" w:sz="0" w:space="0" w:color="auto"/>
          </w:divBdr>
        </w:div>
        <w:div w:id="845249054">
          <w:marLeft w:val="480"/>
          <w:marRight w:val="0"/>
          <w:marTop w:val="0"/>
          <w:marBottom w:val="0"/>
          <w:divBdr>
            <w:top w:val="none" w:sz="0" w:space="0" w:color="auto"/>
            <w:left w:val="none" w:sz="0" w:space="0" w:color="auto"/>
            <w:bottom w:val="none" w:sz="0" w:space="0" w:color="auto"/>
            <w:right w:val="none" w:sz="0" w:space="0" w:color="auto"/>
          </w:divBdr>
        </w:div>
        <w:div w:id="141243340">
          <w:marLeft w:val="480"/>
          <w:marRight w:val="0"/>
          <w:marTop w:val="0"/>
          <w:marBottom w:val="0"/>
          <w:divBdr>
            <w:top w:val="none" w:sz="0" w:space="0" w:color="auto"/>
            <w:left w:val="none" w:sz="0" w:space="0" w:color="auto"/>
            <w:bottom w:val="none" w:sz="0" w:space="0" w:color="auto"/>
            <w:right w:val="none" w:sz="0" w:space="0" w:color="auto"/>
          </w:divBdr>
        </w:div>
        <w:div w:id="1045760965">
          <w:marLeft w:val="480"/>
          <w:marRight w:val="0"/>
          <w:marTop w:val="0"/>
          <w:marBottom w:val="0"/>
          <w:divBdr>
            <w:top w:val="none" w:sz="0" w:space="0" w:color="auto"/>
            <w:left w:val="none" w:sz="0" w:space="0" w:color="auto"/>
            <w:bottom w:val="none" w:sz="0" w:space="0" w:color="auto"/>
            <w:right w:val="none" w:sz="0" w:space="0" w:color="auto"/>
          </w:divBdr>
        </w:div>
        <w:div w:id="326902955">
          <w:marLeft w:val="480"/>
          <w:marRight w:val="0"/>
          <w:marTop w:val="0"/>
          <w:marBottom w:val="0"/>
          <w:divBdr>
            <w:top w:val="none" w:sz="0" w:space="0" w:color="auto"/>
            <w:left w:val="none" w:sz="0" w:space="0" w:color="auto"/>
            <w:bottom w:val="none" w:sz="0" w:space="0" w:color="auto"/>
            <w:right w:val="none" w:sz="0" w:space="0" w:color="auto"/>
          </w:divBdr>
        </w:div>
        <w:div w:id="889850107">
          <w:marLeft w:val="480"/>
          <w:marRight w:val="0"/>
          <w:marTop w:val="0"/>
          <w:marBottom w:val="0"/>
          <w:divBdr>
            <w:top w:val="none" w:sz="0" w:space="0" w:color="auto"/>
            <w:left w:val="none" w:sz="0" w:space="0" w:color="auto"/>
            <w:bottom w:val="none" w:sz="0" w:space="0" w:color="auto"/>
            <w:right w:val="none" w:sz="0" w:space="0" w:color="auto"/>
          </w:divBdr>
        </w:div>
        <w:div w:id="288902859">
          <w:marLeft w:val="480"/>
          <w:marRight w:val="0"/>
          <w:marTop w:val="0"/>
          <w:marBottom w:val="0"/>
          <w:divBdr>
            <w:top w:val="none" w:sz="0" w:space="0" w:color="auto"/>
            <w:left w:val="none" w:sz="0" w:space="0" w:color="auto"/>
            <w:bottom w:val="none" w:sz="0" w:space="0" w:color="auto"/>
            <w:right w:val="none" w:sz="0" w:space="0" w:color="auto"/>
          </w:divBdr>
        </w:div>
        <w:div w:id="1342048136">
          <w:marLeft w:val="480"/>
          <w:marRight w:val="0"/>
          <w:marTop w:val="0"/>
          <w:marBottom w:val="0"/>
          <w:divBdr>
            <w:top w:val="none" w:sz="0" w:space="0" w:color="auto"/>
            <w:left w:val="none" w:sz="0" w:space="0" w:color="auto"/>
            <w:bottom w:val="none" w:sz="0" w:space="0" w:color="auto"/>
            <w:right w:val="none" w:sz="0" w:space="0" w:color="auto"/>
          </w:divBdr>
        </w:div>
      </w:divsChild>
    </w:div>
    <w:div w:id="1790395286">
      <w:bodyDiv w:val="1"/>
      <w:marLeft w:val="0"/>
      <w:marRight w:val="0"/>
      <w:marTop w:val="0"/>
      <w:marBottom w:val="0"/>
      <w:divBdr>
        <w:top w:val="none" w:sz="0" w:space="0" w:color="auto"/>
        <w:left w:val="none" w:sz="0" w:space="0" w:color="auto"/>
        <w:bottom w:val="none" w:sz="0" w:space="0" w:color="auto"/>
        <w:right w:val="none" w:sz="0" w:space="0" w:color="auto"/>
      </w:divBdr>
    </w:div>
    <w:div w:id="1841698420">
      <w:bodyDiv w:val="1"/>
      <w:marLeft w:val="0"/>
      <w:marRight w:val="0"/>
      <w:marTop w:val="0"/>
      <w:marBottom w:val="0"/>
      <w:divBdr>
        <w:top w:val="none" w:sz="0" w:space="0" w:color="auto"/>
        <w:left w:val="none" w:sz="0" w:space="0" w:color="auto"/>
        <w:bottom w:val="none" w:sz="0" w:space="0" w:color="auto"/>
        <w:right w:val="none" w:sz="0" w:space="0" w:color="auto"/>
      </w:divBdr>
      <w:divsChild>
        <w:div w:id="277226939">
          <w:marLeft w:val="480"/>
          <w:marRight w:val="0"/>
          <w:marTop w:val="0"/>
          <w:marBottom w:val="0"/>
          <w:divBdr>
            <w:top w:val="none" w:sz="0" w:space="0" w:color="auto"/>
            <w:left w:val="none" w:sz="0" w:space="0" w:color="auto"/>
            <w:bottom w:val="none" w:sz="0" w:space="0" w:color="auto"/>
            <w:right w:val="none" w:sz="0" w:space="0" w:color="auto"/>
          </w:divBdr>
        </w:div>
        <w:div w:id="23753361">
          <w:marLeft w:val="480"/>
          <w:marRight w:val="0"/>
          <w:marTop w:val="0"/>
          <w:marBottom w:val="0"/>
          <w:divBdr>
            <w:top w:val="none" w:sz="0" w:space="0" w:color="auto"/>
            <w:left w:val="none" w:sz="0" w:space="0" w:color="auto"/>
            <w:bottom w:val="none" w:sz="0" w:space="0" w:color="auto"/>
            <w:right w:val="none" w:sz="0" w:space="0" w:color="auto"/>
          </w:divBdr>
        </w:div>
        <w:div w:id="1442261941">
          <w:marLeft w:val="480"/>
          <w:marRight w:val="0"/>
          <w:marTop w:val="0"/>
          <w:marBottom w:val="0"/>
          <w:divBdr>
            <w:top w:val="none" w:sz="0" w:space="0" w:color="auto"/>
            <w:left w:val="none" w:sz="0" w:space="0" w:color="auto"/>
            <w:bottom w:val="none" w:sz="0" w:space="0" w:color="auto"/>
            <w:right w:val="none" w:sz="0" w:space="0" w:color="auto"/>
          </w:divBdr>
        </w:div>
        <w:div w:id="1323434116">
          <w:marLeft w:val="480"/>
          <w:marRight w:val="0"/>
          <w:marTop w:val="0"/>
          <w:marBottom w:val="0"/>
          <w:divBdr>
            <w:top w:val="none" w:sz="0" w:space="0" w:color="auto"/>
            <w:left w:val="none" w:sz="0" w:space="0" w:color="auto"/>
            <w:bottom w:val="none" w:sz="0" w:space="0" w:color="auto"/>
            <w:right w:val="none" w:sz="0" w:space="0" w:color="auto"/>
          </w:divBdr>
        </w:div>
        <w:div w:id="1596550759">
          <w:marLeft w:val="480"/>
          <w:marRight w:val="0"/>
          <w:marTop w:val="0"/>
          <w:marBottom w:val="0"/>
          <w:divBdr>
            <w:top w:val="none" w:sz="0" w:space="0" w:color="auto"/>
            <w:left w:val="none" w:sz="0" w:space="0" w:color="auto"/>
            <w:bottom w:val="none" w:sz="0" w:space="0" w:color="auto"/>
            <w:right w:val="none" w:sz="0" w:space="0" w:color="auto"/>
          </w:divBdr>
        </w:div>
        <w:div w:id="273024307">
          <w:marLeft w:val="480"/>
          <w:marRight w:val="0"/>
          <w:marTop w:val="0"/>
          <w:marBottom w:val="0"/>
          <w:divBdr>
            <w:top w:val="none" w:sz="0" w:space="0" w:color="auto"/>
            <w:left w:val="none" w:sz="0" w:space="0" w:color="auto"/>
            <w:bottom w:val="none" w:sz="0" w:space="0" w:color="auto"/>
            <w:right w:val="none" w:sz="0" w:space="0" w:color="auto"/>
          </w:divBdr>
        </w:div>
        <w:div w:id="242108302">
          <w:marLeft w:val="480"/>
          <w:marRight w:val="0"/>
          <w:marTop w:val="0"/>
          <w:marBottom w:val="0"/>
          <w:divBdr>
            <w:top w:val="none" w:sz="0" w:space="0" w:color="auto"/>
            <w:left w:val="none" w:sz="0" w:space="0" w:color="auto"/>
            <w:bottom w:val="none" w:sz="0" w:space="0" w:color="auto"/>
            <w:right w:val="none" w:sz="0" w:space="0" w:color="auto"/>
          </w:divBdr>
        </w:div>
        <w:div w:id="663362177">
          <w:marLeft w:val="480"/>
          <w:marRight w:val="0"/>
          <w:marTop w:val="0"/>
          <w:marBottom w:val="0"/>
          <w:divBdr>
            <w:top w:val="none" w:sz="0" w:space="0" w:color="auto"/>
            <w:left w:val="none" w:sz="0" w:space="0" w:color="auto"/>
            <w:bottom w:val="none" w:sz="0" w:space="0" w:color="auto"/>
            <w:right w:val="none" w:sz="0" w:space="0" w:color="auto"/>
          </w:divBdr>
        </w:div>
        <w:div w:id="1670019764">
          <w:marLeft w:val="480"/>
          <w:marRight w:val="0"/>
          <w:marTop w:val="0"/>
          <w:marBottom w:val="0"/>
          <w:divBdr>
            <w:top w:val="none" w:sz="0" w:space="0" w:color="auto"/>
            <w:left w:val="none" w:sz="0" w:space="0" w:color="auto"/>
            <w:bottom w:val="none" w:sz="0" w:space="0" w:color="auto"/>
            <w:right w:val="none" w:sz="0" w:space="0" w:color="auto"/>
          </w:divBdr>
        </w:div>
        <w:div w:id="2098937388">
          <w:marLeft w:val="480"/>
          <w:marRight w:val="0"/>
          <w:marTop w:val="0"/>
          <w:marBottom w:val="0"/>
          <w:divBdr>
            <w:top w:val="none" w:sz="0" w:space="0" w:color="auto"/>
            <w:left w:val="none" w:sz="0" w:space="0" w:color="auto"/>
            <w:bottom w:val="none" w:sz="0" w:space="0" w:color="auto"/>
            <w:right w:val="none" w:sz="0" w:space="0" w:color="auto"/>
          </w:divBdr>
        </w:div>
        <w:div w:id="750547945">
          <w:marLeft w:val="480"/>
          <w:marRight w:val="0"/>
          <w:marTop w:val="0"/>
          <w:marBottom w:val="0"/>
          <w:divBdr>
            <w:top w:val="none" w:sz="0" w:space="0" w:color="auto"/>
            <w:left w:val="none" w:sz="0" w:space="0" w:color="auto"/>
            <w:bottom w:val="none" w:sz="0" w:space="0" w:color="auto"/>
            <w:right w:val="none" w:sz="0" w:space="0" w:color="auto"/>
          </w:divBdr>
        </w:div>
        <w:div w:id="1664552796">
          <w:marLeft w:val="480"/>
          <w:marRight w:val="0"/>
          <w:marTop w:val="0"/>
          <w:marBottom w:val="0"/>
          <w:divBdr>
            <w:top w:val="none" w:sz="0" w:space="0" w:color="auto"/>
            <w:left w:val="none" w:sz="0" w:space="0" w:color="auto"/>
            <w:bottom w:val="none" w:sz="0" w:space="0" w:color="auto"/>
            <w:right w:val="none" w:sz="0" w:space="0" w:color="auto"/>
          </w:divBdr>
        </w:div>
        <w:div w:id="921178165">
          <w:marLeft w:val="480"/>
          <w:marRight w:val="0"/>
          <w:marTop w:val="0"/>
          <w:marBottom w:val="0"/>
          <w:divBdr>
            <w:top w:val="none" w:sz="0" w:space="0" w:color="auto"/>
            <w:left w:val="none" w:sz="0" w:space="0" w:color="auto"/>
            <w:bottom w:val="none" w:sz="0" w:space="0" w:color="auto"/>
            <w:right w:val="none" w:sz="0" w:space="0" w:color="auto"/>
          </w:divBdr>
        </w:div>
        <w:div w:id="1073429736">
          <w:marLeft w:val="480"/>
          <w:marRight w:val="0"/>
          <w:marTop w:val="0"/>
          <w:marBottom w:val="0"/>
          <w:divBdr>
            <w:top w:val="none" w:sz="0" w:space="0" w:color="auto"/>
            <w:left w:val="none" w:sz="0" w:space="0" w:color="auto"/>
            <w:bottom w:val="none" w:sz="0" w:space="0" w:color="auto"/>
            <w:right w:val="none" w:sz="0" w:space="0" w:color="auto"/>
          </w:divBdr>
        </w:div>
        <w:div w:id="672294421">
          <w:marLeft w:val="480"/>
          <w:marRight w:val="0"/>
          <w:marTop w:val="0"/>
          <w:marBottom w:val="0"/>
          <w:divBdr>
            <w:top w:val="none" w:sz="0" w:space="0" w:color="auto"/>
            <w:left w:val="none" w:sz="0" w:space="0" w:color="auto"/>
            <w:bottom w:val="none" w:sz="0" w:space="0" w:color="auto"/>
            <w:right w:val="none" w:sz="0" w:space="0" w:color="auto"/>
          </w:divBdr>
        </w:div>
        <w:div w:id="1610816368">
          <w:marLeft w:val="480"/>
          <w:marRight w:val="0"/>
          <w:marTop w:val="0"/>
          <w:marBottom w:val="0"/>
          <w:divBdr>
            <w:top w:val="none" w:sz="0" w:space="0" w:color="auto"/>
            <w:left w:val="none" w:sz="0" w:space="0" w:color="auto"/>
            <w:bottom w:val="none" w:sz="0" w:space="0" w:color="auto"/>
            <w:right w:val="none" w:sz="0" w:space="0" w:color="auto"/>
          </w:divBdr>
        </w:div>
        <w:div w:id="502866132">
          <w:marLeft w:val="480"/>
          <w:marRight w:val="0"/>
          <w:marTop w:val="0"/>
          <w:marBottom w:val="0"/>
          <w:divBdr>
            <w:top w:val="none" w:sz="0" w:space="0" w:color="auto"/>
            <w:left w:val="none" w:sz="0" w:space="0" w:color="auto"/>
            <w:bottom w:val="none" w:sz="0" w:space="0" w:color="auto"/>
            <w:right w:val="none" w:sz="0" w:space="0" w:color="auto"/>
          </w:divBdr>
        </w:div>
        <w:div w:id="2074503773">
          <w:marLeft w:val="480"/>
          <w:marRight w:val="0"/>
          <w:marTop w:val="0"/>
          <w:marBottom w:val="0"/>
          <w:divBdr>
            <w:top w:val="none" w:sz="0" w:space="0" w:color="auto"/>
            <w:left w:val="none" w:sz="0" w:space="0" w:color="auto"/>
            <w:bottom w:val="none" w:sz="0" w:space="0" w:color="auto"/>
            <w:right w:val="none" w:sz="0" w:space="0" w:color="auto"/>
          </w:divBdr>
        </w:div>
        <w:div w:id="510604080">
          <w:marLeft w:val="480"/>
          <w:marRight w:val="0"/>
          <w:marTop w:val="0"/>
          <w:marBottom w:val="0"/>
          <w:divBdr>
            <w:top w:val="none" w:sz="0" w:space="0" w:color="auto"/>
            <w:left w:val="none" w:sz="0" w:space="0" w:color="auto"/>
            <w:bottom w:val="none" w:sz="0" w:space="0" w:color="auto"/>
            <w:right w:val="none" w:sz="0" w:space="0" w:color="auto"/>
          </w:divBdr>
        </w:div>
        <w:div w:id="1106273996">
          <w:marLeft w:val="480"/>
          <w:marRight w:val="0"/>
          <w:marTop w:val="0"/>
          <w:marBottom w:val="0"/>
          <w:divBdr>
            <w:top w:val="none" w:sz="0" w:space="0" w:color="auto"/>
            <w:left w:val="none" w:sz="0" w:space="0" w:color="auto"/>
            <w:bottom w:val="none" w:sz="0" w:space="0" w:color="auto"/>
            <w:right w:val="none" w:sz="0" w:space="0" w:color="auto"/>
          </w:divBdr>
        </w:div>
        <w:div w:id="999045681">
          <w:marLeft w:val="480"/>
          <w:marRight w:val="0"/>
          <w:marTop w:val="0"/>
          <w:marBottom w:val="0"/>
          <w:divBdr>
            <w:top w:val="none" w:sz="0" w:space="0" w:color="auto"/>
            <w:left w:val="none" w:sz="0" w:space="0" w:color="auto"/>
            <w:bottom w:val="none" w:sz="0" w:space="0" w:color="auto"/>
            <w:right w:val="none" w:sz="0" w:space="0" w:color="auto"/>
          </w:divBdr>
        </w:div>
        <w:div w:id="140731061">
          <w:marLeft w:val="480"/>
          <w:marRight w:val="0"/>
          <w:marTop w:val="0"/>
          <w:marBottom w:val="0"/>
          <w:divBdr>
            <w:top w:val="none" w:sz="0" w:space="0" w:color="auto"/>
            <w:left w:val="none" w:sz="0" w:space="0" w:color="auto"/>
            <w:bottom w:val="none" w:sz="0" w:space="0" w:color="auto"/>
            <w:right w:val="none" w:sz="0" w:space="0" w:color="auto"/>
          </w:divBdr>
        </w:div>
      </w:divsChild>
    </w:div>
    <w:div w:id="1864202166">
      <w:bodyDiv w:val="1"/>
      <w:marLeft w:val="0"/>
      <w:marRight w:val="0"/>
      <w:marTop w:val="0"/>
      <w:marBottom w:val="0"/>
      <w:divBdr>
        <w:top w:val="none" w:sz="0" w:space="0" w:color="auto"/>
        <w:left w:val="none" w:sz="0" w:space="0" w:color="auto"/>
        <w:bottom w:val="none" w:sz="0" w:space="0" w:color="auto"/>
        <w:right w:val="none" w:sz="0" w:space="0" w:color="auto"/>
      </w:divBdr>
      <w:divsChild>
        <w:div w:id="292685977">
          <w:marLeft w:val="480"/>
          <w:marRight w:val="0"/>
          <w:marTop w:val="0"/>
          <w:marBottom w:val="0"/>
          <w:divBdr>
            <w:top w:val="none" w:sz="0" w:space="0" w:color="auto"/>
            <w:left w:val="none" w:sz="0" w:space="0" w:color="auto"/>
            <w:bottom w:val="none" w:sz="0" w:space="0" w:color="auto"/>
            <w:right w:val="none" w:sz="0" w:space="0" w:color="auto"/>
          </w:divBdr>
        </w:div>
        <w:div w:id="1371684469">
          <w:marLeft w:val="480"/>
          <w:marRight w:val="0"/>
          <w:marTop w:val="0"/>
          <w:marBottom w:val="0"/>
          <w:divBdr>
            <w:top w:val="none" w:sz="0" w:space="0" w:color="auto"/>
            <w:left w:val="none" w:sz="0" w:space="0" w:color="auto"/>
            <w:bottom w:val="none" w:sz="0" w:space="0" w:color="auto"/>
            <w:right w:val="none" w:sz="0" w:space="0" w:color="auto"/>
          </w:divBdr>
        </w:div>
        <w:div w:id="544871502">
          <w:marLeft w:val="480"/>
          <w:marRight w:val="0"/>
          <w:marTop w:val="0"/>
          <w:marBottom w:val="0"/>
          <w:divBdr>
            <w:top w:val="none" w:sz="0" w:space="0" w:color="auto"/>
            <w:left w:val="none" w:sz="0" w:space="0" w:color="auto"/>
            <w:bottom w:val="none" w:sz="0" w:space="0" w:color="auto"/>
            <w:right w:val="none" w:sz="0" w:space="0" w:color="auto"/>
          </w:divBdr>
        </w:div>
        <w:div w:id="1964191181">
          <w:marLeft w:val="480"/>
          <w:marRight w:val="0"/>
          <w:marTop w:val="0"/>
          <w:marBottom w:val="0"/>
          <w:divBdr>
            <w:top w:val="none" w:sz="0" w:space="0" w:color="auto"/>
            <w:left w:val="none" w:sz="0" w:space="0" w:color="auto"/>
            <w:bottom w:val="none" w:sz="0" w:space="0" w:color="auto"/>
            <w:right w:val="none" w:sz="0" w:space="0" w:color="auto"/>
          </w:divBdr>
        </w:div>
        <w:div w:id="334889788">
          <w:marLeft w:val="480"/>
          <w:marRight w:val="0"/>
          <w:marTop w:val="0"/>
          <w:marBottom w:val="0"/>
          <w:divBdr>
            <w:top w:val="none" w:sz="0" w:space="0" w:color="auto"/>
            <w:left w:val="none" w:sz="0" w:space="0" w:color="auto"/>
            <w:bottom w:val="none" w:sz="0" w:space="0" w:color="auto"/>
            <w:right w:val="none" w:sz="0" w:space="0" w:color="auto"/>
          </w:divBdr>
        </w:div>
        <w:div w:id="519588762">
          <w:marLeft w:val="480"/>
          <w:marRight w:val="0"/>
          <w:marTop w:val="0"/>
          <w:marBottom w:val="0"/>
          <w:divBdr>
            <w:top w:val="none" w:sz="0" w:space="0" w:color="auto"/>
            <w:left w:val="none" w:sz="0" w:space="0" w:color="auto"/>
            <w:bottom w:val="none" w:sz="0" w:space="0" w:color="auto"/>
            <w:right w:val="none" w:sz="0" w:space="0" w:color="auto"/>
          </w:divBdr>
        </w:div>
        <w:div w:id="2121026431">
          <w:marLeft w:val="480"/>
          <w:marRight w:val="0"/>
          <w:marTop w:val="0"/>
          <w:marBottom w:val="0"/>
          <w:divBdr>
            <w:top w:val="none" w:sz="0" w:space="0" w:color="auto"/>
            <w:left w:val="none" w:sz="0" w:space="0" w:color="auto"/>
            <w:bottom w:val="none" w:sz="0" w:space="0" w:color="auto"/>
            <w:right w:val="none" w:sz="0" w:space="0" w:color="auto"/>
          </w:divBdr>
        </w:div>
        <w:div w:id="1495145077">
          <w:marLeft w:val="480"/>
          <w:marRight w:val="0"/>
          <w:marTop w:val="0"/>
          <w:marBottom w:val="0"/>
          <w:divBdr>
            <w:top w:val="none" w:sz="0" w:space="0" w:color="auto"/>
            <w:left w:val="none" w:sz="0" w:space="0" w:color="auto"/>
            <w:bottom w:val="none" w:sz="0" w:space="0" w:color="auto"/>
            <w:right w:val="none" w:sz="0" w:space="0" w:color="auto"/>
          </w:divBdr>
        </w:div>
        <w:div w:id="147021688">
          <w:marLeft w:val="480"/>
          <w:marRight w:val="0"/>
          <w:marTop w:val="0"/>
          <w:marBottom w:val="0"/>
          <w:divBdr>
            <w:top w:val="none" w:sz="0" w:space="0" w:color="auto"/>
            <w:left w:val="none" w:sz="0" w:space="0" w:color="auto"/>
            <w:bottom w:val="none" w:sz="0" w:space="0" w:color="auto"/>
            <w:right w:val="none" w:sz="0" w:space="0" w:color="auto"/>
          </w:divBdr>
        </w:div>
        <w:div w:id="846480436">
          <w:marLeft w:val="480"/>
          <w:marRight w:val="0"/>
          <w:marTop w:val="0"/>
          <w:marBottom w:val="0"/>
          <w:divBdr>
            <w:top w:val="none" w:sz="0" w:space="0" w:color="auto"/>
            <w:left w:val="none" w:sz="0" w:space="0" w:color="auto"/>
            <w:bottom w:val="none" w:sz="0" w:space="0" w:color="auto"/>
            <w:right w:val="none" w:sz="0" w:space="0" w:color="auto"/>
          </w:divBdr>
        </w:div>
        <w:div w:id="603417506">
          <w:marLeft w:val="480"/>
          <w:marRight w:val="0"/>
          <w:marTop w:val="0"/>
          <w:marBottom w:val="0"/>
          <w:divBdr>
            <w:top w:val="none" w:sz="0" w:space="0" w:color="auto"/>
            <w:left w:val="none" w:sz="0" w:space="0" w:color="auto"/>
            <w:bottom w:val="none" w:sz="0" w:space="0" w:color="auto"/>
            <w:right w:val="none" w:sz="0" w:space="0" w:color="auto"/>
          </w:divBdr>
        </w:div>
        <w:div w:id="1234123102">
          <w:marLeft w:val="480"/>
          <w:marRight w:val="0"/>
          <w:marTop w:val="0"/>
          <w:marBottom w:val="0"/>
          <w:divBdr>
            <w:top w:val="none" w:sz="0" w:space="0" w:color="auto"/>
            <w:left w:val="none" w:sz="0" w:space="0" w:color="auto"/>
            <w:bottom w:val="none" w:sz="0" w:space="0" w:color="auto"/>
            <w:right w:val="none" w:sz="0" w:space="0" w:color="auto"/>
          </w:divBdr>
        </w:div>
        <w:div w:id="1783066133">
          <w:marLeft w:val="480"/>
          <w:marRight w:val="0"/>
          <w:marTop w:val="0"/>
          <w:marBottom w:val="0"/>
          <w:divBdr>
            <w:top w:val="none" w:sz="0" w:space="0" w:color="auto"/>
            <w:left w:val="none" w:sz="0" w:space="0" w:color="auto"/>
            <w:bottom w:val="none" w:sz="0" w:space="0" w:color="auto"/>
            <w:right w:val="none" w:sz="0" w:space="0" w:color="auto"/>
          </w:divBdr>
        </w:div>
        <w:div w:id="925966638">
          <w:marLeft w:val="480"/>
          <w:marRight w:val="0"/>
          <w:marTop w:val="0"/>
          <w:marBottom w:val="0"/>
          <w:divBdr>
            <w:top w:val="none" w:sz="0" w:space="0" w:color="auto"/>
            <w:left w:val="none" w:sz="0" w:space="0" w:color="auto"/>
            <w:bottom w:val="none" w:sz="0" w:space="0" w:color="auto"/>
            <w:right w:val="none" w:sz="0" w:space="0" w:color="auto"/>
          </w:divBdr>
        </w:div>
        <w:div w:id="1657953133">
          <w:marLeft w:val="480"/>
          <w:marRight w:val="0"/>
          <w:marTop w:val="0"/>
          <w:marBottom w:val="0"/>
          <w:divBdr>
            <w:top w:val="none" w:sz="0" w:space="0" w:color="auto"/>
            <w:left w:val="none" w:sz="0" w:space="0" w:color="auto"/>
            <w:bottom w:val="none" w:sz="0" w:space="0" w:color="auto"/>
            <w:right w:val="none" w:sz="0" w:space="0" w:color="auto"/>
          </w:divBdr>
        </w:div>
        <w:div w:id="315450757">
          <w:marLeft w:val="480"/>
          <w:marRight w:val="0"/>
          <w:marTop w:val="0"/>
          <w:marBottom w:val="0"/>
          <w:divBdr>
            <w:top w:val="none" w:sz="0" w:space="0" w:color="auto"/>
            <w:left w:val="none" w:sz="0" w:space="0" w:color="auto"/>
            <w:bottom w:val="none" w:sz="0" w:space="0" w:color="auto"/>
            <w:right w:val="none" w:sz="0" w:space="0" w:color="auto"/>
          </w:divBdr>
        </w:div>
        <w:div w:id="1026250551">
          <w:marLeft w:val="480"/>
          <w:marRight w:val="0"/>
          <w:marTop w:val="0"/>
          <w:marBottom w:val="0"/>
          <w:divBdr>
            <w:top w:val="none" w:sz="0" w:space="0" w:color="auto"/>
            <w:left w:val="none" w:sz="0" w:space="0" w:color="auto"/>
            <w:bottom w:val="none" w:sz="0" w:space="0" w:color="auto"/>
            <w:right w:val="none" w:sz="0" w:space="0" w:color="auto"/>
          </w:divBdr>
        </w:div>
        <w:div w:id="1747220755">
          <w:marLeft w:val="480"/>
          <w:marRight w:val="0"/>
          <w:marTop w:val="0"/>
          <w:marBottom w:val="0"/>
          <w:divBdr>
            <w:top w:val="none" w:sz="0" w:space="0" w:color="auto"/>
            <w:left w:val="none" w:sz="0" w:space="0" w:color="auto"/>
            <w:bottom w:val="none" w:sz="0" w:space="0" w:color="auto"/>
            <w:right w:val="none" w:sz="0" w:space="0" w:color="auto"/>
          </w:divBdr>
        </w:div>
        <w:div w:id="1899438164">
          <w:marLeft w:val="480"/>
          <w:marRight w:val="0"/>
          <w:marTop w:val="0"/>
          <w:marBottom w:val="0"/>
          <w:divBdr>
            <w:top w:val="none" w:sz="0" w:space="0" w:color="auto"/>
            <w:left w:val="none" w:sz="0" w:space="0" w:color="auto"/>
            <w:bottom w:val="none" w:sz="0" w:space="0" w:color="auto"/>
            <w:right w:val="none" w:sz="0" w:space="0" w:color="auto"/>
          </w:divBdr>
        </w:div>
        <w:div w:id="1455635726">
          <w:marLeft w:val="480"/>
          <w:marRight w:val="0"/>
          <w:marTop w:val="0"/>
          <w:marBottom w:val="0"/>
          <w:divBdr>
            <w:top w:val="none" w:sz="0" w:space="0" w:color="auto"/>
            <w:left w:val="none" w:sz="0" w:space="0" w:color="auto"/>
            <w:bottom w:val="none" w:sz="0" w:space="0" w:color="auto"/>
            <w:right w:val="none" w:sz="0" w:space="0" w:color="auto"/>
          </w:divBdr>
        </w:div>
        <w:div w:id="1625035394">
          <w:marLeft w:val="480"/>
          <w:marRight w:val="0"/>
          <w:marTop w:val="0"/>
          <w:marBottom w:val="0"/>
          <w:divBdr>
            <w:top w:val="none" w:sz="0" w:space="0" w:color="auto"/>
            <w:left w:val="none" w:sz="0" w:space="0" w:color="auto"/>
            <w:bottom w:val="none" w:sz="0" w:space="0" w:color="auto"/>
            <w:right w:val="none" w:sz="0" w:space="0" w:color="auto"/>
          </w:divBdr>
        </w:div>
        <w:div w:id="586888445">
          <w:marLeft w:val="480"/>
          <w:marRight w:val="0"/>
          <w:marTop w:val="0"/>
          <w:marBottom w:val="0"/>
          <w:divBdr>
            <w:top w:val="none" w:sz="0" w:space="0" w:color="auto"/>
            <w:left w:val="none" w:sz="0" w:space="0" w:color="auto"/>
            <w:bottom w:val="none" w:sz="0" w:space="0" w:color="auto"/>
            <w:right w:val="none" w:sz="0" w:space="0" w:color="auto"/>
          </w:divBdr>
        </w:div>
      </w:divsChild>
    </w:div>
    <w:div w:id="1956715738">
      <w:bodyDiv w:val="1"/>
      <w:marLeft w:val="0"/>
      <w:marRight w:val="0"/>
      <w:marTop w:val="0"/>
      <w:marBottom w:val="0"/>
      <w:divBdr>
        <w:top w:val="none" w:sz="0" w:space="0" w:color="auto"/>
        <w:left w:val="none" w:sz="0" w:space="0" w:color="auto"/>
        <w:bottom w:val="none" w:sz="0" w:space="0" w:color="auto"/>
        <w:right w:val="none" w:sz="0" w:space="0" w:color="auto"/>
      </w:divBdr>
    </w:div>
    <w:div w:id="1960918049">
      <w:bodyDiv w:val="1"/>
      <w:marLeft w:val="0"/>
      <w:marRight w:val="0"/>
      <w:marTop w:val="0"/>
      <w:marBottom w:val="0"/>
      <w:divBdr>
        <w:top w:val="none" w:sz="0" w:space="0" w:color="auto"/>
        <w:left w:val="none" w:sz="0" w:space="0" w:color="auto"/>
        <w:bottom w:val="none" w:sz="0" w:space="0" w:color="auto"/>
        <w:right w:val="none" w:sz="0" w:space="0" w:color="auto"/>
      </w:divBdr>
    </w:div>
    <w:div w:id="2023706865">
      <w:bodyDiv w:val="1"/>
      <w:marLeft w:val="0"/>
      <w:marRight w:val="0"/>
      <w:marTop w:val="0"/>
      <w:marBottom w:val="0"/>
      <w:divBdr>
        <w:top w:val="none" w:sz="0" w:space="0" w:color="auto"/>
        <w:left w:val="none" w:sz="0" w:space="0" w:color="auto"/>
        <w:bottom w:val="none" w:sz="0" w:space="0" w:color="auto"/>
        <w:right w:val="none" w:sz="0" w:space="0" w:color="auto"/>
      </w:divBdr>
      <w:divsChild>
        <w:div w:id="19823079">
          <w:marLeft w:val="480"/>
          <w:marRight w:val="0"/>
          <w:marTop w:val="0"/>
          <w:marBottom w:val="0"/>
          <w:divBdr>
            <w:top w:val="none" w:sz="0" w:space="0" w:color="auto"/>
            <w:left w:val="none" w:sz="0" w:space="0" w:color="auto"/>
            <w:bottom w:val="none" w:sz="0" w:space="0" w:color="auto"/>
            <w:right w:val="none" w:sz="0" w:space="0" w:color="auto"/>
          </w:divBdr>
        </w:div>
        <w:div w:id="920215786">
          <w:marLeft w:val="480"/>
          <w:marRight w:val="0"/>
          <w:marTop w:val="0"/>
          <w:marBottom w:val="0"/>
          <w:divBdr>
            <w:top w:val="none" w:sz="0" w:space="0" w:color="auto"/>
            <w:left w:val="none" w:sz="0" w:space="0" w:color="auto"/>
            <w:bottom w:val="none" w:sz="0" w:space="0" w:color="auto"/>
            <w:right w:val="none" w:sz="0" w:space="0" w:color="auto"/>
          </w:divBdr>
        </w:div>
        <w:div w:id="617222690">
          <w:marLeft w:val="480"/>
          <w:marRight w:val="0"/>
          <w:marTop w:val="0"/>
          <w:marBottom w:val="0"/>
          <w:divBdr>
            <w:top w:val="none" w:sz="0" w:space="0" w:color="auto"/>
            <w:left w:val="none" w:sz="0" w:space="0" w:color="auto"/>
            <w:bottom w:val="none" w:sz="0" w:space="0" w:color="auto"/>
            <w:right w:val="none" w:sz="0" w:space="0" w:color="auto"/>
          </w:divBdr>
        </w:div>
        <w:div w:id="789015347">
          <w:marLeft w:val="480"/>
          <w:marRight w:val="0"/>
          <w:marTop w:val="0"/>
          <w:marBottom w:val="0"/>
          <w:divBdr>
            <w:top w:val="none" w:sz="0" w:space="0" w:color="auto"/>
            <w:left w:val="none" w:sz="0" w:space="0" w:color="auto"/>
            <w:bottom w:val="none" w:sz="0" w:space="0" w:color="auto"/>
            <w:right w:val="none" w:sz="0" w:space="0" w:color="auto"/>
          </w:divBdr>
        </w:div>
        <w:div w:id="811482643">
          <w:marLeft w:val="480"/>
          <w:marRight w:val="0"/>
          <w:marTop w:val="0"/>
          <w:marBottom w:val="0"/>
          <w:divBdr>
            <w:top w:val="none" w:sz="0" w:space="0" w:color="auto"/>
            <w:left w:val="none" w:sz="0" w:space="0" w:color="auto"/>
            <w:bottom w:val="none" w:sz="0" w:space="0" w:color="auto"/>
            <w:right w:val="none" w:sz="0" w:space="0" w:color="auto"/>
          </w:divBdr>
        </w:div>
        <w:div w:id="63724456">
          <w:marLeft w:val="480"/>
          <w:marRight w:val="0"/>
          <w:marTop w:val="0"/>
          <w:marBottom w:val="0"/>
          <w:divBdr>
            <w:top w:val="none" w:sz="0" w:space="0" w:color="auto"/>
            <w:left w:val="none" w:sz="0" w:space="0" w:color="auto"/>
            <w:bottom w:val="none" w:sz="0" w:space="0" w:color="auto"/>
            <w:right w:val="none" w:sz="0" w:space="0" w:color="auto"/>
          </w:divBdr>
        </w:div>
        <w:div w:id="1893732313">
          <w:marLeft w:val="480"/>
          <w:marRight w:val="0"/>
          <w:marTop w:val="0"/>
          <w:marBottom w:val="0"/>
          <w:divBdr>
            <w:top w:val="none" w:sz="0" w:space="0" w:color="auto"/>
            <w:left w:val="none" w:sz="0" w:space="0" w:color="auto"/>
            <w:bottom w:val="none" w:sz="0" w:space="0" w:color="auto"/>
            <w:right w:val="none" w:sz="0" w:space="0" w:color="auto"/>
          </w:divBdr>
        </w:div>
        <w:div w:id="270011606">
          <w:marLeft w:val="480"/>
          <w:marRight w:val="0"/>
          <w:marTop w:val="0"/>
          <w:marBottom w:val="0"/>
          <w:divBdr>
            <w:top w:val="none" w:sz="0" w:space="0" w:color="auto"/>
            <w:left w:val="none" w:sz="0" w:space="0" w:color="auto"/>
            <w:bottom w:val="none" w:sz="0" w:space="0" w:color="auto"/>
            <w:right w:val="none" w:sz="0" w:space="0" w:color="auto"/>
          </w:divBdr>
        </w:div>
        <w:div w:id="2015447443">
          <w:marLeft w:val="480"/>
          <w:marRight w:val="0"/>
          <w:marTop w:val="0"/>
          <w:marBottom w:val="0"/>
          <w:divBdr>
            <w:top w:val="none" w:sz="0" w:space="0" w:color="auto"/>
            <w:left w:val="none" w:sz="0" w:space="0" w:color="auto"/>
            <w:bottom w:val="none" w:sz="0" w:space="0" w:color="auto"/>
            <w:right w:val="none" w:sz="0" w:space="0" w:color="auto"/>
          </w:divBdr>
        </w:div>
        <w:div w:id="542911904">
          <w:marLeft w:val="480"/>
          <w:marRight w:val="0"/>
          <w:marTop w:val="0"/>
          <w:marBottom w:val="0"/>
          <w:divBdr>
            <w:top w:val="none" w:sz="0" w:space="0" w:color="auto"/>
            <w:left w:val="none" w:sz="0" w:space="0" w:color="auto"/>
            <w:bottom w:val="none" w:sz="0" w:space="0" w:color="auto"/>
            <w:right w:val="none" w:sz="0" w:space="0" w:color="auto"/>
          </w:divBdr>
        </w:div>
        <w:div w:id="1635327590">
          <w:marLeft w:val="480"/>
          <w:marRight w:val="0"/>
          <w:marTop w:val="0"/>
          <w:marBottom w:val="0"/>
          <w:divBdr>
            <w:top w:val="none" w:sz="0" w:space="0" w:color="auto"/>
            <w:left w:val="none" w:sz="0" w:space="0" w:color="auto"/>
            <w:bottom w:val="none" w:sz="0" w:space="0" w:color="auto"/>
            <w:right w:val="none" w:sz="0" w:space="0" w:color="auto"/>
          </w:divBdr>
        </w:div>
        <w:div w:id="1347749881">
          <w:marLeft w:val="480"/>
          <w:marRight w:val="0"/>
          <w:marTop w:val="0"/>
          <w:marBottom w:val="0"/>
          <w:divBdr>
            <w:top w:val="none" w:sz="0" w:space="0" w:color="auto"/>
            <w:left w:val="none" w:sz="0" w:space="0" w:color="auto"/>
            <w:bottom w:val="none" w:sz="0" w:space="0" w:color="auto"/>
            <w:right w:val="none" w:sz="0" w:space="0" w:color="auto"/>
          </w:divBdr>
        </w:div>
        <w:div w:id="1946183125">
          <w:marLeft w:val="480"/>
          <w:marRight w:val="0"/>
          <w:marTop w:val="0"/>
          <w:marBottom w:val="0"/>
          <w:divBdr>
            <w:top w:val="none" w:sz="0" w:space="0" w:color="auto"/>
            <w:left w:val="none" w:sz="0" w:space="0" w:color="auto"/>
            <w:bottom w:val="none" w:sz="0" w:space="0" w:color="auto"/>
            <w:right w:val="none" w:sz="0" w:space="0" w:color="auto"/>
          </w:divBdr>
        </w:div>
        <w:div w:id="1384909205">
          <w:marLeft w:val="480"/>
          <w:marRight w:val="0"/>
          <w:marTop w:val="0"/>
          <w:marBottom w:val="0"/>
          <w:divBdr>
            <w:top w:val="none" w:sz="0" w:space="0" w:color="auto"/>
            <w:left w:val="none" w:sz="0" w:space="0" w:color="auto"/>
            <w:bottom w:val="none" w:sz="0" w:space="0" w:color="auto"/>
            <w:right w:val="none" w:sz="0" w:space="0" w:color="auto"/>
          </w:divBdr>
        </w:div>
        <w:div w:id="475493091">
          <w:marLeft w:val="480"/>
          <w:marRight w:val="0"/>
          <w:marTop w:val="0"/>
          <w:marBottom w:val="0"/>
          <w:divBdr>
            <w:top w:val="none" w:sz="0" w:space="0" w:color="auto"/>
            <w:left w:val="none" w:sz="0" w:space="0" w:color="auto"/>
            <w:bottom w:val="none" w:sz="0" w:space="0" w:color="auto"/>
            <w:right w:val="none" w:sz="0" w:space="0" w:color="auto"/>
          </w:divBdr>
        </w:div>
        <w:div w:id="206141813">
          <w:marLeft w:val="480"/>
          <w:marRight w:val="0"/>
          <w:marTop w:val="0"/>
          <w:marBottom w:val="0"/>
          <w:divBdr>
            <w:top w:val="none" w:sz="0" w:space="0" w:color="auto"/>
            <w:left w:val="none" w:sz="0" w:space="0" w:color="auto"/>
            <w:bottom w:val="none" w:sz="0" w:space="0" w:color="auto"/>
            <w:right w:val="none" w:sz="0" w:space="0" w:color="auto"/>
          </w:divBdr>
        </w:div>
        <w:div w:id="461965980">
          <w:marLeft w:val="480"/>
          <w:marRight w:val="0"/>
          <w:marTop w:val="0"/>
          <w:marBottom w:val="0"/>
          <w:divBdr>
            <w:top w:val="none" w:sz="0" w:space="0" w:color="auto"/>
            <w:left w:val="none" w:sz="0" w:space="0" w:color="auto"/>
            <w:bottom w:val="none" w:sz="0" w:space="0" w:color="auto"/>
            <w:right w:val="none" w:sz="0" w:space="0" w:color="auto"/>
          </w:divBdr>
        </w:div>
        <w:div w:id="298346098">
          <w:marLeft w:val="480"/>
          <w:marRight w:val="0"/>
          <w:marTop w:val="0"/>
          <w:marBottom w:val="0"/>
          <w:divBdr>
            <w:top w:val="none" w:sz="0" w:space="0" w:color="auto"/>
            <w:left w:val="none" w:sz="0" w:space="0" w:color="auto"/>
            <w:bottom w:val="none" w:sz="0" w:space="0" w:color="auto"/>
            <w:right w:val="none" w:sz="0" w:space="0" w:color="auto"/>
          </w:divBdr>
        </w:div>
        <w:div w:id="988554478">
          <w:marLeft w:val="480"/>
          <w:marRight w:val="0"/>
          <w:marTop w:val="0"/>
          <w:marBottom w:val="0"/>
          <w:divBdr>
            <w:top w:val="none" w:sz="0" w:space="0" w:color="auto"/>
            <w:left w:val="none" w:sz="0" w:space="0" w:color="auto"/>
            <w:bottom w:val="none" w:sz="0" w:space="0" w:color="auto"/>
            <w:right w:val="none" w:sz="0" w:space="0" w:color="auto"/>
          </w:divBdr>
        </w:div>
        <w:div w:id="1044408410">
          <w:marLeft w:val="480"/>
          <w:marRight w:val="0"/>
          <w:marTop w:val="0"/>
          <w:marBottom w:val="0"/>
          <w:divBdr>
            <w:top w:val="none" w:sz="0" w:space="0" w:color="auto"/>
            <w:left w:val="none" w:sz="0" w:space="0" w:color="auto"/>
            <w:bottom w:val="none" w:sz="0" w:space="0" w:color="auto"/>
            <w:right w:val="none" w:sz="0" w:space="0" w:color="auto"/>
          </w:divBdr>
        </w:div>
        <w:div w:id="1797672363">
          <w:marLeft w:val="480"/>
          <w:marRight w:val="0"/>
          <w:marTop w:val="0"/>
          <w:marBottom w:val="0"/>
          <w:divBdr>
            <w:top w:val="none" w:sz="0" w:space="0" w:color="auto"/>
            <w:left w:val="none" w:sz="0" w:space="0" w:color="auto"/>
            <w:bottom w:val="none" w:sz="0" w:space="0" w:color="auto"/>
            <w:right w:val="none" w:sz="0" w:space="0" w:color="auto"/>
          </w:divBdr>
        </w:div>
        <w:div w:id="737748970">
          <w:marLeft w:val="480"/>
          <w:marRight w:val="0"/>
          <w:marTop w:val="0"/>
          <w:marBottom w:val="0"/>
          <w:divBdr>
            <w:top w:val="none" w:sz="0" w:space="0" w:color="auto"/>
            <w:left w:val="none" w:sz="0" w:space="0" w:color="auto"/>
            <w:bottom w:val="none" w:sz="0" w:space="0" w:color="auto"/>
            <w:right w:val="none" w:sz="0" w:space="0" w:color="auto"/>
          </w:divBdr>
        </w:div>
        <w:div w:id="1237935885">
          <w:marLeft w:val="480"/>
          <w:marRight w:val="0"/>
          <w:marTop w:val="0"/>
          <w:marBottom w:val="0"/>
          <w:divBdr>
            <w:top w:val="none" w:sz="0" w:space="0" w:color="auto"/>
            <w:left w:val="none" w:sz="0" w:space="0" w:color="auto"/>
            <w:bottom w:val="none" w:sz="0" w:space="0" w:color="auto"/>
            <w:right w:val="none" w:sz="0" w:space="0" w:color="auto"/>
          </w:divBdr>
        </w:div>
      </w:divsChild>
    </w:div>
    <w:div w:id="212777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50E0D6-6138-F049-A205-16B5031E40F6}">
  <we:reference id="wa104382081" version="1.28.0.0" store="fr-FR" storeType="OMEX"/>
  <we:alternateReferences>
    <we:reference id="wa104382081" version="1.28.0.0" store="" storeType="OMEX"/>
  </we:alternateReferences>
  <we:properties>
    <we:property name="MENDELEY_CITATIONS" value="[{&quot;citationID&quot;:&quot;MENDELEY_CITATION_791dab0a-c1eb-40a3-827b-9fc0bfb84c7c&quot;,&quot;properties&quot;:{&quot;noteIndex&quot;:0},&quot;isEdited&quot;:false,&quot;manualOverride&quot;:{&quot;citeprocText&quot;:&quot;[1]&quot;,&quot;isManuallyOverridden&quot;:false,&quot;manualOverrideText&quot;:&quot;&quot;},&quot;citationTag&quot;:&quot;MENDELEY_CITATION_v3_eyJjaXRhdGlvbklEIjoiTUVOREVMRVlfQ0lUQVRJT05fNzkxZGFiMGEtYzFlYi00MGEzLTgyN2ItOWZjMGJmYjg0YzdjIiwicHJvcGVydGllcyI6eyJub3RlSW5kZXgiOjB9LCJpc0VkaXRlZCI6ZmFsc2UsIm1hbnVhbE92ZXJyaWRlIjp7ImNpdGVwcm9jVGV4dCI6IlsxXSIsImlzTWFudWFsbHlPdmVycmlkZGVuIjpmYWxzZSwibWFudWFsT3ZlcnJpZGVUZXh0IjoiIn0sImNpdGF0aW9uSXRlbXMiOlt7ImlkIjoiMThjNTkwYzgtYTkwMC0zN2EyLWEzNTYtN2NiZDA2ZGY4OTcxIiwiaXRlbURhdGEiOnsiRE9JIjoiMTAuMjE0Ny9JRFIuUzE3NzI0NyIsIklTU04iOiIxMTc4Njk3MyIsIlBNSUQiOiIzMDUzMjU2NSIsImFic3RyYWN0IjoiSGVhbHRoIGNhcmUtYXNzb2NpYXRlZCBpbmZlY3Rpb25zIChIQ0FJcykgYXJlIGluZmVjdGlvbnMgdGhhdCBvY2N1ciB3aGlsZSByZWNlaXZpbmcgaGVhbHRoIGNhcmUsIGRldmVsb3BlZCBpbiBhIGhvc3BpdGFsIG9yIG90aGVyIGhlYWx0aCBjYXJlIGZhY2lsaXR5IHRoYXQgZmlyc3QgYXBwZWFyIDQ4IGhvdXJzIG9yIG1vcmUgYWZ0ZXIgaG9zcGl0YWwgYWRtaXNzaW9uLCBvciB3aXRoaW4gMzAgZGF5cyBhZnRlciBoYXZpbmcgcmVjZWl2ZWQgaGVhbHRoIGNhcmUuIE11bHRpcGxlIHN0dWRpZXMgaW5kaWNhdGUgdGhhdCB0aGUgY29tbW9uIHR5cGVzIG9mIGFkdmVyc2UgZXZlbnRzIGFmZmVjdGluZyBob3NwaXRhbGl6ZWQgcGF0aWVudHMgYXJlIGFkdmVyc2UgZHJ1ZyBldmVudHMsIEhDQUlzLCBhbmQgc3VyZ2ljYWwgY29tcGxpY2F0aW9ucy4gVGhlIFVTIENlbnRlciBmb3IgRGlzZWFzZSBDb250cm9sIGFuZCBQcmV2ZW50aW9uIGlkZW50aWZpZXMgdGhhdCBuZWFybHkgMS43IG1pbGxpb24gaG9zcGl0YWxpemVkIHBhdGllbnRzIGFubnVhbGx5IGFjcXVpcmUgSENBSXMgd2hpbGUgYmVpbmcgdHJlYXRlZCBmb3Igb3RoZXIgaGVhbHRoIGlzc3VlcyBhbmQgdGhhdCBtb3JlIHRoYW4gOTgsMDAwIHBhdGllbnRzIChvbmUgaW4gMTcpIGRpZSBkdWUgdG8gdGhlc2UuIFNldmVyYWwgc3R1ZGllcyBzdWdnZXN0IHRoYXQgc2ltcGxlIGluZmVjdGlvbi1jb250cm9sIHByb2NlZHVyZXMgc3VjaCBhcyBjbGVhbmluZyBoYW5kcyB3aXRoIGFuIGFsY29ob2wtYmFzZWQgaGFuZCBydWIgY2FuIGhlbHAgcHJldmVudCBIQ0FJcyBhbmQgc2F2ZSBsaXZlcywgcmVkdWNlIG1vcmJpZGl0eSwgYW5kIG1pbmltaXplIGhlYWx0aCBjYXJlIGNvc3RzLiBSb3V0aW5lIGVkdWNhdGlvbmFsIGludGVydmVudGlvbnMgZm9yIGhlYWx0aCBjYXJlIHByb2Zlc3Npb25hbHMgY2FuIGhlbHAgY2hhbmdlIHRoZWlyIGhhbmQtd2FzaGluZyBwcmFjdGljZXMgdG8gcHJldmVudCB0aGUgc3ByZWFkIG9mIGluZmVjdGlvbi4gSW4gc3VwcG9ydCBvZiB0aGlzLCB0aGUgV0hPIGhhcyBwcm9kdWNlZCBndWlkZWxpbmVzIHRvIHByb21vdGUgaGFuZC13YXNoaW5nIHByYWN0aWNlcyBhbW9uZyBtZW1iZXIgY291bnRyaWVzLiIsImF1dGhvciI6W3siZHJvcHBpbmctcGFydGljbGUiOiIiLCJmYW1pbHkiOiJIYXF1ZSIsImdpdmVuIjoiTWFpbnVsIiwibm9uLWRyb3BwaW5nLXBhcnRpY2xlIjoiIiwicGFyc2UtbmFtZXMiOmZhbHNlLCJzdWZmaXgiOiIifSx7ImRyb3BwaW5nLXBhcnRpY2xlIjoiIiwiZmFtaWx5IjoiU2FydGVsbGkiLCJnaXZlbiI6Ik1hc3NpbW8iLCJub24tZHJvcHBpbmctcGFydGljbGUiOiIiLCJwYXJzZS1uYW1lcyI6ZmFsc2UsInN1ZmZpeCI6IiJ9LHsiZHJvcHBpbmctcGFydGljbGUiOiIiLCJmYW1pbHkiOiJNY0tpbW0iLCJnaXZlbiI6Ikp1ZHkiLCJub24tZHJvcHBpbmctcGFydGljbGUiOiIiLCJwYXJzZS1uYW1lcyI6ZmFsc2UsInN1ZmZpeCI6IiJ9LHsiZHJvcHBpbmctcGFydGljbGUiOiIiLCJmYW1pbHkiOiJCYWthciIsImdpdmVuIjoiTXVoYW1hZCBBYnUiLCJub24tZHJvcHBpbmctcGFydGljbGUiOiIiLCJwYXJzZS1uYW1lcyI6ZmFsc2UsInN1ZmZpeCI6IiJ9XSwiY29udGFpbmVyLXRpdGxlIjoiSW5mZWN0aW9uIGFuZCBEcnVnIFJlc2lzdGFuY2UiLCJpZCI6IjE4YzU5MGM4LWE5MDAtMzdhMi1hMzU2LTdjYmQwNmRmODk3MSIsImlzc3VlZCI6eyJkYXRlLXBhcnRzIjpbWyIyMDE4Il1dfSwicGFnZSI6IjIzMjEtMjMzMyIsInB1Ymxpc2hlciI6IkRvdmUgTWVkaWNhbCBQcmVzcyBMdGQuIiwidGl0bGUiOiJIZWFsdGggY2FyZS1hc3NvY2lhdGVkIGluZmVjdGlvbnMg4oCTIEFuIG92ZXJ2aWV3IiwidHlwZSI6ImFydGljbGUiLCJ2b2x1bWUiOiIxMSIsImNvbnRhaW5lci10aXRsZS1zaG9ydCI6IiJ9LCJ1cmlzIjpbImh0dHA6Ly93d3cubWVuZGVsZXkuY29tL2RvY3VtZW50cy8/dXVpZD0xOGM1OTBjOC1hOTAwLTM3YTItYTM1Ni03Y2JkMDZkZjg5NzEiXSwiaXNUZW1wb3JhcnkiOmZhbHNlLCJsZWdhY3lEZXNrdG9wSWQiOiIxOGM1OTBjOC1hOTAwLTM3YTItYTM1Ni03Y2JkMDZkZjg5NzEifV19&quot;,&quot;citationItems&quot;:[{&quot;id&quot;:&quot;18c590c8-a900-37a2-a356-7cbd06df8971&quot;,&quot;itemData&quot;:{&quot;DOI&quot;:&quot;10.2147/IDR.S177247&quot;,&quot;ISSN&quot;:&quot;11786973&quot;,&quot;PMID&quot;:&quot;30532565&quot;,&quot;abstract&quot;:&quot;Health care-associated infections (HCAIs) are infections that occur while receiving health care, developed in a hospital or other health care facility that first appear 48 hours or more after hospital admission, or within 30 days after having received health care. Multiple studies indicate that the common types of adverse events affecting hospitalized patients are adverse drug events, HCAIs, and surgical complications. The US Center for Disease Control and Prevention identifies that nearly 1.7 million hospitalized patients annually acquire HCAIs while being treated for other health issues and that more than 98,000 patients (one in 17) die due to these. Several studies suggest that simple infection-control procedures such as cleaning hands with an alcohol-based hand rub can help prevent HCAIs and save lives, reduce morbidity, and minimize health care costs. Routine educational interventions for health care professionals can help change their hand-washing practices to prevent the spread of infection. In support of this, the WHO has produced guidelines to promote hand-washing practices among member countries.&quot;,&quot;author&quot;:[{&quot;dropping-particle&quot;:&quot;&quot;,&quot;family&quot;:&quot;Haque&quot;,&quot;given&quot;:&quot;Mainul&quot;,&quot;non-dropping-particle&quot;:&quot;&quot;,&quot;parse-names&quot;:false,&quot;suffix&quot;:&quot;&quot;},{&quot;dropping-particle&quot;:&quot;&quot;,&quot;family&quot;:&quot;Sartelli&quot;,&quot;given&quot;:&quot;Massimo&quot;,&quot;non-dropping-particle&quot;:&quot;&quot;,&quot;parse-names&quot;:false,&quot;suffix&quot;:&quot;&quot;},{&quot;dropping-particle&quot;:&quot;&quot;,&quot;family&quot;:&quot;McKimm&quot;,&quot;given&quot;:&quot;Judy&quot;,&quot;non-dropping-particle&quot;:&quot;&quot;,&quot;parse-names&quot;:false,&quot;suffix&quot;:&quot;&quot;},{&quot;dropping-particle&quot;:&quot;&quot;,&quot;family&quot;:&quot;Bakar&quot;,&quot;given&quot;:&quot;Muhamad Abu&quot;,&quot;non-dropping-particle&quot;:&quot;&quot;,&quot;parse-names&quot;:false,&quot;suffix&quot;:&quot;&quot;}],&quot;container-title&quot;:&quot;Infection and Drug Resistance&quot;,&quot;id&quot;:&quot;18c590c8-a900-37a2-a356-7cbd06df8971&quot;,&quot;issued&quot;:{&quot;date-parts&quot;:[[&quot;2018&quot;]]},&quot;page&quot;:&quot;2321-2333&quot;,&quot;publisher&quot;:&quot;Dove Medical Press Ltd.&quot;,&quot;title&quot;:&quot;Health care-associated infections – An overview&quot;,&quot;type&quot;:&quot;article&quot;,&quot;volume&quot;:&quot;11&quot;,&quot;container-title-short&quot;:&quot;&quot;},&quot;uris&quot;:[&quot;http://www.mendeley.com/documents/?uuid=18c590c8-a900-37a2-a356-7cbd06df8971&quot;],&quot;isTemporary&quot;:false,&quot;legacyDesktopId&quot;:&quot;18c590c8-a900-37a2-a356-7cbd06df8971&quot;}]},{&quot;citationID&quot;:&quot;MENDELEY_CITATION_9629e8e2-4cb7-4e6c-85f1-5274c46ed2dc&quot;,&quot;properties&quot;:{&quot;noteIndex&quot;:0},&quot;isEdited&quot;:false,&quot;manualOverride&quot;:{&quot;citeprocText&quot;:&quot;[2]&quot;,&quot;isManuallyOverridden&quot;:false,&quot;manualOverrideText&quot;:&quot;&quot;},&quot;citationTag&quot;:&quot;MENDELEY_CITATION_v3_eyJjaXRhdGlvbklEIjoiTUVOREVMRVlfQ0lUQVRJT05fOTYyOWU4ZTItNGNiNy00ZTZjLTg1ZjEtNTI3NGM0NmVkMmRjIiwicHJvcGVydGllcyI6eyJub3RlSW5kZXgiOjB9LCJpc0VkaXRlZCI6ZmFsc2UsIm1hbnVhbE92ZXJyaWRlIjp7ImNpdGVwcm9jVGV4dCI6IlsyXSIsImlzTWFudWFsbHlPdmVycmlkZGVuIjpmYWxzZSwibWFudWFsT3ZlcnJpZGVUZXh0IjoiIn0sImNpdGF0aW9uSXRlbXMiOlt7ImlkIjoiOGI1OGMxM2ItZTk1MS0zODIzLTg1OTUtYWE3NjhiNjkyOWVlIiwiaXRlbURhdGEiOnsiRE9JIjoiMTAuMTAxNi9TMDE0MC02NzM2KDEwKTYxNDU4LTQiLCJJU1NOIjoiMDE0MDY3MzYiLCJhdXRob3IiOlt7ImRyb3BwaW5nLXBhcnRpY2xlIjoiIiwiZmFtaWx5IjoiQWxsZWdyYW56aSIsImdpdmVuIjoiQmVuZWRldHRhIiwibm9uLWRyb3BwaW5nLXBhcnRpY2xlIjoiIiwicGFyc2UtbmFtZXMiOmZhbHNlLCJzdWZmaXgiOiIifSx7ImRyb3BwaW5nLXBhcnRpY2xlIjoiIiwiZmFtaWx5IjoiTmVqYWQiLCJnaXZlbiI6IlNlcGlkZWggQmFnaGVyaSIsIm5vbi1kcm9wcGluZy1wYXJ0aWNsZSI6IiIsInBhcnNlLW5hbWVzIjpmYWxzZSwic3VmZml4IjoiIn0seyJkcm9wcGluZy1wYXJ0aWNsZSI6IiIsImZhbWlseSI6IkNvbWJlc2N1cmUiLCJnaXZlbiI6IkNocmlzdG9waGUiLCJub24tZHJvcHBpbmctcGFydGljbGUiOiIiLCJwYXJzZS1uYW1lcyI6ZmFsc2UsInN1ZmZpeCI6IiJ9LHsiZHJvcHBpbmctcGFydGljbGUiOiIiLCJmYW1pbHkiOiJHcmFhZm1hbnMiLCJnaXZlbiI6IldpbGNvIiwibm9uLWRyb3BwaW5nLXBhcnRpY2xlIjoiIiwicGFyc2UtbmFtZXMiOmZhbHNlLCJzdWZmaXgiOiIifSx7ImRyb3BwaW5nLXBhcnRpY2xlIjoiIiwiZmFtaWx5IjoiQXR0YXIiLCJnaXZlbiI6IkhvbWEiLCJub24tZHJvcHBpbmctcGFydGljbGUiOiIiLCJwYXJzZS1uYW1lcyI6ZmFsc2UsInN1ZmZpeCI6IiJ9LHsiZHJvcHBpbmctcGFydGljbGUiOiIiLCJmYW1pbHkiOiJEb25hbGRzb24iLCJnaXZlbiI6IkxpYW0iLCJub24tZHJvcHBpbmctcGFydGljbGUiOiIiLCJwYXJzZS1uYW1lcyI6ZmFsc2UsInN1ZmZpeCI6IiJ9LHsiZHJvcHBpbmctcGFydGljbGUiOiIiLCJmYW1pbHkiOiJQaXR0ZXQiLCJnaXZlbiI6IkRpZGllciIsIm5vbi1kcm9wcGluZy1wYXJ0aWNsZSI6IiIsInBhcnNlLW5hbWVzIjpmYWxzZSwic3VmZml4IjoiIn1dLCJjb250YWluZXItdGl0bGUiOiJUaGUgTGFuY2V0IiwiaWQiOiI4YjU4YzEzYi1lOTUxLTM4MjMtODU5NS1hYTc2OGI2OTI5ZWUiLCJpc3N1ZSI6Ijk3NjEiLCJpc3N1ZWQiOnsiZGF0ZS1wYXJ0cyI6W1siMjAxMSIsIjEiXV19LCJwYWdlIjoiMjI4LTI0MSIsInRpdGxlIjoiQnVyZGVuIG9mIGVuZGVtaWMgaGVhbHRoLWNhcmUtYXNzb2NpYXRlZCBpbmZlY3Rpb24gaW4gZGV2ZWxvcGluZyBjb3VudHJpZXM6IHN5c3RlbWF0aWMgcmV2aWV3IGFuZCBtZXRhLWFuYWx5c2lzIiwidHlwZSI6ImFydGljbGUtam91cm5hbCIsInZvbHVtZSI6IjM3NyIsImNvbnRhaW5lci10aXRsZS1zaG9ydCI6IiJ9LCJ1cmlzIjpbImh0dHA6Ly93d3cubWVuZGVsZXkuY29tL2RvY3VtZW50cy8/dXVpZD04YjU4YzEzYi1lOTUxLTM4MjMtODU5NS1hYTc2OGI2OTI5ZWUiXSwiaXNUZW1wb3JhcnkiOmZhbHNlLCJsZWdhY3lEZXNrdG9wSWQiOiI4YjU4YzEzYi1lOTUxLTM4MjMtODU5NS1hYTc2OGI2OTI5ZWUifV19&quot;,&quot;citationItems&quot;:[{&quot;id&quot;:&quot;8b58c13b-e951-3823-8595-aa768b6929ee&quot;,&quot;itemData&quot;:{&quot;DOI&quot;:&quot;10.1016/S0140-6736(10)61458-4&quot;,&quot;ISSN&quot;:&quot;01406736&quot;,&quot;author&quot;:[{&quot;dropping-particle&quot;:&quot;&quot;,&quot;family&quot;:&quot;Allegranzi&quot;,&quot;given&quot;:&quot;Benedetta&quot;,&quot;non-dropping-particle&quot;:&quot;&quot;,&quot;parse-names&quot;:false,&quot;suffix&quot;:&quot;&quot;},{&quot;dropping-particle&quot;:&quot;&quot;,&quot;family&quot;:&quot;Nejad&quot;,&quot;given&quot;:&quot;Sepideh Bagheri&quot;,&quot;non-dropping-particle&quot;:&quot;&quot;,&quot;parse-names&quot;:false,&quot;suffix&quot;:&quot;&quot;},{&quot;dropping-particle&quot;:&quot;&quot;,&quot;family&quot;:&quot;Combescure&quot;,&quot;given&quot;:&quot;Christophe&quot;,&quot;non-dropping-particle&quot;:&quot;&quot;,&quot;parse-names&quot;:false,&quot;suffix&quot;:&quot;&quot;},{&quot;dropping-particle&quot;:&quot;&quot;,&quot;family&quot;:&quot;Graafmans&quot;,&quot;given&quot;:&quot;Wilco&quot;,&quot;non-dropping-particle&quot;:&quot;&quot;,&quot;parse-names&quot;:false,&quot;suffix&quot;:&quot;&quot;},{&quot;dropping-particle&quot;:&quot;&quot;,&quot;family&quot;:&quot;Attar&quot;,&quot;given&quot;:&quot;Homa&quot;,&quot;non-dropping-particle&quot;:&quot;&quot;,&quot;parse-names&quot;:false,&quot;suffix&quot;:&quot;&quot;},{&quot;dropping-particle&quot;:&quot;&quot;,&quot;family&quot;:&quot;Donaldson&quot;,&quot;given&quot;:&quot;Liam&quot;,&quot;non-dropping-particle&quot;:&quot;&quot;,&quot;parse-names&quot;:false,&quot;suffix&quot;:&quot;&quot;},{&quot;dropping-particle&quot;:&quot;&quot;,&quot;family&quot;:&quot;Pittet&quot;,&quot;given&quot;:&quot;Didier&quot;,&quot;non-dropping-particle&quot;:&quot;&quot;,&quot;parse-names&quot;:false,&quot;suffix&quot;:&quot;&quot;}],&quot;container-title&quot;:&quot;The Lancet&quot;,&quot;id&quot;:&quot;8b58c13b-e951-3823-8595-aa768b6929ee&quot;,&quot;issue&quot;:&quot;9761&quot;,&quot;issued&quot;:{&quot;date-parts&quot;:[[&quot;2011&quot;,&quot;1&quot;]]},&quot;page&quot;:&quot;228-241&quot;,&quot;title&quot;:&quot;Burden of endemic health-care-associated infection in developing countries: systematic review and meta-analysis&quot;,&quot;type&quot;:&quot;article-journal&quot;,&quot;volume&quot;:&quot;377&quot;,&quot;container-title-short&quot;:&quot;&quot;},&quot;uris&quot;:[&quot;http://www.mendeley.com/documents/?uuid=8b58c13b-e951-3823-8595-aa768b6929ee&quot;],&quot;isTemporary&quot;:false,&quot;legacyDesktopId&quot;:&quot;8b58c13b-e951-3823-8595-aa768b6929ee&quot;}]},{&quot;citationID&quot;:&quot;MENDELEY_CITATION_1b1616bc-0c07-40aa-a4a4-4b157ca33db4&quot;,&quot;properties&quot;:{&quot;noteIndex&quot;:0},&quot;isEdited&quot;:false,&quot;manualOverride&quot;:{&quot;citeprocText&quot;:&quot;[3,4]&quot;,&quot;isManuallyOverridden&quot;:false,&quot;manualOverrideText&quot;:&quot;&quot;},&quot;citationTag&quot;:&quot;MENDELEY_CITATION_v3_eyJjaXRhdGlvbklEIjoiTUVOREVMRVlfQ0lUQVRJT05fMWIxNjE2YmMtMGMwNy00MGFhLWE0YTQtNGIxNTdjYTMzZGI0IiwicHJvcGVydGllcyI6eyJub3RlSW5kZXgiOjB9LCJpc0VkaXRlZCI6ZmFsc2UsIm1hbnVhbE92ZXJyaWRlIjp7ImNpdGVwcm9jVGV4dCI6IlszLDRdIiwiaXNNYW51YWxseU92ZXJyaWRkZW4iOmZhbHNlLCJtYW51YWxPdmVycmlkZVRleHQiOiIifSwiY2l0YXRpb25JdGVtcyI6W3siaWQiOiI5MTM3NWFlZS0wZDU1LTNhOTItODZiOC00ZTA5ZTc1OTI1ZDAiLCJpdGVtRGF0YSI6eyJhYnN0cmFjdCI6IkhlYWx0aGNhcmUtYXNzb2NpYXRlZCBpbmZlY3Rpb25zIChIQUlzKSBhcmUgYSBtYWpvciwgeWV0IG9mdGVuXFxyXFxucHJldmVudGFibGUsIHRocmVhdCB0byBwYXRpZW50IHNhZmV0eSBUaGUgQ2VudGVycyBmb3IgRGlzZWFzZVxcclxcbkNvbnRyb2wgYW5kIFByZXZlbnRpb24gKENEQykgaXMgY29tbWl0dGVkIHRvIGhlbHBpbmcgYWxsXFxyXFxuQW1lcmljYW5zIHJlY2VpdmUgdGhlIGJlc3QgYW5kIHNhZmVzdCBjYXJlIFRoZSBOYXRpb25hbCBhbmRcXHJcXG5TdGF0ZSBIZWFsdGhjYXJlLUFzc29jaWF0ZWQgSW5mZWN0aW9ucyBQcm9ncmVzcyBSZXBvcnQgKEhBSVxcclxcblByb2dyZXNzIFJlcG9ydCkgZXhwYW5kcyB1cG9uIGFuZCBwcm92aWRlcyBhbiB1cGRhdGUgdG9cXHJcXG5wcmV2aW91cyByZXBvcnRzIGRldGFpbGluZyBwcm9ncmVzcyB0b3dhcmQgdGhlIHVsdGltYXRlIGdvYWwgb2ZcXHJcXG5lbGltaW5hdGluZyBIQUlzIFRoZSByZXBvcnRzIGNhbiBzZXJ2ZSBhcyBhIHJlZmVyZW5jZSBmb3IgYW55b25lXFxyXFxubG9va2luZyBmb3IgaW5mb3JtYXRpb24gYWJvdXQgbmF0aW9uYWwgYW5kIHN0YXRlIEhBSSBwcmV2ZW50aW9uXFxyXFxucHJvZ3Jlc3MgSXQgaXMgc3BlY2lmaWNhbGx5IGRlc2lnbmVkIHRvIGJlIGFjY2Vzc2libGUgdG8gbWFueVxcclxcbmF1ZGllbmNlcyBGb3IgZGV0YWlsZWQgbWV0aG9kcywgcmVmZXJlbmNlcywgYW5kIGRlZmluaXRpb25zXFxyXFxucGxlYXNlIHJlZmVyIHRvIHRoZSBUZWNobmljYWwgQXBwZW5kaXggYW5kIEdsb3NzYXJ5IHdpdGhpbiB0aGlzXFxyXFxucmVwb3J0IEZvciBjb21wbGV0ZSBkYXRhIHRhYmxlcyBhbmQgZnJlcXVlbnRseSBhc2tlZCBxdWVzdGlvbnMsXFxyXFxucGxlYXNlIHZpc2l0IENEQ+KAmXMgSEFJIFByb2dyZXNzIFJlcG9ydCB3ZWJzaXRlIGF0IHd3dyBjZGMgZ292L1xcclxcbmhhaS9wcm9ncmVzcy1yZXBvcnRcXHJcXG5UbyBoZWxwIGltcHJvdmUgcGF0aWVudCBzYWZldHksIENEQyB0cmFja3MgaW5mZWN0aW9ucywgcmVzcG9uZHMgdG9cXHJcXG5vdXRicmVha3MsIHByb3ZpZGVzIGluZmVjdGlvbiBwcmV2ZW50aW9uIGV4cGVydGlzZSBhbmQgZ3VpZGVsaW5lcyxcXHJcXG5zcGVhcmhlYWRzIHByZXZlbnRpb24gcmVzZWFyY2gsIGFuZCBzZXJ2ZXMgYXMgdGhlIG5hdGlvbuKAmXMgZ29sZHN0YW5kYXJkXFxyXFxubGFib3JhdG9yeSBDREPigJlzIE5hdGlvbmFsIEhlYWx0aGNhcmUgU2FmZXR5IE5ldHdvcmtcXHJcXG4oTkhTTiksIHRoZSBuYXRpb27igJlzIG1vc3Qgd2lkZWx5IHVzZWQgSEFJIHRyYWNraW5nIHN5c3RlbSxcXHJcXG5pcyBjcml0aWNhbCBpbiB0aGlzIHdvcmsgTW9yZSB0aGFuIDE3LDAwMCBob3NwaXRhbHMgYW5kIG90aGVyXFxyXFxuaGVhbHRoY2FyZSBmYWNpbGl0aWVzIHJlcG9ydCBkYXRhIHRvIE5IU04gVGhpcyB2aXRhbCBpbmZvcm1hdGlvblxcclxcbmlzIHRoZW4gdXNlZCBmb3Igc3VtbWFyaXppbmcgSEFJIGRhdGEgYXQgdGhlIG5hdGlvbmFsIGxldmVsLFxcclxcbmluY2x1ZGluZyBmb3IgdGhpcyBIQUkgUHJvZ3Jlc3MgUmVwb3J0LCBhbmQgZm9yIGNhcmUgaW1wcm92ZW1lbnRcXHJcXG5ieSBmYWNpbGl0aWVzLCBzdGF0ZXMsIHJlZ2lvbnMsIHF1YWxpdHkgZ3JvdXBzLCBhbmQgbmF0aW9uYWwgcHVibGljXFxyXFxuaGVhbHRoIGFnZW5jaWVzIGluY2x1ZGluZyBDRENcXHJcXG5UaGUgSEFJIFByb2dyZXNzIFJlcG9ydCBpbmNsdWRlcyBuYXRpb25hbCBhbmQgc3RhdGUtYnktc3RhdGVcXHJcXG5zdW1tYXJpZXMgb2Ygc2l4IEhBSSB0eXBlcyBiYXNlZCBvbiAyMDE0IGRhdGEgVGhlIHJlcG9ydFxcclxcbmhlbHBzIG1lYXN1cmUgcHJvZ3Jlc3MgdG93YXJkIHRoZSBIQUkgcHJldmVudGlvbiBnb2FscyBvdXRsaW5lZFxcclxcbmluIHRoZSBOYXRpb25hbCBBY3Rpb24gUGxhbiB0byBQcmV2ZW50IEhlYWx0aCBDYXJlLUFzc29jaWF0ZWRcXHJcXG5JbmZlY3Rpb25zOiBSb2FkIE1hcCB0byBFbGltaW5hdGlvbiAoSEFJIEFjdGlvbiBQbGFuKSBzZXQgYnlcXHJcXG50aGUgVSBTIERlcGFydG1lbnQgb2YgSGVhbHRoIGFuZCBIdW1hbiBTZXJ2aWNlcyAoSEhTKVxcclxcblByb2dyZXNzIGlzIG1lYXN1cmVkIHVzaW5nIHRoZSBzdGFuZGFyZGl6ZWQgaW5mZWN0aW9uIHJhdGlvIChTSVIpLFxcclxcbmEgc3VtbWFyeSBzdGF0aXN0aWMgdGhhdCBjYW4gYmUgdXNlZCB0byB0cmFjayBIQUkgcHJldmVudGlvblxcclxcbnByb2dyZXNzIG92ZXIgdGltZVxcclxcblNpbWlsYXIgdG8gQ0RD4oCZcyBwcmV2aW91cyByZXBvcnQsIG1vc3QgaW5mZWN0aW9ucyBoYXZlIGRlY3JlYXNlZFxcclxcbmNvbXBhcmVkIHRvIHRoZSBuYXRpb25hbCBiYXNlbGluZSBGdXJ0aGVybW9yZSwgaW4gMjAxNCBDTEFCU0lcXHJcXG5yZWFjaGVkIHRoZSAyMDEzIGdvYWxzIGVzdGFibGlzaGVkIGJ5IHRoZSBIQUkgQWN0aW9uIFBsYW4gaW5cXHJcXG4yMDA5IFdoaWxlIENBVVRJIGluY3JlYXNlZCBiZXR3ZWVuIDIwMDkgYW5kIDIwMTMsIGR1cmluZ1xcclxcbnRoaXMgdGltZSB0aGVyZSB3YXMgcHJvZ3Jlc3MgaW4gbm9uLUlDVSBzZXR0aW5ncywgcHJvZ3Jlc3MgaW5cXHJcXG5hbGwgc2V0dGluZ3PigKYiLCJhdXRob3IiOlt7ImRyb3BwaW5nLXBhcnRpY2xlIjoiIiwiZmFtaWx5IjoiQ2VudGVycyBmb3IgRGlzZWFzZSBDb250cm9sIGFuZCBQcmV2ZW50aW9uIiwiZ2l2ZW4iOiIiLCJub24tZHJvcHBpbmctcGFydGljbGUiOiIiLCJwYXJzZS1uYW1lcyI6ZmFsc2UsInN1ZmZpeCI6IiJ9XSwiaWQiOiI5MTM3NWFlZS0wZDU1LTNhOTItODZiOC00ZTA5ZTc1OTI1ZDAiLCJpc3N1ZWQiOnsiZGF0ZS1wYXJ0cyI6W1siMjAxNiJdXX0sInBhZ2UiOiIxLTE0NyIsInRpdGxlIjoiTmF0aW9uYWwgYW5kIFN0YXRlIEhlYWx0aGNhcmUgQXNzb2NpYXRlZCBJbmZlY3Rpb25zIFByb2dyZXNzIFJlcG9ydCAyMDE2IiwidHlwZSI6ImFydGljbGUtam91cm5hbCIsImNvbnRhaW5lci10aXRsZS1zaG9ydCI6IiJ9LCJ1cmlzIjpbImh0dHA6Ly93d3cubWVuZGVsZXkuY29tL2RvY3VtZW50cy8/dXVpZD01OGQ0ZjJjYi1lNmEzLTRmZTItOTBlMi02MWEyYjE2OTYzODkiXSwiaXNUZW1wb3JhcnkiOmZhbHNlLCJsZWdhY3lEZXNrdG9wSWQiOiI1OGQ0ZjJjYi1lNmEzLTRmZTItOTBlMi02MWEyYjE2OTYzODkifSx7ImlkIjoiMjRiYTk4NzEtMGM4Ny0zMDg1LTlkNDctMGMyNmRlMGFhYzE5IiwiaXRlbURhdGEiOnsiRE9JIjoiMTAuMjE0Ny9JRFIuUzE3NzI0NyIsIklTU04iOiIxMTc4LTY5NzMiLCJQTUlEIjoiMzA1MzI1NjUiLCJhYnN0cmFjdCI6IkhlYWx0aCBjYXJlLWFzc29jaWF0ZWQgaW5mZWN0aW9ucyAoSENBSXMpIGFyZSBpbmZlY3Rpb25zIHRoYXQgb2NjdXIgd2hpbGUgcmVjZWl2aW5nIGhlYWx0aCBjYXJlLCBkZXZlbG9wZWQgaW4gYSBob3NwaXRhbCBvciBvdGhlciBoZWFsdGggY2FyZSBmYWNpbGl0eSB0aGF0IGZpcnN0IGFwcGVhciA0OCBob3VycyBvciBtb3JlIGFmdGVyIGhvc3BpdGFsIGFkbWlzc2lvbiwgb3Igd2l0aGluIDMwIGRheXMgYWZ0ZXIgaGF2aW5nIHJlY2VpdmVkIGhlYWx0aCBjYXJlLiBNdWx0aXBsZSBzdHVkaWVzIGluZGljYXRlIHRoYXQgdGhlIGNvbW1vbiB0eXBlcyBvZiBhZHZlcnNlIGV2ZW50cyBhZmZlY3RpbmcgaG9zcGl0YWxpemVkIHBhdGllbnRzIGFyZSBhZHZlcnNlIGRydWcgZXZlbnRzLCBIQ0FJcywgYW5kIHN1cmdpY2FsIGNvbXBsaWNhdGlvbnMuIFRoZSBVUyBDZW50ZXIgZm9yIERpc2Vhc2UgQ29udHJvbCBhbmQgUHJldmVudGlvbiBpZGVudGlmaWVzIHRoYXQgbmVhcmx5IDEuNyBtaWxsaW9uIGhvc3BpdGFsaXplZCBwYXRpZW50cyBhbm51YWxseSBhY3F1aXJlIEhDQUlzIHdoaWxlIGJlaW5nIHRyZWF0ZWQgZm9yIG90aGVyIGhlYWx0aCBpc3N1ZXMgYW5kIHRoYXQgbW9yZSB0aGFuIDk4LDAwMCBwYXRpZW50cyAob25lIGluIDE3KSBkaWUgZHVlIHRvIHRoZXNlLiBTZXZlcmFsIHN0dWRpZXMgc3VnZ2VzdCB0aGF0IHNpbXBsZSBpbmZlY3Rpb24tY29udHJvbCBwcm9jZWR1cmVzIHN1Y2ggYXMgY2xlYW5pbmcgaGFuZHMgd2l0aCBhbiBhbGNvaG9sLWJhc2VkIGhhbmQgcnViIGNhbiBoZWxwIHByZXZlbnQgSENBSXMgYW5kIHNhdmUgbGl2ZXMsIHJlZHVjZSBtb3JiaWRpdHksIGFuZCBtaW5pbWl6ZSBoZWFsdGggY2FyZSBjb3N0cy4gUm91dGluZSBlZHVjYXRpb25hbCBpbnRlcnZlbnRpb25zIGZvciBoZWFsdGggY2FyZSBwcm9mZXNzaW9uYWxzIGNhbiBoZWxwIGNoYW5nZSB0aGVpciBoYW5kLXdhc2hpbmcgcHJhY3RpY2VzIHRvIHByZXZlbnQgdGhlIHNwcmVhZCBvZiBpbmZlY3Rpb24uIEluIHN1cHBvcnQgb2YgdGhpcywgdGhlIFdITyBoYXMgcHJvZHVjZWQgZ3VpZGVsaW5lcyB0byBwcm9tb3RlIGhhbmQtd2FzaGluZyBwcmFjdGljZXMgYW1vbmcgbWVtYmVyIGNvdW50cmllcy4iLCJhdXRob3IiOlt7ImRyb3BwaW5nLXBhcnRpY2xlIjoiIiwiZmFtaWx5IjoiSGFxdWUiLCJnaXZlbiI6Ik1haW51bCIsIm5vbi1kcm9wcGluZy1wYXJ0aWNsZSI6IiIsInBhcnNlLW5hbWVzIjpmYWxzZSwic3VmZml4IjoiIn0seyJkcm9wcGluZy1wYXJ0aWNsZSI6IiIsImZhbWlseSI6IlNhcnRlbGxpIiwiZ2l2ZW4iOiJNYXNzaW1vIiwibm9uLWRyb3BwaW5nLXBhcnRpY2xlIjoiIiwicGFyc2UtbmFtZXMiOmZhbHNlLCJzdWZmaXgiOiIifSx7ImRyb3BwaW5nLXBhcnRpY2xlIjoiIiwiZmFtaWx5IjoiTWNLaW1tIiwiZ2l2ZW4iOiJKdWR5Iiwibm9uLWRyb3BwaW5nLXBhcnRpY2xlIjoiIiwicGFyc2UtbmFtZXMiOmZhbHNlLCJzdWZmaXgiOiIifSx7ImRyb3BwaW5nLXBhcnRpY2xlIjoiIiwiZmFtaWx5IjoiQWJ1IEJha2FyIiwiZ2l2ZW4iOiJNdWhhbWFkIiwibm9uLWRyb3BwaW5nLXBhcnRpY2xlIjoiIiwicGFyc2UtbmFtZXMiOmZhbHNlLCJzdWZmaXgiOiIifV0sImNvbnRhaW5lci10aXRsZSI6IkluZmVjdGlvbiBhbmQgZHJ1ZyByZXNpc3RhbmNlIiwiaWQiOiIyNGJhOTg3MS0wYzg3LTMwODUtOWQ0Ny0wYzI2ZGUwYWFjMTkiLCJpc3N1ZWQiOnsiZGF0ZS1wYXJ0cyI6W1siMjAxOCJdXX0sInBhZ2UiOiIyMzIxLTIzMzMiLCJwdWJsaXNoZXIiOiJEb3ZlIFByZXNzIiwidGl0bGUiOiJIZWFsdGggY2FyZS1hc3NvY2lhdGVkIGluZmVjdGlvbnMgLSBhbiBvdmVydmlldy4iLCJ0eXBlIjoiYXJ0aWNsZS1qb3VybmFsIiwidm9sdW1lIjoiMTEiLCJjb250YWluZXItdGl0bGUtc2hvcnQiOiJJbmZlY3QgRHJ1ZyBSZXNpc3QifSwidXJpcyI6WyJodHRwOi8vd3d3Lm1lbmRlbGV5LmNvbS9kb2N1bWVudHMvP3V1aWQ9MjRiYTk4NzEtMGM4Ny0zMDg1LTlkNDctMGMyNmRlMGFhYzE5Il0sImlzVGVtcG9yYXJ5IjpmYWxzZSwibGVnYWN5RGVza3RvcElkIjoiMjRiYTk4NzEtMGM4Ny0zMDg1LTlkNDctMGMyNmRlMGFhYzE5In1dfQ==&quot;,&quot;citationItems&quot;:[{&quot;id&quot;:&quot;91375aee-0d55-3a92-86b8-4e09e75925d0&quot;,&quot;itemData&quot;:{&quot;abstract&quot;:&quot;Healthcare-associated infections (HAIs) are a major, yet often\\r\\npreventable, threat to patient safety The Centers for Disease\\r\\nControl and Prevention (CDC) is committed to helping all\\r\\nAmericans receive the best and safest care The National and\\r\\nState Healthcare-Associated Infections Progress Report (HAI\\r\\nProgress Report) expands upon and provides an update to\\r\\nprevious reports detailing progress toward the ultimate goal of\\r\\neliminating HAIs The reports can serve as a reference for anyone\\r\\nlooking for information about national and state HAI prevention\\r\\nprogress It is specifically designed to be accessible to many\\r\\naudiences For detailed methods, references, and definitions\\r\\nplease refer to the Technical Appendix and Glossary within this\\r\\nreport For complete data tables and frequently asked questions,\\r\\nplease visit CDC’s HAI Progress Report website at www cdc gov/\\r\\nhai/progress-report\\r\\nTo help improve patient safety, CDC tracks infections, responds to\\r\\noutbreaks, provides infection prevention expertise and guidelines,\\r\\nspearheads prevention research, and serves as the nation’s goldstandard\\r\\nlaboratory CDC’s National Healthcare Safety Network\\r\\n(NHSN), the nation’s most widely used HAI tracking system,\\r\\nis critical in this work More than 17,000 hospitals and other\\r\\nhealthcare facilities report data to NHSN This vital information\\r\\nis then used for summarizing HAI data at the national level,\\r\\nincluding for this HAI Progress Report, and for care improvement\\r\\nby facilities, states, regions, quality groups, and national public\\r\\nhealth agencies including CDC\\r\\nThe HAI Progress Report includes national and state-by-state\\r\\nsummaries of six HAI types based on 2014 data The report\\r\\nhelps measure progress toward the HAI prevention goals outlined\\r\\nin the National Action Plan to Prevent Health Care-Associated\\r\\nInfections: Road Map to Elimination (HAI Action Plan) set by\\r\\nthe U S Department of Health and Human Services (HHS)\\r\\nProgress is measured using the standardized infection ratio (SIR),\\r\\na summary statistic that can be used to track HAI prevention\\r\\nprogress over time\\r\\nSimilar to CDC’s previous report, most infections have decreased\\r\\ncompared to the national baseline Furthermore, in 2014 CLABSI\\r\\nreached the 2013 goals established by the HAI Action Plan in\\r\\n2009 While CAUTI increased between 2009 and 2013, during\\r\\nthis time there was progress in non-ICU settings, progress in\\r\\nall settings…&quot;,&quot;author&quot;:[{&quot;dropping-particle&quot;:&quot;&quot;,&quot;family&quot;:&quot;Centers for Disease Control and Prevention&quot;,&quot;given&quot;:&quot;&quot;,&quot;non-dropping-particle&quot;:&quot;&quot;,&quot;parse-names&quot;:false,&quot;suffix&quot;:&quot;&quot;}],&quot;id&quot;:&quot;91375aee-0d55-3a92-86b8-4e09e75925d0&quot;,&quot;issued&quot;:{&quot;date-parts&quot;:[[&quot;2016&quot;]]},&quot;page&quot;:&quot;1-147&quot;,&quot;title&quot;:&quot;National and State Healthcare Associated Infections Progress Report 2016&quot;,&quot;type&quot;:&quot;article-journal&quot;,&quot;container-title-short&quot;:&quot;&quot;},&quot;uris&quot;:[&quot;http://www.mendeley.com/documents/?uuid=58d4f2cb-e6a3-4fe2-90e2-61a2b1696389&quot;],&quot;isTemporary&quot;:false,&quot;legacyDesktopId&quot;:&quot;58d4f2cb-e6a3-4fe2-90e2-61a2b1696389&quot;},{&quot;id&quot;:&quot;24ba9871-0c87-3085-9d47-0c26de0aac19&quot;,&quot;itemData&quot;:{&quot;DOI&quot;:&quot;10.2147/IDR.S177247&quot;,&quot;ISSN&quot;:&quot;1178-6973&quot;,&quot;PMID&quot;:&quot;30532565&quot;,&quot;abstract&quot;:&quot;Health care-associated infections (HCAIs) are infections that occur while receiving health care, developed in a hospital or other health care facility that first appear 48 hours or more after hospital admission, or within 30 days after having received health care. Multiple studies indicate that the common types of adverse events affecting hospitalized patients are adverse drug events, HCAIs, and surgical complications. The US Center for Disease Control and Prevention identifies that nearly 1.7 million hospitalized patients annually acquire HCAIs while being treated for other health issues and that more than 98,000 patients (one in 17) die due to these. Several studies suggest that simple infection-control procedures such as cleaning hands with an alcohol-based hand rub can help prevent HCAIs and save lives, reduce morbidity, and minimize health care costs. Routine educational interventions for health care professionals can help change their hand-washing practices to prevent the spread of infection. In support of this, the WHO has produced guidelines to promote hand-washing practices among member countries.&quot;,&quot;author&quot;:[{&quot;dropping-particle&quot;:&quot;&quot;,&quot;family&quot;:&quot;Haque&quot;,&quot;given&quot;:&quot;Mainul&quot;,&quot;non-dropping-particle&quot;:&quot;&quot;,&quot;parse-names&quot;:false,&quot;suffix&quot;:&quot;&quot;},{&quot;dropping-particle&quot;:&quot;&quot;,&quot;family&quot;:&quot;Sartelli&quot;,&quot;given&quot;:&quot;Massimo&quot;,&quot;non-dropping-particle&quot;:&quot;&quot;,&quot;parse-names&quot;:false,&quot;suffix&quot;:&quot;&quot;},{&quot;dropping-particle&quot;:&quot;&quot;,&quot;family&quot;:&quot;McKimm&quot;,&quot;given&quot;:&quot;Judy&quot;,&quot;non-dropping-particle&quot;:&quot;&quot;,&quot;parse-names&quot;:false,&quot;suffix&quot;:&quot;&quot;},{&quot;dropping-particle&quot;:&quot;&quot;,&quot;family&quot;:&quot;Abu Bakar&quot;,&quot;given&quot;:&quot;Muhamad&quot;,&quot;non-dropping-particle&quot;:&quot;&quot;,&quot;parse-names&quot;:false,&quot;suffix&quot;:&quot;&quot;}],&quot;container-title&quot;:&quot;Infection and drug resistance&quot;,&quot;id&quot;:&quot;24ba9871-0c87-3085-9d47-0c26de0aac19&quot;,&quot;issued&quot;:{&quot;date-parts&quot;:[[&quot;2018&quot;]]},&quot;page&quot;:&quot;2321-2333&quot;,&quot;publisher&quot;:&quot;Dove Press&quot;,&quot;title&quot;:&quot;Health care-associated infections - an overview.&quot;,&quot;type&quot;:&quot;article-journal&quot;,&quot;volume&quot;:&quot;11&quot;,&quot;container-title-short&quot;:&quot;Infect Drug Resist&quot;},&quot;uris&quot;:[&quot;http://www.mendeley.com/documents/?uuid=24ba9871-0c87-3085-9d47-0c26de0aac19&quot;],&quot;isTemporary&quot;:false,&quot;legacyDesktopId&quot;:&quot;24ba9871-0c87-3085-9d47-0c26de0aac19&quot;}]},{&quot;citationID&quot;:&quot;MENDELEY_CITATION_6575f3f2-397c-4e82-baa1-9a008f659bd6&quot;,&quot;properties&quot;:{&quot;noteIndex&quot;:0},&quot;isEdited&quot;:false,&quot;manualOverride&quot;:{&quot;citeprocText&quot;:&quot;[5]&quot;,&quot;isManuallyOverridden&quot;:false,&quot;manualOverrideText&quot;:&quot;&quot;},&quot;citationTag&quot;:&quot;MENDELEY_CITATION_v3_eyJjaXRhdGlvbklEIjoiTUVOREVMRVlfQ0lUQVRJT05fNjU3NWYzZjItMzk3Yy00ZTgyLWJhYTEtOWEwMDhmNjU5YmQ2IiwicHJvcGVydGllcyI6eyJub3RlSW5kZXgiOjB9LCJpc0VkaXRlZCI6ZmFsc2UsIm1hbnVhbE92ZXJyaWRlIjp7ImNpdGVwcm9jVGV4dCI6Ils1XSIsImlzTWFudWFsbHlPdmVycmlkZGVuIjpmYWxzZSwibWFudWFsT3ZlcnJpZGVUZXh0IjoiIn0sImNpdGF0aW9uSXRlbXMiOlt7ImlkIjoiMjUxMWFlN2YtYzU3MC0zMDI3LWEwYzItOGMwMDY2OTVhM2ZmIiwiaXRlbURhdGEiOnsiRE9JIjoiMTAuMTAxNi9qLmlqaWQuMjAxOC4xMi4wMTMiLCJJU1NOIjoiMTg3ODM1MTEiLCJQTUlEIjoiMzA2Mzk0MDUiLCJhYnN0cmFjdCI6IkJhY2tncm91bmQ6IFN1cmdpY2FsIHNpdGUgaW5mZWN0aW9uIChTU0kpIGlzIGJvdGggdGhlIG1vc3QgZnJlcXVlbnRseSBzdHVkaWVkIGhlYWx0aGNhcmUtYXNzb2NpYXRlZCBpbmZlY3Rpb24gYW5kIHRoZSBtb3N0IGNvbW1vbiBoZWFsdGhjYXJlLWFzc29jaWF0ZWQgaW5mZWN0aW9uIGluIHRoZSBkZXZlbG9waW5nIHdvcmxkLiBBIHN5c3RlbWF0aWMgcmV2aWV3IGFuZCBtZXRhLWFuYWx5c2lzIHdhcyBjb25kdWN0ZWQgdG8gZXZhbHVhdGUgdGhlIHJlbGF0aXZlIHNpemUgb2YgdGhpcyBidXJkZW4gYW5kIHRvIGVzdGltYXRlIHRoZSBwcmV2YWxlbmNlIG9mIFNTSSBpbiBjbGVhbiBhbmQgY2xlYW4tY29udGFtaW5hdGVkIHN1cmdlcmllcyBpbiBhIGxhcmdlIHNhbXBsZSBvZiBjb3VudHJpZXMgaW4gdGhlIGRldmVsb3Bpbmcgd29ybGQuIE1ldGhvZHM6IEEgc3lzdGVtYXRpYyBzZWFyY2ggb2YgdGhlIE1FRExJTkUvUHViTWVkLCBTY29wdXMsIGFuZCBMSUxBQ1MgZGF0YWJhc2VzIHdhcyBjb25kdWN0ZWQgdG8gaWRlbnRpZnkgc3R1ZGllcyBwcm92aWRpbmcgdGhlIHByZXZhbGVuY2Ugb2YgU1NJIGluIGVsZWN0aXZlIGNsZWFuIGFuZCBjbGVhbi1jb250YW1pbmF0ZWQgc3VyZ2VyaWVzIGluIDM5IGNvdW50cmllcyBvciByZWdpb25zIGFyb3VuZCB0aGUgd29ybGQuIERhdGEgb2YgaW50ZXJlc3Qgd2VyZSBsaW1pdGVkIHRvIHB1YmxpY2F0aW9ucyBmcm9tIEphbnVhcnkgMjAwMCB0byBEZWNlbWJlciAyMDE3LiBTdHVkaWVzIHdpdGggaW5mb3JtYXRpb24gb24gdGhlIG51bWJlciBvZiBjYXNlcyBvZiBTU0kgYW5kIG51bWJlciBvZiB0b3RhbCBlbGVjdGl2ZSBjbGVhbiBhbmQgY2xlYW4tY29udGFtaW5hdGVkIHN1cmdlcmllcyBkdXJpbmcgdGhlIHNhbWUgcGVyaW9kIHdlcmUgaW5jbHVkZWQgaW4gdGhpcyBldmFsdWF0aW9uLiBTdHVkaWVzIGxhY2tpbmcgY2xlYXIgZGVmaW5pdGlvbiBvZiB0aGUgdG90YWwgbnVtYmVyIG9mIGV4cG9zZWQgcGF0aWVudHMgd2VyZSBleGNsdWRlZC4gUmVzdWx0czogQmFzZWQgb24gdGhlIGNvbWJpbmVkIGRhdGEgZnJvbSB0aGUgOTkgYXJ0aWNsZXMgZXZhbHVhdGVkIGluIHRoaXMgYW5hbHlzaXMsIHRoZSBvdmVyYWxsIHByZXZhbGVuY2Ugb2YgU1NJIGluIGVsZWN0aXZlIGNsZWFuIGFuZCBjbGVhbi1jb250YW1pbmF0ZWQgc3VyZ2VyaWVzIHdhcyBlc3RpbWF0ZWQgdG8gYmUgNiUgKDk1JSBjb25maWRlbmNlIGludGVydmFsIChDSSkgNeKAkzclKS4gVGhpcyBpbmNyZWFzZWQgdG8gMTUlICg5NSUgQ0kgNuKAkzI3JSkgd2hlbiBjb25zaWRlcmluZyBvbmx5IHRob3NlIHJlcG9ydHMgd2l0aCBwb3N0LWRpc2NoYXJnZSBzdXJ2ZWlsbGFuY2UgZGF0YS4gVGhlIG92ZXJhbGwgcHJldmFsZW5jZSBvZiBTU0kgaW4gQWZyaWNhL01pZGRsZSBFYXN0LCBMYXRpbiBBbWVyaWNhLCBBc2lhLCBhbmQgQ2hpbmEgd2FzIDEwJSAoOTUlIENJIDbigJMxNSUpLCA3JSAoOTUlIENJIDXigJMxMCUpLCA0JSAoOTUlIENJIDTigJM1JSksIGFuZCA0JSAoOTUlIENJIDLigJM2JSksIHJlc3BlY3RpdmVseS4gU2lnbmlmaWNhbnQgdmFyaWFiaWxpdHkgaW4gdGhlIGRhdGEgd2FzIGNvbmZpcm1lZCBieSBib3RoIHRoZSBmdW5uZWwgcGxvdCBhbmQgdGhlIEVnZ2VyIHRlc3QgKHAgPSAwLjAwOCkuIENvbmNsdXNpb25zOiBBbHRob3VnaCB0aGUgZGF0YSBhcmUgdmFyaWFibGUsIGl0IGlzIGNsZWFyIHRoYXQgdGhlIGluY2lkZW5jZSBvZiBTU0kgaW4gdGhlIGRldmVsb3Bpbmcgd29ybGQgaXMgaGlnaGVyIHRoYW4gdGhhdCBpbiB0aGUgZGV2ZWxvcGVkIHdvcmxkLiIsImF1dGhvciI6W3siZHJvcHBpbmctcGFydGljbGUiOiIiLCJmYW1pbHkiOiJDdXJjaW8iLCJnaXZlbiI6IkRhbmllbCIsIm5vbi1kcm9wcGluZy1wYXJ0aWNsZSI6IiIsInBhcnNlLW5hbWVzIjpmYWxzZSwic3VmZml4IjoiIn0seyJkcm9wcGluZy1wYXJ0aWNsZSI6IiIsImZhbWlseSI6IkNhbmUiLCJnaXZlbiI6IkFsZWphbmRybyIsIm5vbi1kcm9wcGluZy1wYXJ0aWNsZSI6IiIsInBhcnNlLW5hbWVzIjpmYWxzZSwic3VmZml4IjoiIn0seyJkcm9wcGluZy1wYXJ0aWNsZSI6IiIsImZhbWlseSI6IkZlcm7DoW5kZXoiLCJnaXZlbiI6IkZyYW5jaXNjbyIsIm5vbi1kcm9wcGluZy1wYXJ0aWNsZSI6IiIsInBhcnNlLW5hbWVzIjpmYWxzZSwic3VmZml4IjoiIn0seyJkcm9wcGluZy1wYXJ0aWNsZSI6IiIsImZhbWlseSI6IkNvcnJlYSIsImdpdmVuIjoiSm9yZ2UiLCJub24tZHJvcHBpbmctcGFydGljbGUiOiIiLCJwYXJzZS1uYW1lcyI6ZmFsc2UsInN1ZmZpeCI6IiJ9XSwiY29udGFpbmVyLXRpdGxlIjoiSW50ZXJuYXRpb25hbCBKb3VybmFsIG9mIEluZmVjdGlvdXMgRGlzZWFzZXMiLCJpZCI6IjI1MTFhZTdmLWM1NzAtMzAyNy1hMGMyLThjMDA2Njk1YTNmZiIsImlzc3VlZCI6eyJkYXRlLXBhcnRzIjpbWyIyMDE5Il1dfSwicGFnZSI6IjM0LTQ1IiwicHVibGlzaGVyIjoiSW50ZXJuYXRpb25hbCBTb2NpZXR5IGZvciBJbmZlY3Rpb3VzIERpc2Vhc2VzIiwidGl0bGUiOiJTdXJnaWNhbCBzaXRlIGluZmVjdGlvbiBpbiBlbGVjdGl2ZSBjbGVhbiBhbmQgY2xlYW4tY29udGFtaW5hdGVkIHN1cmdlcmllcyBpbiBkZXZlbG9waW5nIGNvdW50cmllcyIsInR5cGUiOiJhcnRpY2xlLWpvdXJuYWwiLCJ2b2x1bWUiOiI4MCIsImNvbnRhaW5lci10aXRsZS1zaG9ydCI6IiJ9LCJ1cmlzIjpbImh0dHA6Ly93d3cubWVuZGVsZXkuY29tL2RvY3VtZW50cy8/dXVpZD02YWY0ODQxNi0xMzVlLTRiZDEtYjllMS1mNzc1NzFlYWM3MDkiXSwiaXNUZW1wb3JhcnkiOmZhbHNlLCJsZWdhY3lEZXNrdG9wSWQiOiI2YWY0ODQxNi0xMzVlLTRiZDEtYjllMS1mNzc1NzFlYWM3MDkifV19&quot;,&quot;citationItems&quot;:[{&quot;id&quot;:&quot;2511ae7f-c570-3027-a0c2-8c006695a3ff&quot;,&quot;itemData&quot;:{&quot;DOI&quot;:&quot;10.1016/j.ijid.2018.12.013&quot;,&quot;ISSN&quot;:&quot;18783511&quot;,&quot;PMID&quot;:&quot;30639405&quot;,&quot;abstract&quot;:&quot;Background: Surgical site infection (SSI) is both the most frequently studied healthcare-associated infection and the most common healthcare-associated infection in the developing world. A systematic review and meta-analysis was conducted to evaluate the relative size of this burden and to estimate the prevalence of SSI in clean and clean-contaminated surgeries in a large sample of countries in the developing world. Methods: A systematic search of the MEDLINE/PubMed, Scopus, and LILACS databases was conducted to identify studies providing the prevalence of SSI in elective clean and clean-contaminated surgeries in 39 countries or regions around the world. Data of interest were limited to publications from January 2000 to December 2017. Studies with information on the number of cases of SSI and number of total elective clean and clean-contaminated surgeries during the same period were included in this evaluation. Studies lacking clear definition of the total number of exposed patients were excluded. Results: Based on the combined data from the 99 articles evaluated in this analysis, the overall prevalence of SSI in elective clean and clean-contaminated surgeries was estimated to be 6% (95% confidence interval (CI) 5–7%). This increased to 15% (95% CI 6–27%) when considering only those reports with post-discharge surveillance data. The overall prevalence of SSI in Africa/Middle East, Latin America, Asia, and China was 10% (95% CI 6–15%), 7% (95% CI 5–10%), 4% (95% CI 4–5%), and 4% (95% CI 2–6%), respectively. Significant variability in the data was confirmed by both the funnel plot and the Egger test (p = 0.008). Conclusions: Although the data are variable, it is clear that the incidence of SSI in the developing world is higher than that in the developed world.&quot;,&quot;author&quot;:[{&quot;dropping-particle&quot;:&quot;&quot;,&quot;family&quot;:&quot;Curcio&quot;,&quot;given&quot;:&quot;Daniel&quot;,&quot;non-dropping-particle&quot;:&quot;&quot;,&quot;parse-names&quot;:false,&quot;suffix&quot;:&quot;&quot;},{&quot;dropping-particle&quot;:&quot;&quot;,&quot;family&quot;:&quot;Cane&quot;,&quot;given&quot;:&quot;Alejandro&quot;,&quot;non-dropping-particle&quot;:&quot;&quot;,&quot;parse-names&quot;:false,&quot;suffix&quot;:&quot;&quot;},{&quot;dropping-particle&quot;:&quot;&quot;,&quot;family&quot;:&quot;Fernández&quot;,&quot;given&quot;:&quot;Francisco&quot;,&quot;non-dropping-particle&quot;:&quot;&quot;,&quot;parse-names&quot;:false,&quot;suffix&quot;:&quot;&quot;},{&quot;dropping-particle&quot;:&quot;&quot;,&quot;family&quot;:&quot;Correa&quot;,&quot;given&quot;:&quot;Jorge&quot;,&quot;non-dropping-particle&quot;:&quot;&quot;,&quot;parse-names&quot;:false,&quot;suffix&quot;:&quot;&quot;}],&quot;container-title&quot;:&quot;International Journal of Infectious Diseases&quot;,&quot;id&quot;:&quot;2511ae7f-c570-3027-a0c2-8c006695a3ff&quot;,&quot;issued&quot;:{&quot;date-parts&quot;:[[&quot;2019&quot;]]},&quot;page&quot;:&quot;34-45&quot;,&quot;publisher&quot;:&quot;International Society for Infectious Diseases&quot;,&quot;title&quot;:&quot;Surgical site infection in elective clean and clean-contaminated surgeries in developing countries&quot;,&quot;type&quot;:&quot;article-journal&quot;,&quot;volume&quot;:&quot;80&quot;,&quot;container-title-short&quot;:&quot;&quot;},&quot;uris&quot;:[&quot;http://www.mendeley.com/documents/?uuid=6af48416-135e-4bd1-b9e1-f77571eac709&quot;],&quot;isTemporary&quot;:false,&quot;legacyDesktopId&quot;:&quot;6af48416-135e-4bd1-b9e1-f77571eac709&quot;}]},{&quot;citationID&quot;:&quot;MENDELEY_CITATION_250fd4eb-9b6d-4e50-8f4d-ad929f2166f3&quot;,&quot;properties&quot;:{&quot;noteIndex&quot;:0},&quot;isEdited&quot;:false,&quot;manualOverride&quot;:{&quot;isManuallyOverridden&quot;:false,&quot;citeprocText&quot;:&quot;[6]&quot;,&quot;manualOverrideText&quot;:&quot;&quot;},&quot;citationTag&quot;:&quot;MENDELEY_CITATION_v3_eyJjaXRhdGlvbklEIjoiTUVOREVMRVlfQ0lUQVRJT05fMjUwZmQ0ZWItOWI2ZC00ZTUwLThmNGQtYWQ5MjlmMjE2NmYzIiwicHJvcGVydGllcyI6eyJub3RlSW5kZXgiOjB9LCJpc0VkaXRlZCI6ZmFsc2UsIm1hbnVhbE92ZXJyaWRlIjp7ImlzTWFudWFsbHlPdmVycmlkZGVuIjpmYWxzZSwiY2l0ZXByb2NUZXh0IjoiWzZdIiwibWFudWFsT3ZlcnJpZGVUZXh0IjoiIn0sImNpdGF0aW9uSXRlbXMiOlt7ImlkIjoiMTA4NDQwYjctMjA0Yy0zNGZlLWE4MDktMjRjNWQzYTVjODNmIiwiaXRlbURhdGEiOnsidHlwZSI6ImJvb2siLCJpZCI6IjEwODQ0MGI3LTIwNGMtMzRmZS1hODA5LTI0YzVkM2E1YzgzZiIsInRpdGxlIjoiR2xvYmFsIGd1aWRlbGluZXMgZm9yIHRoZSBwcmV2ZW50aW9uIG9mIHN1cmdpY2FsIHNpdGUgaW5mZWN0aW9uIiwiYXV0aG9yIjpbeyJmYW1pbHkiOiJXb3JsZCBIZWFsdGggT3JnYW5pemF0aW9uIiwiZ2l2ZW4iOiIiLCJwYXJzZS1uYW1lcyI6ZmFsc2UsImRyb3BwaW5nLXBhcnRpY2xlIjoiIiwibm9uLWRyb3BwaW5nLXBhcnRpY2xlIjoiIn1dLCJjb250YWluZXItdGl0bGUiOiJCcml0aXNoIEpvdXJuYWwgb2YgQW5hZXN0aGVzaWEiLCJJU0JOIjoiOTc4OTI0MTU1MDQ3NSIsImlzc3VlZCI6eyJkYXRlLXBhcnRzIjpbWzIwMTldXX0sIm51bWJlci1vZi1wYWdlcyI6IjMyNS0zMzQiLCJhYnN0cmFjdCI6IltTZWNvbmQgZWRpdGlvbl0uIFRoZSBmaXJzdCBldmVyIEdsb2JhbCBndWlkZWxpbmVzIGZvciB0aGUgcHJldmVudGlvbiBvZiBzdXJnaWNhbCBzaXRlIGluZmVjdGlvbiAoU1NJKSB3ZXJlIHB1Ymxpc2hlZCBvbiAzIE5vdmVtYmVyIDIwMTYsIHRoZW4gdXBkYXRlZCBpbiBzb21lIHBhcnRzIGFuZCBwdWJsaXNoZWQgaW4gYSBuZXcgZWRpdGlvbiBpbiBEZWNlbWJlciAyMDE4LiBUaGV5IGluY2x1ZGUgYSBsaXN0IG9mIDI5IGNvbmNyZXRlIHJlY29tbWVuZGF0aW9ucyBvbiAyMyB0b3BpY3MgZm9yIHRoZSBwcmV2ZW50aW9uIG9mIFNTSSBpbiB0aGUgcHJlLSwgaW50cmEgYW5kIHBvc3RvcGVyYXRpdmUgcGVyaW9kcywgd2hpY2ggYXJlIGJhc2VkIG9uIDI4IHN5c3RlbWF0aWMgcmV2aWV3cyBvZiB0aGUgZXZpZGVuY2UuIEZvciB0aGUgMjAxOCB1cGRhdGUsIHRoZSBtZW1iZXJzaGlwIG9mIHRoZSBndWlkZWxpbmVzIGRldmVsb3BtZW50IGdyb3VwIChHREcpIHdhcyBicm9hZGVuZWQgdG8gaW5jbHVkZSBhbiBhZGRpdGlvbmFsIGVpZ2h0IGFuYWVzdGhlc2lvbG9neSBleHBlcnRzLiBUaGUgMjAxOCBlZGl0aW9uIG9mIHRoZSBndWlkZWxpbmVzIGluY2x1ZGVzIHRoZSByZXZpc2lvbiBvZiB0aGUgcmVjb21tZW5kYXRpb24gcmVnYXJkaW5nIHRoZSB1c2Ugb2YgODAlIGZyYWN0aW9uIG9mIGluc3BpcmVkIG94eWdlbiAoaGlnaCBGaU8yKSBpbiBzdXJnaWNhbCBwYXRpZW50cyB1bmRlciBnZW5lcmFsIGFuYWVzdGhlc2lhIHdpdGggdHJhY2hlYWwgaW50dWJhdGlvbiBhbmQgdGhlIHVwZGF0ZSBvZiB0aGUgc2VjdGlvbiBvbiBpbXBsZW1lbnRhdGlvbi4gQmV0d2VlbiAyMDE3IGFuZCAyMDE4LCBXSE8gcmUtYXNzZXNzZWQgdGhlIGV2aWRlbmNlIG9uIHRoZSB1c2Ugb2YgaGlnaCBGaU8yIGJ5IHVwZGF0aW5nIHRoZSBzeXN0ZW1hdGljIHJldmlldyByZWxhdGVkIHRvIHRoZSBlZmZlY3RpdmVuZXNzIG9mIHRoaXMgaW50ZXJ2ZW50aW9uIHRvIHJlZHVjZSBTU0kgYW5kIGNvbW1pc3Npb25pbmcgYW4gaW5kZXBlbmRlbnQgc3lzdGVtYXRpYyByZXZpZXcgb24gYWR2ZXJzZSBldmVudHMgcG90ZW50aWFsbHkgYXNzb2NpYXRlZCB3aXRoIGl0LiBCYXNlZCBvbiB0aGUgdXBkYXRlZCBldmlkZW5jZSwgdGhlIEdERyBkZWNpZGVkIHRvIHJldmlzZSB0aGUgc3RyZW5ndGggb2YgdGhlIHJlY29tbWVuZGF0aW9uIGZyb20gc3Ryb25nIHRvIGNvbmRpdGlvbmFsLiIsImlzc3VlIjoiMyIsInZvbHVtZSI6IjEyMiIsImNvbnRhaW5lci10aXRsZS1zaG9ydCI6IiJ9LCJpc1RlbXBvcmFyeSI6ZmFsc2V9XX0=&quot;,&quot;citationItems&quot;:[{&quot;id&quot;:&quot;108440b7-204c-34fe-a809-24c5d3a5c83f&quot;,&quot;itemData&quot;:{&quot;type&quot;:&quot;book&quot;,&quot;id&quot;:&quot;108440b7-204c-34fe-a809-24c5d3a5c83f&quot;,&quot;title&quot;:&quot;Global guidelines for the prevention of surgical site infection&quot;,&quot;author&quot;:[{&quot;family&quot;:&quot;World Health Organization&quot;,&quot;given&quot;:&quot;&quot;,&quot;parse-names&quot;:false,&quot;dropping-particle&quot;:&quot;&quot;,&quot;non-dropping-particle&quot;:&quot;&quot;}],&quot;container-title&quot;:&quot;British Journal of Anaesthesia&quot;,&quot;ISBN&quot;:&quot;9789241550475&quot;,&quot;issued&quot;:{&quot;date-parts&quot;:[[2019]]},&quot;number-of-pages&quot;:&quot;325-334&quot;,&quot;abstract&quot;:&quot;[Second edition]. The first ever Global guidelines for the prevention of surgical site infection (SSI) were published on 3 November 2016, then updated in some parts and published in a new edition in December 2018. They include a list of 29 concrete recommendations on 23 topics for the prevention of SSI in the pre-, intra and postoperative periods, which are based on 28 systematic reviews of the evidence. For the 2018 update, the membership of the guidelines development group (GDG) was broadened to include an additional eight anaesthesiology experts. The 2018 edition of the guidelines includes the revision of the recommendation regarding the use of 80% fraction of inspired oxygen (high FiO2) in surgical patients under general anaesthesia with tracheal intubation and the update of the section on implementation. Between 2017 and 2018, WHO re-assessed the evidence on the use of high FiO2 by updating the systematic review related to the effectiveness of this intervention to reduce SSI and commissioning an independent systematic review on adverse events potentially associated with it. Based on the updated evidence, the GDG decided to revise the strength of the recommendation from strong to conditional.&quot;,&quot;issue&quot;:&quot;3&quot;,&quot;volume&quot;:&quot;122&quot;,&quot;container-title-short&quot;:&quot;&quot;},&quot;isTemporary&quot;:false}]},{&quot;citationID&quot;:&quot;MENDELEY_CITATION_01dd3fdd-c4a1-4be5-8260-4965ca8931f7&quot;,&quot;properties&quot;:{&quot;noteIndex&quot;:0},&quot;isEdited&quot;:false,&quot;manualOverride&quot;:{&quot;citeprocText&quot;:&quot;[7,8]&quot;,&quot;isManuallyOverridden&quot;:false,&quot;manualOverrideText&quot;:&quot;&quot;},&quot;citationTag&quot;:&quot;MENDELEY_CITATION_v3_eyJjaXRhdGlvbklEIjoiTUVOREVMRVlfQ0lUQVRJT05fMDFkZDNmZGQtYzRhMS00YmU1LTgyNjAtNDk2NWNhODkzMWY3IiwicHJvcGVydGllcyI6eyJub3RlSW5kZXgiOjB9LCJpc0VkaXRlZCI6ZmFsc2UsIm1hbnVhbE92ZXJyaWRlIjp7ImNpdGVwcm9jVGV4dCI6Ils3LDhdIiwiaXNNYW51YWxseU92ZXJyaWRkZW4iOmZhbHNlLCJtYW51YWxPdmVycmlkZVRleHQiOiIifSwiY2l0YXRpb25JdGVtcyI6W3siaWQiOiI3ZDYxMzRhNS04ZDNlLTM1MmQtYWQ3Yi1kODQwMDI2OWM1MDgiLCJpdGVtRGF0YSI6eyJET0kiOiIxMC4yMTA2L0pCSlMuSS4wMDU0OSIsIklTU04iOiIwMDIxOTM1NSIsIlBNSUQiOiIxOTg4NDQwNiIsImF1dGhvciI6W3siZHJvcHBpbmctcGFydGljbGUiOiIiLCJmYW1pbHkiOiJIdWRkbGVzdG9uIiwiZ2l2ZW4iOiJQYXVsIE0uIiwibm9uLWRyb3BwaW5nLXBhcnRpY2xlIjoiIiwicGFyc2UtbmFtZXMiOmZhbHNlLCJzdWZmaXgiOiIifSx7ImRyb3BwaW5nLXBhcnRpY2xlIjoiIiwiZmFtaWx5IjoiQ2x5YnVybiIsImdpdmVuIjoiVGVycnkgQS4iLCJub24tZHJvcHBpbmctcGFydGljbGUiOiIiLCJwYXJzZS1uYW1lcyI6ZmFsc2UsInN1ZmZpeCI6IiJ9LHsiZHJvcHBpbmctcGFydGljbGUiOiIiLCJmYW1pbHkiOiJFdmFucyIsImdpdmVuIjoiUmljaGFyZCBQLiIsIm5vbi1kcm9wcGluZy1wYXJ0aWNsZSI6IiIsInBhcnNlLW5hbWVzIjpmYWxzZSwic3VmZml4IjoiIn0seyJkcm9wcGluZy1wYXJ0aWNsZSI6IiIsImZhbWlseSI6Ik1vdWNoYSIsImdpdmVuIjoiQ2FsaW4gUy4iLCJub24tZHJvcHBpbmctcGFydGljbGUiOiIiLCJwYXJzZS1uYW1lcyI6ZmFsc2UsInN1ZmZpeCI6IiJ9LHsiZHJvcHBpbmctcGFydGljbGUiOiIiLCJmYW1pbHkiOiJQcm9rdXNraSIsImdpdmVuIjoiTGF1cmEgSi4iLCJub24tZHJvcHBpbmctcGFydGljbGUiOiIiLCJwYXJzZS1uYW1lcyI6ZmFsc2UsInN1ZmZpeCI6IiJ9LHsiZHJvcHBpbmctcGFydGljbGUiOiIiLCJmYW1pbHkiOiJKb3NlcGgiLCJnaXZlbiI6Ikp1bGVhaCIsIm5vbi1kcm9wcGluZy1wYXJ0aWNsZSI6IiIsInBhcnNlLW5hbWVzIjpmYWxzZSwic3VmZml4IjoiIn0seyJkcm9wcGluZy1wYXJ0aWNsZSI6IiIsImZhbWlseSI6IlNhbGUiLCJnaXZlbiI6IkthdGhlcmluZSIsIm5vbi1kcm9wcGluZy1wYXJ0aWNsZSI6IiIsInBhcnNlLW5hbWVzIjpmYWxzZSwic3VmZml4IjoiIn1dLCJjb250YWluZXItdGl0bGUiOiJKb3VybmFsIG9mIEJvbmUgYW5kIEpvaW50IFN1cmdlcnkgLSBTZXJpZXMgQSIsImlkIjoiN2Q2MTM0YTUtOGQzZS0zNTJkLWFkN2ItZDg0MDAyNjljNTA4IiwiaXNzdWUiOiJTVVBQTC4gNiIsImlzc3VlZCI6eyJkYXRlLXBhcnRzIjpbWyIyMDA5IiwiMTEiLCIxIl1dfSwicGFnZSI6IjItOSIsInB1Ymxpc2hlciI6IkogQm9uZSBKb2ludCBTdXJnIEFtIiwidGl0bGUiOiJTdXJnaWNhbCBzaXRlIGluZmVjdGlvbiBwcmV2ZW50aW9uIGFuZCBjb250cm9sOiBBbiBlbWVyZ2luZyBwYXJhZGlnbSIsInR5cGUiOiJhcnRpY2xlIiwidm9sdW1lIjoiOTEiLCJjb250YWluZXItdGl0bGUtc2hvcnQiOiIifSwidXJpcyI6WyJodHRwOi8vd3d3Lm1lbmRlbGV5LmNvbS9kb2N1bWVudHMvP3V1aWQ9N2Q2MTM0YTUtOGQzZS0zNTJkLWFkN2ItZDg0MDAyNjljNTA4Il0sImlzVGVtcG9yYXJ5IjpmYWxzZSwibGVnYWN5RGVza3RvcElkIjoiN2Q2MTM0YTUtOGQzZS0zNTJkLWFkN2ItZDg0MDAyNjljNTA4In0seyJpZCI6ImUzYzBmYjU0LTdjYWMtMzBlYi1hMGUzLTg5Y2ZmNjZiYmM0MiIsIml0ZW1EYXRhIjp7IkRPSSI6IjEwLjEwOTcvQ09SUi4wMDAwMDAwMDAwMDAwNjkwIiwiSVNTTiI6IjE1MjgxMTMyIiwiUE1JRCI6IjMwOTU4MzkyIiwiYWJzdHJhY3QiOiJCYWNrZ3JvdW5kOiBUd28gcHJldmlvdXMgbWV0YS1hbmFseXNlcyBjb21wYXJpbmcgc3RhcGxlcyB2ZXJzdXMgc3V0dXJlcyBoYXZlIGxlZCB0byBjb25mbGljdGluZyByZWxhdGl2ZSByaXNrcyBmb3Igc3VyZ2ljYWwgc2l0ZSBpbmZlY3Rpb24gYmV0d2VlbiBza2luIGNsb3N1cmUgbWV0aG9kcyBhZnRlciBvcnRob3BhZWRpYyBzdXJnZXJ5LiBDb25zZXF1ZW50bHksIHRoZSBjaG9pY2Ugb2Ygc3V0dXJlcyBvciBzdGFwbGVzIGZvciBza2luIGNsb3N1cmUgY29udGludWVzIHRvIGJlIGEgc3ViamVjdCBvZiBjb252ZXJzYXRpb24uIFJlY2VudGx5LCBhZGRpdGlvbmFsIHJhbmRvbWl6ZWQgdHJpYWxzIGhhdmUgYmVlbiBwdWJsaXNoZWQsIGFuZCBhbiB1cGRhdGVkIG1ldGEtYW5hbHlzaXMgaXMgbmVlZGVkIHRvIGluZm9ybSB0aGlzIGRlYmF0ZS4gUXVlc3Rpb25zL3B1cnBvc2VzOiBUbyBkZXRlcm1pbmUgdXNpbmcgYSBtZXRhLWFuYWx5c2lzIG9mIHJhbmRvbWl6ZWQgdHJpYWxzICgxKSB3aGV0aGVyIHRoZXJlIGlzIGEgZGlmZmVyZW5jZSBpbiBzdXJnaWNhbCBzaXRlIGluZmVjdGlvbiAoU1NJKSBiZXR3ZWVuIHN0YXBsZXMgYW5kIHN1dHVyZXMgZm9yIHNraW4gY2xvc3VyZSBhZnRlciBvcnRob3BhZWRpYyBzdXJnZXJ5LCBhbmQgKDIpIHdoZXRoZXIgdGhhdCBmaW5kaW5nIHJlbWFpbnMgdGhlIHNhbWUgd2hlbiB0aGUgYW5hbHlzaXMgaXMgbGltaXRlZCB0byByYW5kb21pemVkIHRyaWFscyB3aXRoIGEgbG93IHJpc2sgb2YgYmlhcy4gTWV0aG9kczogQSBzeXN0ZW1hdGljIHJldmlldyBhbmQgbWV0YS1hbmFseXNpcyBvZiByYW5kb21pemVkIGNvbnRyb2xsZWQgdHJpYWxzIChSQ1RzKSBjb21wYXJpbmcgc3RhcGxlcyB3aXRoIHN1dHVyZXMgZm9yIHNraW4gY2xvc3VyZSBhZnRlciBvcnRob3BhZWRpYyBzdXJnZXJ5IHdhcyBjb25kdWN0ZWQuIFdlIGV4Y2x1ZGVkIGJhcmJlZCBzdXR1cmVzLCBzdXJnaWNhbCB6aXBwZXJzLCBhbmQgc2tpbiBhZGhlc2l2ZXMgZnJvbSB0aGlzIG1ldGEtYW5hbHlzaXMuIE1lZGxpbmUsIEVtYmFzZSwgQ0lOQUhMLCBDb2NocmFuZSBMaWJyYXJ5LCBhbmQgR2xvYmFsIEluZGV4IE1lZGljdXMgd2VyZSBzZWFyY2hlZCBmcm9tIGRhdGUgb2YgaW5jZXB0aW9uIHRvIE9jdG9iZXIgMTgsIDIwMTcuIFRoZSBzb2xlIG91dGNvbWUgb2YgaW50ZXJlc3Qgd2FzIFNTSSBhcyBkZWZpbmVkIGJ5IHRoZSBvcmlnaW5hbCBzdHVkeSBhdXRob3JzLCB3aXRoIHByZWZlcmVuY2UgZ2l2ZW4gdG8gQ2VudGVyIGZvciBEaXNlYXNlIENvbnRyb2wgYW5kIFByZXZlbnRpb24gKENEQykgZGVmaW5pdGlvbnMgd2hlbmV2ZXIgcG9zc2libGUsIHJlY29nbml6aW5nIHRoYXQgdGhpcyBtYXkgcmVzdWx0IGluIHRoZSBwb29saW5nIG9mIG1vcmUgY29tbW9uIG1pbm9yIGV2ZW50cyB3aXRoIHJhcmVyLCBtb3JlIHNldmVyZSBldmVudHMsIGFuZCBpbiBzbyBkb2luZywgb3ZlcmVzdGltYXRlIGJldHdlZW4tZ3JvdXAgZGlmZmVyZW5jZXMuIEJlY2F1c2Ugb2YgdGhpcywgc3ViZ3JvdXAgYW5hbHlzaXMgd2FzIHBsYW5uZWQgYmFzZWQgb24gc2V2ZXJpdHkgb2YgaW5mZWN0aW9uLiBSZWxhdGl2ZSByaXNrIHdhcyBjYWxjdWxhdGVkIHVzaW5nIGEgcmFuZG9tLWVmZmVjdHMgbW9kZWwgKHJlbGF0aXZlIHJpc2sgW1JSXSwgOTUlIGNvbmZpZGVuY2UgaW50ZXJ2YWwgW0NJXSkuIEhldGVyb2dlbmVpdHkgd2FzIGVzdGltYXRlZCB1c2luZyBJMi4gUHVibGljYXRpb24gYmlhcyB3YXMgZXhwbG9yZWQgdXNpbmcgdmlzdWFsIGluc3BlY3Rpb24gb2YgdGhlIGZ1bm5lbCBwbG90IGFuZCBFZ2dlcidzIHRlc3QuIFN1Ymdyb3VwIGFuYWx5c2lzIHdhcyBwbGFubmVkIGZvciB0eXBlIG9mIG9ydGhvcGFlZGljIHN1cmdlcnksIHN1dHVyZSBtYXRlcmlhbCwgU1NJIGNhdGVnb3J5LCBhbmQgY291bnRyeSBkZXZlbG9wbWVudCBpbmRleC4gU3ViZ3JvdXAgaW50ZXJhY3Rpb24gcCB2YWx1ZXMgd2VyZSBjYWxjdWxhdGVkLiBUaGUgQ29jaHJhbmUgcmlzayBvZiBiaWFzIHRvb2wgd2FzIHVzZWQgdG8gYXNzZXNzIHN0dWR5IHF1YWxpdHkuIFNlbnNpdGl2aXR5IGFuYWx5c2lzIHdhcyBwbGFubmVkIHRvIGFzc2VzcyB3aGV0aGVyIHRoZSByZXN1bHRzIGNoYW5nZWQgd2hlbiB0aGUgYW5hbHlzaXMgd2FzIGxpbWl0ZWQgdG8gc3R1ZGllcyB3aXRoIGxvdyByaXNrIG9mIGJpYXMuIEluIHRvdGFsLCAxNyBSQ1RzICgyNDQ2IHBhdGllbnRzKSB3ZXJlIGVsaWdpYmxlLCBvZiB3aGljaCBmaXZlIFJDVHMgKDUwMSBwYXRpZW50cykgd2VyZSBhdCBsb3cgcmlzayBvZiBiaWFzLiBSZXN1bHRzOiBJbiB0aGUgcHJpbWFyeSBhbmFseXNpcywgcGF0aWVudHMgcmFuZG9taXplZCB0byBzdGFwbGVzIGhhZCBhIGhpZ2hlciByaXNrIG9mIFNTSSB2ZXJzdXMgdGhvc2Ugd2hvIHJlY2VpdmVkIHN1dHVyZXMgZm9yIHNraW4gY2xvc3VyZSAoUlIsIDIuMDU7IDk1JSBDSSwgMS4zOC0zLjA2OyBJMiA9IDAlKS4gSG93ZXZlciwgbW9zdCBvZiB04oCmIiwiYXV0aG9yIjpbeyJkcm9wcGluZy1wYXJ0aWNsZSI6IiIsImZhbWlseSI6IktyaXNobmFuIiwiZ2l2ZW4iOiJSb2hpbiBKLiIsIm5vbi1kcm9wcGluZy1wYXJ0aWNsZSI6IiIsInBhcnNlLW5hbWVzIjpmYWxzZSwic3VmZml4IjoiIn0seyJkcm9wcGluZy1wYXJ0aWNsZSI6IiIsImZhbWlseSI6IkNyYXdmb3JkIiwiZ2l2ZW4iOiJFcmljIEouIiwibm9uLWRyb3BwaW5nLXBhcnRpY2xlIjoiIiwicGFyc2UtbmFtZXMiOmZhbHNlLCJzdWZmaXgiOiIifSx7ImRyb3BwaW5nLXBhcnRpY2xlIjoiIiwiZmFtaWx5IjoiU3llZCIsImdpdmVuIjoiSW1yYW4iLCJub24tZHJvcHBpbmctcGFydGljbGUiOiIiLCJwYXJzZS1uYW1lcyI6ZmFsc2UsInN1ZmZpeCI6IiJ9LHsiZHJvcHBpbmctcGFydGljbGUiOiIiLCJmYW1pbHkiOiJLaW0iLCJnaXZlbiI6IlBhdHJpY2siLCJub24tZHJvcHBpbmctcGFydGljbGUiOiIiLCJwYXJzZS1uYW1lcyI6ZmFsc2UsInN1ZmZpeCI6IiJ9LHsiZHJvcHBpbmctcGFydGljbGUiOiIiLCJmYW1pbHkiOiJSYW1wZXJzYXVkIiwiZ2l2ZW4iOiJZb2dhIFIuIiwibm9uLWRyb3BwaW5nLXBhcnRpY2xlIjoiIiwicGFyc2UtbmFtZXMiOmZhbHNlLCJzdWZmaXgiOiIifSx7ImRyb3BwaW5nLXBhcnRpY2xlIjoiIiwiZmFtaWx5IjoiTWFydGluIiwiZ2l2ZW4iOiJKYW5ldCIsIm5vbi1kcm9wcGluZy1wYXJ0aWNsZSI6IiIsInBhcnNlLW5hbWVzIjpmYWxzZSwic3VmZml4IjoiIn1dLCJjb250YWluZXItdGl0bGUiOiJDbGluaWNhbCBPcnRob3BhZWRpY3MgYW5kIFJlbGF0ZWQgUmVzZWFyY2giLCJpZCI6ImUzYzBmYjU0LTdjYWMtMzBlYi1hMGUzLTg5Y2ZmNjZiYmM0MiIsImlzc3VlIjoiNSIsImlzc3VlZCI6eyJkYXRlLXBhcnRzIjpbWyIyMDE5IiwiNSIsIjEiXV19LCJwYWdlIjoiOTIyLTkzNyIsInB1Ymxpc2hlciI6IkxpcHBpbmNvdHQgV2lsbGlhbXMgYW5kIFdpbGtpbnMiLCJ0aXRsZSI6IklzIHRoZSBSaXNrIG9mIEluZmVjdGlvbiBMb3dlciB3aXRoIFN1dHVyZXMgdGhhbiB3aXRoIFN0YXBsZXMgZm9yIFNraW4gQ2xvc3VyZSBhZnRlciBPcnRob3BhZWRpYyBTdXJnZXJ5PyBBIE1ldGEtYW5hbHlzaXMgb2YgUmFuZG9taXplZCBUcmlhbHMiLCJ0eXBlIjoiYXJ0aWNsZS1qb3VybmFsIiwidm9sdW1lIjoiNDc3IiwiY29udGFpbmVyLXRpdGxlLXNob3J0IjoiIn0sInVyaXMiOlsiaHR0cDovL3d3dy5tZW5kZWxleS5jb20vZG9jdW1lbnRzLz91dWlkPWUzYzBmYjU0LTdjYWMtMzBlYi1hMGUzLTg5Y2ZmNjZiYmM0MiJdLCJpc1RlbXBvcmFyeSI6ZmFsc2UsImxlZ2FjeURlc2t0b3BJZCI6ImUzYzBmYjU0LTdjYWMtMzBlYi1hMGUzLTg5Y2ZmNjZiYmM0MiJ9XX0=&quot;,&quot;citationItems&quot;:[{&quot;id&quot;:&quot;7d6134a5-8d3e-352d-ad7b-d8400269c508&quot;,&quot;itemData&quot;:{&quot;DOI&quot;:&quot;10.2106/JBJS.I.00549&quot;,&quot;ISSN&quot;:&quot;00219355&quot;,&quot;PMID&quot;:&quot;19884406&quot;,&quot;author&quot;:[{&quot;dropping-particle&quot;:&quot;&quot;,&quot;family&quot;:&quot;Huddleston&quot;,&quot;given&quot;:&quot;Paul M.&quot;,&quot;non-dropping-particle&quot;:&quot;&quot;,&quot;parse-names&quot;:false,&quot;suffix&quot;:&quot;&quot;},{&quot;dropping-particle&quot;:&quot;&quot;,&quot;family&quot;:&quot;Clyburn&quot;,&quot;given&quot;:&quot;Terry A.&quot;,&quot;non-dropping-particle&quot;:&quot;&quot;,&quot;parse-names&quot;:false,&quot;suffix&quot;:&quot;&quot;},{&quot;dropping-particle&quot;:&quot;&quot;,&quot;family&quot;:&quot;Evans&quot;,&quot;given&quot;:&quot;Richard P.&quot;,&quot;non-dropping-particle&quot;:&quot;&quot;,&quot;parse-names&quot;:false,&quot;suffix&quot;:&quot;&quot;},{&quot;dropping-particle&quot;:&quot;&quot;,&quot;family&quot;:&quot;Moucha&quot;,&quot;given&quot;:&quot;Calin S.&quot;,&quot;non-dropping-particle&quot;:&quot;&quot;,&quot;parse-names&quot;:false,&quot;suffix&quot;:&quot;&quot;},{&quot;dropping-particle&quot;:&quot;&quot;,&quot;family&quot;:&quot;Prokuski&quot;,&quot;given&quot;:&quot;Laura J.&quot;,&quot;non-dropping-particle&quot;:&quot;&quot;,&quot;parse-names&quot;:false,&quot;suffix&quot;:&quot;&quot;},{&quot;dropping-particle&quot;:&quot;&quot;,&quot;family&quot;:&quot;Joseph&quot;,&quot;given&quot;:&quot;Juleah&quot;,&quot;non-dropping-particle&quot;:&quot;&quot;,&quot;parse-names&quot;:false,&quot;suffix&quot;:&quot;&quot;},{&quot;dropping-particle&quot;:&quot;&quot;,&quot;family&quot;:&quot;Sale&quot;,&quot;given&quot;:&quot;Katherine&quot;,&quot;non-dropping-particle&quot;:&quot;&quot;,&quot;parse-names&quot;:false,&quot;suffix&quot;:&quot;&quot;}],&quot;container-title&quot;:&quot;Journal of Bone and Joint Surgery - Series A&quot;,&quot;id&quot;:&quot;7d6134a5-8d3e-352d-ad7b-d8400269c508&quot;,&quot;issue&quot;:&quot;SUPPL. 6&quot;,&quot;issued&quot;:{&quot;date-parts&quot;:[[&quot;2009&quot;,&quot;11&quot;,&quot;1&quot;]]},&quot;page&quot;:&quot;2-9&quot;,&quot;publisher&quot;:&quot;J Bone Joint Surg Am&quot;,&quot;title&quot;:&quot;Surgical site infection prevention and control: An emerging paradigm&quot;,&quot;type&quot;:&quot;article&quot;,&quot;volume&quot;:&quot;91&quot;,&quot;container-title-short&quot;:&quot;&quot;},&quot;uris&quot;:[&quot;http://www.mendeley.com/documents/?uuid=7d6134a5-8d3e-352d-ad7b-d8400269c508&quot;],&quot;isTemporary&quot;:false,&quot;legacyDesktopId&quot;:&quot;7d6134a5-8d3e-352d-ad7b-d8400269c508&quot;},{&quot;id&quot;:&quot;e3c0fb54-7cac-30eb-a0e3-89cff66bbc42&quot;,&quot;itemData&quot;:{&quot;DOI&quot;:&quot;10.1097/CORR.0000000000000690&quot;,&quot;ISSN&quot;:&quot;15281132&quot;,&quot;PMID&quot;:&quot;30958392&quot;,&quot;abstract&quot;:&quot;Background: Two previous meta-analyses comparing staples versus sutures have led to conflicting relative risks for surgical site infection between skin closure methods after orthopaedic surgery. Consequently, the choice of sutures or staples for skin closure continues to be a subject of conversation. Recently, additional randomized trials have been published, and an updated meta-analysis is needed to inform this debate. Questions/purposes: To determine using a meta-analysis of randomized trials (1) whether there is a difference in surgical site infection (SSI) between staples and sutures for skin closure after orthopaedic surgery, and (2) whether that finding remains the same when the analysis is limited to randomized trials with a low risk of bias. Methods: A systematic review and meta-analysis of randomized controlled trials (RCTs) comparing staples with sutures for skin closure after orthopaedic surgery was conducted. We excluded barbed sutures, surgical zippers, and skin adhesives from this meta-analysis. Medline, Embase, CINAHL, Cochrane Library, and Global Index Medicus were searched from date of inception to October 18, 2017. The sole outcome of interest was SSI as defined by the original study authors, with preference given to Center for Disease Control and Prevention (CDC) definitions whenever possible, recognizing that this may result in the pooling of more common minor events with rarer, more severe events, and in so doing, overestimate between-group differences. Because of this, subgroup analysis was planned based on severity of infection. Relative risk was calculated using a random-effects model (relative risk [RR], 95% confidence interval [CI]). Heterogeneity was estimated using I2. Publication bias was explored using visual inspection of the funnel plot and Egger's test. Subgroup analysis was planned for type of orthopaedic surgery, suture material, SSI category, and country development index. Subgroup interaction p values were calculated. The Cochrane risk of bias tool was used to assess study quality. Sensitivity analysis was planned to assess whether the results changed when the analysis was limited to studies with low risk of bias. In total, 17 RCTs (2446 patients) were eligible, of which five RCTs (501 patients) were at low risk of bias. Results: In the primary analysis, patients randomized to staples had a higher risk of SSI versus those who received sutures for skin closure (RR, 2.05; 95% CI, 1.38-3.06; I2 = 0%). However, most of t…&quot;,&quot;author&quot;:[{&quot;dropping-particle&quot;:&quot;&quot;,&quot;family&quot;:&quot;Krishnan&quot;,&quot;given&quot;:&quot;Rohin J.&quot;,&quot;non-dropping-particle&quot;:&quot;&quot;,&quot;parse-names&quot;:false,&quot;suffix&quot;:&quot;&quot;},{&quot;dropping-particle&quot;:&quot;&quot;,&quot;family&quot;:&quot;Crawford&quot;,&quot;given&quot;:&quot;Eric J.&quot;,&quot;non-dropping-particle&quot;:&quot;&quot;,&quot;parse-names&quot;:false,&quot;suffix&quot;:&quot;&quot;},{&quot;dropping-particle&quot;:&quot;&quot;,&quot;family&quot;:&quot;Syed&quot;,&quot;given&quot;:&quot;Imran&quot;,&quot;non-dropping-particle&quot;:&quot;&quot;,&quot;parse-names&quot;:false,&quot;suffix&quot;:&quot;&quot;},{&quot;dropping-particle&quot;:&quot;&quot;,&quot;family&quot;:&quot;Kim&quot;,&quot;given&quot;:&quot;Patrick&quot;,&quot;non-dropping-particle&quot;:&quot;&quot;,&quot;parse-names&quot;:false,&quot;suffix&quot;:&quot;&quot;},{&quot;dropping-particle&quot;:&quot;&quot;,&quot;family&quot;:&quot;Rampersaud&quot;,&quot;given&quot;:&quot;Yoga R.&quot;,&quot;non-dropping-particle&quot;:&quot;&quot;,&quot;parse-names&quot;:false,&quot;suffix&quot;:&quot;&quot;},{&quot;dropping-particle&quot;:&quot;&quot;,&quot;family&quot;:&quot;Martin&quot;,&quot;given&quot;:&quot;Janet&quot;,&quot;non-dropping-particle&quot;:&quot;&quot;,&quot;parse-names&quot;:false,&quot;suffix&quot;:&quot;&quot;}],&quot;container-title&quot;:&quot;Clinical Orthopaedics and Related Research&quot;,&quot;id&quot;:&quot;e3c0fb54-7cac-30eb-a0e3-89cff66bbc42&quot;,&quot;issue&quot;:&quot;5&quot;,&quot;issued&quot;:{&quot;date-parts&quot;:[[&quot;2019&quot;,&quot;5&quot;,&quot;1&quot;]]},&quot;page&quot;:&quot;922-937&quot;,&quot;publisher&quot;:&quot;Lippincott Williams and Wilkins&quot;,&quot;title&quot;:&quot;Is the Risk of Infection Lower with Sutures than with Staples for Skin Closure after Orthopaedic Surgery? A Meta-analysis of Randomized Trials&quot;,&quot;type&quot;:&quot;article-journal&quot;,&quot;volume&quot;:&quot;477&quot;,&quot;container-title-short&quot;:&quot;&quot;},&quot;uris&quot;:[&quot;http://www.mendeley.com/documents/?uuid=e3c0fb54-7cac-30eb-a0e3-89cff66bbc42&quot;],&quot;isTemporary&quot;:false,&quot;legacyDesktopId&quot;:&quot;e3c0fb54-7cac-30eb-a0e3-89cff66bbc42&quot;}]},{&quot;citationID&quot;:&quot;MENDELEY_CITATION_35ff94e3-9a8b-4a15-b4dc-c72f505f7172&quot;,&quot;properties&quot;:{&quot;noteIndex&quot;:0},&quot;isEdited&quot;:false,&quot;manualOverride&quot;:{&quot;citeprocText&quot;:&quot;[9]&quot;,&quot;isManuallyOverridden&quot;:false,&quot;manualOverrideText&quot;:&quot;&quot;},&quot;citationTag&quot;:&quot;MENDELEY_CITATION_v3_eyJjaXRhdGlvbklEIjoiTUVOREVMRVlfQ0lUQVRJT05fMzVmZjk0ZTMtOWE4Yi00YTE1LWI0ZGMtYzcyZjUwNWY3MTcyIiwicHJvcGVydGllcyI6eyJub3RlSW5kZXgiOjB9LCJpc0VkaXRlZCI6ZmFsc2UsIm1hbnVhbE92ZXJyaWRlIjp7ImNpdGVwcm9jVGV4dCI6Ils5XSIsImlzTWFudWFsbHlPdmVycmlkZGVuIjpmYWxzZSwibWFudWFsT3ZlcnJpZGVUZXh0IjoiIn0sImNpdGF0aW9uSXRlbXMiOlt7ImlkIjoiYmZmNTYxMmItMTUxNC0zNDE5LWI5NjUtZjhmY2JkMjNlNThiIiwiaXRlbURhdGEiOnsiRE9JIjoiMTAuMTAwMS9qYW1hc3VyZy4yMDE3LjA5MDQiLCJJU1NOIjoiMjE2ODYyNTQiLCJQTUlEIjoiMjg0Njc1MjYiLCJhYnN0cmFjdCI6IklNUE9SVEFOQ0UgVGhlIGh1bWFuIGFuZCBmaW5hbmNpYWwgY29zdHMgb2YgdHJlYXRpbmcgc3VyZ2ljYWwgc2l0ZSBpbmZlY3Rpb25zIChTU0lzKSBhcmUgaW5jcmVhc2luZy4gVGhlIG51bWJlciBvZiBzdXJnaWNhbCBwcm9jZWR1cmVzIHBlcmZvcm1lZCBpbiB0aGUgVW5pdGVkIFN0YXRlcyBjb250aW51ZXMgdG8gcmlzZSwgYW5kIHN1cmdpY2FsIHBhdGllbnRzIGFyZSBpbml0aWFsbHkgc2VlbiB3aXRoIGluY3JlYXNpbmdseSBjb21wbGV4IGNvbW9yYmlkaXRpZXMuIEl0IGlzIGVzdGltYXRlZCB0aGF0IGFwcHJveGltYXRlbHkgaGFsZiBvZiBTU0lzIGFyZSBkZWVtZWQgcHJldmVudGFibGUgdXNpbmcgZXZpZGVuY2UtYmFzZWQgc3RyYXRlZ2llcy4gT0JKRUNUSVZFIFRvIHByb3ZpZGUgbmV3IGFuZCB1cGRhdGVkIGV2aWRlbmNlLWJhc2VkIHJlY29tbWVuZGF0aW9ucyBmb3IgdGhlIHByZXZlbnRpb24gb2YgU1NJLiBFVklERU5DRSBSRVZJRVcgQSB0YXJnZXRlZCBzeXN0ZW1hdGljIHJldmlldyBvZiB0aGUgbGl0ZXJhdHVyZSB3YXMgY29uZHVjdGVkIGluIE1FRExJTkUsIEVNQkFTRSwgQ0lOQUhMLCBhbmQgdGhlIENvY2hyYW5lIExpYnJhcnkgZnJvbSAxOTk4IHRocm91Z2ggQXByaWwgMjAxNC4gQSBtb2RpZmllZCBHcmFkaW5nIG9mIFJlY29tbWVuZGF0aW9ucywgQXNzZXNzbWVudCwgRGV2ZWxvcG1lbnQsIGFuZCBFdmFsdWF0aW9uIChHUkFERSkgYXBwcm9hY2ggd2FzIHVzZWQgdG8gYXNzZXNzIHRoZSBxdWFsaXR5IG9mIGV2aWRlbmNlIGFuZCB0aGUgc3RyZW5ndGggb2YgdGhlIHJlc3VsdGluZyByZWNvbW1lbmRhdGlvbiBhbmQgdG8gcHJvdmlkZSBleHBsaWNpdCBsaW5rcyBiZXR3ZWVuIHRoZW0uIE9mIDU3NTkgdGl0bGVzIGFuZCBhYnN0cmFjdHMgc2NyZWVuZWQsIDg5NiB1bmRlcndlbnQgZnVsbC10ZXh0IHJldmlldyBieSAyIGluZGVwZW5kZW50IHJldmlld2Vycy4gQWZ0ZXIgZXhjbHVzaW9ucywgMTcwIHN0dWRpZXMgd2VyZSBleHRyYWN0ZWQgaW50byBldmlkZW5jZSB0YWJsZXMsIGFwcHJhaXNlZCwgYW5kIHN5bnRoZXNpemVkLiBGSU5ESU5HUyBCZWZvcmUgc3VyZ2VyeSwgcGF0aWVudHMgc2hvdWxkIHNob3dlciBvciBiYXRoZSAoZnVsbCBib2R5KSB3aXRoIHNvYXAgKGFudGltaWNyb2JpYWwgb3Igbm9uYW50aW1pY3JvYmlhbCkgb3IgYW4gYW50aXNlcHRpYyBhZ2VudCBvbiBhdCBsZWFzdCB0aGUgbmlnaHQgYmVmb3JlIHRoZSBvcGVyYXRpdmUgZGF5LiBBbnRpbWljcm9iaWFsIHByb3BoeWxheGlzIHNob3VsZCBiZSBhZG1pbmlzdGVyZWQgb25seSB3aGVuIGluZGljYXRlZCBiYXNlZCBvbiBwdWJsaXNoZWQgY2xpbmljYWwgcHJhY3RpY2UgZ3VpZGVsaW5lcyBhbmQgdGltZWQgc3VjaCB0aGF0IGEgYmFjdGVyaWNpZGFsIGNvbmNlbnRyYXRpb24gb2YgdGhlIGFnZW50cyBpcyBlc3RhYmxpc2hlZCBpbiB0aGUgc2VydW0gYW5kIHRpc3N1ZXMgd2hlbiB0aGUgaW5jaXNpb24gaXMgbWFkZS4gSW4gY2VzYXJlYW4gc2VjdGlvbiBwcm9jZWR1cmVzLCBhbnRpbWljcm9iaWFsIHByb3BoeWxheGlzIHNob3VsZCBiZSBhZG1pbmlzdGVyZWQgYmVmb3JlIHNraW4gaW5jaXNpb24uIFNraW4gcHJlcGFyYXRpb24gaW4gdGhlIG9wZXJhdGluZyByb29tIHNob3VsZCBiZSBwZXJmb3JtZWQgdXNpbmcgYW4gYWxjb2hvbC1iYXNlZCBhZ2VudCB1bmxlc3MgY29udHJhaW5kaWNhdGVkLiBGb3IgY2xlYW4gYW5kIGNsZWFuLWNvbnRhbWluYXRlZCBwcm9jZWR1cmVzLCBhZGRpdGlvbmFsIHByb3BoeWxhY3RpYyBhbnRpbWljcm9iaWFsIGFnZW50IGRvc2VzIHNob3VsZCBub3QgYmUgYWRtaW5pc3RlcmVkIGFmdGVyIHRoZSBzdXJnaWNhbCBpbmNpc2lvbiBpcyBjbG9zZWQgaW4gdGhlIG9wZXJhdGluZyByb29tLCBldmVuIGluIHRoZSBwcmVzZW5jZSBvZiBhIGRyYWluLiBUb3BpY2FsIGFudGltaWNyb2JpYWwgYWdlbnRzIHNob3VsZCBub3QgYmUgYXBwbGllZCB0byB0aGUgc3VyZ2ljYWwgaW5jaXNpb24uIER1cmluZyBzdXJnZXJ5LCBnbHljZW1pYyBjb250cm9sIHNob3VsZCBiZSBpbXBsZW1lbnRlZCB1c2luZyBibG9vZCBnbHVjb3NlIHRhcmdldCBsZXZlbHMgbGVzcyB0aGFuIDIwMG1nL2RMLCBhbmQgbm9ybW90aGVybWlhIHNob3VsZCBiZSBtYWludGFpbmVkIGluIGFsbCBwYXRpZW50cy4gSW5jcmVhc2VkIGZyYWN0aW9uIG9mIGluc3BpcmVkIG94eWdlbiBzaG91bGQgYmUgYWRtaW5pc3RlcmVkIGR1cmluZyBzdXJnZXJ5IGFuZCBhZnRlciBleHR1YmF0aW9uIGluIHRoZSBpbW1lZGlhdGUgcG9zdG9wZXJhdGl2ZSBwZXJpb2QgZm9yIHBhdGllbnRzIHdpdGggbm9ybWFsIHB1bG1vbmFyeSBmdW5jdGlvbiB1bmRlcmdvaW5nIGdlbmVyYWwgYW5lc3RoZXNpYSB3aXRoIGVuZG90cmFjaGVhbCBpbnR1YmF0aW9uLiBUcmFuc2Z1c2lvbiBvZiBibG9vZCBwcm9kdWN0cyBzaG91bGQgbm90IGJlIHdpdGhoZWxkIGZyb20gc3VyZ2ljYWwgcGF0aWVudHMgYXMgYSBtZWFucyB0byBwcmV2ZW50IFNTSS7igKYiLCJhdXRob3IiOlt7ImRyb3BwaW5nLXBhcnRpY2xlIjoiIiwiZmFtaWx5IjoiQmVycmnDs3MtVG9ycmVzIiwiZ2l2ZW4iOiJTYW5kcmEgSS4iLCJub24tZHJvcHBpbmctcGFydGljbGUiOiIiLCJwYXJzZS1uYW1lcyI6ZmFsc2UsInN1ZmZpeCI6IiJ9LHsiZHJvcHBpbmctcGFydGljbGUiOiIiLCJmYW1pbHkiOiJVbXNjaGVpZCIsImdpdmVuIjoiQ3JhaWcgQS4iLCJub24tZHJvcHBpbmctcGFydGljbGUiOiIiLCJwYXJzZS1uYW1lcyI6ZmFsc2UsInN1ZmZpeCI6IiJ9LHsiZHJvcHBpbmctcGFydGljbGUiOiIiLCJmYW1pbHkiOiJCcmF0emxlciIsImdpdmVuIjoiRGFsZSBXLiIsIm5vbi1kcm9wcGluZy1wYXJ0aWNsZSI6IiIsInBhcnNlLW5hbWVzIjpmYWxzZSwic3VmZml4IjoiIn0seyJkcm9wcGluZy1wYXJ0aWNsZSI6IiIsImZhbWlseSI6IkxlYXMiLCJnaXZlbiI6IkJyaWFuIiwibm9uLWRyb3BwaW5nLXBhcnRpY2xlIjoiIiwicGFyc2UtbmFtZXMiOmZhbHNlLCJzdWZmaXgiOiIifSx7ImRyb3BwaW5nLXBhcnRpY2xlIjoiIiwiZmFtaWx5IjoiU3RvbmUiLCJnaXZlbiI6IkVyaW4gQy4iLCJub24tZHJvcHBpbmctcGFydGljbGUiOiIiLCJwYXJzZS1uYW1lcyI6ZmFsc2UsInN1ZmZpeCI6IiJ9LHsiZHJvcHBpbmctcGFydGljbGUiOiIiLCJmYW1pbHkiOiJLZWx6IiwiZ2l2ZW4iOiJSYWNoZWwgUi4iLCJub24tZHJvcHBpbmctcGFydGljbGUiOiIiLCJwYXJzZS1uYW1lcyI6ZmFsc2UsInN1ZmZpeCI6IiJ9LHsiZHJvcHBpbmctcGFydGljbGUiOiIiLCJmYW1pbHkiOiJSZWlua2UiLCJnaXZlbiI6IkNhcm9saW5lIEUuIiwibm9uLWRyb3BwaW5nLXBhcnRpY2xlIjoiIiwicGFyc2UtbmFtZXMiOmZhbHNlLCJzdWZmaXgiOiIifSx7ImRyb3BwaW5nLXBhcnRpY2xlIjoiIiwiZmFtaWx5IjoiTW9yZ2FuIiwiZ2l2ZW4iOiJTaGVycnkiLCJub24tZHJvcHBpbmctcGFydGljbGUiOiIiLCJwYXJzZS1uYW1lcyI6ZmFsc2UsInN1ZmZpeCI6IiJ9LHsiZHJvcHBpbmctcGFydGljbGUiOiIiLCJmYW1pbHkiOiJTb2xvbWtpbiIsImdpdmVuIjoiSm9zZXBoIFMuIiwibm9uLWRyb3BwaW5nLXBhcnRpY2xlIjoiIiwicGFyc2UtbmFtZXMiOmZhbHNlLCJzdWZmaXgiOiIifSx7ImRyb3BwaW5nLXBhcnRpY2xlIjoiIiwiZmFtaWx5IjoiTWF6dXNraSIsImdpdmVuIjoiSm9obiBFLiIsIm5vbi1kcm9wcGluZy1wYXJ0aWNsZSI6IiIsInBhcnNlLW5hbWVzIjpmYWxzZSwic3VmZml4IjoiIn0seyJkcm9wcGluZy1wYXJ0aWNsZSI6IiIsImZhbWlseSI6IkRlbGxpbmdlciIsImdpdmVuIjoiRS4gUGF0Y2hlbiIsIm5vbi1kcm9wcGluZy1wYXJ0aWNsZSI6IiIsInBhcnNlLW5hbWVzIjpmYWxzZSwic3VmZml4IjoiIn0seyJkcm9wcGluZy1wYXJ0aWNsZSI6IiIsImZhbWlseSI6Ikl0YW5pIiwiZ2l2ZW4iOiJLYW1hbCBNLkYuIiwibm9uLWRyb3BwaW5nLXBhcnRpY2xlIjoiIiwicGFyc2UtbmFtZXMiOmZhbHNlLCJzdWZmaXgiOiIifSx7ImRyb3BwaW5nLXBhcnRpY2xlIjoiIiwiZmFtaWx5IjoiQmVyYmFyaSIsImdpdmVuIjoiRWxpZSBGLiIsIm5vbi1kcm9wcGluZy1wYXJ0aWNsZSI6IiIsInBhcnNlLW5hbWVzIjpmYWxzZSwic3VmZml4IjoiIn0seyJkcm9wcGluZy1wYXJ0aWNsZSI6IiIsImZhbWlseSI6IlNlZ3JldGkiLCJnaXZlbiI6IkpvaG4iLCJub24tZHJvcHBpbmctcGFydGljbGUiOiIiLCJwYXJzZS1uYW1lcyI6ZmFsc2UsInN1ZmZpeCI6IiJ9LHsiZHJvcHBpbmctcGFydGljbGUiOiIiLCJmYW1pbHkiOiJQYXJ2aXppIiwiZ2l2ZW4iOiJKYXZhZCIsIm5vbi1kcm9wcGluZy1wYXJ0aWNsZSI6IiIsInBhcnNlLW5hbWVzIjpmYWxzZSwic3VmZml4IjoiIn0seyJkcm9wcGluZy1wYXJ0aWNsZSI6IiIsImZhbWlseSI6IkJsYW5jaGFyZCIsImdpdmVuIjoiSm9hbiIsIm5vbi1kcm9wcGluZy1wYXJ0aWNsZSI6IiIsInBhcnNlLW5hbWVzIjpmYWxzZSwic3VmZml4IjoiIn0seyJkcm9wcGluZy1wYXJ0aWNsZSI6IiIsImZhbWlseSI6IkFsbGVuIiwiZ2l2ZW4iOiJHZW9yZ2UiLCJub24tZHJvcHBpbmctcGFydGljbGUiOiIiLCJwYXJzZS1uYW1lcyI6ZmFsc2UsInN1ZmZpeCI6IiJ9LHsiZHJvcHBpbmctcGFydGljbGUiOiIiLCJmYW1pbHkiOiJLbHV5dG1hbnMiLCJnaXZlbiI6IkphbiBBLkouVy4iLCJub24tZHJvcHBpbmctcGFydGljbGUiOiIiLCJwYXJzZS1uYW1lcyI6ZmFsc2UsInN1ZmZpeCI6IiJ9LHsiZHJvcHBpbmctcGFydGljbGUiOiIiLCJmYW1pbHkiOiJEb25sYW4iLCJnaXZlbiI6IlJvZG5leSIsIm5vbi1kcm9wcGluZy1wYXJ0aWNsZSI6IiIsInBhcnNlLW5hbWVzIjpmYWxzZSwic3VmZml4IjoiIn0seyJkcm9wcGluZy1wYXJ0aWNsZSI6IiIsImZhbWlseSI6IlNjaGVjdGVyIiwiZ2l2ZW4iOiJXaWxsaWFtIFAuIiwibm9uLWRyb3BwaW5nLXBhcnRpY2xlIjoiIiwicGFyc2UtbmFtZXMiOmZhbHNlLCJzdWZmaXgiOiIifV0sImNvbnRhaW5lci10aXRsZSI6IkpBTUEgU3VyZ2VyeSIsImlkIjoiYmZmNTYxMmItMTUxNC0zNDE5LWI5NjUtZjhmY2JkMjNlNThiIiwiaXNzdWUiOiI4IiwiaXNzdWVkIjp7ImRhdGUtcGFydHMiOltbIjIwMTciLCI4IiwiMSJdXX0sInBhZ2UiOiI3ODQtNzkxIiwicHVibGlzaGVyIjoiQW1lcmljYW4gTWVkaWNhbCBBc3NvY2lhdGlvbiIsInRpdGxlIjoiQ2VudGVycyBmb3IgZGlzZWFzZSBjb250cm9sIGFuZCBwcmV2ZW50aW9uIGd1aWRlbGluZSBmb3IgdGhlIHByZXZlbnRpb24gb2Ygc3VyZ2ljYWwgc2l0ZSBpbmZlY3Rpb24sIDIwMTciLCJ0eXBlIjoiYXJ0aWNsZSIsInZvbHVtZSI6IjE1MiIsImNvbnRhaW5lci10aXRsZS1zaG9ydCI6IiJ9LCJ1cmlzIjpbImh0dHA6Ly93d3cubWVuZGVsZXkuY29tL2RvY3VtZW50cy8/dXVpZD1iZmY1NjEyYi0xNTE0LTM0MTktYjk2NS1mOGZjYmQyM2U1OGIiXSwiaXNUZW1wb3JhcnkiOmZhbHNlLCJsZWdhY3lEZXNrdG9wSWQiOiJiZmY1NjEyYi0xNTE0LTM0MTktYjk2NS1mOGZjYmQyM2U1OGIifV19&quot;,&quot;citationItems&quot;:[{&quot;id&quot;:&quot;bff5612b-1514-3419-b965-f8fcbd23e58b&quot;,&quot;itemData&quot;:{&quot;DOI&quot;:&quot;10.1001/jamasurg.2017.0904&quot;,&quot;ISSN&quot;:&quot;21686254&quot;,&quot;PMID&quot;:&quot;28467526&quot;,&quot;abstract&quot;:&quot;IMPORTANCE The human and financial costs of treating surgical site infections (SSIs) are increasing. The number of surgical procedures performed in the United States continues to rise, and surgical patients are initially seen with increasingly complex comorbidities. It is estimated that approximately half of SSIs are deemed preventable using evidence-based strategies. OBJECTIVE To provide new and updated evidence-based recommendations for the prevention of SSI. EVIDENCE REVIEW A targeted systematic review of the literature was conducted in MEDLINE, EMBASE, CINAHL, and the Cochrane Library from 1998 through April 2014. A modified Grading of Recommendations, Assessment, Development, and Evaluation (GRADE) approach was used to assess the quality of evidence and the strength of the resulting recommendation and to provide explicit links between them. Of 5759 titles and abstracts screened, 896 underwent full-text review by 2 independent reviewers. After exclusions, 170 studies were extracted into evidence tables, appraised, and synthesized. FINDINGS Before surgery, patients should shower or bathe (full body) with soap (antimicrobial or nonantimicrobial) or an antiseptic agent on at least the night before the operative day. Antimicrobial prophylaxis should be administered only when indicated based on published clinical practice guidelines and timed such that a bactericidal concentration of the agents is established in the serum and tissues when the incision is made. In cesarean section procedures, antimicrobial prophylaxis should be administered before skin incision. Skin preparation in the operating room should be performed using an alcohol-based agent unless contraindicated. For clean and clean-contaminated procedures, additional prophylactic antimicrobial agent doses should not be administered after the surgical incision is closed in the operating room, even in the presence of a drain. Topical antimicrobial agents should not be applied to the surgical incision. During surgery, glycemic control should be implemented using blood glucose target levels less than 200mg/dL, and normothermia should be maintained in all patients. Increased fraction of inspired oxygen should be administered during surgery and after extubation in the immediate postoperative period for patients with normal pulmonary function undergoing general anesthesia with endotracheal intubation. Transfusion of blood products should not be withheld from surgical patients as a means to prevent SSI.…&quot;,&quot;author&quot;:[{&quot;dropping-particle&quot;:&quot;&quot;,&quot;family&quot;:&quot;Berriós-Torres&quot;,&quot;given&quot;:&quot;Sandra I.&quot;,&quot;non-dropping-particle&quot;:&quot;&quot;,&quot;parse-names&quot;:false,&quot;suffix&quot;:&quot;&quot;},{&quot;dropping-particle&quot;:&quot;&quot;,&quot;family&quot;:&quot;Umscheid&quot;,&quot;given&quot;:&quot;Craig A.&quot;,&quot;non-dropping-particle&quot;:&quot;&quot;,&quot;parse-names&quot;:false,&quot;suffix&quot;:&quot;&quot;},{&quot;dropping-particle&quot;:&quot;&quot;,&quot;family&quot;:&quot;Bratzler&quot;,&quot;given&quot;:&quot;Dale W.&quot;,&quot;non-dropping-particle&quot;:&quot;&quot;,&quot;parse-names&quot;:false,&quot;suffix&quot;:&quot;&quot;},{&quot;dropping-particle&quot;:&quot;&quot;,&quot;family&quot;:&quot;Leas&quot;,&quot;given&quot;:&quot;Brian&quot;,&quot;non-dropping-particle&quot;:&quot;&quot;,&quot;parse-names&quot;:false,&quot;suffix&quot;:&quot;&quot;},{&quot;dropping-particle&quot;:&quot;&quot;,&quot;family&quot;:&quot;Stone&quot;,&quot;given&quot;:&quot;Erin C.&quot;,&quot;non-dropping-particle&quot;:&quot;&quot;,&quot;parse-names&quot;:false,&quot;suffix&quot;:&quot;&quot;},{&quot;dropping-particle&quot;:&quot;&quot;,&quot;family&quot;:&quot;Kelz&quot;,&quot;given&quot;:&quot;Rachel R.&quot;,&quot;non-dropping-particle&quot;:&quot;&quot;,&quot;parse-names&quot;:false,&quot;suffix&quot;:&quot;&quot;},{&quot;dropping-particle&quot;:&quot;&quot;,&quot;family&quot;:&quot;Reinke&quot;,&quot;given&quot;:&quot;Caroline E.&quot;,&quot;non-dropping-particle&quot;:&quot;&quot;,&quot;parse-names&quot;:false,&quot;suffix&quot;:&quot;&quot;},{&quot;dropping-particle&quot;:&quot;&quot;,&quot;family&quot;:&quot;Morgan&quot;,&quot;given&quot;:&quot;Sherry&quot;,&quot;non-dropping-particle&quot;:&quot;&quot;,&quot;parse-names&quot;:false,&quot;suffix&quot;:&quot;&quot;},{&quot;dropping-particle&quot;:&quot;&quot;,&quot;family&quot;:&quot;Solomkin&quot;,&quot;given&quot;:&quot;Joseph S.&quot;,&quot;non-dropping-particle&quot;:&quot;&quot;,&quot;parse-names&quot;:false,&quot;suffix&quot;:&quot;&quot;},{&quot;dropping-particle&quot;:&quot;&quot;,&quot;family&quot;:&quot;Mazuski&quot;,&quot;given&quot;:&quot;John E.&quot;,&quot;non-dropping-particle&quot;:&quot;&quot;,&quot;parse-names&quot;:false,&quot;suffix&quot;:&quot;&quot;},{&quot;dropping-particle&quot;:&quot;&quot;,&quot;family&quot;:&quot;Dellinger&quot;,&quot;given&quot;:&quot;E. Patchen&quot;,&quot;non-dropping-particle&quot;:&quot;&quot;,&quot;parse-names&quot;:false,&quot;suffix&quot;:&quot;&quot;},{&quot;dropping-particle&quot;:&quot;&quot;,&quot;family&quot;:&quot;Itani&quot;,&quot;given&quot;:&quot;Kamal M.F.&quot;,&quot;non-dropping-particle&quot;:&quot;&quot;,&quot;parse-names&quot;:false,&quot;suffix&quot;:&quot;&quot;},{&quot;dropping-particle&quot;:&quot;&quot;,&quot;family&quot;:&quot;Berbari&quot;,&quot;given&quot;:&quot;Elie F.&quot;,&quot;non-dropping-particle&quot;:&quot;&quot;,&quot;parse-names&quot;:false,&quot;suffix&quot;:&quot;&quot;},{&quot;dropping-particle&quot;:&quot;&quot;,&quot;family&quot;:&quot;Segreti&quot;,&quot;given&quot;:&quot;John&quot;,&quot;non-dropping-particle&quot;:&quot;&quot;,&quot;parse-names&quot;:false,&quot;suffix&quot;:&quot;&quot;},{&quot;dropping-particle&quot;:&quot;&quot;,&quot;family&quot;:&quot;Parvizi&quot;,&quot;given&quot;:&quot;Javad&quot;,&quot;non-dropping-particle&quot;:&quot;&quot;,&quot;parse-names&quot;:false,&quot;suffix&quot;:&quot;&quot;},{&quot;dropping-particle&quot;:&quot;&quot;,&quot;family&quot;:&quot;Blanchard&quot;,&quot;given&quot;:&quot;Joan&quot;,&quot;non-dropping-particle&quot;:&quot;&quot;,&quot;parse-names&quot;:false,&quot;suffix&quot;:&quot;&quot;},{&quot;dropping-particle&quot;:&quot;&quot;,&quot;family&quot;:&quot;Allen&quot;,&quot;given&quot;:&quot;George&quot;,&quot;non-dropping-particle&quot;:&quot;&quot;,&quot;parse-names&quot;:false,&quot;suffix&quot;:&quot;&quot;},{&quot;dropping-particle&quot;:&quot;&quot;,&quot;family&quot;:&quot;Kluytmans&quot;,&quot;given&quot;:&quot;Jan A.J.W.&quot;,&quot;non-dropping-particle&quot;:&quot;&quot;,&quot;parse-names&quot;:false,&quot;suffix&quot;:&quot;&quot;},{&quot;dropping-particle&quot;:&quot;&quot;,&quot;family&quot;:&quot;Donlan&quot;,&quot;given&quot;:&quot;Rodney&quot;,&quot;non-dropping-particle&quot;:&quot;&quot;,&quot;parse-names&quot;:false,&quot;suffix&quot;:&quot;&quot;},{&quot;dropping-particle&quot;:&quot;&quot;,&quot;family&quot;:&quot;Schecter&quot;,&quot;given&quot;:&quot;William P.&quot;,&quot;non-dropping-particle&quot;:&quot;&quot;,&quot;parse-names&quot;:false,&quot;suffix&quot;:&quot;&quot;}],&quot;container-title&quot;:&quot;JAMA Surgery&quot;,&quot;id&quot;:&quot;bff5612b-1514-3419-b965-f8fcbd23e58b&quot;,&quot;issue&quot;:&quot;8&quot;,&quot;issued&quot;:{&quot;date-parts&quot;:[[&quot;2017&quot;,&quot;8&quot;,&quot;1&quot;]]},&quot;page&quot;:&quot;784-791&quot;,&quot;publisher&quot;:&quot;American Medical Association&quot;,&quot;title&quot;:&quot;Centers for disease control and prevention guideline for the prevention of surgical site infection, 2017&quot;,&quot;type&quot;:&quot;article&quot;,&quot;volume&quot;:&quot;152&quot;,&quot;container-title-short&quot;:&quot;&quot;},&quot;uris&quot;:[&quot;http://www.mendeley.com/documents/?uuid=bff5612b-1514-3419-b965-f8fcbd23e58b&quot;],&quot;isTemporary&quot;:false,&quot;legacyDesktopId&quot;:&quot;bff5612b-1514-3419-b965-f8fcbd23e58b&quot;}]},{&quot;citationID&quot;:&quot;MENDELEY_CITATION_809e41c6-de0a-47ce-8a06-4ee8b555a137&quot;,&quot;properties&quot;:{&quot;noteIndex&quot;:0},&quot;isEdited&quot;:false,&quot;manualOverride&quot;:{&quot;citeprocText&quot;:&quot;[10,11]&quot;,&quot;isManuallyOverridden&quot;:false,&quot;manualOverrideText&quot;:&quot;&quot;},&quot;citationTag&quot;:&quot;MENDELEY_CITATION_v3_eyJjaXRhdGlvbklEIjoiTUVOREVMRVlfQ0lUQVRJT05fODA5ZTQxYzYtZGUwYS00N2NlLThhMDYtNGVlOGI1NTVhMTM3IiwicHJvcGVydGllcyI6eyJub3RlSW5kZXgiOjB9LCJpc0VkaXRlZCI6ZmFsc2UsIm1hbnVhbE92ZXJyaWRlIjp7ImNpdGVwcm9jVGV4dCI6IlsxMCwxMV0iLCJpc01hbnVhbGx5T3ZlcnJpZGRlbiI6ZmFsc2UsIm1hbnVhbE92ZXJyaWRlVGV4dCI6IiJ9LCJjaXRhdGlvbkl0ZW1zIjpbeyJpZCI6IjQ3NThmNTJlLTM0ZmItMzcyMi1hNWU5LTYwYmYzNTZmOWNkNiIsIml0ZW1EYXRhIjp7IkRPSSI6IjEwLjEwMTYvai5qaGluLjIwMDcuMDQuMDA4IiwiSVNTTiI6IjAxOTU2NzAxIiwiUE1JRCI6IjE3NTc0MzA0IiwiYWJzdHJhY3QiOiJBIHN1cnZleSBvZiBhZHVsdCBwYXRpZW50cyAxOSB5ZWFycyBvZiBhZ2UgYW5kIG9sZGVyIHdhcyBjb25kdWN0ZWQgaW4gRmVicnVhcnkgMjAwMiBpbiBob3NwaXRhbHMgYWNyb3NzIENhbmFkYSB0byBlc3RpbWF0ZSB0aGUgcHJldmFsZW5jZSBvZiBoZWFsdGhjYXJlLWFzc29jaWF0ZWQgaW5mZWN0aW9ucyAoSEFJcykuIEEgdG90YWwgb2YgNTc1MCBhZHVsdHMgd2VyZSBzdXJ2ZXllZDsgNjAxIG9mIHRoZXNlIGhhZCA2NjcgSEFJcywgZ2l2aW5nIGEgcHJldmFsZW5jZSBvZiAxMC41JSBpbmZlY3RlZCBwYXRpZW50cyBhbmQgMTEuNiUgSEFJcy4gVXJpbmFyeSB0cmFjdCBpbmZlY3Rpb25zIChVVEkpIHdlcmUgdGhlIG1vc3QgZnJlcXVlbnQgSEFJLCBzaG93biBieSAxOTQgKDMuNCUpIG9mIHRoZSBwYXRpZW50cyBzdXJ2ZXllZC4gUG5ldW1vbmlhIHdhcyBmb3VuZCBpbiAxNzUgKDMuMCUpIG9mIHRoZSBwYXRpZW50cywgc3VyZ2ljYWwgc2l0ZSBpbmZlY3Rpb25zIChTU0kpIGluIDE0NiAoMi41JSksIGJsb29kc3RyZWFtIGluZmVjdGlvbnMgKEJTSSkgaW4gOTMgKDEuNiUpIGFuZCBDbG9zdHJpZGl1bSBkaWZmaWNpbGUtYXNzb2NpYXRlZCBkaWFycmhvZWEgKENEQUQpIGluIDU5ICgxJSkuIEluIHRoaXMgZmlyc3QgbmF0aW9uYWwgcG9pbnQgcHJldmFsZW5jZSBzdHVkeSBpbiBDYW5hZGEsIHRoZSBwcmV2YWxlbmNlIG9mIEhBSSB3YXMgZm91bmQgdG8gYmUgc2ltaWxhciB0byB0aGF0IHJlcG9ydGVkIGJ5IG90aGVyIGluZHVzdHJpYWxpemVkIGNvdW50cmllcy4gwqkgMjAwNyBUaGUgSG9zcGl0YWwgSW5mZWN0aW9uIFNvY2lldHkuIiwiYXV0aG9yIjpbeyJkcm9wcGluZy1wYXJ0aWNsZSI6IiIsImZhbWlseSI6IkdyYXZlbCIsImdpdmVuIjoiRC4iLCJub24tZHJvcHBpbmctcGFydGljbGUiOiIiLCJwYXJzZS1uYW1lcyI6ZmFsc2UsInN1ZmZpeCI6IiJ9LHsiZHJvcHBpbmctcGFydGljbGUiOiIiLCJmYW1pbHkiOiJUYXlsb3IiLCJnaXZlbiI6IkcuIiwibm9uLWRyb3BwaW5nLXBhcnRpY2xlIjoiIiwicGFyc2UtbmFtZXMiOmZhbHNlLCJzdWZmaXgiOiIifSx7ImRyb3BwaW5nLXBhcnRpY2xlIjoiIiwiZmFtaWx5IjoiT2ZuZXIiLCJnaXZlbiI6Ik0uIiwibm9uLWRyb3BwaW5nLXBhcnRpY2xlIjoiIiwicGFyc2UtbmFtZXMiOmZhbHNlLCJzdWZmaXgiOiIifSx7ImRyb3BwaW5nLXBhcnRpY2xlIjoiIiwiZmFtaWx5IjoiSm9obnN0b24iLCJnaXZlbiI6IkwuIiwibm9uLWRyb3BwaW5nLXBhcnRpY2xlIjoiIiwicGFyc2UtbmFtZXMiOmZhbHNlLCJzdWZmaXgiOiIifSx7ImRyb3BwaW5nLXBhcnRpY2xlIjoiIiwiZmFtaWx5IjoiTG9lYiIsImdpdmVuIjoiTS4iLCJub24tZHJvcHBpbmctcGFydGljbGUiOiIiLCJwYXJzZS1uYW1lcyI6ZmFsc2UsInN1ZmZpeCI6IiJ9LHsiZHJvcHBpbmctcGFydGljbGUiOiIiLCJmYW1pbHkiOiJSb3RoIiwiZ2l2ZW4iOiJWLiBSLiIsIm5vbi1kcm9wcGluZy1wYXJ0aWNsZSI6IiIsInBhcnNlLW5hbWVzIjpmYWxzZSwic3VmZml4IjoiIn0seyJkcm9wcGluZy1wYXJ0aWNsZSI6IiIsImZhbWlseSI6IlN0ZWdlbmdhIiwiZ2l2ZW4iOiJKLiIsIm5vbi1kcm9wcGluZy1wYXJ0aWNsZSI6IiIsInBhcnNlLW5hbWVzIjpmYWxzZSwic3VmZml4IjoiIn0seyJkcm9wcGluZy1wYXJ0aWNsZSI6IiIsImZhbWlseSI6IkJyeWNlIiwiZ2l2ZW4iOiJFLiIsIm5vbi1kcm9wcGluZy1wYXJ0aWNsZSI6IiIsInBhcnNlLW5hbWVzIjpmYWxzZSwic3VmZml4IjoiIn0seyJkcm9wcGluZy1wYXJ0aWNsZSI6IiIsImZhbWlseSI6InRoZSBDYW5hZGlhbiBOb3NvY29taWFsIEluZmVjdGlvbiBTdXJ2ZWlsbGFuY2UgUHJvZ3JhbSIsImdpdmVuIjoiIiwibm9uLWRyb3BwaW5nLXBhcnRpY2xlIjoiIiwicGFyc2UtbmFtZXMiOmZhbHNlLCJzdWZmaXgiOiIifSx7ImRyb3BwaW5nLXBhcnRpY2xlIjoiIiwiZmFtaWx5IjoiTWF0bG93IiwiZ2l2ZW4iOiJBbm5lIiwibm9uLWRyb3BwaW5nLXBhcnRpY2xlIjoiIiwicGFyc2UtbmFtZXMiOmZhbHNlLCJzdWZmaXgiOiIifV0sImNvbnRhaW5lci10aXRsZSI6IkpvdXJuYWwgb2YgSG9zcGl0YWwgSW5mZWN0aW9uIiwiaWQiOiI0NzU4ZjUyZS0zNGZiLTM3MjItYTVlOS02MGJmMzU2ZjljZDYiLCJpc3N1ZSI6IjMiLCJpc3N1ZWQiOnsiZGF0ZS1wYXJ0cyI6W1siMjAwNyIsIjciXV19LCJwYWdlIjoiMjQzLTI0OCIsInB1Ymxpc2hlciI6IkogSG9zcCBJbmZlY3QiLCJ0aXRsZSI6IlBvaW50IHByZXZhbGVuY2Ugc3VydmV5IGZvciBoZWFsdGhjYXJlLWFzc29jaWF0ZWQgaW5mZWN0aW9ucyB3aXRoaW4gQ2FuYWRpYW4gYWR1bHQgYWN1dGUtY2FyZSBob3NwaXRhbHMiLCJ0eXBlIjoiYXJ0aWNsZS1qb3VybmFsIiwidm9sdW1lIjoiNjYiLCJjb250YWluZXItdGl0bGUtc2hvcnQiOiIifSwidXJpcyI6WyJodHRwOi8vd3d3Lm1lbmRlbGV5LmNvbS9kb2N1bWVudHMvP3V1aWQ9NDc1OGY1MmUtMzRmYi0zNzIyLWE1ZTktNjBiZjM1NmY5Y2Q2Il0sImlzVGVtcG9yYXJ5IjpmYWxzZSwibGVnYWN5RGVza3RvcElkIjoiNDc1OGY1MmUtMzRmYi0zNzIyLWE1ZTktNjBiZjM1NmY5Y2Q2In0seyJpZCI6ImQ0ZmZiOWIxLWViMTMtMzY4YS1iYmUyLTJlYzZlYWE1YTlkZSIsIml0ZW1EYXRhIjp7IkRPSSI6IjEwLjEwMTYvai5pamlkLjIwMTEuMDUuMDEwIiwiSVNTTiI6IjEyMDE5NzEyIiwiUE1JRCI6IjIxNzU3Mzg0IiwiYWJzdHJhY3QiOiJPYmplY3RpdmU6IFRvIGV2YWx1YXRlIHRoZSB2YWxpZGl0eSBvZiBhIHdlZWtseSBwb2ludC1wcmV2YWxlbmNlIHN1cnZleSAoV1BTKSBieSBjb21wYXJpbmcgaXQgd2l0aCBhIHByb3NwZWN0aXZlLWFjdGl2ZSBpbmNpZGVuY2Ugc3VydmV5IChQSVMpLiBNZXRob2RzOiBXUFMgYW5kIFBJUyB3ZXJlIGNvbmR1Y3RlZCBhdCBhIHRlcnRpYXJ5IHJlZmVycmFsIGhvc3BpdGFsIGJldHdlZW4gSmFudWFyeSBhbmQgRGVjZW1iZXIgMjAwNi4gRWFjaCBXZWRuZXNkYXksIGFuIGluZmVjdGlvbiBjb250cm9sIHRlYW0gcmV2aWV3ZWQgYWxsIGNsaW5pY2FsIHJlY29yZHMgb2YgcGF0aWVudHMgd2l0aCBob3NwaXRhbC1hY3F1aXJlZCBpbmZlY3Rpb25zIChIQUlzKSBieSBXUFMuIFJvdXRpbmUgUElTIHdhcyBjb25kdWN0ZWQgd2l0aCBkYWlseSB2aXNpdHMgYnkgdGhlIHNhbWUgdGVhbS4gVGhlIFJoYW1lIGFuZCBTdWRkZXJ0aCBmb3JtdWxhIHdhcyB1c2VkIGZvciBjb252ZXJ0aW5nIHRoZSBkYXRhIGJldHdlZW4gV1BTIGFuZCBQSVMuIFJlc3VsdHM6IER1cmluZyB0aGUgc3R1ZHkgcGVyaW9kLCAxMjg3IEhBSXMgd2VyZSBkZXRlY3RlZCBpbiAzNyA0NjYgcGF0aWVudHMgYnkgV1BTLiBUaGUgbWVhbiBvYnNlcnZlZCBwcmV2YWxlbmNlIGFuZCBjYWxjdWxhdGVkIHByZXZhbGVuY2Ugd2VyZSA1LjQyJSBhbmQgNS40NSUsIHJlc3BlY3RpdmVseS4gVGhlIHJlYW5pbWF0aW9uIGludGVuc2l2ZSBjYXJlIHVuaXQgKElDVSkgKDQ5LjQlKSBhbmQgYnVybnMgdW5pdCAoMjcuNiUpIGhhZCB0aGUgaGlnaGVzdCBwcmV2YWxlbmNlIHJhdGVzLiBQbmV1bW9uaWEgKDAuOTQlKSBhbmQgdXJpbmFyeSB0cmFjdCBpbmZlY3Rpb25zICgwLjM3JSkgd2VyZSB0aGUgbW9zdCBmcmVxdWVudCBpbmZlY3Rpb25zLiBPdmVyYWxsIDYwMiBIQUlzIHdlcmUgZGV0ZWN0ZWQgaW4gNTQ1IHBhdGllbnRzIGJ5IFBJUy4gVGhlIG1lYW4gb2JzZXJ2ZWQgaW5jaWRlbmNlIGFuZCBjYWxjdWxhdGVkIGluY2lkZW5jZSB3ZXJlIDIuNDIvMTAwMC1hZG1pc3Npb25zIGFuZCAyLjQxLzEwMDAtYWRtaXNzaW9ucywgcmVzcGVjdGl2ZWx5LiBUaGUgQ3JpdGljYWwgY2FyZSBJQ1UgKDM3LjAvMTAwMC1hZG1pc3Npb25zKSBhbmQgYnVybnMgdW5pdCAoMjQuOC8xMDAwLWFkbWlzc2lvbnMpIGhhZCB0aGUgaGlnaGVzdCBpbmNpZGVuY2VzIG9mIEhBSS4gUG5ldW1vbmlhICgwLjY0LzEwMDAtYWRtaXNzaW9ucykgYW5kIHVyaW5hcnkgdHJhY3QgaW5mZWN0aW9ucyAoMC4zNy8xMDAwLWFkbWlzc2lvbnMpIHdlcmUgdGhlIG1vc3QgZnJlcXVlbnQgaW5mZWN0aW9ucy4gQ29uY2x1c2lvbnM6IFRoaXMgc3R1ZHkgY29uZmlybXMgYSBjbG9zZSByZWxhdGlvbnNoaXAgYmV0d2VlbiBwcmV2YWxlbmNlIGFuZCBpbmNpZGVuY2UgZGF0YS4gV1BTIG1heSBiZSBhIHVzZWZ1bCBtZXRob2QgZm9yIGZvbGxvd2luZyBIQUlzIHdoZW4gUElTIGNhbm5vdCBiZSBwZXJmb3JtZWQuIMKpIDIwMTEgSW50ZXJuYXRpb25hbCBTb2NpZXR5IGZvciBJbmZlY3Rpb3VzIERpc2Vhc2VzLiIsImF1dGhvciI6W3siZHJvcHBpbmctcGFydGljbGUiOiIiLCJmYW1pbHkiOiJVc3R1biIsImdpdmVuIjoiQ2VtYWwiLCJub24tZHJvcHBpbmctcGFydGljbGUiOiIiLCJwYXJzZS1uYW1lcyI6ZmFsc2UsInN1ZmZpeCI6IiJ9LHsiZHJvcHBpbmctcGFydGljbGUiOiIiLCJmYW1pbHkiOiJIb3NvZ2x1IiwiZ2l2ZW4iOiJTYWxpaCIsIm5vbi1kcm9wcGluZy1wYXJ0aWNsZSI6IiIsInBhcnNlLW5hbWVzIjpmYWxzZSwic3VmZml4IjoiIn0seyJkcm9wcGluZy1wYXJ0aWNsZSI6IiIsImZhbWlseSI6IkdleWlrIiwiZ2l2ZW4iOiJNZWhtZXQgRmFydWsiLCJub24tZHJvcHBpbmctcGFydGljbGUiOiIiLCJwYXJzZS1uYW1lcyI6ZmFsc2UsInN1ZmZpeCI6IiJ9LHsiZHJvcHBpbmctcGFydGljbGUiOiIiLCJmYW1pbHkiOiJQYXJsYWsiLCJnaXZlbiI6IlphZmVyIiwibm9uLWRyb3BwaW5nLXBhcnRpY2xlIjoiIiwicGFyc2UtbmFtZXMiOmZhbHNlLCJzdWZmaXgiOiIifSx7ImRyb3BwaW5nLXBhcnRpY2xlIjoiIiwiZmFtaWx5IjoiQXlheiIsImdpdmVuIjoiQ2VsYWwiLCJub24tZHJvcHBpbmctcGFydGljbGUiOiIiLCJwYXJzZS1uYW1lcyI6ZmFsc2UsInN1ZmZpeCI6IiJ9XSwiY29udGFpbmVyLXRpdGxlIjoiSW50ZXJuYXRpb25hbCBKb3VybmFsIG9mIEluZmVjdGlvdXMgRGlzZWFzZXMiLCJpZCI6ImQ0ZmZiOWIxLWViMTMtMzY4YS1iYmUyLTJlYzZlYWE1YTlkZSIsImlzc3VlIjoiMTAiLCJpc3N1ZWQiOnsiZGF0ZS1wYXJ0cyI6W1siMjAxMSIsIjEwIl1dfSwicHVibGlzaGVyIjoiSW50IEogSW5mZWN0IERpcyIsInRpdGxlIjoiVGhlIGFjY3VyYWN5IGFuZCB2YWxpZGl0eSBvZiBhIHdlZWtseSBwb2ludC1wcmV2YWxlbmNlIHN1cnZleSBmb3IgZXZhbHVhdGluZyB0aGUgdHJlbmQgb2YgaG9zcGl0YWwtYWNxdWlyZWQgaW5mZWN0aW9ucyBpbiBhIHVuaXZlcnNpdHkgaG9zcGl0YWwgaW4gVHVya2V5IiwidHlwZSI6ImFydGljbGUtam91cm5hbCIsInZvbHVtZSI6IjE1IiwiY29udGFpbmVyLXRpdGxlLXNob3J0IjoiIn0sInVyaXMiOlsiaHR0cDovL3d3dy5tZW5kZWxleS5jb20vZG9jdW1lbnRzLz91dWlkPWQ0ZmZiOWIxLWViMTMtMzY4YS1iYmUyLTJlYzZlYWE1YTlkZSJdLCJpc1RlbXBvcmFyeSI6ZmFsc2UsImxlZ2FjeURlc2t0b3BJZCI6ImQ0ZmZiOWIxLWViMTMtMzY4YS1iYmUyLTJlYzZlYWE1YTlkZSJ9XX0=&quot;,&quot;citationItems&quot;:[{&quot;id&quot;:&quot;4758f52e-34fb-3722-a5e9-60bf356f9cd6&quot;,&quot;itemData&quot;:{&quot;DOI&quot;:&quot;10.1016/j.jhin.2007.04.008&quot;,&quot;ISSN&quot;:&quot;01956701&quot;,&quot;PMID&quot;:&quot;17574304&quot;,&quot;abstract&quot;:&quot;A survey of adult patients 19 years of age and older was conducted in February 2002 in hospitals across Canada to estimate the prevalence of healthcare-associated infections (HAIs). A total of 5750 adults were surveyed; 601 of these had 667 HAIs, giving a prevalence of 10.5% infected patients and 11.6% HAIs. Urinary tract infections (UTI) were the most frequent HAI, shown by 194 (3.4%) of the patients surveyed. Pneumonia was found in 175 (3.0%) of the patients, surgical site infections (SSI) in 146 (2.5%), bloodstream infections (BSI) in 93 (1.6%) and Clostridium difficile-associated diarrhoea (CDAD) in 59 (1%). In this first national point prevalence study in Canada, the prevalence of HAI was found to be similar to that reported by other industrialized countries. © 2007 The Hospital Infection Society.&quot;,&quot;author&quot;:[{&quot;dropping-particle&quot;:&quot;&quot;,&quot;family&quot;:&quot;Gravel&quot;,&quot;given&quot;:&quot;D.&quot;,&quot;non-dropping-particle&quot;:&quot;&quot;,&quot;parse-names&quot;:false,&quot;suffix&quot;:&quot;&quot;},{&quot;dropping-particle&quot;:&quot;&quot;,&quot;family&quot;:&quot;Taylor&quot;,&quot;given&quot;:&quot;G.&quot;,&quot;non-dropping-particle&quot;:&quot;&quot;,&quot;parse-names&quot;:false,&quot;suffix&quot;:&quot;&quot;},{&quot;dropping-particle&quot;:&quot;&quot;,&quot;family&quot;:&quot;Ofner&quot;,&quot;given&quot;:&quot;M.&quot;,&quot;non-dropping-particle&quot;:&quot;&quot;,&quot;parse-names&quot;:false,&quot;suffix&quot;:&quot;&quot;},{&quot;dropping-particle&quot;:&quot;&quot;,&quot;family&quot;:&quot;Johnston&quot;,&quot;given&quot;:&quot;L.&quot;,&quot;non-dropping-particle&quot;:&quot;&quot;,&quot;parse-names&quot;:false,&quot;suffix&quot;:&quot;&quot;},{&quot;dropping-particle&quot;:&quot;&quot;,&quot;family&quot;:&quot;Loeb&quot;,&quot;given&quot;:&quot;M.&quot;,&quot;non-dropping-particle&quot;:&quot;&quot;,&quot;parse-names&quot;:false,&quot;suffix&quot;:&quot;&quot;},{&quot;dropping-particle&quot;:&quot;&quot;,&quot;family&quot;:&quot;Roth&quot;,&quot;given&quot;:&quot;V. R.&quot;,&quot;non-dropping-particle&quot;:&quot;&quot;,&quot;parse-names&quot;:false,&quot;suffix&quot;:&quot;&quot;},{&quot;dropping-particle&quot;:&quot;&quot;,&quot;family&quot;:&quot;Stegenga&quot;,&quot;given&quot;:&quot;J.&quot;,&quot;non-dropping-particle&quot;:&quot;&quot;,&quot;parse-names&quot;:false,&quot;suffix&quot;:&quot;&quot;},{&quot;dropping-particle&quot;:&quot;&quot;,&quot;family&quot;:&quot;Bryce&quot;,&quot;given&quot;:&quot;E.&quot;,&quot;non-dropping-particle&quot;:&quot;&quot;,&quot;parse-names&quot;:false,&quot;suffix&quot;:&quot;&quot;},{&quot;dropping-particle&quot;:&quot;&quot;,&quot;family&quot;:&quot;the Canadian Nosocomial Infection Surveillance Program&quot;,&quot;given&quot;:&quot;&quot;,&quot;non-dropping-particle&quot;:&quot;&quot;,&quot;parse-names&quot;:false,&quot;suffix&quot;:&quot;&quot;},{&quot;dropping-particle&quot;:&quot;&quot;,&quot;family&quot;:&quot;Matlow&quot;,&quot;given&quot;:&quot;Anne&quot;,&quot;non-dropping-particle&quot;:&quot;&quot;,&quot;parse-names&quot;:false,&quot;suffix&quot;:&quot;&quot;}],&quot;container-title&quot;:&quot;Journal of Hospital Infection&quot;,&quot;id&quot;:&quot;4758f52e-34fb-3722-a5e9-60bf356f9cd6&quot;,&quot;issue&quot;:&quot;3&quot;,&quot;issued&quot;:{&quot;date-parts&quot;:[[&quot;2007&quot;,&quot;7&quot;]]},&quot;page&quot;:&quot;243-248&quot;,&quot;publisher&quot;:&quot;J Hosp Infect&quot;,&quot;title&quot;:&quot;Point prevalence survey for healthcare-associated infections within Canadian adult acute-care hospitals&quot;,&quot;type&quot;:&quot;article-journal&quot;,&quot;volume&quot;:&quot;66&quot;,&quot;container-title-short&quot;:&quot;&quot;},&quot;uris&quot;:[&quot;http://www.mendeley.com/documents/?uuid=4758f52e-34fb-3722-a5e9-60bf356f9cd6&quot;],&quot;isTemporary&quot;:false,&quot;legacyDesktopId&quot;:&quot;4758f52e-34fb-3722-a5e9-60bf356f9cd6&quot;},{&quot;id&quot;:&quot;d4ffb9b1-eb13-368a-bbe2-2ec6eaa5a9de&quot;,&quot;itemData&quot;:{&quot;DOI&quot;:&quot;10.1016/j.ijid.2011.05.010&quot;,&quot;ISSN&quot;:&quot;12019712&quot;,&quot;PMID&quot;:&quot;21757384&quot;,&quot;abstract&quot;:&quot;Objective: To evaluate the validity of a weekly point-prevalence survey (WPS) by comparing it with a prospective-active incidence survey (PIS). Methods: WPS and PIS were conducted at a tertiary referral hospital between January and December 2006. Each Wednesday, an infection control team reviewed all clinical records of patients with hospital-acquired infections (HAIs) by WPS. Routine PIS was conducted with daily visits by the same team. The Rhame and Sudderth formula was used for converting the data between WPS and PIS. Results: During the study period, 1287 HAIs were detected in 37 466 patients by WPS. The mean observed prevalence and calculated prevalence were 5.42% and 5.45%, respectively. The reanimation intensive care unit (ICU) (49.4%) and burns unit (27.6%) had the highest prevalence rates. Pneumonia (0.94%) and urinary tract infections (0.37%) were the most frequent infections. Overall 602 HAIs were detected in 545 patients by PIS. The mean observed incidence and calculated incidence were 2.42/1000-admissions and 2.41/1000-admissions, respectively. The Critical care ICU (37.0/1000-admissions) and burns unit (24.8/1000-admissions) had the highest incidences of HAI. Pneumonia (0.64/1000-admissions) and urinary tract infections (0.37/1000-admissions) were the most frequent infections. Conclusions: This study confirms a close relationship between prevalence and incidence data. WPS may be a useful method for following HAIs when PIS cannot be performed. © 2011 International Society for Infectious Diseases.&quot;,&quot;author&quot;:[{&quot;dropping-particle&quot;:&quot;&quot;,&quot;family&quot;:&quot;Ustun&quot;,&quot;given&quot;:&quot;Cemal&quot;,&quot;non-dropping-particle&quot;:&quot;&quot;,&quot;parse-names&quot;:false,&quot;suffix&quot;:&quot;&quot;},{&quot;dropping-particle&quot;:&quot;&quot;,&quot;family&quot;:&quot;Hosoglu&quot;,&quot;given&quot;:&quot;Salih&quot;,&quot;non-dropping-particle&quot;:&quot;&quot;,&quot;parse-names&quot;:false,&quot;suffix&quot;:&quot;&quot;},{&quot;dropping-particle&quot;:&quot;&quot;,&quot;family&quot;:&quot;Geyik&quot;,&quot;given&quot;:&quot;Mehmet Faruk&quot;,&quot;non-dropping-particle&quot;:&quot;&quot;,&quot;parse-names&quot;:false,&quot;suffix&quot;:&quot;&quot;},{&quot;dropping-particle&quot;:&quot;&quot;,&quot;family&quot;:&quot;Parlak&quot;,&quot;given&quot;:&quot;Zafer&quot;,&quot;non-dropping-particle&quot;:&quot;&quot;,&quot;parse-names&quot;:false,&quot;suffix&quot;:&quot;&quot;},{&quot;dropping-particle&quot;:&quot;&quot;,&quot;family&quot;:&quot;Ayaz&quot;,&quot;given&quot;:&quot;Celal&quot;,&quot;non-dropping-particle&quot;:&quot;&quot;,&quot;parse-names&quot;:false,&quot;suffix&quot;:&quot;&quot;}],&quot;container-title&quot;:&quot;International Journal of Infectious Diseases&quot;,&quot;id&quot;:&quot;d4ffb9b1-eb13-368a-bbe2-2ec6eaa5a9de&quot;,&quot;issue&quot;:&quot;10&quot;,&quot;issued&quot;:{&quot;date-parts&quot;:[[&quot;2011&quot;,&quot;10&quot;]]},&quot;publisher&quot;:&quot;Int J Infect Dis&quot;,&quot;title&quot;:&quot;The accuracy and validity of a weekly point-prevalence survey for evaluating the trend of hospital-acquired infections in a university hospital in Turkey&quot;,&quot;type&quot;:&quot;article-journal&quot;,&quot;volume&quot;:&quot;15&quot;,&quot;container-title-short&quot;:&quot;&quot;},&quot;uris&quot;:[&quot;http://www.mendeley.com/documents/?uuid=d4ffb9b1-eb13-368a-bbe2-2ec6eaa5a9de&quot;],&quot;isTemporary&quot;:false,&quot;legacyDesktopId&quot;:&quot;d4ffb9b1-eb13-368a-bbe2-2ec6eaa5a9de&quot;}]},{&quot;citationID&quot;:&quot;MENDELEY_CITATION_7f7c17d0-3a4d-4a81-866b-7b4832d7a555&quot;,&quot;properties&quot;:{&quot;noteIndex&quot;:0},&quot;isEdited&quot;:false,&quot;manualOverride&quot;:{&quot;citeprocText&quot;:&quot;[12]&quot;,&quot;isManuallyOverridden&quot;:false,&quot;manualOverrideText&quot;:&quot;&quot;},&quot;citationTag&quot;:&quot;MENDELEY_CITATION_v3_eyJjaXRhdGlvbklEIjoiTUVOREVMRVlfQ0lUQVRJT05fN2Y3YzE3ZDAtM2E0ZC00YTgxLTg2NmItN2I0ODMyZDdhNTU1IiwicHJvcGVydGllcyI6eyJub3RlSW5kZXgiOjB9LCJpc0VkaXRlZCI6ZmFsc2UsIm1hbnVhbE92ZXJyaWRlIjp7ImNpdGVwcm9jVGV4dCI6IlsxMl0iLCJpc01hbnVhbGx5T3ZlcnJpZGRlbiI6ZmFsc2UsIm1hbnVhbE92ZXJyaWRlVGV4dCI6IiJ9LCJjaXRhdGlvbkl0ZW1zIjpbeyJpZCI6IjNhN2I1M2NjLTlhODEtMzdmMy1hNTIzLThkNjUwZTI1NjQ3NiIsIml0ZW1EYXRhIjp7IkRPSSI6IjEwLjEwMTYvai5pZGguMjAyMS4wMy4wMDMiLCJJU1NOIjoiMjQ2ODA4NjkiLCJQTUlEIjoiMzM5MzEzNjMiLCJhYnN0cmFjdCI6IkJhY2tncm91bmQ6IFN1cmdpY2FsIHNpdGUgaW5mZWN0aW9ucyAoU1NJcykgcmVwcmVzZW50IGEgc3Vic3RhbnRpYWwgY2xpbmljYWwgYW5kIGVjb25vbWljIGJ1cmRlbiBvbiBwYXRpZW50cyBhbmQgdGhlIGhlYWx0aGNhcmUgc3lzdGVtLiBUaGUgcHJldmVudGlvbiBvZiBTU0lzIGVudGFpbHMgc3VydmVpbGxhbmNlIGFjdGl2aXRpZXMgd2hpY2ggbGVhZCB0byBlZmZlY3RpdmUgbWl0aWdhdGlvbiBzdHJhdGVnaWVzLCB3aGljaCBhcmUgbGFja2luZyBhY3Jvc3MgQXNpYSBQYWNpZmljIChBUEFDKS4gVGhpcyBtYW51c2NyaXB0IGFpbXMgdG8gZG9jdW1lbnQgZ2FwcyBhbmQgY2hhbGxlbmdlcyBhY3Jvc3MgQVBBQyB0aGF0IGFmZmVjdCB0aGUgdW5kZXJ0YWtpbmcgb2YgYSBzdWNjZXNzZnVsIFNTSSBzdXJ2ZWlsbGFuY2UgYWN0aXZpdGllcyBhbmQgdG8gcHJvdmlkZSByZWNvbW1lbmRhdGlvbnMgb24gb3ZlcmNvbWluZyBzdWNoIGNoYWxsZW5nZXMuIE1ldGhvZHM6IEEgdGFyZ2V0ZWQgbGl0ZXJhdHVyZSByZXZpZXcgd2l0aCByZWxldmFuY2UgdG8gQVBBQyBpZGVudGlmaWVkIGEgc2VyaWVzIG9mIHNhbGllbnQgcG9pbnRzIHBlcnRhaW5pbmcgdG8gU1NJIHByZXZlbnRpb24gZ3VpZGVsaW5lcywgaW1wbGVtZW50YXRpb24sIHN1cnZlaWxsYW5jZSBhbmQgb3V0Y29tZXMsIHdoaWNoIHdhcyBkaXNjdXNzZWQgaW4gSnVseSAyMDE5IGF0IHRoZSBBUEFDIFN1cmdpY2FsIFNpdGUgSW5mZWN0aW9uIFByZXZlbnRpb24gU3ltcG9zaXVtLiBBbiBleHBlcnQgcGFuZWwsIGNvbXByaXNpbmcgZWlnaHQgbXVsdGlkaXNjaXBsaW5hcnkgZXhwZXJ0cyBmcm9tIEFQQUMgYW5kIHRoZSBVU0EsIHN1YnNlcXVlbnRseSBhbWFsZ2FtYXRlZCB0aGUga2V5IGRpc2N1c3Npb24gcG9pbnRzIGZyb20gdGhlIFN5bXBvc2l1bSBhbmQgdGhlaXIgY2xpbmljYWwgZXhwZXJpZW5jZXMgaW4gZGV2ZWxvcGluZyB0aGlzIGFydGljbGUuIFJlc3VsdHM6IFRoZSBiYXJyaWVycyB0byBpbXBsZW1lbnRpbmcgYSBzdWNjZXNzZnVsIGFuZCBlZmZlY3RpdmUgQVBBQyBTU0kgc3VydmVpbGxhbmNlIHByb2dyYW0gd2VyZSBpZGVudGlmaWVkIGFzOiAoYSkgbGFjayBvZiBzdGFuZGFyZGl6ZWQgZGVmaW5pdGlvbnMsIHJlcG9ydGluZyBtZXRob2RvbG9neSBhbmQgYWNjb3VudGFiaWxpdHksIChiKSBsYWNrIG9mIGZpc2NhbCByZXNvdXJjZXMsIChjKSByZXBvcnRpbmcgdmFyaWFiaWxpdHkgYW5kIHVuZGVyLXJlcG9ydGluZywgYW5kIChkKSBsYWNrIG9mIHNhZmV0eSBjdWx0dXJlLiBJbXBsZW1lbnRpbmcgYW4gZWZmZWN0aXZlIHN1cnZlaWxsYW5jZSBwcm9ncmFtIGluIEFQQUMgd2lsbCByZXF1aXJlIGNvdW50cmllcyB0byBkZXZlbG9wIGEgd2VsbC1kZXNpZ25lZCBhbmQgcm9idXN0IHN1cnZlaWxsYW5jZSBwbGFuIGFuZCBlbnN1cmUgYWRlcXVhdGUgdHJhaW5pbmcgZm9yIHN0YWZmcyBpbnZvbHZlZC4gQ29uY2x1c2lvbjogVG8gaW1wcm92ZSBTU0kgcHJldmVudGlvbiBpbiB0aGUgcmVnaW9uLCBpdCBpcyBpbXBlcmF0aXZlIHRvIGVuY291cmFnZSBpbXBsZW1lbnRhdGlvbiBvZiBuYXRpb25hbCBwcm9ncmFtcyB3aXRoIHN0YW5kYXJkaXplZCBtZXRob2RvbG9naWVzIGFuZCBhY2NvdW50YWJpbGl0aWVzLiBBbiBvbmdvaW5nIEFQQUMgaW5mb3JtYXRpb24gZXhjaGFuZ2UsIGluY2x1ZGluZyBkYXRhIGFuZCBtZXRob2RvbG9naWVzLCB3aWxsIGVuYWJsZSBjb250aW51b3VzIGxlYXJuaW5nIHdpdGhpbiB0aGUgQVBBQyByZWdpb24uIiwiYXV0aG9yIjpbeyJkcm9wcGluZy1wYXJ0aWNsZSI6IiIsImZhbWlseSI6IlJ1c3NvIiwiZ2l2ZW4iOiJQLiBMLiIsIm5vbi1kcm9wcGluZy1wYXJ0aWNsZSI6IiIsInBhcnNlLW5hbWVzIjpmYWxzZSwic3VmZml4IjoiIn0seyJkcm9wcGluZy1wYXJ0aWNsZSI6IiIsImZhbWlseSI6IlNhZ3VpbCIsImdpdmVuIjoiRS4iLCJub24tZHJvcHBpbmctcGFydGljbGUiOiIiLCJwYXJzZS1uYW1lcyI6ZmFsc2UsInN1ZmZpeCI6IiJ9LHsiZHJvcHBpbmctcGFydGljbGUiOiIiLCJmYW1pbHkiOiJDaGFrcmF2YXJ0aHkiLCJnaXZlbiI6Ik0uIiwibm9uLWRyb3BwaW5nLXBhcnRpY2xlIjoiIiwicGFyc2UtbmFtZXMiOmZhbHNlLCJzdWZmaXgiOiIifSx7ImRyb3BwaW5nLXBhcnRpY2xlIjoiIiwiZmFtaWx5IjoiTGVlIiwiZ2l2ZW4iOiJLLiBZLiIsIm5vbi1kcm9wcGluZy1wYXJ0aWNsZSI6IiIsInBhcnNlLW5hbWVzIjpmYWxzZSwic3VmZml4IjoiIn0seyJkcm9wcGluZy1wYXJ0aWNsZSI6IiIsImZhbWlseSI6IkxpbmciLCJnaXZlbiI6Ik0uIEwuIiwibm9uLWRyb3BwaW5nLXBhcnRpY2xlIjoiIiwicGFyc2UtbmFtZXMiOmZhbHNlLCJzdWZmaXgiOiIifSx7ImRyb3BwaW5nLXBhcnRpY2xlIjoiIiwiZmFtaWx5IjoiTW9yaWthbmUiLCJnaXZlbiI6IksuIiwibm9uLWRyb3BwaW5nLXBhcnRpY2xlIjoiIiwicGFyc2UtbmFtZXMiOmZhbHNlLCJzdWZmaXgiOiIifSx7ImRyb3BwaW5nLXBhcnRpY2xlIjoiIiwiZmFtaWx5IjoiU3BlbmNlciIsImdpdmVuIjoiTS4iLCJub24tZHJvcHBpbmctcGFydGljbGUiOiIiLCJwYXJzZS1uYW1lcyI6ZmFsc2UsInN1ZmZpeCI6IiJ9LHsiZHJvcHBpbmctcGFydGljbGUiOiIiLCJmYW1pbHkiOiJEYW5rZXIiLCJnaXZlbiI6IlcuIiwibm9uLWRyb3BwaW5nLXBhcnRpY2xlIjoiIiwicGFyc2UtbmFtZXMiOmZhbHNlLCJzdWZmaXgiOiIifSx7ImRyb3BwaW5nLXBhcnRpY2xlIjoiIiwiZmFtaWx5IjoiWXUiLCJnaXZlbiI6Ik4uIFkuQy4iLCJub24tZHJvcHBpbmctcGFydGljbGUiOiIiLCJwYXJzZS1uYW1lcyI6ZmFsc2UsInN1ZmZpeCI6IiJ9LHsiZHJvcHBpbmctcGFydGljbGUiOiIiLCJmYW1pbHkiOiJFZG1pc3RvbiIsImdpdmVuIjoiQy4gRS4iLCJub24tZHJvcHBpbmctcGFydGljbGUiOiIiLCJwYXJzZS1uYW1lcyI6ZmFsc2UsInN1ZmZpeCI6IiJ9XSwiY29udGFpbmVyLXRpdGxlIjoiSW5mZWN0aW9uLCBEaXNlYXNlIGFuZCBIZWFsdGgiLCJpZCI6IjNhN2I1M2NjLTlhODEtMzdmMy1hNTIzLThkNjUwZTI1NjQ3NiIsImlzc3VlIjoiMyIsImlzc3VlZCI6eyJkYXRlLXBhcnRzIjpbWyIyMDIxIl1dfSwicGFnZSI6IjE5OC0yMDciLCJ0aXRsZSI6IkltcHJvdmluZyBzdXJnaWNhbCBzaXRlIGluZmVjdGlvbiBwcmV2ZW50aW9uIGluIEFzaWEtUGFjaWZpYyB0aHJvdWdoIGFwcHJvcHJpYXRlIHN1cnZlaWxsYW5jZSBwcm9ncmFtczogQ2hhbGxlbmdlcyBhbmQgcmVjb21tZW5kYXRpb24iLCJ0eXBlIjoiYXJ0aWNsZS1qb3VybmFsIiwidm9sdW1lIjoiMjYiLCJjb250YWluZXItdGl0bGUtc2hvcnQiOiIifSwidXJpcyI6WyJodHRwOi8vd3d3Lm1lbmRlbGV5LmNvbS9kb2N1bWVudHMvP3V1aWQ9NmNmNWM5NWYtYjdkMy00YjczLWExYjYtNjVhYWU4ZDA0NzdhIl0sImlzVGVtcG9yYXJ5IjpmYWxzZSwibGVnYWN5RGVza3RvcElkIjoiNmNmNWM5NWYtYjdkMy00YjczLWExYjYtNjVhYWU4ZDA0NzdhIn1dfQ==&quot;,&quot;citationItems&quot;:[{&quot;id&quot;:&quot;3a7b53cc-9a81-37f3-a523-8d650e256476&quot;,&quot;itemData&quot;:{&quot;DOI&quot;:&quot;10.1016/j.idh.2021.03.003&quot;,&quot;ISSN&quot;:&quot;24680869&quot;,&quot;PMID&quot;:&quot;33931363&quot;,&quot;abstract&quot;:&quot;Background: Surgical site infections (SSIs) represent a substantial clinical and economic burden on patients and the healthcare system. The prevention of SSIs entails surveillance activities which lead to effective mitigation strategies, which are lacking across Asia Pacific (APAC). This manuscript aims to document gaps and challenges across APAC that affect the undertaking of a successful SSI surveillance activities and to provide recommendations on overcoming such challenges. Methods: A targeted literature review with relevance to APAC identified a series of salient points pertaining to SSI prevention guidelines, implementation, surveillance and outcomes, which was discussed in July 2019 at the APAC Surgical Site Infection Prevention Symposium. An expert panel, comprising eight multidisciplinary experts from APAC and the USA, subsequently amalgamated the key discussion points from the Symposium and their clinical experiences in developing this article. Results: The barriers to implementing a successful and effective APAC SSI surveillance program were identified as: (a) lack of standardized definitions, reporting methodology and accountability, (b) lack of fiscal resources, (c) reporting variability and under-reporting, and (d) lack of safety culture. Implementing an effective surveillance program in APAC will require countries to develop a well-designed and robust surveillance plan and ensure adequate training for staffs involved. Conclusion: To improve SSI prevention in the region, it is imperative to encourage implementation of national programs with standardized methodologies and accountabilities. An ongoing APAC information exchange, including data and methodologies, will enable continuous learning within the APAC region.&quot;,&quot;author&quot;:[{&quot;dropping-particle&quot;:&quot;&quot;,&quot;family&quot;:&quot;Russo&quot;,&quot;given&quot;:&quot;P. L.&quot;,&quot;non-dropping-particle&quot;:&quot;&quot;,&quot;parse-names&quot;:false,&quot;suffix&quot;:&quot;&quot;},{&quot;dropping-particle&quot;:&quot;&quot;,&quot;family&quot;:&quot;Saguil&quot;,&quot;given&quot;:&quot;E.&quot;,&quot;non-dropping-particle&quot;:&quot;&quot;,&quot;parse-names&quot;:false,&quot;suffix&quot;:&quot;&quot;},{&quot;dropping-particle&quot;:&quot;&quot;,&quot;family&quot;:&quot;Chakravarthy&quot;,&quot;given&quot;:&quot;M.&quot;,&quot;non-dropping-particle&quot;:&quot;&quot;,&quot;parse-names&quot;:false,&quot;suffix&quot;:&quot;&quot;},{&quot;dropping-particle&quot;:&quot;&quot;,&quot;family&quot;:&quot;Lee&quot;,&quot;given&quot;:&quot;K. Y.&quot;,&quot;non-dropping-particle&quot;:&quot;&quot;,&quot;parse-names&quot;:false,&quot;suffix&quot;:&quot;&quot;},{&quot;dropping-particle&quot;:&quot;&quot;,&quot;family&quot;:&quot;Ling&quot;,&quot;given&quot;:&quot;M. L.&quot;,&quot;non-dropping-particle&quot;:&quot;&quot;,&quot;parse-names&quot;:false,&quot;suffix&quot;:&quot;&quot;},{&quot;dropping-particle&quot;:&quot;&quot;,&quot;family&quot;:&quot;Morikane&quot;,&quot;given&quot;:&quot;K.&quot;,&quot;non-dropping-particle&quot;:&quot;&quot;,&quot;parse-names&quot;:false,&quot;suffix&quot;:&quot;&quot;},{&quot;dropping-particle&quot;:&quot;&quot;,&quot;family&quot;:&quot;Spencer&quot;,&quot;given&quot;:&quot;M.&quot;,&quot;non-dropping-particle&quot;:&quot;&quot;,&quot;parse-names&quot;:false,&quot;suffix&quot;:&quot;&quot;},{&quot;dropping-particle&quot;:&quot;&quot;,&quot;family&quot;:&quot;Danker&quot;,&quot;given&quot;:&quot;W.&quot;,&quot;non-dropping-particle&quot;:&quot;&quot;,&quot;parse-names&quot;:false,&quot;suffix&quot;:&quot;&quot;},{&quot;dropping-particle&quot;:&quot;&quot;,&quot;family&quot;:&quot;Yu&quot;,&quot;given&quot;:&quot;N. Y.C.&quot;,&quot;non-dropping-particle&quot;:&quot;&quot;,&quot;parse-names&quot;:false,&quot;suffix&quot;:&quot;&quot;},{&quot;dropping-particle&quot;:&quot;&quot;,&quot;family&quot;:&quot;Edmiston&quot;,&quot;given&quot;:&quot;C. E.&quot;,&quot;non-dropping-particle&quot;:&quot;&quot;,&quot;parse-names&quot;:false,&quot;suffix&quot;:&quot;&quot;}],&quot;container-title&quot;:&quot;Infection, Disease and Health&quot;,&quot;id&quot;:&quot;3a7b53cc-9a81-37f3-a523-8d650e256476&quot;,&quot;issue&quot;:&quot;3&quot;,&quot;issued&quot;:{&quot;date-parts&quot;:[[&quot;2021&quot;]]},&quot;page&quot;:&quot;198-207&quot;,&quot;title&quot;:&quot;Improving surgical site infection prevention in Asia-Pacific through appropriate surveillance programs: Challenges and recommendation&quot;,&quot;type&quot;:&quot;article-journal&quot;,&quot;volume&quot;:&quot;26&quot;,&quot;container-title-short&quot;:&quot;&quot;},&quot;uris&quot;:[&quot;http://www.mendeley.com/documents/?uuid=6cf5c95f-b7d3-4b73-a1b6-65aae8d0477a&quot;],&quot;isTemporary&quot;:false,&quot;legacyDesktopId&quot;:&quot;6cf5c95f-b7d3-4b73-a1b6-65aae8d0477a&quot;}]},{&quot;citationID&quot;:&quot;MENDELEY_CITATION_fa6ea724-bd26-4eef-bcf8-617f32cfde6f&quot;,&quot;properties&quot;:{&quot;noteIndex&quot;:0},&quot;isEdited&quot;:false,&quot;manualOverride&quot;:{&quot;citeprocText&quot;:&quot;[13]&quot;,&quot;isManuallyOverridden&quot;:false,&quot;manualOverrideText&quot;:&quot;&quot;},&quot;citationTag&quot;:&quot;MENDELEY_CITATION_v3_eyJjaXRhdGlvbklEIjoiTUVOREVMRVlfQ0lUQVRJT05fZmE2ZWE3MjQtYmQyNi00ZWVmLWJjZjgtNjE3ZjMyY2ZkZTZmIiwicHJvcGVydGllcyI6eyJub3RlSW5kZXgiOjB9LCJpc0VkaXRlZCI6ZmFsc2UsIm1hbnVhbE92ZXJyaWRlIjp7ImNpdGVwcm9jVGV4dCI6IlsxM10iLCJpc01hbnVhbGx5T3ZlcnJpZGRlbiI6ZmFsc2UsIm1hbnVhbE92ZXJyaWRlVGV4dCI6IiJ9LCJjaXRhdGlvbkl0ZW1zIjpbeyJpZCI6IjAyYTAwMmYzLTQwMjEtM2QyZS1hZDZlLWEwODk2ZjMwY2Y0NSIsIml0ZW1EYXRhIjp7IkRPSSI6IjEwLjEwODkvc3VyLjIwMTUuMDczIiwiSVNTTiI6IjE1NTc4Njc0IiwiUE1JRCI6IjI2ODg1Njc3IiwiYWJzdHJhY3QiOiJCYWNrZ3JvdW5kOiBTdXJnaWNhbCBzaXRlIGluZmVjdGlvbnMgKFNTSXMpIGFyZSB0aGUgbW9zdCBjb21tb24gaGVhbHRoY2FyZS1hc3NvY2lhdGVkIGluZmVjdGlvbnMgKEhBSSkgaW4gbG93ZXItaW5jb21lIGNvdW50cmllcy4gVGhpcyBpcyB0aGUgZmlyc3Qgc3R1ZHkgdG8gcmVwb3J0IHRoZSByZXN1bHRzIG9mIHN1cnZlaWxsYW5jZSBvbiBTU0kgc3RyYXRpZmllZCBieSBzdXJnaWNhbCBwcm9jZWR1cmUgaW4gc2V2ZW4gVmlldG5hbWVzZSBjaXRpZXMuIE1ldGhvZHM6IFRoaXMgd2FzIGEgcHJvc3BlY3RpdmUsIGFjdGl2ZSBTU0kgc3VydmVpbGxhbmNlIHN0dWR5IGNvbmR1Y3RlZCBmcm9tIE5vdmVtYmVyIDIwMDgtRGVjZW1iZXIgMjAxMCBpbiBzZXZlbiBob3NwaXRhbHMgdXNpbmcgdGhlIFUuUy4gQ2VudGVycyBmb3IgRGlzZWFzZSBDb250cm9sIGFuZCBQcmV2ZW50aW9uJ3MgTmF0aW9uYWwgSGVhbHRoY2FyZSBTYWZldHkgTmV0d29yayAoQ0RDLU5IU04pIGRlZmluaXRpb25zIGFuZCBtZXRob2RzLiBTdXJnaWNhbCBwcm9jZWR1cmVzIChTUHMpIHdlcmUgY2xhc3NpZmllZCBpbnRvIDI2IHR5cGVzIGFjY29yZGluZyB0byB0aGUgSW50ZXJuYXRpb25hbCBDbGFzc2lmaWNhdGlvbiBvZiBEaXNlYXNlcyBFZGl0aW9uIDkgY3JpdGVyaWEuIFJlc3VsdHM6IFdlIHJlY29yZGVkIDI0MSBTU0lzLCBhc3NvY2lhdGVkIHdpdGggNCw0MTMgU1BzIChyZWxhdGl2ZSByaXNrIFtSUl0gNS41JTsgOTUlIGNvbmZpZGVuY2UgaW50ZXJ2YWwgWzk1JSBDSV0gNC44LTYuMikuIFRoZSBoaWdoZXN0IFNTSSByYXRlcyB3ZXJlIGZvdW5kIGZvciBsaW1iIGFtcHV0YXRpb24gKDI1JSksIGNvbG9uIHN1cmdlcnkgKDMzJSksIGFuZCBzbWFsbCBib3dlbCBzdXJnZXJ5ICgyMSUpLiBDb21wYXJlZCB3aXRoIENEQy1OSFNOIFNTSSByZXBvcnQsIG91ciBTU0kgcmF0ZXMgd2VyZSBoaWdoZXIgZm9yIHRoZSBmb2xsb3dpbmcgU1BzOiBMaW1iIGFtcHV0YXRpb24gKDI1JSB2cy4gMS4zJTsgUlIgMjAuMDsgcCA9IDAuMDAxKTsgYXBwZW5kaXggc3VyZ2VyeSAoOC44JSB2cy4gMy41JTsgUlIgMi41NDsgOTUlIENJIDEuMy01LjE7IHAgPSAwLjAwMSk7IGdhbGxibGFkZGVyIHN1cmdlcnkgKDEzLjclIHZzLiAxLjclOyBSUiA3Ljc2OyA5NSUgQ0kgMS45LTMyLjE7IHAgPSAwLjAwMSk7IGNvbG9uIHN1cmdlcnkgKDE4LjIlIHZzLiA0LjAlOyBSUiA0LjU2OyA5NSUgQ0kgMi4wLTEwLjI7IHAgPSAwLjAwMSk7IG9wZW4gcmVkdWN0aW9uIG9mIGZyYWN0dXJlICgxNS44JSB2cy4gMy40JTsgUlIgNC43MCwgOTUlIENJIDEuNS0xNS4yOyBwID0gMC4wMDQpOyBnYXN0cmljIHN1cmdlcnkgKDcuMyUgdnMuIDEuNyU7IFJSIDQuMjY7IDk1JSBDSSAyLjItOC40LCBwID0gMC4wMDEpOyBraWRuZXkgc3VyZ2VyeSAoOC45JSB2cy4gMC45JTsgUlIgMTAuMjsgOTUlIENJIDMuOC0yNy40OyBwID0gMC4wMDEpOyBwcm9zdGF0ZSBzdXJnZXJ5ICg1LjElIHZzLiAwLjklOyBSUiA1LjcxOyA5NSUgQ0kgMS45LTE3LjQ7IHAgPSAwLjAwMSk7IHNtYWxsIGJvd2VsIHN1cmdlcnkgKDIwLjglIHZzLiA2LjclOyBSUiAzLjA3OyA5NSUgQ0kgMS43LTUuNjsgcCA9IDAuMDAxKTsgdGh5cm9pZCBvciBwYXJhdGh5cm9pZCBzdXJnZXJ5ICgyLjQlIHZzLiAwLjMlOyBSUiA5LjI3OyA5NSUgQ0kgMS4wLTg5LjE7IHAgPSAwLjAxOSk7IGFuZCB2YWdpbmFsIGh5c3RlcmVjdG9teSAoMTQuMyUgdnMuIDEuMiU7IFJSIDEyLjM7IDk1JSBDSSAxLjctODguNDsgcCA9IDAuMDAxKS4gQ29uY2x1c2lvbnM6IE91ciBTU0lzIHJhdGVzIHdlcmUgc2lnbmlmaWNhbnRseSBoaWdoZXIgZm9yIDExIG9mIHRoZSAyNiB0eXBlcyBvZiBTUHMgdGhhbiBmb3IgdGhlIENEQy1OSFNOLiBUaGlzIHN0dWR5IGFkdmFuY2VzIG91ciBrbm93bGVkZ2Ugb2YgU1NJIGVwaWRlbWlvbG9neSBpbiBWaWV0bmFtIGFuZCB3aWxsIGFsbG93IHVzIHRvIGludHJvZHVjZSB0YXJnZXRlZCBpbnRlcnZlbnRpb25zLiIsImF1dGhvciI6W3siZHJvcHBpbmctcGFydGljbGUiOiIiLCJmYW1pbHkiOiJWaWV0IEh1bmciLCJnaXZlbiI6Ik5ndXllbiIsIm5vbi1kcm9wcGluZy1wYXJ0aWNsZSI6IiIsInBhcnNlLW5hbWVzIjpmYWxzZSwic3VmZml4IjoiIn0seyJkcm9wcGluZy1wYXJ0aWNsZSI6IiIsImZhbWlseSI6IkFuaCBUaHUiLCJnaXZlbiI6IlRydW9uZyIsIm5vbi1kcm9wcGluZy1wYXJ0aWNsZSI6IiIsInBhcnNlLW5hbWVzIjpmYWxzZSwic3VmZml4IjoiIn0seyJkcm9wcGluZy1wYXJ0aWNsZSI6IiIsImZhbWlseSI6IlJvc2VudGhhbCIsImdpdmVuIjoiVmljdG9yIEQuIiwibm9uLWRyb3BwaW5nLXBhcnRpY2xlIjoiIiwicGFyc2UtbmFtZXMiOmZhbHNlLCJzdWZmaXgiOiIifSx7ImRyb3BwaW5nLXBhcnRpY2xlIjoiIiwiZmFtaWx5IjoiVGF0IFRoYW5oIiwiZ2l2ZW4iOiJEbyIsIm5vbi1kcm9wcGluZy1wYXJ0aWNsZSI6IiIsInBhcnNlLW5hbWVzIjpmYWxzZSwic3VmZml4IjoiIn0seyJkcm9wcGluZy1wYXJ0aWNsZSI6IiIsImZhbWlseSI6IlF1b2MgQW5oIiwiZ2l2ZW4iOiJOZ3V5ZW4iLCJub24tZHJvcHBpbmctcGFydGljbGUiOiIiLCJwYXJzZS1uYW1lcyI6ZmFsc2UsInN1ZmZpeCI6IiJ9LHsiZHJvcHBpbmctcGFydGljbGUiOiIiLCJmYW1pbHkiOiJCYW8gVGllbiIsImdpdmVuIjoiTmd1eWVuIiwibm9uLWRyb3BwaW5nLXBhcnRpY2xlIjoiTGUiLCJwYXJzZS1uYW1lcyI6ZmFsc2UsInN1ZmZpeCI6IiJ9LHsiZHJvcHBpbmctcGFydGljbGUiOiIiLCJmYW1pbHkiOiJOZ28gUXVhbmciLCJnaXZlbiI6Ik5ndXllbiIsIm5vbi1kcm9wcGluZy1wYXJ0aWNsZSI6IiIsInBhcnNlLW5hbWVzIjpmYWxzZSwic3VmZml4IjoiIn1dLCJjb250YWluZXItdGl0bGUiOiJTdXJnaWNhbCBJbmZlY3Rpb25zIiwiaWQiOiIwMmEwMDJmMy00MDIxLTNkMmUtYWQ2ZS1hMDg5NmYzMGNmNDUiLCJpc3N1ZSI6IjIiLCJpc3N1ZWQiOnsiZGF0ZS1wYXJ0cyI6W1siMjAxNiIsIjQiLCIxIl1dfSwicGFnZSI6IjI0My0yNDkiLCJwdWJsaXNoZXIiOiJNYXJ5IEFubiBMaWViZXJ0IEluYy4iLCJ0aXRsZSI6IlN1cmdpY2FsIHNpdGUgaW5mZWN0aW9uIHJhdGVzIGluIHNldmVuIGNpdGllcyBpbiBWaWV0bmFtOiBGaW5kaW5ncyBvZiB0aGUgaW50ZXJuYXRpb25hbCBub3NvY29taWFsIGluZmVjdGlvbiBjb250cm9sIGNvbnNvcnRpdW0iLCJ0eXBlIjoiYXJ0aWNsZS1qb3VybmFsIiwidm9sdW1lIjoiMTciLCJjb250YWluZXItdGl0bGUtc2hvcnQiOiIifSwidXJpcyI6WyJodHRwOi8vd3d3Lm1lbmRlbGV5LmNvbS9kb2N1bWVudHMvP3V1aWQ9MDJhMDAyZjMtNDAyMS0zZDJlLWFkNmUtYTA4OTZmMzBjZjQ1Il0sImlzVGVtcG9yYXJ5IjpmYWxzZSwibGVnYWN5RGVza3RvcElkIjoiMDJhMDAyZjMtNDAyMS0zZDJlLWFkNmUtYTA4OTZmMzBjZjQ1In1dfQ==&quot;,&quot;citationItems&quot;:[{&quot;id&quot;:&quot;02a002f3-4021-3d2e-ad6e-a0896f30cf45&quot;,&quot;itemData&quot;:{&quot;DOI&quot;:&quot;10.1089/sur.2015.073&quot;,&quot;ISSN&quot;:&quot;15578674&quot;,&quot;PMID&quot;:&quot;26885677&quot;,&quot;abstract&quot;:&quot;Background: Surgical site infections (SSIs) are the most common healthcare-associated infections (HAI) in lower-income countries. This is the first study to report the results of surveillance on SSI stratified by surgical procedure in seven Vietnamese cities. Methods: This was a prospective, active SSI surveillance study conducted from November 2008-December 2010 in seven hospitals using the U.S. Centers for Disease Control and Prevention's National Healthcare Safety Network (CDC-NHSN) definitions and methods. Surgical procedures (SPs) were classified into 26 types according to the International Classification of Diseases Edition 9 criteria. Results: We recorded 241 SSIs, associated with 4,413 SPs (relative risk [RR] 5.5%; 95% confidence interval [95% CI] 4.8-6.2). The highest SSI rates were found for limb amputation (25%), colon surgery (33%), and small bowel surgery (21%). Compared with CDC-NHSN SSI report, our SSI rates were higher for the following SPs: Limb amputation (25% vs. 1.3%; RR 20.0; p = 0.001); appendix surgery (8.8% vs. 3.5%; RR 2.54; 95% CI 1.3-5.1; p = 0.001); gallbladder surgery (13.7% vs. 1.7%; RR 7.76; 95% CI 1.9-32.1; p = 0.001); colon surgery (18.2% vs. 4.0%; RR 4.56; 95% CI 2.0-10.2; p = 0.001); open reduction of fracture (15.8% vs. 3.4%; RR 4.70, 95% CI 1.5-15.2; p = 0.004); gastric surgery (7.3% vs. 1.7%; RR 4.26; 95% CI 2.2-8.4, p = 0.001); kidney surgery (8.9% vs. 0.9%; RR 10.2; 95% CI 3.8-27.4; p = 0.001); prostate surgery (5.1% vs. 0.9%; RR 5.71; 95% CI 1.9-17.4; p = 0.001); small bowel surgery (20.8% vs. 6.7%; RR 3.07; 95% CI 1.7-5.6; p = 0.001); thyroid or parathyroid surgery (2.4% vs. 0.3%; RR 9.27; 95% CI 1.0-89.1; p = 0.019); and vaginal hysterectomy (14.3% vs. 1.2%; RR 12.3; 95% CI 1.7-88.4; p = 0.001). Conclusions: Our SSIs rates were significantly higher for 11 of the 26 types of SPs than for the CDC-NHSN. This study advances our knowledge of SSI epidemiology in Vietnam and will allow us to introduce targeted interventions.&quot;,&quot;author&quot;:[{&quot;dropping-particle&quot;:&quot;&quot;,&quot;family&quot;:&quot;Viet Hung&quot;,&quot;given&quot;:&quot;Nguyen&quot;,&quot;non-dropping-particle&quot;:&quot;&quot;,&quot;parse-names&quot;:false,&quot;suffix&quot;:&quot;&quot;},{&quot;dropping-particle&quot;:&quot;&quot;,&quot;family&quot;:&quot;Anh Thu&quot;,&quot;given&quot;:&quot;Truong&quot;,&quot;non-dropping-particle&quot;:&quot;&quot;,&quot;parse-names&quot;:false,&quot;suffix&quot;:&quot;&quot;},{&quot;dropping-particle&quot;:&quot;&quot;,&quot;family&quot;:&quot;Rosenthal&quot;,&quot;given&quot;:&quot;Victor D.&quot;,&quot;non-dropping-particle&quot;:&quot;&quot;,&quot;parse-names&quot;:false,&quot;suffix&quot;:&quot;&quot;},{&quot;dropping-particle&quot;:&quot;&quot;,&quot;family&quot;:&quot;Tat Thanh&quot;,&quot;given&quot;:&quot;Do&quot;,&quot;non-dropping-particle&quot;:&quot;&quot;,&quot;parse-names&quot;:false,&quot;suffix&quot;:&quot;&quot;},{&quot;dropping-particle&quot;:&quot;&quot;,&quot;family&quot;:&quot;Quoc Anh&quot;,&quot;given&quot;:&quot;Nguyen&quot;,&quot;non-dropping-particle&quot;:&quot;&quot;,&quot;parse-names&quot;:false,&quot;suffix&quot;:&quot;&quot;},{&quot;dropping-particle&quot;:&quot;&quot;,&quot;family&quot;:&quot;Bao Tien&quot;,&quot;given&quot;:&quot;Nguyen&quot;,&quot;non-dropping-particle&quot;:&quot;Le&quot;,&quot;parse-names&quot;:false,&quot;suffix&quot;:&quot;&quot;},{&quot;dropping-particle&quot;:&quot;&quot;,&quot;family&quot;:&quot;Ngo Quang&quot;,&quot;given&quot;:&quot;Nguyen&quot;,&quot;non-dropping-particle&quot;:&quot;&quot;,&quot;parse-names&quot;:false,&quot;suffix&quot;:&quot;&quot;}],&quot;container-title&quot;:&quot;Surgical Infections&quot;,&quot;id&quot;:&quot;02a002f3-4021-3d2e-ad6e-a0896f30cf45&quot;,&quot;issue&quot;:&quot;2&quot;,&quot;issued&quot;:{&quot;date-parts&quot;:[[&quot;2016&quot;,&quot;4&quot;,&quot;1&quot;]]},&quot;page&quot;:&quot;243-249&quot;,&quot;publisher&quot;:&quot;Mary Ann Liebert Inc.&quot;,&quot;title&quot;:&quot;Surgical site infection rates in seven cities in Vietnam: Findings of the international nosocomial infection control consortium&quot;,&quot;type&quot;:&quot;article-journal&quot;,&quot;volume&quot;:&quot;17&quot;,&quot;container-title-short&quot;:&quot;&quot;},&quot;uris&quot;:[&quot;http://www.mendeley.com/documents/?uuid=02a002f3-4021-3d2e-ad6e-a0896f30cf45&quot;],&quot;isTemporary&quot;:false,&quot;legacyDesktopId&quot;:&quot;02a002f3-4021-3d2e-ad6e-a0896f30cf45&quot;}]},{&quot;citationID&quot;:&quot;MENDELEY_CITATION_8d4b35de-11ad-4e84-9067-65d26d800747&quot;,&quot;properties&quot;:{&quot;noteIndex&quot;:0},&quot;isEdited&quot;:false,&quot;manualOverride&quot;:{&quot;citeprocText&quot;:&quot;[14]&quot;,&quot;isManuallyOverridden&quot;:false,&quot;manualOverrideText&quot;:&quot;&quot;},&quot;citationTag&quot;:&quot;MENDELEY_CITATION_v3_eyJjaXRhdGlvbklEIjoiTUVOREVMRVlfQ0lUQVRJT05fOGQ0YjM1ZGUtMTFhZC00ZTg0LTkwNjctNjVkMjZkODAwNzQ3IiwicHJvcGVydGllcyI6eyJub3RlSW5kZXgiOjB9LCJpc0VkaXRlZCI6ZmFsc2UsIm1hbnVhbE92ZXJyaWRlIjp7ImNpdGVwcm9jVGV4dCI6IlsxNF0iLCJpc01hbnVhbGx5T3ZlcnJpZGRlbiI6ZmFsc2UsIm1hbnVhbE92ZXJyaWRlVGV4dCI6IiJ9LCJjaXRhdGlvbkl0ZW1zIjpbeyJpZCI6ImViNjUzZTJiLTkyYTYtMzAwMS05MjgxLTk0ZDExY2E2Yjk1MyIsIml0ZW1EYXRhIjp7ImF1dGhvciI6W3siZHJvcHBpbmctcGFydGljbGUiOiIiLCJmYW1pbHkiOiJDZW50ZXJzIGZvciBEaXNlYXNlIENvbnRyb2wgYW5kIFByZXZlbnRpb24gKENEQykiLCJnaXZlbiI6IiIsIm5vbi1kcm9wcGluZy1wYXJ0aWNsZSI6IiIsInBhcnNlLW5hbWVzIjpmYWxzZSwic3VmZml4IjoiIn1dLCJjb250YWluZXItdGl0bGUiOiJDb21tdW5pY2F0aW9uIFJlc291cmNlcyIsImlkIjoiZWI2NTNlMmItOTJhNi0zMDAxLTkyODEtOTRkMTFjYTZiOTUzIiwiaXNzdWVkIjp7ImRhdGUtcGFydHMiOltbIjIwMTgiXV19LCJ0aXRsZSI6IkNvbWJhdGluZyBBbnRpbWljcm9iaWFsIFJlc2lzdGFuY2UgaW4gVmlldG5hbSIsInR5cGUiOiJ3ZWJwYWdlIiwiY29udGFpbmVyLXRpdGxlLXNob3J0IjoiIn0sInVyaXMiOlsiaHR0cDovL3d3dy5tZW5kZWxleS5jb20vZG9jdW1lbnRzLz91dWlkPWQyMjVhMmM3LTRkY2EtNDBmZS04NGYyLTdlNDUwOTI1NWExNCJdLCJpc1RlbXBvcmFyeSI6ZmFsc2UsImxlZ2FjeURlc2t0b3BJZCI6ImQyMjVhMmM3LTRkY2EtNDBmZS04NGYyLTdlNDUwOTI1NWExNCJ9XX0=&quot;,&quot;citationItems&quot;:[{&quot;id&quot;:&quot;eb653e2b-92a6-3001-9281-94d11ca6b953&quot;,&quot;itemData&quot;:{&quot;author&quot;:[{&quot;dropping-particle&quot;:&quot;&quot;,&quot;family&quot;:&quot;Centers for Disease Control and Prevention (CDC)&quot;,&quot;given&quot;:&quot;&quot;,&quot;non-dropping-particle&quot;:&quot;&quot;,&quot;parse-names&quot;:false,&quot;suffix&quot;:&quot;&quot;}],&quot;container-title&quot;:&quot;Communication Resources&quot;,&quot;id&quot;:&quot;eb653e2b-92a6-3001-9281-94d11ca6b953&quot;,&quot;issued&quot;:{&quot;date-parts&quot;:[[&quot;2018&quot;]]},&quot;title&quot;:&quot;Combating Antimicrobial Resistance in Vietnam&quot;,&quot;type&quot;:&quot;webpage&quot;,&quot;container-title-short&quot;:&quot;&quot;},&quot;uris&quot;:[&quot;http://www.mendeley.com/documents/?uuid=d225a2c7-4dca-40fe-84f2-7e4509255a14&quot;],&quot;isTemporary&quot;:false,&quot;legacyDesktopId&quot;:&quot;d225a2c7-4dca-40fe-84f2-7e4509255a14&quot;}]},{&quot;citationID&quot;:&quot;MENDELEY_CITATION_a03a0aeb-3ff9-4c49-8c5d-594e7033d1af&quot;,&quot;properties&quot;:{&quot;noteIndex&quot;:0},&quot;isEdited&quot;:false,&quot;manualOverride&quot;:{&quot;citeprocText&quot;:&quot;[15]&quot;,&quot;isManuallyOverridden&quot;:false,&quot;manualOverrideText&quot;:&quot;&quot;},&quot;citationTag&quot;:&quot;MENDELEY_CITATION_v3_eyJjaXRhdGlvbklEIjoiTUVOREVMRVlfQ0lUQVRJT05fYTAzYTBhZWItM2ZmOS00YzQ5LThjNWQtNTk0ZTcwMzNkMWFmIiwicHJvcGVydGllcyI6eyJub3RlSW5kZXgiOjB9LCJpc0VkaXRlZCI6ZmFsc2UsIm1hbnVhbE92ZXJyaWRlIjp7ImNpdGVwcm9jVGV4dCI6IlsxNV0iLCJpc01hbnVhbGx5T3ZlcnJpZGRlbiI6ZmFsc2UsIm1hbnVhbE92ZXJyaWRlVGV4dCI6IiJ9LCJjaXRhdGlvbkl0ZW1zIjpbeyJpZCI6Ijg3ZDM2ZDNiLTEwMWUtMzcwNC04OTVjLTQyNDgzNTYxOWYzNiIsIml0ZW1EYXRhIjp7IklTQk4iOiI2MTAzNTQ0OTQ3IiwiYWJzdHJhY3QiOiJBbnRpYmlvdGljIHN0ZXdhcmRzaGlwIGd1aWRlbGluZXMgYW5kIHBvbGljaWVzIGZvciBob3NwaXRhbHMgYW5kIGFjdXRlIGNhcmUgZmFjaWxpdGllcy4gSG9zcGl0YWwgc3Rld2FyZHNoaXAgcHJvbW90ZXMgYWRoZXJlbmNlIHRvIGNsaW5pY2FsIHByYWN0aWNlIGd1aWRlbGluZXMgZm9yIGFudGliaW90aWMgcHJlc2NyaWJpbmcgdG8gbWluaW1pemUgdGhlIHNwcmVhZCBvZiBhbnRpYmlvdGljLXJlc2lzdGFudCBiYWN0ZXJpYS4iLCJhdXRob3IiOlt7ImRyb3BwaW5nLXBhcnRpY2xlIjoiIiwiZmFtaWx5IjoiQ2VudGVycyBmb3IgRGlzZWFzZSBDb250cm9sIGFuZCBQcmV2ZW50aW9uIChDREMpIiwiZ2l2ZW4iOiIiLCJub24tZHJvcHBpbmctcGFydGljbGUiOiIiLCJwYXJzZS1uYW1lcyI6ZmFsc2UsInN1ZmZpeCI6IiJ9XSwiY29udGFpbmVyLXRpdGxlIjoiVVMgRGVwYXJ0bWVudCBvZiBIZWFsdGggYW5kIEh1bWFuIFNlcnZpY2VzLCBDREMiLCJpZCI6Ijg3ZDM2ZDNiLTEwMWUtMzcwNC04OTVjLTQyNDgzNTYxOWYzNiIsImlzc3VlZCI6eyJkYXRlLXBhcnRzIjpbWyIyMDE5Il1dfSwicGFnZSI6IjQwIiwidGl0bGUiOiJDb3JlIGVsZW1lbnRzIG9mIGhvc3BpdGFsIGFudGliaW90aWMgc3Rld2FyZHNoaXAgcHJvZ3JhbXMiLCJ0eXBlIjoiYXJ0aWNsZS1qb3VybmFsIiwiY29udGFpbmVyLXRpdGxlLXNob3J0IjoiIn0sInVyaXMiOlsiaHR0cDovL3d3dy5tZW5kZWxleS5jb20vZG9jdW1lbnRzLz91dWlkPWM0NTRjMDBhLTQ2YTYtNDYxNy05YmVlLWFkZGE4NzM5N2EzMCJdLCJpc1RlbXBvcmFyeSI6ZmFsc2UsImxlZ2FjeURlc2t0b3BJZCI6ImM0NTRjMDBhLTQ2YTYtNDYxNy05YmVlLWFkZGE4NzM5N2EzMCJ9XX0=&quot;,&quot;citationItems&quot;:[{&quot;id&quot;:&quot;87d36d3b-101e-3704-895c-424835619f36&quot;,&quot;itemData&quot;:{&quot;ISBN&quot;:&quot;6103544947&quot;,&quot;abstract&quot;:&quot;Antibiotic stewardship guidelines and policies for hospitals and acute care facilities. Hospital stewardship promotes adherence to clinical practice guidelines for antibiotic prescribing to minimize the spread of antibiotic-resistant bacteria.&quot;,&quot;author&quot;:[{&quot;dropping-particle&quot;:&quot;&quot;,&quot;family&quot;:&quot;Centers for Disease Control and Prevention (CDC)&quot;,&quot;given&quot;:&quot;&quot;,&quot;non-dropping-particle&quot;:&quot;&quot;,&quot;parse-names&quot;:false,&quot;suffix&quot;:&quot;&quot;}],&quot;container-title&quot;:&quot;US Department of Health and Human Services, CDC&quot;,&quot;id&quot;:&quot;87d36d3b-101e-3704-895c-424835619f36&quot;,&quot;issued&quot;:{&quot;date-parts&quot;:[[&quot;2019&quot;]]},&quot;page&quot;:&quot;40&quot;,&quot;title&quot;:&quot;Core elements of hospital antibiotic stewardship programs&quot;,&quot;type&quot;:&quot;article-journal&quot;,&quot;container-title-short&quot;:&quot;&quot;},&quot;uris&quot;:[&quot;http://www.mendeley.com/documents/?uuid=c454c00a-46a6-4617-9bee-adda87397a30&quot;],&quot;isTemporary&quot;:false,&quot;legacyDesktopId&quot;:&quot;c454c00a-46a6-4617-9bee-adda87397a30&quot;}]},{&quot;citationID&quot;:&quot;MENDELEY_CITATION_788d47b0-6a7a-4c6c-ad61-d0f9ee043512&quot;,&quot;properties&quot;:{&quot;noteIndex&quot;:0},&quot;isEdited&quot;:false,&quot;manualOverride&quot;:{&quot;citeprocText&quot;:&quot;[15]&quot;,&quot;isManuallyOverridden&quot;:false,&quot;manualOverrideText&quot;:&quot;&quot;},&quot;citationTag&quot;:&quot;MENDELEY_CITATION_v3_eyJjaXRhdGlvbklEIjoiTUVOREVMRVlfQ0lUQVRJT05fNzg4ZDQ3YjAtNmE3YS00YzZjLWFkNjEtZDBmOWVlMDQzNTEyIiwicHJvcGVydGllcyI6eyJub3RlSW5kZXgiOjB9LCJpc0VkaXRlZCI6ZmFsc2UsIm1hbnVhbE92ZXJyaWRlIjp7ImNpdGVwcm9jVGV4dCI6IlsxNV0iLCJpc01hbnVhbGx5T3ZlcnJpZGRlbiI6ZmFsc2UsIm1hbnVhbE92ZXJyaWRlVGV4dCI6IiJ9LCJjaXRhdGlvbkl0ZW1zIjpbeyJpZCI6Ijg3ZDM2ZDNiLTEwMWUtMzcwNC04OTVjLTQyNDgzNTYxOWYzNiIsIml0ZW1EYXRhIjp7IklTQk4iOiI2MTAzNTQ0OTQ3IiwiYWJzdHJhY3QiOiJBbnRpYmlvdGljIHN0ZXdhcmRzaGlwIGd1aWRlbGluZXMgYW5kIHBvbGljaWVzIGZvciBob3NwaXRhbHMgYW5kIGFjdXRlIGNhcmUgZmFjaWxpdGllcy4gSG9zcGl0YWwgc3Rld2FyZHNoaXAgcHJvbW90ZXMgYWRoZXJlbmNlIHRvIGNsaW5pY2FsIHByYWN0aWNlIGd1aWRlbGluZXMgZm9yIGFudGliaW90aWMgcHJlc2NyaWJpbmcgdG8gbWluaW1pemUgdGhlIHNwcmVhZCBvZiBhbnRpYmlvdGljLXJlc2lzdGFudCBiYWN0ZXJpYS4iLCJhdXRob3IiOlt7ImRyb3BwaW5nLXBhcnRpY2xlIjoiIiwiZmFtaWx5IjoiQ2VudGVycyBmb3IgRGlzZWFzZSBDb250cm9sIGFuZCBQcmV2ZW50aW9uIChDREMpIiwiZ2l2ZW4iOiIiLCJub24tZHJvcHBpbmctcGFydGljbGUiOiIiLCJwYXJzZS1uYW1lcyI6ZmFsc2UsInN1ZmZpeCI6IiJ9XSwiY29udGFpbmVyLXRpdGxlIjoiVVMgRGVwYXJ0bWVudCBvZiBIZWFsdGggYW5kIEh1bWFuIFNlcnZpY2VzLCBDREMiLCJpZCI6Ijg3ZDM2ZDNiLTEwMWUtMzcwNC04OTVjLTQyNDgzNTYxOWYzNiIsImlzc3VlZCI6eyJkYXRlLXBhcnRzIjpbWyIyMDE5Il1dfSwicGFnZSI6IjQwIiwidGl0bGUiOiJDb3JlIGVsZW1lbnRzIG9mIGhvc3BpdGFsIGFudGliaW90aWMgc3Rld2FyZHNoaXAgcHJvZ3JhbXMiLCJ0eXBlIjoiYXJ0aWNsZS1qb3VybmFsIiwiY29udGFpbmVyLXRpdGxlLXNob3J0IjoiIn0sInVyaXMiOlsiaHR0cDovL3d3dy5tZW5kZWxleS5jb20vZG9jdW1lbnRzLz91dWlkPWM0NTRjMDBhLTQ2YTYtNDYxNy05YmVlLWFkZGE4NzM5N2EzMCJdLCJpc1RlbXBvcmFyeSI6ZmFsc2UsImxlZ2FjeURlc2t0b3BJZCI6ImM0NTRjMDBhLTQ2YTYtNDYxNy05YmVlLWFkZGE4NzM5N2EzMCJ9XX0=&quot;,&quot;citationItems&quot;:[{&quot;id&quot;:&quot;87d36d3b-101e-3704-895c-424835619f36&quot;,&quot;itemData&quot;:{&quot;ISBN&quot;:&quot;6103544947&quot;,&quot;abstract&quot;:&quot;Antibiotic stewardship guidelines and policies for hospitals and acute care facilities. Hospital stewardship promotes adherence to clinical practice guidelines for antibiotic prescribing to minimize the spread of antibiotic-resistant bacteria.&quot;,&quot;author&quot;:[{&quot;dropping-particle&quot;:&quot;&quot;,&quot;family&quot;:&quot;Centers for Disease Control and Prevention (CDC)&quot;,&quot;given&quot;:&quot;&quot;,&quot;non-dropping-particle&quot;:&quot;&quot;,&quot;parse-names&quot;:false,&quot;suffix&quot;:&quot;&quot;}],&quot;container-title&quot;:&quot;US Department of Health and Human Services, CDC&quot;,&quot;id&quot;:&quot;87d36d3b-101e-3704-895c-424835619f36&quot;,&quot;issued&quot;:{&quot;date-parts&quot;:[[&quot;2019&quot;]]},&quot;page&quot;:&quot;40&quot;,&quot;title&quot;:&quot;Core elements of hospital antibiotic stewardship programs&quot;,&quot;type&quot;:&quot;article-journal&quot;,&quot;container-title-short&quot;:&quot;&quot;},&quot;uris&quot;:[&quot;http://www.mendeley.com/documents/?uuid=c454c00a-46a6-4617-9bee-adda87397a30&quot;],&quot;isTemporary&quot;:false,&quot;legacyDesktopId&quot;:&quot;c454c00a-46a6-4617-9bee-adda87397a30&quot;}]},{&quot;citationID&quot;:&quot;MENDELEY_CITATION_2d9471de-f7ff-4482-b1ce-c5577a5739a7&quot;,&quot;properties&quot;:{&quot;noteIndex&quot;:0},&quot;isEdited&quot;:false,&quot;manualOverride&quot;:{&quot;citeprocText&quot;:&quot;[16]&quot;,&quot;isManuallyOverridden&quot;:false,&quot;manualOverrideText&quot;:&quot;&quot;},&quot;citationTag&quot;:&quot;MENDELEY_CITATION_v3_eyJjaXRhdGlvbklEIjoiTUVOREVMRVlfQ0lUQVRJT05fMmQ5NDcxZGUtZjdmZi00NDgyLWIxY2UtYzU1NzdhNTczOWE3IiwicHJvcGVydGllcyI6eyJub3RlSW5kZXgiOjB9LCJpc0VkaXRlZCI6ZmFsc2UsIm1hbnVhbE92ZXJyaWRlIjp7ImNpdGVwcm9jVGV4dCI6IlsxNl0iLCJpc01hbnVhbGx5T3ZlcnJpZGRlbiI6ZmFsc2UsIm1hbnVhbE92ZXJyaWRlVGV4dCI6IiJ9LCJjaXRhdGlvbkl0ZW1zIjpbeyJpZCI6IjgxMWE1ZDc1LTYzOGMtMzIzMC04MzdlLTdlNjUyZjI4YTJmYSIsIml0ZW1EYXRhIjp7IkRPSSI6IjEwLjEwNTYvbmVqbW9hMTMwNjgwMSIsIklTU04iOiIwMDI4LTQ3OTMiLCJQTUlEIjoiMjQ2NzAxNjYiLCJhYnN0cmFjdCI6IkJBQ0tHUk9VTkQgQ3VycmVudGx5LCBubyBzaW5nbGUgVS5TLiBzdXJ2ZWlsbGFuY2Ugc3lzdGVtIGNhbiBwcm92aWRlIGVzdGltYXRlcyBvZiB0aGUgYnVyZGVuIG9mIGFsbCB0eXBlcyBvZiBoZWFsdGggY2FyZS1hc3NvY2lhdGVkIGluZmVjdGlvbnMgYWNyb3NzIGFjdXRlIGNhcmUgcGF0aWVudCBwb3B1bGF0aW9ucy4gV2UgY29uZHVjdGVkIGEgcHJldmFsZW5jZSBzdXJ2ZXkgaW4gMTAgZ2VvZ3JhcGhpY2FsbHkgZGl2ZXJzZSBzdGF0ZXMgdG8gZGV0ZXJtaW5lIHRoZSBwcmV2YWxlbmNlIG9mIGhlYWx0aCBjYXJlLWFzc29jaWF0ZWQgaW5mZWN0aW9ucyBpbiBhY3V0ZSBjYXJlIGhvc3BpdGFscyBhbmQgZ2VuZXJhdGUgdXBkYXRlZCBlc3RpbWF0ZXMgb2YgdGhlIG5hdGlvbmFsIGJ1cmRlbiBvZiBzdWNoIGluZmVjdGlvbnMuIE1FVEhPRFMgV2UgZGVmaW5lZCBoZWFsdGggY2FyZS1hc3NvY2lhdGVkIGluZmVjdGlvbnMgd2l0aCB0aGUgdXNlIG9mIE5hdGlvbmFsIEhlYWx0aGNhcmUgU2FmZXR5IE5ldHdvcmsgY3JpdGVyaWEuIE9uZS1kYXkgc3VydmV5cyBvZiByYW5kb21seSBzZWxlY3RlZCBpbnBhdGllbnRzIHdlcmUgcGVyZm9ybWVkIGluIHBhcnRpY2lwYXRpbmcgaG9zcGl0YWxzLiBIb3NwaXRhbCBwZXJzb25uZWwgY29sbGVjdGVkIGRlbW9ncmFwaGljIGFuZCBsaW1pdGVkIGNsaW5pY2FsIGRhdGEuIFRyYWluZWQgZGF0YSBjb2xsZWN0b3JzIHJldmlld2VkIG1lZGljYWwgcmVjb3JkcyByZXRyb3NwZWN0aXZlbHkgdG8gaWRlbnRpZnkgaGVhbHRoIGNhcmUtYXNzb2NpYXRlZCBpbmZlY3Rpb25zIGFjdGl2ZSBhdCB0aGUgdGltZSBvZiB0aGUgc3VydmV5LiBTdXJ2ZXkgZGF0YSBhbmQgMjAxMCBOYXRpb253aWRlIElucGF0aWVudCBTYW1wbGUgZGF0YSwgc3RyYXRpZmllZCBhY2NvcmRpbmcgdG8gcGF0aWVudCBhZ2UgYW5kIGxlbmd0aCBvZiBob3NwaXRhbCBzdGF5LCB3ZXJlIHVzZWQgdG8gZXN0aW1hdGUgdGhlIHRvdGFsIG51bWJlcnMgb2YgaGVhbHRoIGNhcmUtYXNzb2NpYXRlZCBpbmZlY3Rpb25zIGFuZCBvZiBpbnBhdGllbnRzIHdpdGggc3VjaCBpbmZlY3Rpb25zIGluIFUuUy4gYWN1dGUgY2FyZSBob3NwaXRhbHMgaW4gMjAxMS4gUkVTVUxUUyBTdXJ2ZXlzIHdlcmUgY29uZHVjdGVkIGluIDE4MyBob3NwaXRhbHMuIE9mIDExLDI4MiBwYXRpZW50cywgNDUyIGhhZCAxIG9yIG1vcmUgaGVhbHRoIGNhcmUtYXNzb2NpYXRlZCBpbmZlY3Rpb25zICg0LjAlOyA5NSUgY29uZmlkZW5jZSBpbnRlcnZhbCwgMy43IHRvIDQuNCkuIE9mIDUwNCBzdWNoIGluZmVjdGlvbnMsIHRoZSBtb3N0IGNvbW1vbiB0eXBlcyB3ZXJlIHBuZXVtb25pYSAoMjEuOCUpLCBzdXJnaWNhbC1zaXRlIGluZmVjdGlvbnMgKDIxLjglKSwgYW5kIGdhc3Ryb2ludGVzdGluYWwgaW5mZWN0aW9ucyAoMTcuMSUpLiBDbG9zdHJpZGl1bSBkaWZmaWNpbGUgd2FzIHRoZSBtb3N0IGNvbW1vbmx5IHJlcG9ydGVkIHBhdGhvZ2VuIChjYXVzaW5nIDEyLjElIG9mIGhlYWx0aCBjYXJlLWFzc29jaWF0ZWQgaW5mZWN0aW9ucykuIERldmljZS1hc3NvY2lhdGVkIGluZmVjdGlvbnMgKGkuZS4sIGNlbnRyYWwtY2F0aGV0ZXItYXNzb2NpYXRlZCBibG9vZHN0cmVhbSBpbmZlY3Rpb24sIGNhdGhldGVyLWFzc29jaWF0ZWQgdXJpbmFyeSB0cmFjdCBpbmZlY3Rpb24sIGFuZCB2ZW50aWxhdG9yLWFzc29jaWF0ZWQgcG5ldW1vbmlhKSwgd2hpY2ggaGF2ZSB0cmFkaXRpb25hbGx5IGJlZW4gdGhlIGZvY3VzIG9mIHByb2dyYW1zIHRvIHByZXZlbnQgaGVhbHRoIGNhcmUtYXNzb2NpYXRlZCBpbmZlY3Rpb25zLCBhY2NvdW50ZWQgZm9yIDI1LjYlIG9mIHN1Y2ggaW5mZWN0aW9ucy4gV2UgZXN0aW1hdGVkIHRoYXQgdGhlcmUgd2VyZSA2NDgsMDAwIHBhdGllbnRzIHdpdGggNzIxLDgwMCBoZWFsdGggY2FyZS1hc3NvY2lhdGVkIGluZmVjdGlvbnMgaW4gVS5TLiBhY3V0ZSBjYXJlIGhvc3BpdGFscyBpbiAyMDExLiBDT05DTFVTSU9OUyBSZXN1bHRzIG9mIHRoaXMgbXVsdGlzdGF0ZSBwcmV2YWxlbmNlIHN1cnZleSBvZiBoZWFsdGggY2FyZS1hc3NvY2lhdGVkIGluZmVjdGlvbnMgaW5kaWNhdGUgdGhhdCBwdWJsaWMgaGVhbHRoIHN1cnZlaWxsYW5jZSBhbmQgcHJldmVudGlvbiBhY3Rpdml0aWVzIHNob3VsZCBjb250aW51ZSB0byBhZGRyZXNzIEMuIGRpZmZpY2lsZSBpbmZlY3Rpb25zLiBBcyBkZXZpY2UtIGFuZCBwcm9jZWR1cmUtYXNzb2NpYXRlZCBpbmZlY3Rpb25zIGRlY3JlYXNlLCBjb25zaWRlcmF0aW9uIHNob3VsZCBiZSBnaXZlbiB0byBleHBhbmRpbmcgc3VydmVpbGxhbmNlIGFuZCBwcmV2ZW50aW9uIGFjdGl2aXRpZXMgdG8gaW5jbHVkZSBvdGhlciBoZWFsdGggY2FyZS1hc3NvY2lhdGVkIGluZmVjdGlvbnMuIiwiYXV0aG9yIjpbeyJkcm9wcGluZy1wYXJ0aWNsZSI6IiIsImZhbWlseSI6Ik1hZ2lsbCIsImdpdmVuIjoiU2hlbGxleSBTLiIsIm5vbi1kcm9wcGluZy1wYXJ0aWNsZSI6IiIsInBhcnNlLW5hbWVzIjpmYWxzZSwic3VmZml4IjoiIn0seyJkcm9wcGluZy1wYXJ0aWNsZSI6IiIsImZhbWlseSI6IkVkd2FyZHMiLCJnaXZlbiI6IkpvbmF0aGFuIFIuIiwibm9uLWRyb3BwaW5nLXBhcnRpY2xlIjoiIiwicGFyc2UtbmFtZXMiOmZhbHNlLCJzdWZmaXgiOiIifSx7ImRyb3BwaW5nLXBhcnRpY2xlIjoiIiwiZmFtaWx5IjoiQmFtYmVyZyIsImdpdmVuIjoiV2VuZHkiLCJub24tZHJvcHBpbmctcGFydGljbGUiOiIiLCJwYXJzZS1uYW1lcyI6ZmFsc2UsInN1ZmZpeCI6IiJ9LHsiZHJvcHBpbmctcGFydGljbGUiOiIiLCJmYW1pbHkiOiJCZWxkYXZzIiwiZ2l2ZW4iOiJaaW50YXJzIEcuIiwibm9uLWRyb3BwaW5nLXBhcnRpY2xlIjoiIiwicGFyc2UtbmFtZXMiOmZhbHNlLCJzdWZmaXgiOiIifSx7ImRyb3BwaW5nLXBhcnRpY2xlIjoiIiwiZmFtaWx5IjoiRHVteWF0aSIsImdpdmVuIjoiR2hpbndhIiwibm9uLWRyb3BwaW5nLXBhcnRpY2xlIjoiIiwicGFyc2UtbmFtZXMiOmZhbHNlLCJzdWZmaXgiOiIifSx7ImRyb3BwaW5nLXBhcnRpY2xlIjoiIiwiZmFtaWx5IjoiS2FpbmVyIiwiZ2l2ZW4iOiJNYXJpb24gQS4iLCJub24tZHJvcHBpbmctcGFydGljbGUiOiIiLCJwYXJzZS1uYW1lcyI6ZmFsc2UsInN1ZmZpeCI6IiJ9LHsiZHJvcHBpbmctcGFydGljbGUiOiIiLCJmYW1pbHkiOiJMeW5maWVsZCIsImdpdmVuIjoiUnV0aCIsIm5vbi1kcm9wcGluZy1wYXJ0aWNsZSI6IiIsInBhcnNlLW5hbWVzIjpmYWxzZSwic3VmZml4IjoiIn0seyJkcm9wcGluZy1wYXJ0aWNsZSI6IiIsImZhbWlseSI6Ik1hbG9uZXkiLCJnaXZlbiI6Ik1lZ2hhbiIsIm5vbi1kcm9wcGluZy1wYXJ0aWNsZSI6IiIsInBhcnNlLW5hbWVzIjpmYWxzZSwic3VmZml4IjoiIn0seyJkcm9wcGluZy1wYXJ0aWNsZSI6IiIsImZhbWlseSI6Ik1jQWxsaXN0ZXItSG9sbG9kIiwiZ2l2ZW4iOiJMYXVyYSIsIm5vbi1kcm9wcGluZy1wYXJ0aWNsZSI6IiIsInBhcnNlLW5hbWVzIjpmYWxzZSwic3VmZml4IjoiIn0seyJkcm9wcGluZy1wYXJ0aWNsZSI6IiIsImZhbWlseSI6Ik5hZGxlIiwiZ2l2ZW4iOiJKb2VsbGUiLCJub24tZHJvcHBpbmctcGFydGljbGUiOiIiLCJwYXJzZS1uYW1lcyI6ZmFsc2UsInN1ZmZpeCI6IiJ9LHsiZHJvcHBpbmctcGFydGljbGUiOiIiLCJmYW1pbHkiOiJSYXkiLCJnaXZlbiI6IlN1c2FuIE0uIiwibm9uLWRyb3BwaW5nLXBhcnRpY2xlIjoiIiwicGFyc2UtbmFtZXMiOmZhbHNlLCJzdWZmaXgiOiIifSx7ImRyb3BwaW5nLXBhcnRpY2xlIjoiIiwiZmFtaWx5IjoiVGhvbXBzb24iLCJnaXZlbiI6IkRlYm9yYWggTC4iLCJub24tZHJvcHBpbmctcGFydGljbGUiOiIiLCJwYXJzZS1uYW1lcyI6ZmFsc2UsInN1ZmZpeCI6IiJ9LHsiZHJvcHBpbmctcGFydGljbGUiOiIiLCJmYW1pbHkiOiJXaWxzb24iLCJnaXZlbiI6Ikx1Y3kgRS4iLCJub24tZHJvcHBpbmctcGFydGljbGUiOiIiLCJwYXJzZS1uYW1lcyI6ZmFsc2UsInN1ZmZpeCI6IiJ9LHsiZHJvcHBpbmctcGFydGljbGUiOiIiLCJmYW1pbHkiOiJGcmlka2luIiwiZ2l2ZW4iOiJTY290dCBLLiIsIm5vbi1kcm9wcGluZy1wYXJ0aWNsZSI6IiIsInBhcnNlLW5hbWVzIjpmYWxzZSwic3VmZml4IjoiIn1dLCJjb250YWluZXItdGl0bGUiOiJOZXcgRW5nbGFuZCBKb3VybmFsIG9mIE1lZGljaW5lIiwiaWQiOiI4MTFhNWQ3NS02MzhjLTMyMzAtODM3ZS03ZTY1MmYyOGEyZmEiLCJpc3N1ZSI6IjEzIiwiaXNzdWVkIjp7ImRhdGUtcGFydHMiOltbIjIwMTQiXV19LCJwYWdlIjoiMTE5OC0xMjA4IiwidGl0bGUiOiJNdWx0aXN0YXRlIFBvaW50LVByZXZhbGVuY2UgU3VydmV5IG9mIEhlYWx0aCBDYXJl4oCTQXNzb2NpYXRlZCBJbmZlY3Rpb25zIiwidHlwZSI6ImFydGljbGUtam91cm5hbCIsInZvbHVtZSI6IjM3MCIsImNvbnRhaW5lci10aXRsZS1zaG9ydCI6IiJ9LCJ1cmlzIjpbImh0dHA6Ly93d3cubWVuZGVsZXkuY29tL2RvY3VtZW50cy8/dXVpZD1hZTM5NWUwYy02YzJlLTQxZGItYmM4Yi0zYTI0OTlmMDViMzkiXSwiaXNUZW1wb3JhcnkiOmZhbHNlLCJsZWdhY3lEZXNrdG9wSWQiOiJhZTM5NWUwYy02YzJlLTQxZGItYmM4Yi0zYTI0OTlmMDViMzkifV19&quot;,&quot;citationItems&quot;:[{&quot;id&quot;:&quot;811a5d75-638c-3230-837e-7e652f28a2fa&quot;,&quot;itemData&quot;:{&quot;DOI&quot;:&quot;10.1056/nejmoa1306801&quot;,&quot;ISSN&quot;:&quot;0028-4793&quot;,&quot;PMID&quot;:&quot;24670166&quot;,&quot;abstract&quot;:&quot;BACKGROUND Currently, no single U.S. surveillance system can provide estimates of the burden of all types of health care-associated infections across acute care patient populations. We conducted a prevalence survey in 10 geographically diverse states to determine the prevalence of health care-associated infections in acute care hospitals and generate updated estimates of the national burden of such infections. METHODS We defined health care-associated infections with the use of National Healthcare Safety Network criteria. One-day surveys of randomly selected inpatients were performed in participating hospitals. Hospital personnel collected demographic and limited clinical data. Trained data collectors reviewed medical records retrospectively to identify health care-associated infections active at the time of the survey. Survey data and 2010 Nationwide Inpatient Sample data, stratified according to patient age and length of hospital stay, were used to estimate the total numbers of health care-associated infections and of inpatients with such infections in U.S. acute care hospitals in 2011. RESULTS Surveys were conducted in 183 hospitals. Of 11,282 patients, 452 had 1 or more health care-associated infections (4.0%; 95% confidence interval, 3.7 to 4.4). Of 504 such infections, the most common types were pneumonia (21.8%), surgical-site infections (21.8%), and gastrointestinal infections (17.1%). Clostridium difficile was the most commonly reported pathogen (causing 12.1% of health care-associated infections). Device-associated infections (i.e., central-catheter-associated bloodstream infection, catheter-associated urinary tract infection, and ventilator-associated pneumonia), which have traditionally been the focus of programs to prevent health care-associated infections, accounted for 25.6% of such infections. We estimated that there were 648,000 patients with 721,800 health care-associated infections in U.S. acute care hospitals in 2011. CONCLUSIONS Results of this multistate prevalence survey of health care-associated infections indicate that public health surveillance and prevention activities should continue to address C. difficile infections. As device- and procedure-associated infections decrease, consideration should be given to expanding surveillance and prevention activities to include other health care-associated infections.&quot;,&quot;author&quot;:[{&quot;dropping-particle&quot;:&quot;&quot;,&quot;family&quot;:&quot;Magill&quot;,&quot;given&quot;:&quot;Shelley S.&quot;,&quot;non-dropping-particle&quot;:&quot;&quot;,&quot;parse-names&quot;:false,&quot;suffix&quot;:&quot;&quot;},{&quot;dropping-particle&quot;:&quot;&quot;,&quot;family&quot;:&quot;Edwards&quot;,&quot;given&quot;:&quot;Jonathan R.&quot;,&quot;non-dropping-particle&quot;:&quot;&quot;,&quot;parse-names&quot;:false,&quot;suffix&quot;:&quot;&quot;},{&quot;dropping-particle&quot;:&quot;&quot;,&quot;family&quot;:&quot;Bamberg&quot;,&quot;given&quot;:&quot;Wendy&quot;,&quot;non-dropping-particle&quot;:&quot;&quot;,&quot;parse-names&quot;:false,&quot;suffix&quot;:&quot;&quot;},{&quot;dropping-particle&quot;:&quot;&quot;,&quot;family&quot;:&quot;Beldavs&quot;,&quot;given&quot;:&quot;Zintars G.&quot;,&quot;non-dropping-particle&quot;:&quot;&quot;,&quot;parse-names&quot;:false,&quot;suffix&quot;:&quot;&quot;},{&quot;dropping-particle&quot;:&quot;&quot;,&quot;family&quot;:&quot;Dumyati&quot;,&quot;given&quot;:&quot;Ghinwa&quot;,&quot;non-dropping-particle&quot;:&quot;&quot;,&quot;parse-names&quot;:false,&quot;suffix&quot;:&quot;&quot;},{&quot;dropping-particle&quot;:&quot;&quot;,&quot;family&quot;:&quot;Kainer&quot;,&quot;given&quot;:&quot;Marion A.&quot;,&quot;non-dropping-particle&quot;:&quot;&quot;,&quot;parse-names&quot;:false,&quot;suffix&quot;:&quot;&quot;},{&quot;dropping-particle&quot;:&quot;&quot;,&quot;family&quot;:&quot;Lynfield&quot;,&quot;given&quot;:&quot;Ruth&quot;,&quot;non-dropping-particle&quot;:&quot;&quot;,&quot;parse-names&quot;:false,&quot;suffix&quot;:&quot;&quot;},{&quot;dropping-particle&quot;:&quot;&quot;,&quot;family&quot;:&quot;Maloney&quot;,&quot;given&quot;:&quot;Meghan&quot;,&quot;non-dropping-particle&quot;:&quot;&quot;,&quot;parse-names&quot;:false,&quot;suffix&quot;:&quot;&quot;},{&quot;dropping-particle&quot;:&quot;&quot;,&quot;family&quot;:&quot;McAllister-Hollod&quot;,&quot;given&quot;:&quot;Laura&quot;,&quot;non-dropping-particle&quot;:&quot;&quot;,&quot;parse-names&quot;:false,&quot;suffix&quot;:&quot;&quot;},{&quot;dropping-particle&quot;:&quot;&quot;,&quot;family&quot;:&quot;Nadle&quot;,&quot;given&quot;:&quot;Joelle&quot;,&quot;non-dropping-particle&quot;:&quot;&quot;,&quot;parse-names&quot;:false,&quot;suffix&quot;:&quot;&quot;},{&quot;dropping-particle&quot;:&quot;&quot;,&quot;family&quot;:&quot;Ray&quot;,&quot;given&quot;:&quot;Susan M.&quot;,&quot;non-dropping-particle&quot;:&quot;&quot;,&quot;parse-names&quot;:false,&quot;suffix&quot;:&quot;&quot;},{&quot;dropping-particle&quot;:&quot;&quot;,&quot;family&quot;:&quot;Thompson&quot;,&quot;given&quot;:&quot;Deborah L.&quot;,&quot;non-dropping-particle&quot;:&quot;&quot;,&quot;parse-names&quot;:false,&quot;suffix&quot;:&quot;&quot;},{&quot;dropping-particle&quot;:&quot;&quot;,&quot;family&quot;:&quot;Wilson&quot;,&quot;given&quot;:&quot;Lucy E.&quot;,&quot;non-dropping-particle&quot;:&quot;&quot;,&quot;parse-names&quot;:false,&quot;suffix&quot;:&quot;&quot;},{&quot;dropping-particle&quot;:&quot;&quot;,&quot;family&quot;:&quot;Fridkin&quot;,&quot;given&quot;:&quot;Scott K.&quot;,&quot;non-dropping-particle&quot;:&quot;&quot;,&quot;parse-names&quot;:false,&quot;suffix&quot;:&quot;&quot;}],&quot;container-title&quot;:&quot;New England Journal of Medicine&quot;,&quot;id&quot;:&quot;811a5d75-638c-3230-837e-7e652f28a2fa&quot;,&quot;issue&quot;:&quot;13&quot;,&quot;issued&quot;:{&quot;date-parts&quot;:[[&quot;2014&quot;]]},&quot;page&quot;:&quot;1198-1208&quot;,&quot;title&quot;:&quot;Multistate Point-Prevalence Survey of Health Care–Associated Infections&quot;,&quot;type&quot;:&quot;article-journal&quot;,&quot;volume&quot;:&quot;370&quot;,&quot;container-title-short&quot;:&quot;&quot;},&quot;uris&quot;:[&quot;http://www.mendeley.com/documents/?uuid=ae395e0c-6c2e-41db-bc8b-3a2499f05b39&quot;],&quot;isTemporary&quot;:false,&quot;legacyDesktopId&quot;:&quot;ae395e0c-6c2e-41db-bc8b-3a2499f05b39&quot;}]},{&quot;citationID&quot;:&quot;MENDELEY_CITATION_5587beab-5a7c-4162-8bcf-45cade5eb14e&quot;,&quot;properties&quot;:{&quot;noteIndex&quot;:0},&quot;isEdited&quot;:false,&quot;manualOverride&quot;:{&quot;citeprocText&quot;:&quot;[6]&quot;,&quot;isManuallyOverridden&quot;:false,&quot;manualOverrideText&quot;:&quot;&quot;},&quot;citationTag&quot;:&quot;MENDELEY_CITATION_v3_eyJjaXRhdGlvbklEIjoiTUVOREVMRVlfQ0lUQVRJT05fNTU4N2JlYWItNWE3Yy00MTYyLThiY2YtNDVjYWRlNWViMTRlIiwicHJvcGVydGllcyI6eyJub3RlSW5kZXgiOjB9LCJpc0VkaXRlZCI6ZmFsc2UsIm1hbnVhbE92ZXJyaWRlIjp7ImNpdGVwcm9jVGV4dCI6Ils2XSIsImlzTWFudWFsbHlPdmVycmlkZGVuIjpmYWxzZSwibWFudWFsT3ZlcnJpZGVUZXh0IjoiIn0sImNpdGF0aW9uSXRlbXMiOlt7ImlkIjoiMTA4NDQwYjctMjA0Yy0zNGZlLWE4MDktMjRjNWQzYTVjODNmIiwiaXRlbURhdGEiOnsiSVNCTiI6Ijk3ODkyNDE1NTA0NzUiLCJhYnN0cmFjdCI6IltTZWNvbmQgZWRpdGlvbl0uIFRoZSBmaXJzdCBldmVyIEdsb2JhbCBndWlkZWxpbmVzIGZvciB0aGUgcHJldmVudGlvbiBvZiBzdXJnaWNhbCBzaXRlIGluZmVjdGlvbiAoU1NJKSB3ZXJlIHB1Ymxpc2hlZCBvbiAzIE5vdmVtYmVyIDIwMTYsIHRoZW4gdXBkYXRlZCBpbiBzb21lIHBhcnRzIGFuZCBwdWJsaXNoZWQgaW4gYSBuZXcgZWRpdGlvbiBpbiBEZWNlbWJlciAyMDE4LiBUaGV5IGluY2x1ZGUgYSBsaXN0IG9mIDI5IGNvbmNyZXRlIHJlY29tbWVuZGF0aW9ucyBvbiAyMyB0b3BpY3MgZm9yIHRoZSBwcmV2ZW50aW9uIG9mIFNTSSBpbiB0aGUgcHJlLSwgaW50cmEgYW5kIHBvc3RvcGVyYXRpdmUgcGVyaW9kcywgd2hpY2ggYXJlIGJhc2VkIG9uIDI4IHN5c3RlbWF0aWMgcmV2aWV3cyBvZiB0aGUgZXZpZGVuY2UuIEZvciB0aGUgMjAxOCB1cGRhdGUsIHRoZSBtZW1iZXJzaGlwIG9mIHRoZSBndWlkZWxpbmVzIGRldmVsb3BtZW50IGdyb3VwIChHREcpIHdhcyBicm9hZGVuZWQgdG8gaW5jbHVkZSBhbiBhZGRpdGlvbmFsIGVpZ2h0IGFuYWVzdGhlc2lvbG9neSBleHBlcnRzLiBUaGUgMjAxOCBlZGl0aW9uIG9mIHRoZSBndWlkZWxpbmVzIGluY2x1ZGVzIHRoZSByZXZpc2lvbiBvZiB0aGUgcmVjb21tZW5kYXRpb24gcmVnYXJkaW5nIHRoZSB1c2Ugb2YgODAlIGZyYWN0aW9uIG9mIGluc3BpcmVkIG94eWdlbiAoaGlnaCBGaU8yKSBpbiBzdXJnaWNhbCBwYXRpZW50cyB1bmRlciBnZW5lcmFsIGFuYWVzdGhlc2lhIHdpdGggdHJhY2hlYWwgaW50dWJhdGlvbiBhbmQgdGhlIHVwZGF0ZSBvZiB0aGUgc2VjdGlvbiBvbiBpbXBsZW1lbnRhdGlvbi4gQmV0d2VlbiAyMDE3IGFuZCAyMDE4LCBXSE8gcmUtYXNzZXNzZWQgdGhlIGV2aWRlbmNlIG9uIHRoZSB1c2Ugb2YgaGlnaCBGaU8yIGJ5IHVwZGF0aW5nIHRoZSBzeXN0ZW1hdGljIHJldmlldyByZWxhdGVkIHRvIHRoZSBlZmZlY3RpdmVuZXNzIG9mIHRoaXMgaW50ZXJ2ZW50aW9uIHRvIHJlZHVjZSBTU0kgYW5kIGNvbW1pc3Npb25pbmcgYW4gaW5kZXBlbmRlbnQgc3lzdGVtYXRpYyByZXZpZXcgb24gYWR2ZXJzZSBldmVudHMgcG90ZW50aWFsbHkgYXNzb2NpYXRlZCB3aXRoIGl0LiBCYXNlZCBvbiB0aGUgdXBkYXRlZCBldmlkZW5jZSwgdGhlIEdERyBkZWNpZGVkIHRvIHJldmlzZSB0aGUgc3RyZW5ndGggb2YgdGhlIHJlY29tbWVuZGF0aW9uIGZyb20gc3Ryb25nIHRvIGNvbmRpdGlvbmFsLiIsImF1dGhvciI6W3siZHJvcHBpbmctcGFydGljbGUiOiIiLCJmYW1pbHkiOiJXb3JsZCBIZWFsdGggT3JnYW5pemF0aW9uIiwiZ2l2ZW4iOiIiLCJub24tZHJvcHBpbmctcGFydGljbGUiOiIiLCJwYXJzZS1uYW1lcyI6ZmFsc2UsInN1ZmZpeCI6IiJ9XSwiY29udGFpbmVyLXRpdGxlIjoiQnJpdGlzaCBKb3VybmFsIG9mIEFuYWVzdGhlc2lhIiwiaWQiOiIxMDg0NDBiNy0yMDRjLTM0ZmUtYTgwOS0yNGM1ZDNhNWM4M2YiLCJpc3N1ZSI6IjMiLCJpc3N1ZWQiOnsiZGF0ZS1wYXJ0cyI6W1siMjAxOSJdXX0sIm51bWJlci1vZi1wYWdlcyI6IjMyNS0zMzQiLCJ0aXRsZSI6Ikdsb2JhbCBndWlkZWxpbmVzIGZvciB0aGUgcHJldmVudGlvbiBvZiBzdXJnaWNhbCBzaXRlIGluZmVjdGlvbiIsInR5cGUiOiJib29rIiwidm9sdW1lIjoiMTIyIiwiY29udGFpbmVyLXRpdGxlLXNob3J0IjoiIn0sInVyaXMiOlsiaHR0cDovL3d3dy5tZW5kZWxleS5jb20vZG9jdW1lbnRzLz91dWlkPTU0MGM5NDEzLTFlZTYtNDhlMi04ZGYxLTVkOGE5MzRjYTc3NiJdLCJpc1RlbXBvcmFyeSI6ZmFsc2UsImxlZ2FjeURlc2t0b3BJZCI6IjU0MGM5NDEzLTFlZTYtNDhlMi04ZGYxLTVkOGE5MzRjYTc3NiJ9XX0=&quot;,&quot;citationItems&quot;:[{&quot;id&quot;:&quot;108440b7-204c-34fe-a809-24c5d3a5c83f&quot;,&quot;itemData&quot;:{&quot;ISBN&quot;:&quot;9789241550475&quot;,&quot;abstract&quot;:&quot;[Second edition]. The first ever Global guidelines for the prevention of surgical site infection (SSI) were published on 3 November 2016, then updated in some parts and published in a new edition in December 2018. They include a list of 29 concrete recommendations on 23 topics for the prevention of SSI in the pre-, intra and postoperative periods, which are based on 28 systematic reviews of the evidence. For the 2018 update, the membership of the guidelines development group (GDG) was broadened to include an additional eight anaesthesiology experts. The 2018 edition of the guidelines includes the revision of the recommendation regarding the use of 80% fraction of inspired oxygen (high FiO2) in surgical patients under general anaesthesia with tracheal intubation and the update of the section on implementation. Between 2017 and 2018, WHO re-assessed the evidence on the use of high FiO2 by updating the systematic review related to the effectiveness of this intervention to reduce SSI and commissioning an independent systematic review on adverse events potentially associated with it. Based on the updated evidence, the GDG decided to revise the strength of the recommendation from strong to conditional.&quot;,&quot;author&quot;:[{&quot;dropping-particle&quot;:&quot;&quot;,&quot;family&quot;:&quot;World Health Organization&quot;,&quot;given&quot;:&quot;&quot;,&quot;non-dropping-particle&quot;:&quot;&quot;,&quot;parse-names&quot;:false,&quot;suffix&quot;:&quot;&quot;}],&quot;container-title&quot;:&quot;British Journal of Anaesthesia&quot;,&quot;id&quot;:&quot;108440b7-204c-34fe-a809-24c5d3a5c83f&quot;,&quot;issue&quot;:&quot;3&quot;,&quot;issued&quot;:{&quot;date-parts&quot;:[[&quot;2019&quot;]]},&quot;number-of-pages&quot;:&quot;325-334&quot;,&quot;title&quot;:&quot;Global guidelines for the prevention of surgical site infection&quot;,&quot;type&quot;:&quot;book&quot;,&quot;volume&quot;:&quot;122&quot;,&quot;container-title-short&quot;:&quot;&quot;},&quot;uris&quot;:[&quot;http://www.mendeley.com/documents/?uuid=540c9413-1ee6-48e2-8df1-5d8a934ca776&quot;],&quot;isTemporary&quot;:false,&quot;legacyDesktopId&quot;:&quot;540c9413-1ee6-48e2-8df1-5d8a934ca776&quot;}]},{&quot;citationID&quot;:&quot;MENDELEY_CITATION_62948433-ecd8-452d-812d-70605f7f91b2&quot;,&quot;properties&quot;:{&quot;noteIndex&quot;:0},&quot;isEdited&quot;:false,&quot;manualOverride&quot;:{&quot;citeprocText&quot;:&quot;[6]&quot;,&quot;isManuallyOverridden&quot;:false,&quot;manualOverrideText&quot;:&quot;&quot;},&quot;citationTag&quot;:&quot;MENDELEY_CITATION_v3_eyJjaXRhdGlvbklEIjoiTUVOREVMRVlfQ0lUQVRJT05fNjI5NDg0MzMtZWNkOC00NTJkLTgxMmQtNzA2MDVmN2Y5MWIyIiwicHJvcGVydGllcyI6eyJub3RlSW5kZXgiOjB9LCJpc0VkaXRlZCI6ZmFsc2UsIm1hbnVhbE92ZXJyaWRlIjp7ImNpdGVwcm9jVGV4dCI6Ils2XSIsImlzTWFudWFsbHlPdmVycmlkZGVuIjpmYWxzZSwibWFudWFsT3ZlcnJpZGVUZXh0IjoiIn0sImNpdGF0aW9uSXRlbXMiOlt7ImlkIjoiMTA4NDQwYjctMjA0Yy0zNGZlLWE4MDktMjRjNWQzYTVjODNmIiwiaXRlbURhdGEiOnsiSVNCTiI6Ijk3ODkyNDE1NTA0NzUiLCJhYnN0cmFjdCI6IltTZWNvbmQgZWRpdGlvbl0uIFRoZSBmaXJzdCBldmVyIEdsb2JhbCBndWlkZWxpbmVzIGZvciB0aGUgcHJldmVudGlvbiBvZiBzdXJnaWNhbCBzaXRlIGluZmVjdGlvbiAoU1NJKSB3ZXJlIHB1Ymxpc2hlZCBvbiAzIE5vdmVtYmVyIDIwMTYsIHRoZW4gdXBkYXRlZCBpbiBzb21lIHBhcnRzIGFuZCBwdWJsaXNoZWQgaW4gYSBuZXcgZWRpdGlvbiBpbiBEZWNlbWJlciAyMDE4LiBUaGV5IGluY2x1ZGUgYSBsaXN0IG9mIDI5IGNvbmNyZXRlIHJlY29tbWVuZGF0aW9ucyBvbiAyMyB0b3BpY3MgZm9yIHRoZSBwcmV2ZW50aW9uIG9mIFNTSSBpbiB0aGUgcHJlLSwgaW50cmEgYW5kIHBvc3RvcGVyYXRpdmUgcGVyaW9kcywgd2hpY2ggYXJlIGJhc2VkIG9uIDI4IHN5c3RlbWF0aWMgcmV2aWV3cyBvZiB0aGUgZXZpZGVuY2UuIEZvciB0aGUgMjAxOCB1cGRhdGUsIHRoZSBtZW1iZXJzaGlwIG9mIHRoZSBndWlkZWxpbmVzIGRldmVsb3BtZW50IGdyb3VwIChHREcpIHdhcyBicm9hZGVuZWQgdG8gaW5jbHVkZSBhbiBhZGRpdGlvbmFsIGVpZ2h0IGFuYWVzdGhlc2lvbG9neSBleHBlcnRzLiBUaGUgMjAxOCBlZGl0aW9uIG9mIHRoZSBndWlkZWxpbmVzIGluY2x1ZGVzIHRoZSByZXZpc2lvbiBvZiB0aGUgcmVjb21tZW5kYXRpb24gcmVnYXJkaW5nIHRoZSB1c2Ugb2YgODAlIGZyYWN0aW9uIG9mIGluc3BpcmVkIG94eWdlbiAoaGlnaCBGaU8yKSBpbiBzdXJnaWNhbCBwYXRpZW50cyB1bmRlciBnZW5lcmFsIGFuYWVzdGhlc2lhIHdpdGggdHJhY2hlYWwgaW50dWJhdGlvbiBhbmQgdGhlIHVwZGF0ZSBvZiB0aGUgc2VjdGlvbiBvbiBpbXBsZW1lbnRhdGlvbi4gQmV0d2VlbiAyMDE3IGFuZCAyMDE4LCBXSE8gcmUtYXNzZXNzZWQgdGhlIGV2aWRlbmNlIG9uIHRoZSB1c2Ugb2YgaGlnaCBGaU8yIGJ5IHVwZGF0aW5nIHRoZSBzeXN0ZW1hdGljIHJldmlldyByZWxhdGVkIHRvIHRoZSBlZmZlY3RpdmVuZXNzIG9mIHRoaXMgaW50ZXJ2ZW50aW9uIHRvIHJlZHVjZSBTU0kgYW5kIGNvbW1pc3Npb25pbmcgYW4gaW5kZXBlbmRlbnQgc3lzdGVtYXRpYyByZXZpZXcgb24gYWR2ZXJzZSBldmVudHMgcG90ZW50aWFsbHkgYXNzb2NpYXRlZCB3aXRoIGl0LiBCYXNlZCBvbiB0aGUgdXBkYXRlZCBldmlkZW5jZSwgdGhlIEdERyBkZWNpZGVkIHRvIHJldmlzZSB0aGUgc3RyZW5ndGggb2YgdGhlIHJlY29tbWVuZGF0aW9uIGZyb20gc3Ryb25nIHRvIGNvbmRpdGlvbmFsLiIsImF1dGhvciI6W3siZHJvcHBpbmctcGFydGljbGUiOiIiLCJmYW1pbHkiOiJXb3JsZCBIZWFsdGggT3JnYW5pemF0aW9uIiwiZ2l2ZW4iOiIiLCJub24tZHJvcHBpbmctcGFydGljbGUiOiIiLCJwYXJzZS1uYW1lcyI6ZmFsc2UsInN1ZmZpeCI6IiJ9XSwiY29udGFpbmVyLXRpdGxlIjoiQnJpdGlzaCBKb3VybmFsIG9mIEFuYWVzdGhlc2lhIiwiaWQiOiIxMDg0NDBiNy0yMDRjLTM0ZmUtYTgwOS0yNGM1ZDNhNWM4M2YiLCJpc3N1ZSI6IjMiLCJpc3N1ZWQiOnsiZGF0ZS1wYXJ0cyI6W1siMjAxOSJdXX0sIm51bWJlci1vZi1wYWdlcyI6IjMyNS0zMzQiLCJ0aXRsZSI6Ikdsb2JhbCBndWlkZWxpbmVzIGZvciB0aGUgcHJldmVudGlvbiBvZiBzdXJnaWNhbCBzaXRlIGluZmVjdGlvbiIsInR5cGUiOiJib29rIiwidm9sdW1lIjoiMTIyIiwiY29udGFpbmVyLXRpdGxlLXNob3J0IjoiIn0sInVyaXMiOlsiaHR0cDovL3d3dy5tZW5kZWxleS5jb20vZG9jdW1lbnRzLz91dWlkPTU0MGM5NDEzLTFlZTYtNDhlMi04ZGYxLTVkOGE5MzRjYTc3NiJdLCJpc1RlbXBvcmFyeSI6ZmFsc2UsImxlZ2FjeURlc2t0b3BJZCI6IjU0MGM5NDEzLTFlZTYtNDhlMi04ZGYxLTVkOGE5MzRjYTc3NiJ9XX0=&quot;,&quot;citationItems&quot;:[{&quot;id&quot;:&quot;108440b7-204c-34fe-a809-24c5d3a5c83f&quot;,&quot;itemData&quot;:{&quot;ISBN&quot;:&quot;9789241550475&quot;,&quot;abstract&quot;:&quot;[Second edition]. The first ever Global guidelines for the prevention of surgical site infection (SSI) were published on 3 November 2016, then updated in some parts and published in a new edition in December 2018. They include a list of 29 concrete recommendations on 23 topics for the prevention of SSI in the pre-, intra and postoperative periods, which are based on 28 systematic reviews of the evidence. For the 2018 update, the membership of the guidelines development group (GDG) was broadened to include an additional eight anaesthesiology experts. The 2018 edition of the guidelines includes the revision of the recommendation regarding the use of 80% fraction of inspired oxygen (high FiO2) in surgical patients under general anaesthesia with tracheal intubation and the update of the section on implementation. Between 2017 and 2018, WHO re-assessed the evidence on the use of high FiO2 by updating the systematic review related to the effectiveness of this intervention to reduce SSI and commissioning an independent systematic review on adverse events potentially associated with it. Based on the updated evidence, the GDG decided to revise the strength of the recommendation from strong to conditional.&quot;,&quot;author&quot;:[{&quot;dropping-particle&quot;:&quot;&quot;,&quot;family&quot;:&quot;World Health Organization&quot;,&quot;given&quot;:&quot;&quot;,&quot;non-dropping-particle&quot;:&quot;&quot;,&quot;parse-names&quot;:false,&quot;suffix&quot;:&quot;&quot;}],&quot;container-title&quot;:&quot;British Journal of Anaesthesia&quot;,&quot;id&quot;:&quot;108440b7-204c-34fe-a809-24c5d3a5c83f&quot;,&quot;issue&quot;:&quot;3&quot;,&quot;issued&quot;:{&quot;date-parts&quot;:[[&quot;2019&quot;]]},&quot;number-of-pages&quot;:&quot;325-334&quot;,&quot;title&quot;:&quot;Global guidelines for the prevention of surgical site infection&quot;,&quot;type&quot;:&quot;book&quot;,&quot;volume&quot;:&quot;122&quot;,&quot;container-title-short&quot;:&quot;&quot;},&quot;uris&quot;:[&quot;http://www.mendeley.com/documents/?uuid=540c9413-1ee6-48e2-8df1-5d8a934ca776&quot;],&quot;isTemporary&quot;:false,&quot;legacyDesktopId&quot;:&quot;540c9413-1ee6-48e2-8df1-5d8a934ca776&quot;}]},{&quot;citationID&quot;:&quot;MENDELEY_CITATION_60693596-5881-4457-8048-8ed023ced9d2&quot;,&quot;properties&quot;:{&quot;noteIndex&quot;:0},&quot;isEdited&quot;:false,&quot;manualOverride&quot;:{&quot;isManuallyOverridden&quot;:false,&quot;citeprocText&quot;:&quot;[17]&quot;,&quot;manualOverrideText&quot;:&quot;&quot;},&quot;citationTag&quot;:&quot;MENDELEY_CITATION_v3_eyJjaXRhdGlvbklEIjoiTUVOREVMRVlfQ0lUQVRJT05fNjA2OTM1OTYtNTg4MS00NDU3LTgwNDgtOGVkMDIzY2VkOWQyIiwicHJvcGVydGllcyI6eyJub3RlSW5kZXgiOjB9LCJpc0VkaXRlZCI6ZmFsc2UsIm1hbnVhbE92ZXJyaWRlIjp7ImlzTWFudWFsbHlPdmVycmlkZGVuIjpmYWxzZSwiY2l0ZXByb2NUZXh0IjoiWzE3XSIsIm1hbnVhbE92ZXJyaWRlVGV4dCI6IiJ9LCJjaXRhdGlvbkl0ZW1zIjpbeyJpZCI6IjE4N2ZiM2JjLWYyYzItMzgxMS04MmZlLTNmZDYwNjc0NjJhMCIsIml0ZW1EYXRhIjp7InR5cGUiOiJ3ZWJwYWdlIiwiaWQiOiIxODdmYjNiYy1mMmMyLTM4MTEtODJmZS0zZmQ2MDY3NDYyYTAiLCJ0aXRsZSI6IlN1cmdpY2FsIFNpdGUgSW5mZWN0aW9uIChTU0kpIiwiYXV0aG9yIjpbeyJmYW1pbHkiOiJDZW50ZXJzIGZvciBEaXNlYXNlIENvbnRyb2wgYW5kIFByZXZlbnRpb24iLCJnaXZlbiI6IiIsInBhcnNlLW5hbWVzIjpmYWxzZSwiZHJvcHBpbmctcGFydGljbGUiOiIiLCJub24tZHJvcHBpbmctcGFydGljbGUiOiIifV0sImFjY2Vzc2VkIjp7ImRhdGUtcGFydHMiOltbMjAyMiw0LDI3XV19LCJpc3N1ZWQiOnsiZGF0ZS1wYXJ0cyI6W1syMDIyXV19LCJjb250YWluZXItdGl0bGUtc2hvcnQiOiIifSwiaXNUZW1wb3JhcnkiOmZhbHNlfV19&quot;,&quot;citationItems&quot;:[{&quot;id&quot;:&quot;187fb3bc-f2c2-3811-82fe-3fd6067462a0&quot;,&quot;itemData&quot;:{&quot;type&quot;:&quot;webpage&quot;,&quot;id&quot;:&quot;187fb3bc-f2c2-3811-82fe-3fd6067462a0&quot;,&quot;title&quot;:&quot;Surgical Site Infection (SSI)&quot;,&quot;author&quot;:[{&quot;family&quot;:&quot;Centers for Disease Control and Prevention&quot;,&quot;given&quot;:&quot;&quot;,&quot;parse-names&quot;:false,&quot;dropping-particle&quot;:&quot;&quot;,&quot;non-dropping-particle&quot;:&quot;&quot;}],&quot;accessed&quot;:{&quot;date-parts&quot;:[[2022,4,27]]},&quot;issued&quot;:{&quot;date-parts&quot;:[[2022]]},&quot;container-title-short&quot;:&quot;&quot;},&quot;isTemporary&quot;:false}]},{&quot;citationID&quot;:&quot;MENDELEY_CITATION_244513cb-c359-46d4-86ed-1d56f48c5088&quot;,&quot;properties&quot;:{&quot;noteIndex&quot;:0},&quot;isEdited&quot;:false,&quot;manualOverride&quot;:{&quot;citeprocText&quot;:&quot;[6]&quot;,&quot;isManuallyOverridden&quot;:false,&quot;manualOverrideText&quot;:&quot;&quot;},&quot;citationTag&quot;:&quot;MENDELEY_CITATION_v3_eyJjaXRhdGlvbklEIjoiTUVOREVMRVlfQ0lUQVRJT05fMjQ0NTEzY2ItYzM1OS00NmQ0LTg2ZWQtMWQ1NmY0OGM1MDg4IiwicHJvcGVydGllcyI6eyJub3RlSW5kZXgiOjB9LCJpc0VkaXRlZCI6ZmFsc2UsIm1hbnVhbE92ZXJyaWRlIjp7ImNpdGVwcm9jVGV4dCI6Ils2XSIsImlzTWFudWFsbHlPdmVycmlkZGVuIjpmYWxzZSwibWFudWFsT3ZlcnJpZGVUZXh0IjoiIn0sImNpdGF0aW9uSXRlbXMiOlt7ImlkIjoiMTA4NDQwYjctMjA0Yy0zNGZlLWE4MDktMjRjNWQzYTVjODNmIiwiaXRlbURhdGEiOnsiSVNCTiI6Ijk3ODkyNDE1NTA0NzUiLCJhYnN0cmFjdCI6IltTZWNvbmQgZWRpdGlvbl0uIFRoZSBmaXJzdCBldmVyIEdsb2JhbCBndWlkZWxpbmVzIGZvciB0aGUgcHJldmVudGlvbiBvZiBzdXJnaWNhbCBzaXRlIGluZmVjdGlvbiAoU1NJKSB3ZXJlIHB1Ymxpc2hlZCBvbiAzIE5vdmVtYmVyIDIwMTYsIHRoZW4gdXBkYXRlZCBpbiBzb21lIHBhcnRzIGFuZCBwdWJsaXNoZWQgaW4gYSBuZXcgZWRpdGlvbiBpbiBEZWNlbWJlciAyMDE4LiBUaGV5IGluY2x1ZGUgYSBsaXN0IG9mIDI5IGNvbmNyZXRlIHJlY29tbWVuZGF0aW9ucyBvbiAyMyB0b3BpY3MgZm9yIHRoZSBwcmV2ZW50aW9uIG9mIFNTSSBpbiB0aGUgcHJlLSwgaW50cmEgYW5kIHBvc3RvcGVyYXRpdmUgcGVyaW9kcywgd2hpY2ggYXJlIGJhc2VkIG9uIDI4IHN5c3RlbWF0aWMgcmV2aWV3cyBvZiB0aGUgZXZpZGVuY2UuIEZvciB0aGUgMjAxOCB1cGRhdGUsIHRoZSBtZW1iZXJzaGlwIG9mIHRoZSBndWlkZWxpbmVzIGRldmVsb3BtZW50IGdyb3VwIChHREcpIHdhcyBicm9hZGVuZWQgdG8gaW5jbHVkZSBhbiBhZGRpdGlvbmFsIGVpZ2h0IGFuYWVzdGhlc2lvbG9neSBleHBlcnRzLiBUaGUgMjAxOCBlZGl0aW9uIG9mIHRoZSBndWlkZWxpbmVzIGluY2x1ZGVzIHRoZSByZXZpc2lvbiBvZiB0aGUgcmVjb21tZW5kYXRpb24gcmVnYXJkaW5nIHRoZSB1c2Ugb2YgODAlIGZyYWN0aW9uIG9mIGluc3BpcmVkIG94eWdlbiAoaGlnaCBGaU8yKSBpbiBzdXJnaWNhbCBwYXRpZW50cyB1bmRlciBnZW5lcmFsIGFuYWVzdGhlc2lhIHdpdGggdHJhY2hlYWwgaW50dWJhdGlvbiBhbmQgdGhlIHVwZGF0ZSBvZiB0aGUgc2VjdGlvbiBvbiBpbXBsZW1lbnRhdGlvbi4gQmV0d2VlbiAyMDE3IGFuZCAyMDE4LCBXSE8gcmUtYXNzZXNzZWQgdGhlIGV2aWRlbmNlIG9uIHRoZSB1c2Ugb2YgaGlnaCBGaU8yIGJ5IHVwZGF0aW5nIHRoZSBzeXN0ZW1hdGljIHJldmlldyByZWxhdGVkIHRvIHRoZSBlZmZlY3RpdmVuZXNzIG9mIHRoaXMgaW50ZXJ2ZW50aW9uIHRvIHJlZHVjZSBTU0kgYW5kIGNvbW1pc3Npb25pbmcgYW4gaW5kZXBlbmRlbnQgc3lzdGVtYXRpYyByZXZpZXcgb24gYWR2ZXJzZSBldmVudHMgcG90ZW50aWFsbHkgYXNzb2NpYXRlZCB3aXRoIGl0LiBCYXNlZCBvbiB0aGUgdXBkYXRlZCBldmlkZW5jZSwgdGhlIEdERyBkZWNpZGVkIHRvIHJldmlzZSB0aGUgc3RyZW5ndGggb2YgdGhlIHJlY29tbWVuZGF0aW9uIGZyb20gc3Ryb25nIHRvIGNvbmRpdGlvbmFsLiIsImF1dGhvciI6W3siZHJvcHBpbmctcGFydGljbGUiOiIiLCJmYW1pbHkiOiJXb3JsZCBIZWFsdGggT3JnYW5pemF0aW9uIiwiZ2l2ZW4iOiIiLCJub24tZHJvcHBpbmctcGFydGljbGUiOiIiLCJwYXJzZS1uYW1lcyI6ZmFsc2UsInN1ZmZpeCI6IiJ9XSwiY29udGFpbmVyLXRpdGxlIjoiQnJpdGlzaCBKb3VybmFsIG9mIEFuYWVzdGhlc2lhIiwiaWQiOiIxMDg0NDBiNy0yMDRjLTM0ZmUtYTgwOS0yNGM1ZDNhNWM4M2YiLCJpc3N1ZSI6IjMiLCJpc3N1ZWQiOnsiZGF0ZS1wYXJ0cyI6W1siMjAxOSJdXX0sIm51bWJlci1vZi1wYWdlcyI6IjMyNS0zMzQiLCJ0aXRsZSI6Ikdsb2JhbCBndWlkZWxpbmVzIGZvciB0aGUgcHJldmVudGlvbiBvZiBzdXJnaWNhbCBzaXRlIGluZmVjdGlvbiIsInR5cGUiOiJib29rIiwidm9sdW1lIjoiMTIyIiwiY29udGFpbmVyLXRpdGxlLXNob3J0IjoiIn0sInVyaXMiOlsiaHR0cDovL3d3dy5tZW5kZWxleS5jb20vZG9jdW1lbnRzLz91dWlkPTU0MGM5NDEzLTFlZTYtNDhlMi04ZGYxLTVkOGE5MzRjYTc3NiJdLCJpc1RlbXBvcmFyeSI6ZmFsc2UsImxlZ2FjeURlc2t0b3BJZCI6IjU0MGM5NDEzLTFlZTYtNDhlMi04ZGYxLTVkOGE5MzRjYTc3NiJ9XX0=&quot;,&quot;citationItems&quot;:[{&quot;id&quot;:&quot;108440b7-204c-34fe-a809-24c5d3a5c83f&quot;,&quot;itemData&quot;:{&quot;ISBN&quot;:&quot;9789241550475&quot;,&quot;abstract&quot;:&quot;[Second edition]. The first ever Global guidelines for the prevention of surgical site infection (SSI) were published on 3 November 2016, then updated in some parts and published in a new edition in December 2018. They include a list of 29 concrete recommendations on 23 topics for the prevention of SSI in the pre-, intra and postoperative periods, which are based on 28 systematic reviews of the evidence. For the 2018 update, the membership of the guidelines development group (GDG) was broadened to include an additional eight anaesthesiology experts. The 2018 edition of the guidelines includes the revision of the recommendation regarding the use of 80% fraction of inspired oxygen (high FiO2) in surgical patients under general anaesthesia with tracheal intubation and the update of the section on implementation. Between 2017 and 2018, WHO re-assessed the evidence on the use of high FiO2 by updating the systematic review related to the effectiveness of this intervention to reduce SSI and commissioning an independent systematic review on adverse events potentially associated with it. Based on the updated evidence, the GDG decided to revise the strength of the recommendation from strong to conditional.&quot;,&quot;author&quot;:[{&quot;dropping-particle&quot;:&quot;&quot;,&quot;family&quot;:&quot;World Health Organization&quot;,&quot;given&quot;:&quot;&quot;,&quot;non-dropping-particle&quot;:&quot;&quot;,&quot;parse-names&quot;:false,&quot;suffix&quot;:&quot;&quot;}],&quot;container-title&quot;:&quot;British Journal of Anaesthesia&quot;,&quot;id&quot;:&quot;108440b7-204c-34fe-a809-24c5d3a5c83f&quot;,&quot;issue&quot;:&quot;3&quot;,&quot;issued&quot;:{&quot;date-parts&quot;:[[&quot;2019&quot;]]},&quot;number-of-pages&quot;:&quot;325-334&quot;,&quot;title&quot;:&quot;Global guidelines for the prevention of surgical site infection&quot;,&quot;type&quot;:&quot;book&quot;,&quot;volume&quot;:&quot;122&quot;,&quot;container-title-short&quot;:&quot;&quot;},&quot;uris&quot;:[&quot;http://www.mendeley.com/documents/?uuid=540c9413-1ee6-48e2-8df1-5d8a934ca776&quot;],&quot;isTemporary&quot;:false,&quot;legacyDesktopId&quot;:&quot;540c9413-1ee6-48e2-8df1-5d8a934ca776&quot;}]},{&quot;citationID&quot;:&quot;MENDELEY_CITATION_c2388afc-8d31-43e4-ae99-0481e158b8ee&quot;,&quot;properties&quot;:{&quot;noteIndex&quot;:0},&quot;isEdited&quot;:false,&quot;manualOverride&quot;:{&quot;citeprocText&quot;:&quot;[9]&quot;,&quot;isManuallyOverridden&quot;:false,&quot;manualOverrideText&quot;:&quot;&quot;},&quot;citationTag&quot;:&quot;MENDELEY_CITATION_v3_eyJjaXRhdGlvbklEIjoiTUVOREVMRVlfQ0lUQVRJT05fYzIzODhhZmMtOGQzMS00M2U0LWFlOTktMDQ4MWUxNThiOGVlIiwicHJvcGVydGllcyI6eyJub3RlSW5kZXgiOjB9LCJpc0VkaXRlZCI6ZmFsc2UsIm1hbnVhbE92ZXJyaWRlIjp7ImNpdGVwcm9jVGV4dCI6Ils5XSIsImlzTWFudWFsbHlPdmVycmlkZGVuIjpmYWxzZSwibWFudWFsT3ZlcnJpZGVUZXh0IjoiIn0sImNpdGF0aW9uSXRlbXMiOlt7ImlkIjoiYmZmNTYxMmItMTUxNC0zNDE5LWI5NjUtZjhmY2JkMjNlNThiIiwiaXRlbURhdGEiOnsiRE9JIjoiMTAuMTAwMS9qYW1hc3VyZy4yMDE3LjA5MDQiLCJJU1NOIjoiMjE2ODYyNTQiLCJQTUlEIjoiMjg0Njc1MjYiLCJhYnN0cmFjdCI6IklNUE9SVEFOQ0UgVGhlIGh1bWFuIGFuZCBmaW5hbmNpYWwgY29zdHMgb2YgdHJlYXRpbmcgc3VyZ2ljYWwgc2l0ZSBpbmZlY3Rpb25zIChTU0lzKSBhcmUgaW5jcmVhc2luZy4gVGhlIG51bWJlciBvZiBzdXJnaWNhbCBwcm9jZWR1cmVzIHBlcmZvcm1lZCBpbiB0aGUgVW5pdGVkIFN0YXRlcyBjb250aW51ZXMgdG8gcmlzZSwgYW5kIHN1cmdpY2FsIHBhdGllbnRzIGFyZSBpbml0aWFsbHkgc2VlbiB3aXRoIGluY3JlYXNpbmdseSBjb21wbGV4IGNvbW9yYmlkaXRpZXMuIEl0IGlzIGVzdGltYXRlZCB0aGF0IGFwcHJveGltYXRlbHkgaGFsZiBvZiBTU0lzIGFyZSBkZWVtZWQgcHJldmVudGFibGUgdXNpbmcgZXZpZGVuY2UtYmFzZWQgc3RyYXRlZ2llcy4gT0JKRUNUSVZFIFRvIHByb3ZpZGUgbmV3IGFuZCB1cGRhdGVkIGV2aWRlbmNlLWJhc2VkIHJlY29tbWVuZGF0aW9ucyBmb3IgdGhlIHByZXZlbnRpb24gb2YgU1NJLiBFVklERU5DRSBSRVZJRVcgQSB0YXJnZXRlZCBzeXN0ZW1hdGljIHJldmlldyBvZiB0aGUgbGl0ZXJhdHVyZSB3YXMgY29uZHVjdGVkIGluIE1FRExJTkUsIEVNQkFTRSwgQ0lOQUhMLCBhbmQgdGhlIENvY2hyYW5lIExpYnJhcnkgZnJvbSAxOTk4IHRocm91Z2ggQXByaWwgMjAxNC4gQSBtb2RpZmllZCBHcmFkaW5nIG9mIFJlY29tbWVuZGF0aW9ucywgQXNzZXNzbWVudCwgRGV2ZWxvcG1lbnQsIGFuZCBFdmFsdWF0aW9uIChHUkFERSkgYXBwcm9hY2ggd2FzIHVzZWQgdG8gYXNzZXNzIHRoZSBxdWFsaXR5IG9mIGV2aWRlbmNlIGFuZCB0aGUgc3RyZW5ndGggb2YgdGhlIHJlc3VsdGluZyByZWNvbW1lbmRhdGlvbiBhbmQgdG8gcHJvdmlkZSBleHBsaWNpdCBsaW5rcyBiZXR3ZWVuIHRoZW0uIE9mIDU3NTkgdGl0bGVzIGFuZCBhYnN0cmFjdHMgc2NyZWVuZWQsIDg5NiB1bmRlcndlbnQgZnVsbC10ZXh0IHJldmlldyBieSAyIGluZGVwZW5kZW50IHJldmlld2Vycy4gQWZ0ZXIgZXhjbHVzaW9ucywgMTcwIHN0dWRpZXMgd2VyZSBleHRyYWN0ZWQgaW50byBldmlkZW5jZSB0YWJsZXMsIGFwcHJhaXNlZCwgYW5kIHN5bnRoZXNpemVkLiBGSU5ESU5HUyBCZWZvcmUgc3VyZ2VyeSwgcGF0aWVudHMgc2hvdWxkIHNob3dlciBvciBiYXRoZSAoZnVsbCBib2R5KSB3aXRoIHNvYXAgKGFudGltaWNyb2JpYWwgb3Igbm9uYW50aW1pY3JvYmlhbCkgb3IgYW4gYW50aXNlcHRpYyBhZ2VudCBvbiBhdCBsZWFzdCB0aGUgbmlnaHQgYmVmb3JlIHRoZSBvcGVyYXRpdmUgZGF5LiBBbnRpbWljcm9iaWFsIHByb3BoeWxheGlzIHNob3VsZCBiZSBhZG1pbmlzdGVyZWQgb25seSB3aGVuIGluZGljYXRlZCBiYXNlZCBvbiBwdWJsaXNoZWQgY2xpbmljYWwgcHJhY3RpY2UgZ3VpZGVsaW5lcyBhbmQgdGltZWQgc3VjaCB0aGF0IGEgYmFjdGVyaWNpZGFsIGNvbmNlbnRyYXRpb24gb2YgdGhlIGFnZW50cyBpcyBlc3RhYmxpc2hlZCBpbiB0aGUgc2VydW0gYW5kIHRpc3N1ZXMgd2hlbiB0aGUgaW5jaXNpb24gaXMgbWFkZS4gSW4gY2VzYXJlYW4gc2VjdGlvbiBwcm9jZWR1cmVzLCBhbnRpbWljcm9iaWFsIHByb3BoeWxheGlzIHNob3VsZCBiZSBhZG1pbmlzdGVyZWQgYmVmb3JlIHNraW4gaW5jaXNpb24uIFNraW4gcHJlcGFyYXRpb24gaW4gdGhlIG9wZXJhdGluZyByb29tIHNob3VsZCBiZSBwZXJmb3JtZWQgdXNpbmcgYW4gYWxjb2hvbC1iYXNlZCBhZ2VudCB1bmxlc3MgY29udHJhaW5kaWNhdGVkLiBGb3IgY2xlYW4gYW5kIGNsZWFuLWNvbnRhbWluYXRlZCBwcm9jZWR1cmVzLCBhZGRpdGlvbmFsIHByb3BoeWxhY3RpYyBhbnRpbWljcm9iaWFsIGFnZW50IGRvc2VzIHNob3VsZCBub3QgYmUgYWRtaW5pc3RlcmVkIGFmdGVyIHRoZSBzdXJnaWNhbCBpbmNpc2lvbiBpcyBjbG9zZWQgaW4gdGhlIG9wZXJhdGluZyByb29tLCBldmVuIGluIHRoZSBwcmVzZW5jZSBvZiBhIGRyYWluLiBUb3BpY2FsIGFudGltaWNyb2JpYWwgYWdlbnRzIHNob3VsZCBub3QgYmUgYXBwbGllZCB0byB0aGUgc3VyZ2ljYWwgaW5jaXNpb24uIER1cmluZyBzdXJnZXJ5LCBnbHljZW1pYyBjb250cm9sIHNob3VsZCBiZSBpbXBsZW1lbnRlZCB1c2luZyBibG9vZCBnbHVjb3NlIHRhcmdldCBsZXZlbHMgbGVzcyB0aGFuIDIwMG1nL2RMLCBhbmQgbm9ybW90aGVybWlhIHNob3VsZCBiZSBtYWludGFpbmVkIGluIGFsbCBwYXRpZW50cy4gSW5jcmVhc2VkIGZyYWN0aW9uIG9mIGluc3BpcmVkIG94eWdlbiBzaG91bGQgYmUgYWRtaW5pc3RlcmVkIGR1cmluZyBzdXJnZXJ5IGFuZCBhZnRlciBleHR1YmF0aW9uIGluIHRoZSBpbW1lZGlhdGUgcG9zdG9wZXJhdGl2ZSBwZXJpb2QgZm9yIHBhdGllbnRzIHdpdGggbm9ybWFsIHB1bG1vbmFyeSBmdW5jdGlvbiB1bmRlcmdvaW5nIGdlbmVyYWwgYW5lc3RoZXNpYSB3aXRoIGVuZG90cmFjaGVhbCBpbnR1YmF0aW9uLiBUcmFuc2Z1c2lvbiBvZiBibG9vZCBwcm9kdWN0cyBzaG91bGQgbm90IGJlIHdpdGhoZWxkIGZyb20gc3VyZ2ljYWwgcGF0aWVudHMgYXMgYSBtZWFucyB0byBwcmV2ZW50IFNTSS7igKYiLCJhdXRob3IiOlt7ImRyb3BwaW5nLXBhcnRpY2xlIjoiIiwiZmFtaWx5IjoiQmVycmnDs3MtVG9ycmVzIiwiZ2l2ZW4iOiJTYW5kcmEgSS4iLCJub24tZHJvcHBpbmctcGFydGljbGUiOiIiLCJwYXJzZS1uYW1lcyI6ZmFsc2UsInN1ZmZpeCI6IiJ9LHsiZHJvcHBpbmctcGFydGljbGUiOiIiLCJmYW1pbHkiOiJVbXNjaGVpZCIsImdpdmVuIjoiQ3JhaWcgQS4iLCJub24tZHJvcHBpbmctcGFydGljbGUiOiIiLCJwYXJzZS1uYW1lcyI6ZmFsc2UsInN1ZmZpeCI6IiJ9LHsiZHJvcHBpbmctcGFydGljbGUiOiIiLCJmYW1pbHkiOiJCcmF0emxlciIsImdpdmVuIjoiRGFsZSBXLiIsIm5vbi1kcm9wcGluZy1wYXJ0aWNsZSI6IiIsInBhcnNlLW5hbWVzIjpmYWxzZSwic3VmZml4IjoiIn0seyJkcm9wcGluZy1wYXJ0aWNsZSI6IiIsImZhbWlseSI6IkxlYXMiLCJnaXZlbiI6IkJyaWFuIiwibm9uLWRyb3BwaW5nLXBhcnRpY2xlIjoiIiwicGFyc2UtbmFtZXMiOmZhbHNlLCJzdWZmaXgiOiIifSx7ImRyb3BwaW5nLXBhcnRpY2xlIjoiIiwiZmFtaWx5IjoiU3RvbmUiLCJnaXZlbiI6IkVyaW4gQy4iLCJub24tZHJvcHBpbmctcGFydGljbGUiOiIiLCJwYXJzZS1uYW1lcyI6ZmFsc2UsInN1ZmZpeCI6IiJ9LHsiZHJvcHBpbmctcGFydGljbGUiOiIiLCJmYW1pbHkiOiJLZWx6IiwiZ2l2ZW4iOiJSYWNoZWwgUi4iLCJub24tZHJvcHBpbmctcGFydGljbGUiOiIiLCJwYXJzZS1uYW1lcyI6ZmFsc2UsInN1ZmZpeCI6IiJ9LHsiZHJvcHBpbmctcGFydGljbGUiOiIiLCJmYW1pbHkiOiJSZWlua2UiLCJnaXZlbiI6IkNhcm9saW5lIEUuIiwibm9uLWRyb3BwaW5nLXBhcnRpY2xlIjoiIiwicGFyc2UtbmFtZXMiOmZhbHNlLCJzdWZmaXgiOiIifSx7ImRyb3BwaW5nLXBhcnRpY2xlIjoiIiwiZmFtaWx5IjoiTW9yZ2FuIiwiZ2l2ZW4iOiJTaGVycnkiLCJub24tZHJvcHBpbmctcGFydGljbGUiOiIiLCJwYXJzZS1uYW1lcyI6ZmFsc2UsInN1ZmZpeCI6IiJ9LHsiZHJvcHBpbmctcGFydGljbGUiOiIiLCJmYW1pbHkiOiJTb2xvbWtpbiIsImdpdmVuIjoiSm9zZXBoIFMuIiwibm9uLWRyb3BwaW5nLXBhcnRpY2xlIjoiIiwicGFyc2UtbmFtZXMiOmZhbHNlLCJzdWZmaXgiOiIifSx7ImRyb3BwaW5nLXBhcnRpY2xlIjoiIiwiZmFtaWx5IjoiTWF6dXNraSIsImdpdmVuIjoiSm9obiBFLiIsIm5vbi1kcm9wcGluZy1wYXJ0aWNsZSI6IiIsInBhcnNlLW5hbWVzIjpmYWxzZSwic3VmZml4IjoiIn0seyJkcm9wcGluZy1wYXJ0aWNsZSI6IiIsImZhbWlseSI6IkRlbGxpbmdlciIsImdpdmVuIjoiRS4gUGF0Y2hlbiIsIm5vbi1kcm9wcGluZy1wYXJ0aWNsZSI6IiIsInBhcnNlLW5hbWVzIjpmYWxzZSwic3VmZml4IjoiIn0seyJkcm9wcGluZy1wYXJ0aWNsZSI6IiIsImZhbWlseSI6Ikl0YW5pIiwiZ2l2ZW4iOiJLYW1hbCBNLkYuIiwibm9uLWRyb3BwaW5nLXBhcnRpY2xlIjoiIiwicGFyc2UtbmFtZXMiOmZhbHNlLCJzdWZmaXgiOiIifSx7ImRyb3BwaW5nLXBhcnRpY2xlIjoiIiwiZmFtaWx5IjoiQmVyYmFyaSIsImdpdmVuIjoiRWxpZSBGLiIsIm5vbi1kcm9wcGluZy1wYXJ0aWNsZSI6IiIsInBhcnNlLW5hbWVzIjpmYWxzZSwic3VmZml4IjoiIn0seyJkcm9wcGluZy1wYXJ0aWNsZSI6IiIsImZhbWlseSI6IlNlZ3JldGkiLCJnaXZlbiI6IkpvaG4iLCJub24tZHJvcHBpbmctcGFydGljbGUiOiIiLCJwYXJzZS1uYW1lcyI6ZmFsc2UsInN1ZmZpeCI6IiJ9LHsiZHJvcHBpbmctcGFydGljbGUiOiIiLCJmYW1pbHkiOiJQYXJ2aXppIiwiZ2l2ZW4iOiJKYXZhZCIsIm5vbi1kcm9wcGluZy1wYXJ0aWNsZSI6IiIsInBhcnNlLW5hbWVzIjpmYWxzZSwic3VmZml4IjoiIn0seyJkcm9wcGluZy1wYXJ0aWNsZSI6IiIsImZhbWlseSI6IkJsYW5jaGFyZCIsImdpdmVuIjoiSm9hbiIsIm5vbi1kcm9wcGluZy1wYXJ0aWNsZSI6IiIsInBhcnNlLW5hbWVzIjpmYWxzZSwic3VmZml4IjoiIn0seyJkcm9wcGluZy1wYXJ0aWNsZSI6IiIsImZhbWlseSI6IkFsbGVuIiwiZ2l2ZW4iOiJHZW9yZ2UiLCJub24tZHJvcHBpbmctcGFydGljbGUiOiIiLCJwYXJzZS1uYW1lcyI6ZmFsc2UsInN1ZmZpeCI6IiJ9LHsiZHJvcHBpbmctcGFydGljbGUiOiIiLCJmYW1pbHkiOiJLbHV5dG1hbnMiLCJnaXZlbiI6IkphbiBBLkouVy4iLCJub24tZHJvcHBpbmctcGFydGljbGUiOiIiLCJwYXJzZS1uYW1lcyI6ZmFsc2UsInN1ZmZpeCI6IiJ9LHsiZHJvcHBpbmctcGFydGljbGUiOiIiLCJmYW1pbHkiOiJEb25sYW4iLCJnaXZlbiI6IlJvZG5leSIsIm5vbi1kcm9wcGluZy1wYXJ0aWNsZSI6IiIsInBhcnNlLW5hbWVzIjpmYWxzZSwic3VmZml4IjoiIn0seyJkcm9wcGluZy1wYXJ0aWNsZSI6IiIsImZhbWlseSI6IlNjaGVjdGVyIiwiZ2l2ZW4iOiJXaWxsaWFtIFAuIiwibm9uLWRyb3BwaW5nLXBhcnRpY2xlIjoiIiwicGFyc2UtbmFtZXMiOmZhbHNlLCJzdWZmaXgiOiIifV0sImNvbnRhaW5lci10aXRsZSI6IkpBTUEgU3VyZ2VyeSIsImlkIjoiYmZmNTYxMmItMTUxNC0zNDE5LWI5NjUtZjhmY2JkMjNlNThiIiwiaXNzdWUiOiI4IiwiaXNzdWVkIjp7ImRhdGUtcGFydHMiOltbIjIwMTciLCI4IiwiMSJdXX0sInBhZ2UiOiI3ODQtNzkxIiwicHVibGlzaGVyIjoiQW1lcmljYW4gTWVkaWNhbCBBc3NvY2lhdGlvbiIsInRpdGxlIjoiQ2VudGVycyBmb3IgZGlzZWFzZSBjb250cm9sIGFuZCBwcmV2ZW50aW9uIGd1aWRlbGluZSBmb3IgdGhlIHByZXZlbnRpb24gb2Ygc3VyZ2ljYWwgc2l0ZSBpbmZlY3Rpb24sIDIwMTciLCJ0eXBlIjoiYXJ0aWNsZSIsInZvbHVtZSI6IjE1MiIsImNvbnRhaW5lci10aXRsZS1zaG9ydCI6IiJ9LCJ1cmlzIjpbImh0dHA6Ly93d3cubWVuZGVsZXkuY29tL2RvY3VtZW50cy8/dXVpZD1iZmY1NjEyYi0xNTE0LTM0MTktYjk2NS1mOGZjYmQyM2U1OGIiXSwiaXNUZW1wb3JhcnkiOmZhbHNlLCJsZWdhY3lEZXNrdG9wSWQiOiJiZmY1NjEyYi0xNTE0LTM0MTktYjk2NS1mOGZjYmQyM2U1OGIifV19&quot;,&quot;citationItems&quot;:[{&quot;id&quot;:&quot;bff5612b-1514-3419-b965-f8fcbd23e58b&quot;,&quot;itemData&quot;:{&quot;DOI&quot;:&quot;10.1001/jamasurg.2017.0904&quot;,&quot;ISSN&quot;:&quot;21686254&quot;,&quot;PMID&quot;:&quot;28467526&quot;,&quot;abstract&quot;:&quot;IMPORTANCE The human and financial costs of treating surgical site infections (SSIs) are increasing. The number of surgical procedures performed in the United States continues to rise, and surgical patients are initially seen with increasingly complex comorbidities. It is estimated that approximately half of SSIs are deemed preventable using evidence-based strategies. OBJECTIVE To provide new and updated evidence-based recommendations for the prevention of SSI. EVIDENCE REVIEW A targeted systematic review of the literature was conducted in MEDLINE, EMBASE, CINAHL, and the Cochrane Library from 1998 through April 2014. A modified Grading of Recommendations, Assessment, Development, and Evaluation (GRADE) approach was used to assess the quality of evidence and the strength of the resulting recommendation and to provide explicit links between them. Of 5759 titles and abstracts screened, 896 underwent full-text review by 2 independent reviewers. After exclusions, 170 studies were extracted into evidence tables, appraised, and synthesized. FINDINGS Before surgery, patients should shower or bathe (full body) with soap (antimicrobial or nonantimicrobial) or an antiseptic agent on at least the night before the operative day. Antimicrobial prophylaxis should be administered only when indicated based on published clinical practice guidelines and timed such that a bactericidal concentration of the agents is established in the serum and tissues when the incision is made. In cesarean section procedures, antimicrobial prophylaxis should be administered before skin incision. Skin preparation in the operating room should be performed using an alcohol-based agent unless contraindicated. For clean and clean-contaminated procedures, additional prophylactic antimicrobial agent doses should not be administered after the surgical incision is closed in the operating room, even in the presence of a drain. Topical antimicrobial agents should not be applied to the surgical incision. During surgery, glycemic control should be implemented using blood glucose target levels less than 200mg/dL, and normothermia should be maintained in all patients. Increased fraction of inspired oxygen should be administered during surgery and after extubation in the immediate postoperative period for patients with normal pulmonary function undergoing general anesthesia with endotracheal intubation. Transfusion of blood products should not be withheld from surgical patients as a means to prevent SSI.…&quot;,&quot;author&quot;:[{&quot;dropping-particle&quot;:&quot;&quot;,&quot;family&quot;:&quot;Berriós-Torres&quot;,&quot;given&quot;:&quot;Sandra I.&quot;,&quot;non-dropping-particle&quot;:&quot;&quot;,&quot;parse-names&quot;:false,&quot;suffix&quot;:&quot;&quot;},{&quot;dropping-particle&quot;:&quot;&quot;,&quot;family&quot;:&quot;Umscheid&quot;,&quot;given&quot;:&quot;Craig A.&quot;,&quot;non-dropping-particle&quot;:&quot;&quot;,&quot;parse-names&quot;:false,&quot;suffix&quot;:&quot;&quot;},{&quot;dropping-particle&quot;:&quot;&quot;,&quot;family&quot;:&quot;Bratzler&quot;,&quot;given&quot;:&quot;Dale W.&quot;,&quot;non-dropping-particle&quot;:&quot;&quot;,&quot;parse-names&quot;:false,&quot;suffix&quot;:&quot;&quot;},{&quot;dropping-particle&quot;:&quot;&quot;,&quot;family&quot;:&quot;Leas&quot;,&quot;given&quot;:&quot;Brian&quot;,&quot;non-dropping-particle&quot;:&quot;&quot;,&quot;parse-names&quot;:false,&quot;suffix&quot;:&quot;&quot;},{&quot;dropping-particle&quot;:&quot;&quot;,&quot;family&quot;:&quot;Stone&quot;,&quot;given&quot;:&quot;Erin C.&quot;,&quot;non-dropping-particle&quot;:&quot;&quot;,&quot;parse-names&quot;:false,&quot;suffix&quot;:&quot;&quot;},{&quot;dropping-particle&quot;:&quot;&quot;,&quot;family&quot;:&quot;Kelz&quot;,&quot;given&quot;:&quot;Rachel R.&quot;,&quot;non-dropping-particle&quot;:&quot;&quot;,&quot;parse-names&quot;:false,&quot;suffix&quot;:&quot;&quot;},{&quot;dropping-particle&quot;:&quot;&quot;,&quot;family&quot;:&quot;Reinke&quot;,&quot;given&quot;:&quot;Caroline E.&quot;,&quot;non-dropping-particle&quot;:&quot;&quot;,&quot;parse-names&quot;:false,&quot;suffix&quot;:&quot;&quot;},{&quot;dropping-particle&quot;:&quot;&quot;,&quot;family&quot;:&quot;Morgan&quot;,&quot;given&quot;:&quot;Sherry&quot;,&quot;non-dropping-particle&quot;:&quot;&quot;,&quot;parse-names&quot;:false,&quot;suffix&quot;:&quot;&quot;},{&quot;dropping-particle&quot;:&quot;&quot;,&quot;family&quot;:&quot;Solomkin&quot;,&quot;given&quot;:&quot;Joseph S.&quot;,&quot;non-dropping-particle&quot;:&quot;&quot;,&quot;parse-names&quot;:false,&quot;suffix&quot;:&quot;&quot;},{&quot;dropping-particle&quot;:&quot;&quot;,&quot;family&quot;:&quot;Mazuski&quot;,&quot;given&quot;:&quot;John E.&quot;,&quot;non-dropping-particle&quot;:&quot;&quot;,&quot;parse-names&quot;:false,&quot;suffix&quot;:&quot;&quot;},{&quot;dropping-particle&quot;:&quot;&quot;,&quot;family&quot;:&quot;Dellinger&quot;,&quot;given&quot;:&quot;E. Patchen&quot;,&quot;non-dropping-particle&quot;:&quot;&quot;,&quot;parse-names&quot;:false,&quot;suffix&quot;:&quot;&quot;},{&quot;dropping-particle&quot;:&quot;&quot;,&quot;family&quot;:&quot;Itani&quot;,&quot;given&quot;:&quot;Kamal M.F.&quot;,&quot;non-dropping-particle&quot;:&quot;&quot;,&quot;parse-names&quot;:false,&quot;suffix&quot;:&quot;&quot;},{&quot;dropping-particle&quot;:&quot;&quot;,&quot;family&quot;:&quot;Berbari&quot;,&quot;given&quot;:&quot;Elie F.&quot;,&quot;non-dropping-particle&quot;:&quot;&quot;,&quot;parse-names&quot;:false,&quot;suffix&quot;:&quot;&quot;},{&quot;dropping-particle&quot;:&quot;&quot;,&quot;family&quot;:&quot;Segreti&quot;,&quot;given&quot;:&quot;John&quot;,&quot;non-dropping-particle&quot;:&quot;&quot;,&quot;parse-names&quot;:false,&quot;suffix&quot;:&quot;&quot;},{&quot;dropping-particle&quot;:&quot;&quot;,&quot;family&quot;:&quot;Parvizi&quot;,&quot;given&quot;:&quot;Javad&quot;,&quot;non-dropping-particle&quot;:&quot;&quot;,&quot;parse-names&quot;:false,&quot;suffix&quot;:&quot;&quot;},{&quot;dropping-particle&quot;:&quot;&quot;,&quot;family&quot;:&quot;Blanchard&quot;,&quot;given&quot;:&quot;Joan&quot;,&quot;non-dropping-particle&quot;:&quot;&quot;,&quot;parse-names&quot;:false,&quot;suffix&quot;:&quot;&quot;},{&quot;dropping-particle&quot;:&quot;&quot;,&quot;family&quot;:&quot;Allen&quot;,&quot;given&quot;:&quot;George&quot;,&quot;non-dropping-particle&quot;:&quot;&quot;,&quot;parse-names&quot;:false,&quot;suffix&quot;:&quot;&quot;},{&quot;dropping-particle&quot;:&quot;&quot;,&quot;family&quot;:&quot;Kluytmans&quot;,&quot;given&quot;:&quot;Jan A.J.W.&quot;,&quot;non-dropping-particle&quot;:&quot;&quot;,&quot;parse-names&quot;:false,&quot;suffix&quot;:&quot;&quot;},{&quot;dropping-particle&quot;:&quot;&quot;,&quot;family&quot;:&quot;Donlan&quot;,&quot;given&quot;:&quot;Rodney&quot;,&quot;non-dropping-particle&quot;:&quot;&quot;,&quot;parse-names&quot;:false,&quot;suffix&quot;:&quot;&quot;},{&quot;dropping-particle&quot;:&quot;&quot;,&quot;family&quot;:&quot;Schecter&quot;,&quot;given&quot;:&quot;William P.&quot;,&quot;non-dropping-particle&quot;:&quot;&quot;,&quot;parse-names&quot;:false,&quot;suffix&quot;:&quot;&quot;}],&quot;container-title&quot;:&quot;JAMA Surgery&quot;,&quot;id&quot;:&quot;bff5612b-1514-3419-b965-f8fcbd23e58b&quot;,&quot;issue&quot;:&quot;8&quot;,&quot;issued&quot;:{&quot;date-parts&quot;:[[&quot;2017&quot;,&quot;8&quot;,&quot;1&quot;]]},&quot;page&quot;:&quot;784-791&quot;,&quot;publisher&quot;:&quot;American Medical Association&quot;,&quot;title&quot;:&quot;Centers for disease control and prevention guideline for the prevention of surgical site infection, 2017&quot;,&quot;type&quot;:&quot;article&quot;,&quot;volume&quot;:&quot;152&quot;,&quot;container-title-short&quot;:&quot;&quot;},&quot;uris&quot;:[&quot;http://www.mendeley.com/documents/?uuid=bff5612b-1514-3419-b965-f8fcbd23e58b&quot;],&quot;isTemporary&quot;:false,&quot;legacyDesktopId&quot;:&quot;bff5612b-1514-3419-b965-f8fcbd23e58b&quot;}]},{&quot;citationID&quot;:&quot;MENDELEY_CITATION_24b93ade-eac3-49fc-876d-0cc38731dc6e&quot;,&quot;properties&quot;:{&quot;noteIndex&quot;:0},&quot;isEdited&quot;:false,&quot;manualOverride&quot;:{&quot;citeprocText&quot;:&quot;[18]&quot;,&quot;isManuallyOverridden&quot;:true,&quot;manualOverrideText&quot;:&quot;[17]&quot;},&quot;citationTag&quot;:&quot;MENDELEY_CITATION_v3_eyJjaXRhdGlvbklEIjoiTUVOREVMRVlfQ0lUQVRJT05fMjRiOTNhZGUtZWFjMy00OWZjLTg3NmQtMGNjMzg3MzFkYzZlIiwicHJvcGVydGllcyI6eyJub3RlSW5kZXgiOjB9LCJpc0VkaXRlZCI6ZmFsc2UsIm1hbnVhbE92ZXJyaWRlIjp7ImNpdGVwcm9jVGV4dCI6IlsxOF0iLCJpc01hbnVhbGx5T3ZlcnJpZGRlbiI6dHJ1ZSwibWFudWFsT3ZlcnJpZGVUZXh0IjoiWzE3XSJ9LCJjaXRhdGlvbkl0ZW1zIjpbeyJpZCI6ImM3MDZiMjBiLTIyMGQtMzVlYy04M2QyLTQ5ZmY4YjQ4MjNiOSIsIml0ZW1EYXRhIjp7IkRPSSI6IjEwLjExNTkvMDAwMjM4NjI0IiwiSVNTTiI6IjE0MjE5Nzk0IiwiUE1JRCI6IjMyNDMwOTkiLCJhYnN0cmFjdCI6IlRoZSBwdXJwb3NlIG9mIHRoZSBTdHVkeSBvbiB0aGUgRWZmaWNhY3kgb2YgTm9zb2NvbWlhbCBJbmZlY3Rpb24gQ29udHJvbCAoU0VOSUMgUHJvamVjdCkgd2FzIHRvIGV2YWx1YXRlIG5vc29jb21pYWwgaW5mZWN0aW9uIHByZXZlbnRpb24gYW5kIGNvbnRyb2wgcHJvZ3JhbXMgaW4gaG9zcGl0YWxzIGluIHRoZSBVbml0ZWQgU3RhdGVzLiBUaGUgb3ZlcmFsbCBwbGFuIHdhcyB0byBhc3Nlc3MgdGhlIHN1cnZlaWxsYW5jZSBhbmQgY29udHJvbCBhY3Rpdml0aWVzIGluIGhvc3BpdGFscyBpbiB0aGUgVW5pdGVkIFN0YXRlcyBpbiAxOTcwIGFuZCAxOTc2LCB0byBtZWFzdXJlIHRoZSBjaGFuZ2UgaW4gdGhlIG5vc29jb21pYWwgaW5mZWN0aW9uIHJhdGVzIGZyb20gMTk3MCB0byAxOTc2IGFzIGRldGVybWluZWQgZnJvbSBhIGNhcmVmdWxseSBjb25kdWN0ZWQgcmV0cm9zcGVjdGl2ZSBjaGFydCByZXZpZXcsIGFuZCB0byBhc3Nlc3MgdGhlIGluZmx1ZW5jZSBvZiBjaGFuZ2VzIGluIHRoZXNlIHByb2dyYW1zIG9uIGluZmVjdGlvbiByYXRlcyBhZnRlciBjb250cm9sbGluZyBmb3Igb3RoZXIgaW1wb3J0YW50IGNoYW5nZXMgdGhhdCBvY2N1cmVkIGR1cmluZyB0aGUgaW50ZXJ2YWwuIFRoZSBTRU5JQyDigJhib3R0b20gbGluZeKAmSB3YXMgdGhhdCAzMiUgb2YgaW5mZWN0aW9ucyB0aGF0IHdvdWxkIGhhdmUgb2NjdXJyZWQgaW4gdGhlIGFic2VuY2Ugb2Ygd2VsbC1vcmdhbml6ZWQgaW5mZWN0aW9uIHN1cnZlaWxsYW5jZSBhbmQgY29udHJvbCBwcm9ncmFtcyB3ZXJlIHBvdGVudGlhbGx5IHByZXZlbnRhYmxlLiBIb3dldmVyLCBvbmx5IDYlIG9mIGluZmVjdGlvbnMgd2VyZSBhY3R1YWxseSBiZWluZyBwcmV2ZW50ZWQgYnkgcHJvZ3JhbXMgdGhhdCBleGlzdGVkIGluIDE5NzYuIFRoZSBjcml0aWNhbCBjb21wb25lbnRzIG9mIGFuIGVmZmVjdGl2ZSBwcm9ncmFtIHdlcmUgYSBiYWxhbmNlIGJldHdlZW4gc3VydmVpbGxhbmNlIGFuZCBjb250cm9sIGVmZm9ydHMsIG9uZSBpbmZlY3Rpb24gY29udHJvbCBudXJzZSBmb3IgZXZlcnkgMjUwIGJlZHMsIGEgdHJhaW5lZCBob3NwaXRhbCBlcGlkZW1pb2xvZ2lzdCwgYW5kIGZlZWRiYWNrIG9mIHN1cmdpY2FsIHdvdW5kIGluZmVjdGlvbiByYXRlcyB0byBwcmFjdGljaW5nIHN1cmdlb25zLiBJbiB0aGUgVW5pdGVkIFN0YXRlcywgcHJpb3JpdGllcyBmb3Igbm9zb2NvbWlhbCBpbmZlY3Rpb24gcHJldmVudGlvbiBhbmQgY29udHJvbCBlZmZvcnRzIGluY2x1ZGUgaW5mZWN0aW9ucyBjYXVzZWQgYnkgZW1lcmdpbmcgcGF0aG9nZW5zIHN1Y2ggYXMgY29hZ3VsYXNlLW5lZ2F0aXZlIHN0YXBoeWxvY29jY2ksIGVudGVyb2NvY2NpLCBhbmQgQ2FuZGlkYSBzcGVjaWVzOyBpbmZlY3Rpb25zIG9mIHRoZSBibG9vZCBzdHJlYW0gYW5kIHN1cmdpY2FsIHdvdW5kczsgYW5kIGluZmVjdGlvbnMgaW4gY3JpdGljYWwtY2FyZSB1bml0cy4gSW4gYWRkaXRpb24sIHRoZXJlIGlzIGEgY3JpdGljYWwgbmVlZCBmb3IgdGltZWx5IGFuYWx5c2lzIGFuZCBkaXNzZW1pbmF0aW9uIG9mIHN1cnZlaWxsYW5jZSBkYXRhIGFuZCBmb3IgY29udGludWVkIHRyYWluaW5nIG9mIGluZmVjdGlvbiBjb250cm9sIHByYWN0aXRpb25lcnMgYW5kIHBoeXNpY2lhbnMgdG8gbWF4aW1pemUgdGhlIGVmZmVjdGl2ZW5lc3Mgb2YgcHJldmVudGlvbiBhbmQgY29udHJvbCBlZmZvcnRzLiDCqSAxOTg4IFMuIEthcmdlciBBRywgQmFzZWwuIiwiYXV0aG9yIjpbeyJkcm9wcGluZy1wYXJ0aWNsZSI6IiIsImZhbWlseSI6Ikh1Z2hlcyIsImdpdmVuIjoiSmFtZXMgTS4iLCJub24tZHJvcHBpbmctcGFydGljbGUiOiIiLCJwYXJzZS1uYW1lcyI6ZmFsc2UsInN1ZmZpeCI6IiJ9XSwiY29udGFpbmVyLXRpdGxlIjoiQ2hlbW90aGVyYXB5IiwiaWQiOiJjNzA2YjIwYi0yMjBkLTM1ZWMtODNkMi00OWZmOGI0ODIzYjkiLCJpc3N1ZSI6IjYiLCJpc3N1ZWQiOnsiZGF0ZS1wYXJ0cyI6W1siMTk4OCJdXX0sInBhZ2UiOiI1NTMtNTYxIiwicHVibGlzaGVyIjoiQ2hlbW90aGVyYXB5IiwidGl0bGUiOiJTdHVkeSBvbiB0aGUgZWZmaWNhY3kgb2Ygbm9zb2NvbWlhbCBpbmZlY3Rpb24gY29udHJvbCAoU2VuaWMgcHJvamVjdCk6IFJlc3VsdHMgYW5kIGltcGxpY2F0aW9ucyBmb3IgdGhlIGZ1dHVyZSIsInR5cGUiOiJhcnRpY2xlLWpvdXJuYWwiLCJ2b2x1bWUiOiIzNCIsImNvbnRhaW5lci10aXRsZS1zaG9ydCI6IkNoZW1vdGhlcmFweSJ9LCJ1cmlzIjpbImh0dHA6Ly93d3cubWVuZGVsZXkuY29tL2RvY3VtZW50cy8/dXVpZD1jNzA2YjIwYi0yMjBkLTM1ZWMtODNkMi00OWZmOGI0ODIzYjkiXSwiaXNUZW1wb3JhcnkiOmZhbHNlLCJsZWdhY3lEZXNrdG9wSWQiOiJjNzA2YjIwYi0yMjBkLTM1ZWMtODNkMi00OWZmOGI0ODIzYjkifV19&quot;,&quot;citationItems&quot;:[{&quot;id&quot;:&quot;c706b20b-220d-35ec-83d2-49ff8b4823b9&quot;,&quot;itemData&quot;:{&quot;DOI&quot;:&quot;10.1159/000238624&quot;,&quot;ISSN&quot;:&quot;14219794&quot;,&quot;PMID&quot;:&quot;3243099&quot;,&quot;abstract&quot;:&quot;The purpose of the Study on the Efficacy of Nosocomial Infection Control (SENIC Project) was to evaluate nosocomial infection prevention and control programs in hospitals in the United States. The overall plan was to assess the surveillance and control activities in hospitals in the United States in 1970 and 1976, to measure the change in the nosocomial infection rates from 1970 to 1976 as determined from a carefully conducted retrospective chart review, and to assess the influence of changes in these programs on infection rates after controlling for other important changes that occured during the interval. The SENIC ‘bottom line’ was that 32% of infections that would have occurred in the absence of well-organized infection surveillance and control programs were potentially preventable. However, only 6% of infections were actually being prevented by programs that existed in 1976. The critical components of an effective program were a balance between surveillance and control efforts, one infection control nurse for every 250 beds, a trained hospital epidemiologist, and feedback of surgical wound infection rates to practicing surgeons. In the United States, priorities for nosocomial infection prevention and control efforts include infections caused by emerging pathogens such as coagulase-negative staphylococci, enterococci, and Candida species; infections of the blood stream and surgical wounds; and infections in critical-care units. In addition, there is a critical need for timely analysis and dissemination of surveillance data and for continued training of infection control practitioners and physicians to maximize the effectiveness of prevention and control efforts. © 1988 S. Karger AG, Basel.&quot;,&quot;author&quot;:[{&quot;dropping-particle&quot;:&quot;&quot;,&quot;family&quot;:&quot;Hughes&quot;,&quot;given&quot;:&quot;James M.&quot;,&quot;non-dropping-particle&quot;:&quot;&quot;,&quot;parse-names&quot;:false,&quot;suffix&quot;:&quot;&quot;}],&quot;container-title&quot;:&quot;Chemotherapy&quot;,&quot;id&quot;:&quot;c706b20b-220d-35ec-83d2-49ff8b4823b9&quot;,&quot;issue&quot;:&quot;6&quot;,&quot;issued&quot;:{&quot;date-parts&quot;:[[&quot;1988&quot;]]},&quot;page&quot;:&quot;553-561&quot;,&quot;publisher&quot;:&quot;Chemotherapy&quot;,&quot;title&quot;:&quot;Study on the efficacy of nosocomial infection control (Senic project): Results and implications for the future&quot;,&quot;type&quot;:&quot;article-journal&quot;,&quot;volume&quot;:&quot;34&quot;,&quot;container-title-short&quot;:&quot;Chemotherapy&quot;},&quot;uris&quot;:[&quot;http://www.mendeley.com/documents/?uuid=c706b20b-220d-35ec-83d2-49ff8b4823b9&quot;],&quot;isTemporary&quot;:false,&quot;legacyDesktopId&quot;:&quot;c706b20b-220d-35ec-83d2-49ff8b4823b9&quot;}]},{&quot;citationID&quot;:&quot;MENDELEY_CITATION_6c40b5c2-091c-4d44-be45-ff1c7e69efce&quot;,&quot;properties&quot;:{&quot;noteIndex&quot;:0},&quot;isEdited&quot;:false,&quot;manualOverride&quot;:{&quot;citeprocText&quot;:&quot;[5]&quot;,&quot;isManuallyOverridden&quot;:true,&quot;manualOverrideText&quot;:&quot;[5]&quot;},&quot;citationTag&quot;:&quot;MENDELEY_CITATION_v3_eyJjaXRhdGlvbklEIjoiTUVOREVMRVlfQ0lUQVRJT05fNmM0MGI1YzItMDkxYy00ZDQ0LWJlNDUtZmYxYzdlNjllZmNlIiwicHJvcGVydGllcyI6eyJub3RlSW5kZXgiOjB9LCJpc0VkaXRlZCI6ZmFsc2UsIm1hbnVhbE92ZXJyaWRlIjp7ImNpdGVwcm9jVGV4dCI6Ils1XSIsImlzTWFudWFsbHlPdmVycmlkZGVuIjp0cnVlLCJtYW51YWxPdmVycmlkZVRleHQiOiJbNV0ifSwiY2l0YXRpb25JdGVtcyI6W3siaWQiOiIyNTExYWU3Zi1jNTcwLTMwMjctYTBjMi04YzAwNjY5NWEzZmYiLCJpdGVtRGF0YSI6eyJET0kiOiIxMC4xMDE2L2ouaWppZC4yMDE4LjEyLjAxMyIsIklTU04iOiIxODc4MzUxMSIsIlBNSUQiOiIzMDYzOTQwNSIsImFic3RyYWN0IjoiQmFja2dyb3VuZDogU3VyZ2ljYWwgc2l0ZSBpbmZlY3Rpb24gKFNTSSkgaXMgYm90aCB0aGUgbW9zdCBmcmVxdWVudGx5IHN0dWRpZWQgaGVhbHRoY2FyZS1hc3NvY2lhdGVkIGluZmVjdGlvbiBhbmQgdGhlIG1vc3QgY29tbW9uIGhlYWx0aGNhcmUtYXNzb2NpYXRlZCBpbmZlY3Rpb24gaW4gdGhlIGRldmVsb3Bpbmcgd29ybGQuIEEgc3lzdGVtYXRpYyByZXZpZXcgYW5kIG1ldGEtYW5hbHlzaXMgd2FzIGNvbmR1Y3RlZCB0byBldmFsdWF0ZSB0aGUgcmVsYXRpdmUgc2l6ZSBvZiB0aGlzIGJ1cmRlbiBhbmQgdG8gZXN0aW1hdGUgdGhlIHByZXZhbGVuY2Ugb2YgU1NJIGluIGNsZWFuIGFuZCBjbGVhbi1jb250YW1pbmF0ZWQgc3VyZ2VyaWVzIGluIGEgbGFyZ2Ugc2FtcGxlIG9mIGNvdW50cmllcyBpbiB0aGUgZGV2ZWxvcGluZyB3b3JsZC4gTWV0aG9kczogQSBzeXN0ZW1hdGljIHNlYXJjaCBvZiB0aGUgTUVETElORS9QdWJNZWQsIFNjb3B1cywgYW5kIExJTEFDUyBkYXRhYmFzZXMgd2FzIGNvbmR1Y3RlZCB0byBpZGVudGlmeSBzdHVkaWVzIHByb3ZpZGluZyB0aGUgcHJldmFsZW5jZSBvZiBTU0kgaW4gZWxlY3RpdmUgY2xlYW4gYW5kIGNsZWFuLWNvbnRhbWluYXRlZCBzdXJnZXJpZXMgaW4gMzkgY291bnRyaWVzIG9yIHJlZ2lvbnMgYXJvdW5kIHRoZSB3b3JsZC4gRGF0YSBvZiBpbnRlcmVzdCB3ZXJlIGxpbWl0ZWQgdG8gcHVibGljYXRpb25zIGZyb20gSmFudWFyeSAyMDAwIHRvIERlY2VtYmVyIDIwMTcuIFN0dWRpZXMgd2l0aCBpbmZvcm1hdGlvbiBvbiB0aGUgbnVtYmVyIG9mIGNhc2VzIG9mIFNTSSBhbmQgbnVtYmVyIG9mIHRvdGFsIGVsZWN0aXZlIGNsZWFuIGFuZCBjbGVhbi1jb250YW1pbmF0ZWQgc3VyZ2VyaWVzIGR1cmluZyB0aGUgc2FtZSBwZXJpb2Qgd2VyZSBpbmNsdWRlZCBpbiB0aGlzIGV2YWx1YXRpb24uIFN0dWRpZXMgbGFja2luZyBjbGVhciBkZWZpbml0aW9uIG9mIHRoZSB0b3RhbCBudW1iZXIgb2YgZXhwb3NlZCBwYXRpZW50cyB3ZXJlIGV4Y2x1ZGVkLiBSZXN1bHRzOiBCYXNlZCBvbiB0aGUgY29tYmluZWQgZGF0YSBmcm9tIHRoZSA5OSBhcnRpY2xlcyBldmFsdWF0ZWQgaW4gdGhpcyBhbmFseXNpcywgdGhlIG92ZXJhbGwgcHJldmFsZW5jZSBvZiBTU0kgaW4gZWxlY3RpdmUgY2xlYW4gYW5kIGNsZWFuLWNvbnRhbWluYXRlZCBzdXJnZXJpZXMgd2FzIGVzdGltYXRlZCB0byBiZSA2JSAoOTUlIGNvbmZpZGVuY2UgaW50ZXJ2YWwgKENJKSA14oCTNyUpLiBUaGlzIGluY3JlYXNlZCB0byAxNSUgKDk1JSBDSSA24oCTMjclKSB3aGVuIGNvbnNpZGVyaW5nIG9ubHkgdGhvc2UgcmVwb3J0cyB3aXRoIHBvc3QtZGlzY2hhcmdlIHN1cnZlaWxsYW5jZSBkYXRhLiBUaGUgb3ZlcmFsbCBwcmV2YWxlbmNlIG9mIFNTSSBpbiBBZnJpY2EvTWlkZGxlIEVhc3QsIExhdGluIEFtZXJpY2EsIEFzaWEsIGFuZCBDaGluYSB3YXMgMTAlICg5NSUgQ0kgNuKAkzE1JSksIDclICg5NSUgQ0kgNeKAkzEwJSksIDQlICg5NSUgQ0kgNOKAkzUlKSwgYW5kIDQlICg5NSUgQ0kgMuKAkzYlKSwgcmVzcGVjdGl2ZWx5LiBTaWduaWZpY2FudCB2YXJpYWJpbGl0eSBpbiB0aGUgZGF0YSB3YXMgY29uZmlybWVkIGJ5IGJvdGggdGhlIGZ1bm5lbCBwbG90IGFuZCB0aGUgRWdnZXIgdGVzdCAocCA9IDAuMDA4KS4gQ29uY2x1c2lvbnM6IEFsdGhvdWdoIHRoZSBkYXRhIGFyZSB2YXJpYWJsZSwgaXQgaXMgY2xlYXIgdGhhdCB0aGUgaW5jaWRlbmNlIG9mIFNTSSBpbiB0aGUgZGV2ZWxvcGluZyB3b3JsZCBpcyBoaWdoZXIgdGhhbiB0aGF0IGluIHRoZSBkZXZlbG9wZWQgd29ybGQuIiwiYXV0aG9yIjpbeyJkcm9wcGluZy1wYXJ0aWNsZSI6IiIsImZhbWlseSI6IkN1cmNpbyIsImdpdmVuIjoiRGFuaWVsIiwibm9uLWRyb3BwaW5nLXBhcnRpY2xlIjoiIiwicGFyc2UtbmFtZXMiOmZhbHNlLCJzdWZmaXgiOiIifSx7ImRyb3BwaW5nLXBhcnRpY2xlIjoiIiwiZmFtaWx5IjoiQ2FuZSIsImdpdmVuIjoiQWxlamFuZHJvIiwibm9uLWRyb3BwaW5nLXBhcnRpY2xlIjoiIiwicGFyc2UtbmFtZXMiOmZhbHNlLCJzdWZmaXgiOiIifSx7ImRyb3BwaW5nLXBhcnRpY2xlIjoiIiwiZmFtaWx5IjoiRmVybsOhbmRleiIsImdpdmVuIjoiRnJhbmNpc2NvIiwibm9uLWRyb3BwaW5nLXBhcnRpY2xlIjoiIiwicGFyc2UtbmFtZXMiOmZhbHNlLCJzdWZmaXgiOiIifSx7ImRyb3BwaW5nLXBhcnRpY2xlIjoiIiwiZmFtaWx5IjoiQ29ycmVhIiwiZ2l2ZW4iOiJKb3JnZSIsIm5vbi1kcm9wcGluZy1wYXJ0aWNsZSI6IiIsInBhcnNlLW5hbWVzIjpmYWxzZSwic3VmZml4IjoiIn1dLCJjb250YWluZXItdGl0bGUiOiJJbnRlcm5hdGlvbmFsIEpvdXJuYWwgb2YgSW5mZWN0aW91cyBEaXNlYXNlcyIsImlkIjoiMjUxMWFlN2YtYzU3MC0zMDI3LWEwYzItOGMwMDY2OTVhM2ZmIiwiaXNzdWVkIjp7ImRhdGUtcGFydHMiOltbIjIwMTkiXV19LCJwYWdlIjoiMzQtNDUiLCJwdWJsaXNoZXIiOiJJbnRlcm5hdGlvbmFsIFNvY2lldHkgZm9yIEluZmVjdGlvdXMgRGlzZWFzZXMiLCJ0aXRsZSI6IlN1cmdpY2FsIHNpdGUgaW5mZWN0aW9uIGluIGVsZWN0aXZlIGNsZWFuIGFuZCBjbGVhbi1jb250YW1pbmF0ZWQgc3VyZ2VyaWVzIGluIGRldmVsb3BpbmcgY291bnRyaWVzIiwidHlwZSI6ImFydGljbGUtam91cm5hbCIsInZvbHVtZSI6IjgwIiwiY29udGFpbmVyLXRpdGxlLXNob3J0IjoiIn0sInVyaXMiOlsiaHR0cDovL3d3dy5tZW5kZWxleS5jb20vZG9jdW1lbnRzLz91dWlkPTZhZjQ4NDE2LTEzNWUtNGJkMS1iOWUxLWY3NzU3MWVhYzcwOSJdLCJpc1RlbXBvcmFyeSI6ZmFsc2UsImxlZ2FjeURlc2t0b3BJZCI6IjZhZjQ4NDE2LTEzNWUtNGJkMS1iOWUxLWY3NzU3MWVhYzcwOSJ9XX0=&quot;,&quot;citationItems&quot;:[{&quot;id&quot;:&quot;2511ae7f-c570-3027-a0c2-8c006695a3ff&quot;,&quot;itemData&quot;:{&quot;DOI&quot;:&quot;10.1016/j.ijid.2018.12.013&quot;,&quot;ISSN&quot;:&quot;18783511&quot;,&quot;PMID&quot;:&quot;30639405&quot;,&quot;abstract&quot;:&quot;Background: Surgical site infection (SSI) is both the most frequently studied healthcare-associated infection and the most common healthcare-associated infection in the developing world. A systematic review and meta-analysis was conducted to evaluate the relative size of this burden and to estimate the prevalence of SSI in clean and clean-contaminated surgeries in a large sample of countries in the developing world. Methods: A systematic search of the MEDLINE/PubMed, Scopus, and LILACS databases was conducted to identify studies providing the prevalence of SSI in elective clean and clean-contaminated surgeries in 39 countries or regions around the world. Data of interest were limited to publications from January 2000 to December 2017. Studies with information on the number of cases of SSI and number of total elective clean and clean-contaminated surgeries during the same period were included in this evaluation. Studies lacking clear definition of the total number of exposed patients were excluded. Results: Based on the combined data from the 99 articles evaluated in this analysis, the overall prevalence of SSI in elective clean and clean-contaminated surgeries was estimated to be 6% (95% confidence interval (CI) 5–7%). This increased to 15% (95% CI 6–27%) when considering only those reports with post-discharge surveillance data. The overall prevalence of SSI in Africa/Middle East, Latin America, Asia, and China was 10% (95% CI 6–15%), 7% (95% CI 5–10%), 4% (95% CI 4–5%), and 4% (95% CI 2–6%), respectively. Significant variability in the data was confirmed by both the funnel plot and the Egger test (p = 0.008). Conclusions: Although the data are variable, it is clear that the incidence of SSI in the developing world is higher than that in the developed world.&quot;,&quot;author&quot;:[{&quot;dropping-particle&quot;:&quot;&quot;,&quot;family&quot;:&quot;Curcio&quot;,&quot;given&quot;:&quot;Daniel&quot;,&quot;non-dropping-particle&quot;:&quot;&quot;,&quot;parse-names&quot;:false,&quot;suffix&quot;:&quot;&quot;},{&quot;dropping-particle&quot;:&quot;&quot;,&quot;family&quot;:&quot;Cane&quot;,&quot;given&quot;:&quot;Alejandro&quot;,&quot;non-dropping-particle&quot;:&quot;&quot;,&quot;parse-names&quot;:false,&quot;suffix&quot;:&quot;&quot;},{&quot;dropping-particle&quot;:&quot;&quot;,&quot;family&quot;:&quot;Fernández&quot;,&quot;given&quot;:&quot;Francisco&quot;,&quot;non-dropping-particle&quot;:&quot;&quot;,&quot;parse-names&quot;:false,&quot;suffix&quot;:&quot;&quot;},{&quot;dropping-particle&quot;:&quot;&quot;,&quot;family&quot;:&quot;Correa&quot;,&quot;given&quot;:&quot;Jorge&quot;,&quot;non-dropping-particle&quot;:&quot;&quot;,&quot;parse-names&quot;:false,&quot;suffix&quot;:&quot;&quot;}],&quot;container-title&quot;:&quot;International Journal of Infectious Diseases&quot;,&quot;id&quot;:&quot;2511ae7f-c570-3027-a0c2-8c006695a3ff&quot;,&quot;issued&quot;:{&quot;date-parts&quot;:[[&quot;2019&quot;]]},&quot;page&quot;:&quot;34-45&quot;,&quot;publisher&quot;:&quot;International Society for Infectious Diseases&quot;,&quot;title&quot;:&quot;Surgical site infection in elective clean and clean-contaminated surgeries in developing countries&quot;,&quot;type&quot;:&quot;article-journal&quot;,&quot;volume&quot;:&quot;80&quot;,&quot;container-title-short&quot;:&quot;&quot;},&quot;uris&quot;:[&quot;http://www.mendeley.com/documents/?uuid=6af48416-135e-4bd1-b9e1-f77571eac709&quot;],&quot;isTemporary&quot;:false,&quot;legacyDesktopId&quot;:&quot;6af48416-135e-4bd1-b9e1-f77571eac709&quot;}]},{&quot;citationID&quot;:&quot;MENDELEY_CITATION_25bae78f-3cc1-46ea-a252-09beb1be4643&quot;,&quot;properties&quot;:{&quot;noteIndex&quot;:0},&quot;isEdited&quot;:false,&quot;manualOverride&quot;:{&quot;citeprocText&quot;:&quot;[13]&quot;,&quot;isManuallyOverridden&quot;:true,&quot;manualOverrideText&quot;:&quot;[12]&quot;},&quot;citationTag&quot;:&quot;MENDELEY_CITATION_v3_eyJjaXRhdGlvbklEIjoiTUVOREVMRVlfQ0lUQVRJT05fMjViYWU3OGYtM2NjMS00NmVhLWEyNTItMDliZWIxYmU0NjQzIiwicHJvcGVydGllcyI6eyJub3RlSW5kZXgiOjB9LCJpc0VkaXRlZCI6ZmFsc2UsIm1hbnVhbE92ZXJyaWRlIjp7ImNpdGVwcm9jVGV4dCI6IlsxM10iLCJpc01hbnVhbGx5T3ZlcnJpZGRlbiI6dHJ1ZSwibWFudWFsT3ZlcnJpZGVUZXh0IjoiWzEyXSJ9LCJjaXRhdGlvbkl0ZW1zIjpbeyJpZCI6IjAyYTAwMmYzLTQwMjEtM2QyZS1hZDZlLWEwODk2ZjMwY2Y0NSIsIml0ZW1EYXRhIjp7IkRPSSI6IjEwLjEwODkvc3VyLjIwMTUuMDczIiwiSVNTTiI6IjE1NTc4Njc0IiwiUE1JRCI6IjI2ODg1Njc3IiwiYWJzdHJhY3QiOiJCYWNrZ3JvdW5kOiBTdXJnaWNhbCBzaXRlIGluZmVjdGlvbnMgKFNTSXMpIGFyZSB0aGUgbW9zdCBjb21tb24gaGVhbHRoY2FyZS1hc3NvY2lhdGVkIGluZmVjdGlvbnMgKEhBSSkgaW4gbG93ZXItaW5jb21lIGNvdW50cmllcy4gVGhpcyBpcyB0aGUgZmlyc3Qgc3R1ZHkgdG8gcmVwb3J0IHRoZSByZXN1bHRzIG9mIHN1cnZlaWxsYW5jZSBvbiBTU0kgc3RyYXRpZmllZCBieSBzdXJnaWNhbCBwcm9jZWR1cmUgaW4gc2V2ZW4gVmlldG5hbWVzZSBjaXRpZXMuIE1ldGhvZHM6IFRoaXMgd2FzIGEgcHJvc3BlY3RpdmUsIGFjdGl2ZSBTU0kgc3VydmVpbGxhbmNlIHN0dWR5IGNvbmR1Y3RlZCBmcm9tIE5vdmVtYmVyIDIwMDgtRGVjZW1iZXIgMjAxMCBpbiBzZXZlbiBob3NwaXRhbHMgdXNpbmcgdGhlIFUuUy4gQ2VudGVycyBmb3IgRGlzZWFzZSBDb250cm9sIGFuZCBQcmV2ZW50aW9uJ3MgTmF0aW9uYWwgSGVhbHRoY2FyZSBTYWZldHkgTmV0d29yayAoQ0RDLU5IU04pIGRlZmluaXRpb25zIGFuZCBtZXRob2RzLiBTdXJnaWNhbCBwcm9jZWR1cmVzIChTUHMpIHdlcmUgY2xhc3NpZmllZCBpbnRvIDI2IHR5cGVzIGFjY29yZGluZyB0byB0aGUgSW50ZXJuYXRpb25hbCBDbGFzc2lmaWNhdGlvbiBvZiBEaXNlYXNlcyBFZGl0aW9uIDkgY3JpdGVyaWEuIFJlc3VsdHM6IFdlIHJlY29yZGVkIDI0MSBTU0lzLCBhc3NvY2lhdGVkIHdpdGggNCw0MTMgU1BzIChyZWxhdGl2ZSByaXNrIFtSUl0gNS41JTsgOTUlIGNvbmZpZGVuY2UgaW50ZXJ2YWwgWzk1JSBDSV0gNC44LTYuMikuIFRoZSBoaWdoZXN0IFNTSSByYXRlcyB3ZXJlIGZvdW5kIGZvciBsaW1iIGFtcHV0YXRpb24gKDI1JSksIGNvbG9uIHN1cmdlcnkgKDMzJSksIGFuZCBzbWFsbCBib3dlbCBzdXJnZXJ5ICgyMSUpLiBDb21wYXJlZCB3aXRoIENEQy1OSFNOIFNTSSByZXBvcnQsIG91ciBTU0kgcmF0ZXMgd2VyZSBoaWdoZXIgZm9yIHRoZSBmb2xsb3dpbmcgU1BzOiBMaW1iIGFtcHV0YXRpb24gKDI1JSB2cy4gMS4zJTsgUlIgMjAuMDsgcCA9IDAuMDAxKTsgYXBwZW5kaXggc3VyZ2VyeSAoOC44JSB2cy4gMy41JTsgUlIgMi41NDsgOTUlIENJIDEuMy01LjE7IHAgPSAwLjAwMSk7IGdhbGxibGFkZGVyIHN1cmdlcnkgKDEzLjclIHZzLiAxLjclOyBSUiA3Ljc2OyA5NSUgQ0kgMS45LTMyLjE7IHAgPSAwLjAwMSk7IGNvbG9uIHN1cmdlcnkgKDE4LjIlIHZzLiA0LjAlOyBSUiA0LjU2OyA5NSUgQ0kgMi4wLTEwLjI7IHAgPSAwLjAwMSk7IG9wZW4gcmVkdWN0aW9uIG9mIGZyYWN0dXJlICgxNS44JSB2cy4gMy40JTsgUlIgNC43MCwgOTUlIENJIDEuNS0xNS4yOyBwID0gMC4wMDQpOyBnYXN0cmljIHN1cmdlcnkgKDcuMyUgdnMuIDEuNyU7IFJSIDQuMjY7IDk1JSBDSSAyLjItOC40LCBwID0gMC4wMDEpOyBraWRuZXkgc3VyZ2VyeSAoOC45JSB2cy4gMC45JTsgUlIgMTAuMjsgOTUlIENJIDMuOC0yNy40OyBwID0gMC4wMDEpOyBwcm9zdGF0ZSBzdXJnZXJ5ICg1LjElIHZzLiAwLjklOyBSUiA1LjcxOyA5NSUgQ0kgMS45LTE3LjQ7IHAgPSAwLjAwMSk7IHNtYWxsIGJvd2VsIHN1cmdlcnkgKDIwLjglIHZzLiA2LjclOyBSUiAzLjA3OyA5NSUgQ0kgMS43LTUuNjsgcCA9IDAuMDAxKTsgdGh5cm9pZCBvciBwYXJhdGh5cm9pZCBzdXJnZXJ5ICgyLjQlIHZzLiAwLjMlOyBSUiA5LjI3OyA5NSUgQ0kgMS4wLTg5LjE7IHAgPSAwLjAxOSk7IGFuZCB2YWdpbmFsIGh5c3RlcmVjdG9teSAoMTQuMyUgdnMuIDEuMiU7IFJSIDEyLjM7IDk1JSBDSSAxLjctODguNDsgcCA9IDAuMDAxKS4gQ29uY2x1c2lvbnM6IE91ciBTU0lzIHJhdGVzIHdlcmUgc2lnbmlmaWNhbnRseSBoaWdoZXIgZm9yIDExIG9mIHRoZSAyNiB0eXBlcyBvZiBTUHMgdGhhbiBmb3IgdGhlIENEQy1OSFNOLiBUaGlzIHN0dWR5IGFkdmFuY2VzIG91ciBrbm93bGVkZ2Ugb2YgU1NJIGVwaWRlbWlvbG9neSBpbiBWaWV0bmFtIGFuZCB3aWxsIGFsbG93IHVzIHRvIGludHJvZHVjZSB0YXJnZXRlZCBpbnRlcnZlbnRpb25zLiIsImF1dGhvciI6W3siZHJvcHBpbmctcGFydGljbGUiOiIiLCJmYW1pbHkiOiJWaWV0IEh1bmciLCJnaXZlbiI6Ik5ndXllbiIsIm5vbi1kcm9wcGluZy1wYXJ0aWNsZSI6IiIsInBhcnNlLW5hbWVzIjpmYWxzZSwic3VmZml4IjoiIn0seyJkcm9wcGluZy1wYXJ0aWNsZSI6IiIsImZhbWlseSI6IkFuaCBUaHUiLCJnaXZlbiI6IlRydW9uZyIsIm5vbi1kcm9wcGluZy1wYXJ0aWNsZSI6IiIsInBhcnNlLW5hbWVzIjpmYWxzZSwic3VmZml4IjoiIn0seyJkcm9wcGluZy1wYXJ0aWNsZSI6IiIsImZhbWlseSI6IlJvc2VudGhhbCIsImdpdmVuIjoiVmljdG9yIEQuIiwibm9uLWRyb3BwaW5nLXBhcnRpY2xlIjoiIiwicGFyc2UtbmFtZXMiOmZhbHNlLCJzdWZmaXgiOiIifSx7ImRyb3BwaW5nLXBhcnRpY2xlIjoiIiwiZmFtaWx5IjoiVGF0IFRoYW5oIiwiZ2l2ZW4iOiJEbyIsIm5vbi1kcm9wcGluZy1wYXJ0aWNsZSI6IiIsInBhcnNlLW5hbWVzIjpmYWxzZSwic3VmZml4IjoiIn0seyJkcm9wcGluZy1wYXJ0aWNsZSI6IiIsImZhbWlseSI6IlF1b2MgQW5oIiwiZ2l2ZW4iOiJOZ3V5ZW4iLCJub24tZHJvcHBpbmctcGFydGljbGUiOiIiLCJwYXJzZS1uYW1lcyI6ZmFsc2UsInN1ZmZpeCI6IiJ9LHsiZHJvcHBpbmctcGFydGljbGUiOiIiLCJmYW1pbHkiOiJCYW8gVGllbiIsImdpdmVuIjoiTmd1eWVuIiwibm9uLWRyb3BwaW5nLXBhcnRpY2xlIjoiTGUiLCJwYXJzZS1uYW1lcyI6ZmFsc2UsInN1ZmZpeCI6IiJ9LHsiZHJvcHBpbmctcGFydGljbGUiOiIiLCJmYW1pbHkiOiJOZ28gUXVhbmciLCJnaXZlbiI6Ik5ndXllbiIsIm5vbi1kcm9wcGluZy1wYXJ0aWNsZSI6IiIsInBhcnNlLW5hbWVzIjpmYWxzZSwic3VmZml4IjoiIn1dLCJjb250YWluZXItdGl0bGUiOiJTdXJnaWNhbCBJbmZlY3Rpb25zIiwiaWQiOiIwMmEwMDJmMy00MDIxLTNkMmUtYWQ2ZS1hMDg5NmYzMGNmNDUiLCJpc3N1ZSI6IjIiLCJpc3N1ZWQiOnsiZGF0ZS1wYXJ0cyI6W1siMjAxNiIsIjQiLCIxIl1dfSwicGFnZSI6IjI0My0yNDkiLCJwdWJsaXNoZXIiOiJNYXJ5IEFubiBMaWViZXJ0IEluYy4iLCJ0aXRsZSI6IlN1cmdpY2FsIHNpdGUgaW5mZWN0aW9uIHJhdGVzIGluIHNldmVuIGNpdGllcyBpbiBWaWV0bmFtOiBGaW5kaW5ncyBvZiB0aGUgaW50ZXJuYXRpb25hbCBub3NvY29taWFsIGluZmVjdGlvbiBjb250cm9sIGNvbnNvcnRpdW0iLCJ0eXBlIjoiYXJ0aWNsZS1qb3VybmFsIiwidm9sdW1lIjoiMTciLCJjb250YWluZXItdGl0bGUtc2hvcnQiOiIifSwidXJpcyI6WyJodHRwOi8vd3d3Lm1lbmRlbGV5LmNvbS9kb2N1bWVudHMvP3V1aWQ9MDJhMDAyZjMtNDAyMS0zZDJlLWFkNmUtYTA4OTZmMzBjZjQ1Il0sImlzVGVtcG9yYXJ5IjpmYWxzZSwibGVnYWN5RGVza3RvcElkIjoiMDJhMDAyZjMtNDAyMS0zZDJlLWFkNmUtYTA4OTZmMzBjZjQ1In1dfQ==&quot;,&quot;citationItems&quot;:[{&quot;id&quot;:&quot;02a002f3-4021-3d2e-ad6e-a0896f30cf45&quot;,&quot;itemData&quot;:{&quot;DOI&quot;:&quot;10.1089/sur.2015.073&quot;,&quot;ISSN&quot;:&quot;15578674&quot;,&quot;PMID&quot;:&quot;26885677&quot;,&quot;abstract&quot;:&quot;Background: Surgical site infections (SSIs) are the most common healthcare-associated infections (HAI) in lower-income countries. This is the first study to report the results of surveillance on SSI stratified by surgical procedure in seven Vietnamese cities. Methods: This was a prospective, active SSI surveillance study conducted from November 2008-December 2010 in seven hospitals using the U.S. Centers for Disease Control and Prevention's National Healthcare Safety Network (CDC-NHSN) definitions and methods. Surgical procedures (SPs) were classified into 26 types according to the International Classification of Diseases Edition 9 criteria. Results: We recorded 241 SSIs, associated with 4,413 SPs (relative risk [RR] 5.5%; 95% confidence interval [95% CI] 4.8-6.2). The highest SSI rates were found for limb amputation (25%), colon surgery (33%), and small bowel surgery (21%). Compared with CDC-NHSN SSI report, our SSI rates were higher for the following SPs: Limb amputation (25% vs. 1.3%; RR 20.0; p = 0.001); appendix surgery (8.8% vs. 3.5%; RR 2.54; 95% CI 1.3-5.1; p = 0.001); gallbladder surgery (13.7% vs. 1.7%; RR 7.76; 95% CI 1.9-32.1; p = 0.001); colon surgery (18.2% vs. 4.0%; RR 4.56; 95% CI 2.0-10.2; p = 0.001); open reduction of fracture (15.8% vs. 3.4%; RR 4.70, 95% CI 1.5-15.2; p = 0.004); gastric surgery (7.3% vs. 1.7%; RR 4.26; 95% CI 2.2-8.4, p = 0.001); kidney surgery (8.9% vs. 0.9%; RR 10.2; 95% CI 3.8-27.4; p = 0.001); prostate surgery (5.1% vs. 0.9%; RR 5.71; 95% CI 1.9-17.4; p = 0.001); small bowel surgery (20.8% vs. 6.7%; RR 3.07; 95% CI 1.7-5.6; p = 0.001); thyroid or parathyroid surgery (2.4% vs. 0.3%; RR 9.27; 95% CI 1.0-89.1; p = 0.019); and vaginal hysterectomy (14.3% vs. 1.2%; RR 12.3; 95% CI 1.7-88.4; p = 0.001). Conclusions: Our SSIs rates were significantly higher for 11 of the 26 types of SPs than for the CDC-NHSN. This study advances our knowledge of SSI epidemiology in Vietnam and will allow us to introduce targeted interventions.&quot;,&quot;author&quot;:[{&quot;dropping-particle&quot;:&quot;&quot;,&quot;family&quot;:&quot;Viet Hung&quot;,&quot;given&quot;:&quot;Nguyen&quot;,&quot;non-dropping-particle&quot;:&quot;&quot;,&quot;parse-names&quot;:false,&quot;suffix&quot;:&quot;&quot;},{&quot;dropping-particle&quot;:&quot;&quot;,&quot;family&quot;:&quot;Anh Thu&quot;,&quot;given&quot;:&quot;Truong&quot;,&quot;non-dropping-particle&quot;:&quot;&quot;,&quot;parse-names&quot;:false,&quot;suffix&quot;:&quot;&quot;},{&quot;dropping-particle&quot;:&quot;&quot;,&quot;family&quot;:&quot;Rosenthal&quot;,&quot;given&quot;:&quot;Victor D.&quot;,&quot;non-dropping-particle&quot;:&quot;&quot;,&quot;parse-names&quot;:false,&quot;suffix&quot;:&quot;&quot;},{&quot;dropping-particle&quot;:&quot;&quot;,&quot;family&quot;:&quot;Tat Thanh&quot;,&quot;given&quot;:&quot;Do&quot;,&quot;non-dropping-particle&quot;:&quot;&quot;,&quot;parse-names&quot;:false,&quot;suffix&quot;:&quot;&quot;},{&quot;dropping-particle&quot;:&quot;&quot;,&quot;family&quot;:&quot;Quoc Anh&quot;,&quot;given&quot;:&quot;Nguyen&quot;,&quot;non-dropping-particle&quot;:&quot;&quot;,&quot;parse-names&quot;:false,&quot;suffix&quot;:&quot;&quot;},{&quot;dropping-particle&quot;:&quot;&quot;,&quot;family&quot;:&quot;Bao Tien&quot;,&quot;given&quot;:&quot;Nguyen&quot;,&quot;non-dropping-particle&quot;:&quot;Le&quot;,&quot;parse-names&quot;:false,&quot;suffix&quot;:&quot;&quot;},{&quot;dropping-particle&quot;:&quot;&quot;,&quot;family&quot;:&quot;Ngo Quang&quot;,&quot;given&quot;:&quot;Nguyen&quot;,&quot;non-dropping-particle&quot;:&quot;&quot;,&quot;parse-names&quot;:false,&quot;suffix&quot;:&quot;&quot;}],&quot;container-title&quot;:&quot;Surgical Infections&quot;,&quot;id&quot;:&quot;02a002f3-4021-3d2e-ad6e-a0896f30cf45&quot;,&quot;issue&quot;:&quot;2&quot;,&quot;issued&quot;:{&quot;date-parts&quot;:[[&quot;2016&quot;,&quot;4&quot;,&quot;1&quot;]]},&quot;page&quot;:&quot;243-249&quot;,&quot;publisher&quot;:&quot;Mary Ann Liebert Inc.&quot;,&quot;title&quot;:&quot;Surgical site infection rates in seven cities in Vietnam: Findings of the international nosocomial infection control consortium&quot;,&quot;type&quot;:&quot;article-journal&quot;,&quot;volume&quot;:&quot;17&quot;,&quot;container-title-short&quot;:&quot;&quot;},&quot;uris&quot;:[&quot;http://www.mendeley.com/documents/?uuid=02a002f3-4021-3d2e-ad6e-a0896f30cf45&quot;],&quot;isTemporary&quot;:false,&quot;legacyDesktopId&quot;:&quot;02a002f3-4021-3d2e-ad6e-a0896f30cf45&quot;}]},{&quot;citationID&quot;:&quot;MENDELEY_CITATION_f3315c1d-d9b5-41e6-ac4d-31af37362330&quot;,&quot;properties&quot;:{&quot;noteIndex&quot;:0},&quot;isEdited&quot;:false,&quot;manualOverride&quot;:{&quot;citeprocText&quot;:&quot;[13]&quot;,&quot;isManuallyOverridden&quot;:true,&quot;manualOverrideText&quot;:&quot;[12]&quot;},&quot;citationTag&quot;:&quot;MENDELEY_CITATION_v3_eyJjaXRhdGlvbklEIjoiTUVOREVMRVlfQ0lUQVRJT05fZjMzMTVjMWQtZDliNS00MWU2LWFjNGQtMzFhZjM3MzYyMzMwIiwicHJvcGVydGllcyI6eyJub3RlSW5kZXgiOjB9LCJpc0VkaXRlZCI6ZmFsc2UsIm1hbnVhbE92ZXJyaWRlIjp7ImNpdGVwcm9jVGV4dCI6IlsxM10iLCJpc01hbnVhbGx5T3ZlcnJpZGRlbiI6dHJ1ZSwibWFudWFsT3ZlcnJpZGVUZXh0IjoiWzEyXSJ9LCJjaXRhdGlvbkl0ZW1zIjpbeyJpZCI6IjAyYTAwMmYzLTQwMjEtM2QyZS1hZDZlLWEwODk2ZjMwY2Y0NSIsIml0ZW1EYXRhIjp7IkRPSSI6IjEwLjEwODkvc3VyLjIwMTUuMDczIiwiSVNTTiI6IjE1NTc4Njc0IiwiUE1JRCI6IjI2ODg1Njc3IiwiYWJzdHJhY3QiOiJCYWNrZ3JvdW5kOiBTdXJnaWNhbCBzaXRlIGluZmVjdGlvbnMgKFNTSXMpIGFyZSB0aGUgbW9zdCBjb21tb24gaGVhbHRoY2FyZS1hc3NvY2lhdGVkIGluZmVjdGlvbnMgKEhBSSkgaW4gbG93ZXItaW5jb21lIGNvdW50cmllcy4gVGhpcyBpcyB0aGUgZmlyc3Qgc3R1ZHkgdG8gcmVwb3J0IHRoZSByZXN1bHRzIG9mIHN1cnZlaWxsYW5jZSBvbiBTU0kgc3RyYXRpZmllZCBieSBzdXJnaWNhbCBwcm9jZWR1cmUgaW4gc2V2ZW4gVmlldG5hbWVzZSBjaXRpZXMuIE1ldGhvZHM6IFRoaXMgd2FzIGEgcHJvc3BlY3RpdmUsIGFjdGl2ZSBTU0kgc3VydmVpbGxhbmNlIHN0dWR5IGNvbmR1Y3RlZCBmcm9tIE5vdmVtYmVyIDIwMDgtRGVjZW1iZXIgMjAxMCBpbiBzZXZlbiBob3NwaXRhbHMgdXNpbmcgdGhlIFUuUy4gQ2VudGVycyBmb3IgRGlzZWFzZSBDb250cm9sIGFuZCBQcmV2ZW50aW9uJ3MgTmF0aW9uYWwgSGVhbHRoY2FyZSBTYWZldHkgTmV0d29yayAoQ0RDLU5IU04pIGRlZmluaXRpb25zIGFuZCBtZXRob2RzLiBTdXJnaWNhbCBwcm9jZWR1cmVzIChTUHMpIHdlcmUgY2xhc3NpZmllZCBpbnRvIDI2IHR5cGVzIGFjY29yZGluZyB0byB0aGUgSW50ZXJuYXRpb25hbCBDbGFzc2lmaWNhdGlvbiBvZiBEaXNlYXNlcyBFZGl0aW9uIDkgY3JpdGVyaWEuIFJlc3VsdHM6IFdlIHJlY29yZGVkIDI0MSBTU0lzLCBhc3NvY2lhdGVkIHdpdGggNCw0MTMgU1BzIChyZWxhdGl2ZSByaXNrIFtSUl0gNS41JTsgOTUlIGNvbmZpZGVuY2UgaW50ZXJ2YWwgWzk1JSBDSV0gNC44LTYuMikuIFRoZSBoaWdoZXN0IFNTSSByYXRlcyB3ZXJlIGZvdW5kIGZvciBsaW1iIGFtcHV0YXRpb24gKDI1JSksIGNvbG9uIHN1cmdlcnkgKDMzJSksIGFuZCBzbWFsbCBib3dlbCBzdXJnZXJ5ICgyMSUpLiBDb21wYXJlZCB3aXRoIENEQy1OSFNOIFNTSSByZXBvcnQsIG91ciBTU0kgcmF0ZXMgd2VyZSBoaWdoZXIgZm9yIHRoZSBmb2xsb3dpbmcgU1BzOiBMaW1iIGFtcHV0YXRpb24gKDI1JSB2cy4gMS4zJTsgUlIgMjAuMDsgcCA9IDAuMDAxKTsgYXBwZW5kaXggc3VyZ2VyeSAoOC44JSB2cy4gMy41JTsgUlIgMi41NDsgOTUlIENJIDEuMy01LjE7IHAgPSAwLjAwMSk7IGdhbGxibGFkZGVyIHN1cmdlcnkgKDEzLjclIHZzLiAxLjclOyBSUiA3Ljc2OyA5NSUgQ0kgMS45LTMyLjE7IHAgPSAwLjAwMSk7IGNvbG9uIHN1cmdlcnkgKDE4LjIlIHZzLiA0LjAlOyBSUiA0LjU2OyA5NSUgQ0kgMi4wLTEwLjI7IHAgPSAwLjAwMSk7IG9wZW4gcmVkdWN0aW9uIG9mIGZyYWN0dXJlICgxNS44JSB2cy4gMy40JTsgUlIgNC43MCwgOTUlIENJIDEuNS0xNS4yOyBwID0gMC4wMDQpOyBnYXN0cmljIHN1cmdlcnkgKDcuMyUgdnMuIDEuNyU7IFJSIDQuMjY7IDk1JSBDSSAyLjItOC40LCBwID0gMC4wMDEpOyBraWRuZXkgc3VyZ2VyeSAoOC45JSB2cy4gMC45JTsgUlIgMTAuMjsgOTUlIENJIDMuOC0yNy40OyBwID0gMC4wMDEpOyBwcm9zdGF0ZSBzdXJnZXJ5ICg1LjElIHZzLiAwLjklOyBSUiA1LjcxOyA5NSUgQ0kgMS45LTE3LjQ7IHAgPSAwLjAwMSk7IHNtYWxsIGJvd2VsIHN1cmdlcnkgKDIwLjglIHZzLiA2LjclOyBSUiAzLjA3OyA5NSUgQ0kgMS43LTUuNjsgcCA9IDAuMDAxKTsgdGh5cm9pZCBvciBwYXJhdGh5cm9pZCBzdXJnZXJ5ICgyLjQlIHZzLiAwLjMlOyBSUiA5LjI3OyA5NSUgQ0kgMS4wLTg5LjE7IHAgPSAwLjAxOSk7IGFuZCB2YWdpbmFsIGh5c3RlcmVjdG9teSAoMTQuMyUgdnMuIDEuMiU7IFJSIDEyLjM7IDk1JSBDSSAxLjctODguNDsgcCA9IDAuMDAxKS4gQ29uY2x1c2lvbnM6IE91ciBTU0lzIHJhdGVzIHdlcmUgc2lnbmlmaWNhbnRseSBoaWdoZXIgZm9yIDExIG9mIHRoZSAyNiB0eXBlcyBvZiBTUHMgdGhhbiBmb3IgdGhlIENEQy1OSFNOLiBUaGlzIHN0dWR5IGFkdmFuY2VzIG91ciBrbm93bGVkZ2Ugb2YgU1NJIGVwaWRlbWlvbG9neSBpbiBWaWV0bmFtIGFuZCB3aWxsIGFsbG93IHVzIHRvIGludHJvZHVjZSB0YXJnZXRlZCBpbnRlcnZlbnRpb25zLiIsImF1dGhvciI6W3siZHJvcHBpbmctcGFydGljbGUiOiIiLCJmYW1pbHkiOiJWaWV0IEh1bmciLCJnaXZlbiI6Ik5ndXllbiIsIm5vbi1kcm9wcGluZy1wYXJ0aWNsZSI6IiIsInBhcnNlLW5hbWVzIjpmYWxzZSwic3VmZml4IjoiIn0seyJkcm9wcGluZy1wYXJ0aWNsZSI6IiIsImZhbWlseSI6IkFuaCBUaHUiLCJnaXZlbiI6IlRydW9uZyIsIm5vbi1kcm9wcGluZy1wYXJ0aWNsZSI6IiIsInBhcnNlLW5hbWVzIjpmYWxzZSwic3VmZml4IjoiIn0seyJkcm9wcGluZy1wYXJ0aWNsZSI6IiIsImZhbWlseSI6IlJvc2VudGhhbCIsImdpdmVuIjoiVmljdG9yIEQuIiwibm9uLWRyb3BwaW5nLXBhcnRpY2xlIjoiIiwicGFyc2UtbmFtZXMiOmZhbHNlLCJzdWZmaXgiOiIifSx7ImRyb3BwaW5nLXBhcnRpY2xlIjoiIiwiZmFtaWx5IjoiVGF0IFRoYW5oIiwiZ2l2ZW4iOiJEbyIsIm5vbi1kcm9wcGluZy1wYXJ0aWNsZSI6IiIsInBhcnNlLW5hbWVzIjpmYWxzZSwic3VmZml4IjoiIn0seyJkcm9wcGluZy1wYXJ0aWNsZSI6IiIsImZhbWlseSI6IlF1b2MgQW5oIiwiZ2l2ZW4iOiJOZ3V5ZW4iLCJub24tZHJvcHBpbmctcGFydGljbGUiOiIiLCJwYXJzZS1uYW1lcyI6ZmFsc2UsInN1ZmZpeCI6IiJ9LHsiZHJvcHBpbmctcGFydGljbGUiOiIiLCJmYW1pbHkiOiJCYW8gVGllbiIsImdpdmVuIjoiTmd1eWVuIiwibm9uLWRyb3BwaW5nLXBhcnRpY2xlIjoiTGUiLCJwYXJzZS1uYW1lcyI6ZmFsc2UsInN1ZmZpeCI6IiJ9LHsiZHJvcHBpbmctcGFydGljbGUiOiIiLCJmYW1pbHkiOiJOZ28gUXVhbmciLCJnaXZlbiI6Ik5ndXllbiIsIm5vbi1kcm9wcGluZy1wYXJ0aWNsZSI6IiIsInBhcnNlLW5hbWVzIjpmYWxzZSwic3VmZml4IjoiIn1dLCJjb250YWluZXItdGl0bGUiOiJTdXJnaWNhbCBJbmZlY3Rpb25zIiwiaWQiOiIwMmEwMDJmMy00MDIxLTNkMmUtYWQ2ZS1hMDg5NmYzMGNmNDUiLCJpc3N1ZSI6IjIiLCJpc3N1ZWQiOnsiZGF0ZS1wYXJ0cyI6W1siMjAxNiIsIjQiLCIxIl1dfSwicGFnZSI6IjI0My0yNDkiLCJwdWJsaXNoZXIiOiJNYXJ5IEFubiBMaWViZXJ0IEluYy4iLCJ0aXRsZSI6IlN1cmdpY2FsIHNpdGUgaW5mZWN0aW9uIHJhdGVzIGluIHNldmVuIGNpdGllcyBpbiBWaWV0bmFtOiBGaW5kaW5ncyBvZiB0aGUgaW50ZXJuYXRpb25hbCBub3NvY29taWFsIGluZmVjdGlvbiBjb250cm9sIGNvbnNvcnRpdW0iLCJ0eXBlIjoiYXJ0aWNsZS1qb3VybmFsIiwidm9sdW1lIjoiMTciLCJjb250YWluZXItdGl0bGUtc2hvcnQiOiIifSwidXJpcyI6WyJodHRwOi8vd3d3Lm1lbmRlbGV5LmNvbS9kb2N1bWVudHMvP3V1aWQ9MDJhMDAyZjMtNDAyMS0zZDJlLWFkNmUtYTA4OTZmMzBjZjQ1Il0sImlzVGVtcG9yYXJ5IjpmYWxzZSwibGVnYWN5RGVza3RvcElkIjoiMDJhMDAyZjMtNDAyMS0zZDJlLWFkNmUtYTA4OTZmMzBjZjQ1In1dfQ==&quot;,&quot;citationItems&quot;:[{&quot;id&quot;:&quot;02a002f3-4021-3d2e-ad6e-a0896f30cf45&quot;,&quot;itemData&quot;:{&quot;DOI&quot;:&quot;10.1089/sur.2015.073&quot;,&quot;ISSN&quot;:&quot;15578674&quot;,&quot;PMID&quot;:&quot;26885677&quot;,&quot;abstract&quot;:&quot;Background: Surgical site infections (SSIs) are the most common healthcare-associated infections (HAI) in lower-income countries. This is the first study to report the results of surveillance on SSI stratified by surgical procedure in seven Vietnamese cities. Methods: This was a prospective, active SSI surveillance study conducted from November 2008-December 2010 in seven hospitals using the U.S. Centers for Disease Control and Prevention's National Healthcare Safety Network (CDC-NHSN) definitions and methods. Surgical procedures (SPs) were classified into 26 types according to the International Classification of Diseases Edition 9 criteria. Results: We recorded 241 SSIs, associated with 4,413 SPs (relative risk [RR] 5.5%; 95% confidence interval [95% CI] 4.8-6.2). The highest SSI rates were found for limb amputation (25%), colon surgery (33%), and small bowel surgery (21%). Compared with CDC-NHSN SSI report, our SSI rates were higher for the following SPs: Limb amputation (25% vs. 1.3%; RR 20.0; p = 0.001); appendix surgery (8.8% vs. 3.5%; RR 2.54; 95% CI 1.3-5.1; p = 0.001); gallbladder surgery (13.7% vs. 1.7%; RR 7.76; 95% CI 1.9-32.1; p = 0.001); colon surgery (18.2% vs. 4.0%; RR 4.56; 95% CI 2.0-10.2; p = 0.001); open reduction of fracture (15.8% vs. 3.4%; RR 4.70, 95% CI 1.5-15.2; p = 0.004); gastric surgery (7.3% vs. 1.7%; RR 4.26; 95% CI 2.2-8.4, p = 0.001); kidney surgery (8.9% vs. 0.9%; RR 10.2; 95% CI 3.8-27.4; p = 0.001); prostate surgery (5.1% vs. 0.9%; RR 5.71; 95% CI 1.9-17.4; p = 0.001); small bowel surgery (20.8% vs. 6.7%; RR 3.07; 95% CI 1.7-5.6; p = 0.001); thyroid or parathyroid surgery (2.4% vs. 0.3%; RR 9.27; 95% CI 1.0-89.1; p = 0.019); and vaginal hysterectomy (14.3% vs. 1.2%; RR 12.3; 95% CI 1.7-88.4; p = 0.001). Conclusions: Our SSIs rates were significantly higher for 11 of the 26 types of SPs than for the CDC-NHSN. This study advances our knowledge of SSI epidemiology in Vietnam and will allow us to introduce targeted interventions.&quot;,&quot;author&quot;:[{&quot;dropping-particle&quot;:&quot;&quot;,&quot;family&quot;:&quot;Viet Hung&quot;,&quot;given&quot;:&quot;Nguyen&quot;,&quot;non-dropping-particle&quot;:&quot;&quot;,&quot;parse-names&quot;:false,&quot;suffix&quot;:&quot;&quot;},{&quot;dropping-particle&quot;:&quot;&quot;,&quot;family&quot;:&quot;Anh Thu&quot;,&quot;given&quot;:&quot;Truong&quot;,&quot;non-dropping-particle&quot;:&quot;&quot;,&quot;parse-names&quot;:false,&quot;suffix&quot;:&quot;&quot;},{&quot;dropping-particle&quot;:&quot;&quot;,&quot;family&quot;:&quot;Rosenthal&quot;,&quot;given&quot;:&quot;Victor D.&quot;,&quot;non-dropping-particle&quot;:&quot;&quot;,&quot;parse-names&quot;:false,&quot;suffix&quot;:&quot;&quot;},{&quot;dropping-particle&quot;:&quot;&quot;,&quot;family&quot;:&quot;Tat Thanh&quot;,&quot;given&quot;:&quot;Do&quot;,&quot;non-dropping-particle&quot;:&quot;&quot;,&quot;parse-names&quot;:false,&quot;suffix&quot;:&quot;&quot;},{&quot;dropping-particle&quot;:&quot;&quot;,&quot;family&quot;:&quot;Quoc Anh&quot;,&quot;given&quot;:&quot;Nguyen&quot;,&quot;non-dropping-particle&quot;:&quot;&quot;,&quot;parse-names&quot;:false,&quot;suffix&quot;:&quot;&quot;},{&quot;dropping-particle&quot;:&quot;&quot;,&quot;family&quot;:&quot;Bao Tien&quot;,&quot;given&quot;:&quot;Nguyen&quot;,&quot;non-dropping-particle&quot;:&quot;Le&quot;,&quot;parse-names&quot;:false,&quot;suffix&quot;:&quot;&quot;},{&quot;dropping-particle&quot;:&quot;&quot;,&quot;family&quot;:&quot;Ngo Quang&quot;,&quot;given&quot;:&quot;Nguyen&quot;,&quot;non-dropping-particle&quot;:&quot;&quot;,&quot;parse-names&quot;:false,&quot;suffix&quot;:&quot;&quot;}],&quot;container-title&quot;:&quot;Surgical Infections&quot;,&quot;id&quot;:&quot;02a002f3-4021-3d2e-ad6e-a0896f30cf45&quot;,&quot;issue&quot;:&quot;2&quot;,&quot;issued&quot;:{&quot;date-parts&quot;:[[&quot;2016&quot;,&quot;4&quot;,&quot;1&quot;]]},&quot;page&quot;:&quot;243-249&quot;,&quot;publisher&quot;:&quot;Mary Ann Liebert Inc.&quot;,&quot;title&quot;:&quot;Surgical site infection rates in seven cities in Vietnam: Findings of the international nosocomial infection control consortium&quot;,&quot;type&quot;:&quot;article-journal&quot;,&quot;volume&quot;:&quot;17&quot;,&quot;container-title-short&quot;:&quot;&quot;},&quot;uris&quot;:[&quot;http://www.mendeley.com/documents/?uuid=02a002f3-4021-3d2e-ad6e-a0896f30cf45&quot;],&quot;isTemporary&quot;:false,&quot;legacyDesktopId&quot;:&quot;02a002f3-4021-3d2e-ad6e-a0896f30cf45&quot;}]},{&quot;citationID&quot;:&quot;MENDELEY_CITATION_e74838c1-2851-4132-b62b-15bd44c63244&quot;,&quot;properties&quot;:{&quot;noteIndex&quot;:0},&quot;isEdited&quot;:false,&quot;manualOverride&quot;:{&quot;citeprocText&quot;:&quot;[19]&quot;,&quot;isManuallyOverridden&quot;:true,&quot;manualOverrideText&quot;:&quot;[18]&quot;},&quot;citationTag&quot;:&quot;MENDELEY_CITATION_v3_eyJjaXRhdGlvbklEIjoiTUVOREVMRVlfQ0lUQVRJT05fZTc0ODM4YzEtMjg1MS00MTMyLWI2MmItMTViZDQ0YzYzMjQ0IiwicHJvcGVydGllcyI6eyJub3RlSW5kZXgiOjB9LCJpc0VkaXRlZCI6ZmFsc2UsIm1hbnVhbE92ZXJyaWRlIjp7ImNpdGVwcm9jVGV4dCI6IlsxOV0iLCJpc01hbnVhbGx5T3ZlcnJpZGRlbiI6dHJ1ZSwibWFudWFsT3ZlcnJpZGVUZXh0IjoiWzE4XSJ9LCJjaXRhdGlvbkl0ZW1zIjpbeyJpZCI6ImYyYzRjN2ZlLTBiNDQtM2RmOC05Y2ZmLTNiYjI0MDYxOWEzMSIsIml0ZW1EYXRhIjp7IkRPSSI6IjEwLjExODYvczEzNzU2LTAxOS0wNjM4LTgiLCJJU1NOIjoiMjA0NzI5OTQiLCJQTUlEIjoiMzE3NDk5NjIiLCJhYnN0cmFjdCI6IkJhY2tncm91bmQ6IFRoZSBBc2lhIFBhY2lmaWMgU29jaWV0eSBvZiBJbmZlY3Rpb24gQ29udHJvbCAoQVBTSUMpIGxhdW5jaGVkIHRoZSBBUFNJQyBHdWlkZWxpbmVzIGZvciB0aGUgUHJldmVudGlvbiBvZiBTdXJnaWNhbCBTaXRlIEluZmVjdGlvbnMgaW4gMjAxOC4gVGhpcyBkb2N1bWVudCBkZXNjcmliZXMgdGhlIGd1aWRlbGluZXMgYW5kIHJlY29tbWVuZGF0aW9ucyBmb3IgdGhlIHNldHRpbmcgcHJldmVudGlvbiBvZiBzdXJnaWNhbCBzaXRlIGluZmVjdGlvbnMgKFNTSXMpLiBJdCBhaW1zIHRvIGhpZ2hsaWdodCBwcmFjdGljYWwgcmVjb21tZW5kYXRpb25zIGluIGEgY29uY2lzZSBmb3JtYXQgZGVzaWduZWQgdG8gYXNzaXN0IGhlYWx0aGNhcmUgZmFjaWxpdGllcyBhdCBBc2lhIFBhY2lmaWMgcmVnaW9uIGluIGFjaGlldmluZyBoaWdoIHN0YW5kYXJkcyBpbiBwcmVvcGVyYXRpdmUsIHBlcmlvcGVyYXRpdmUgYW5kIHBvc3RvcGVyYXRpdmUgcHJhY3RpY2VzLiBNZXRob2Q6IFRoZSBndWlkZWxpbmVzIHdlcmUgZGV2ZWxvcGVkIGJ5IGFuIGFwcG9pbnRlZCB3b3JrZ3JvdXAgY29tcHJpc2luZyBleHBlcnRzIGluIHRoZSBBc2lhIFBhY2lmaWMgcmVnaW9uLCBmb2xsb3dpbmcgcmV2aWV3cyBvZiBwcmV2aW91c2x5IHB1Ymxpc2hlZCBndWlkZWxpbmVzIGFuZCByZWNvbW1lbmRhdGlvbnMgcmVsZXZhbnQgdG8gZWFjaCBzZWN0aW9uLiBSZXN1bHRzOiBJdCByZWNvbW1lbmRzIHRoYXQgaGVhbHRoY2FyZSBmYWNpbGl0aWVzIHJldmlldyBzcGVjaWZpYyByaXNrIGZhY3RvcnMgYW5kIGRldmVsb3AgZWZmZWN0aXZlIHByZXZlbnRpb24gc3RyYXRlZ2llcywgd2hpY2ggd291bGQgYmUgY29zdCBlZmZlY3RpdmUgYXQgbG9jYWwgbGV2ZWxzLiBHYXBzIGlkZW50aWZpZWQgYXJlIGJlc3QgY2xvc2VkIHVzaW5nIGEgcXVhbGl0eSBpbXByb3ZlbWVudCBwcm9jZXNzLiBTdXJ2ZWlsbGFuY2Ugb2YgU1NJcyBpcyByZWNvbW1lbmRlZCB1c2luZyBhY2NlcHRlZCBpbnRlcm5hdGlvbmFsIG1ldGhvZG9sb2d5LiBUaGUgdGltZWx5IGZlZWRiYWNrIG9mIHRoZSBkYXRhIGFuYWx5c2VkIHdvdWxkIGhlbHAgaW4gdGhlIG1vbml0b3Jpbmcgb2YgZWZmZWN0aXZlIGltcGxlbWVudGF0aW9uIG9mIGludGVydmVudGlvbnMuIENvbmNsdXNpb25zOiBIZWFsdGhjYXJlIGZhY2lsaXRpZXMgc2hvdWxkIGFpbSBmb3IgZXhjZWxsZW5jZSBpbiBzYWZlIHN1cmdlcnkgcHJhY3RpY2VzLiBUaGUgaW1wbGVtZW50YXRpb24gb2YgZXZpZGVuY2UtYmFzZWQgcHJhY3RpY2VzIHVzaW5nIGEgcXVhbGl0eSBpbXByb3ZlbWVudCBwcm9jZXNzIGhlbHBzIHRvd2FyZHMgYWNoaWV2aW5nIGVmZmVjdGl2ZSBhbmQgc3VzdGFpbmFibGUgcmVzdWx0cy4iLCJhdXRob3IiOlt7ImRyb3BwaW5nLXBhcnRpY2xlIjoiIiwiZmFtaWx5IjoiTGluZyIsImdpdmVuIjoiTW9pIExpbiIsIm5vbi1kcm9wcGluZy1wYXJ0aWNsZSI6IiIsInBhcnNlLW5hbWVzIjpmYWxzZSwic3VmZml4IjoiIn0seyJkcm9wcGluZy1wYXJ0aWNsZSI6IiIsImZhbWlseSI6IkFwaXNhcm50aGFuYXJhayIsImdpdmVuIjoiQW51Y2hhIiwibm9uLWRyb3BwaW5nLXBhcnRpY2xlIjoiIiwicGFyc2UtbmFtZXMiOmZhbHNlLCJzdWZmaXgiOiIifSx7ImRyb3BwaW5nLXBhcnRpY2xlIjoiIiwiZmFtaWx5IjoiQWJiYXMiLCJnaXZlbiI6IkF6bGluYSIsIm5vbi1kcm9wcGluZy1wYXJ0aWNsZSI6IiIsInBhcnNlLW5hbWVzIjpmYWxzZSwic3VmZml4IjoiIn0seyJkcm9wcGluZy1wYXJ0aWNsZSI6IiIsImZhbWlseSI6Ik1vcmlrYW5lIiwiZ2l2ZW4iOiJLZWl0YSIsIm5vbi1kcm9wcGluZy1wYXJ0aWNsZSI6IiIsInBhcnNlLW5hbWVzIjpmYWxzZSwic3VmZml4IjoiIn0seyJkcm9wcGluZy1wYXJ0aWNsZSI6IiIsImZhbWlseSI6IkxlZSIsImdpdmVuIjoiS2lsIFllb24iLCJub24tZHJvcHBpbmctcGFydGljbGUiOiIiLCJwYXJzZS1uYW1lcyI6ZmFsc2UsInN1ZmZpeCI6IiJ9LHsiZHJvcHBpbmctcGFydGljbGUiOiIiLCJmYW1pbHkiOiJXYXJyaWVyIiwiZ2l2ZW4iOiJBbnVwIiwibm9uLWRyb3BwaW5nLXBhcnRpY2xlIjoiIiwicGFyc2UtbmFtZXMiOmZhbHNlLCJzdWZmaXgiOiIifSx7ImRyb3BwaW5nLXBhcnRpY2xlIjoiIiwiZmFtaWx5IjoiWWFtYWRhIiwiZ2l2ZW4iOiJLb2ppIiwibm9uLWRyb3BwaW5nLXBhcnRpY2xlIjoiIiwicGFyc2UtbmFtZXMiOmZhbHNlLCJzdWZmaXgiOiIifV0sImNvbnRhaW5lci10aXRsZSI6IkFudGltaWNyb2JpYWwgUmVzaXN0YW5jZSBhbmQgSW5mZWN0aW9uIENvbnRyb2wiLCJpZCI6ImYyYzRjN2ZlLTBiNDQtM2RmOC05Y2ZmLTNiYjI0MDYxOWEzMSIsImlzc3VlIjoiMSIsImlzc3VlZCI6eyJkYXRlLXBhcnRzIjpbWyIyMDE5IiwiMTEiLCIxMiJdXX0sInBhZ2UiOiIxNzQiLCJwdWJsaXNoZXIiOiJCaW9NZWQgQ2VudHJhbCBMdGQuIiwidGl0bGUiOiJBUFNJQyBndWlkZWxpbmVzIGZvciB0aGUgcHJldmVudGlvbiBvZiBzdXJnaWNhbCBzaXRlIGluZmVjdGlvbnMiLCJ0eXBlIjoiYXJ0aWNsZS1qb3VybmFsIiwidm9sdW1lIjoiOCIsImNvbnRhaW5lci10aXRsZS1zaG9ydCI6IiJ9LCJ1cmlzIjpbImh0dHA6Ly93d3cubWVuZGVsZXkuY29tL2RvY3VtZW50cy8/dXVpZD1mMmM0YzdmZS0wYjQ0LTNkZjgtOWNmZi0zYmIyNDA2MTlhMzEiXSwiaXNUZW1wb3JhcnkiOmZhbHNlLCJsZWdhY3lEZXNrdG9wSWQiOiJmMmM0YzdmZS0wYjQ0LTNkZjgtOWNmZi0zYmIyNDA2MTlhMzEifV19&quot;,&quot;citationItems&quot;:[{&quot;id&quot;:&quot;f2c4c7fe-0b44-3df8-9cff-3bb240619a31&quot;,&quot;itemData&quot;:{&quot;DOI&quot;:&quot;10.1186/s13756-019-0638-8&quot;,&quot;ISSN&quot;:&quot;20472994&quot;,&quot;PMID&quot;:&quot;31749962&quot;,&quot;abstract&quot;:&quot;Background: The Asia Pacific Society of Infection Control (APSIC) launched the APSIC Guidelines for the Prevention of Surgical Site Infections in 2018. This document describes the guidelines and recommendations for the setting prevention of surgical site infections (SSIs). It aims to highlight practical recommendations in a concise format designed to assist healthcare facilities at Asia Pacific region in achieving high standards in preoperative, perioperative and postoperative practices. Method: The guidelines were developed by an appointed workgroup comprising experts in the Asia Pacific region, following reviews of previously published guidelines and recommendations relevant to each section. Results: It recommends that healthcare facilities review specific risk factors and develop effective prevention strategies, which would be cost effective at local levels. Gaps identified are best closed using a quality improvement process. Surveillance of SSIs is recommended using accepted international methodology. The timely feedback of the data analysed would help in the monitoring of effective implementation of interventions. Conclusions: Healthcare facilities should aim for excellence in safe surgery practices. The implementation of evidence-based practices using a quality improvement process helps towards achieving effective and sustainable results.&quot;,&quot;author&quot;:[{&quot;dropping-particle&quot;:&quot;&quot;,&quot;family&quot;:&quot;Ling&quot;,&quot;given&quot;:&quot;Moi Lin&quot;,&quot;non-dropping-particle&quot;:&quot;&quot;,&quot;parse-names&quot;:false,&quot;suffix&quot;:&quot;&quot;},{&quot;dropping-particle&quot;:&quot;&quot;,&quot;family&quot;:&quot;Apisarnthanarak&quot;,&quot;given&quot;:&quot;Anucha&quot;,&quot;non-dropping-particle&quot;:&quot;&quot;,&quot;parse-names&quot;:false,&quot;suffix&quot;:&quot;&quot;},{&quot;dropping-particle&quot;:&quot;&quot;,&quot;family&quot;:&quot;Abbas&quot;,&quot;given&quot;:&quot;Azlina&quot;,&quot;non-dropping-particle&quot;:&quot;&quot;,&quot;parse-names&quot;:false,&quot;suffix&quot;:&quot;&quot;},{&quot;dropping-particle&quot;:&quot;&quot;,&quot;family&quot;:&quot;Morikane&quot;,&quot;given&quot;:&quot;Keita&quot;,&quot;non-dropping-particle&quot;:&quot;&quot;,&quot;parse-names&quot;:false,&quot;suffix&quot;:&quot;&quot;},{&quot;dropping-particle&quot;:&quot;&quot;,&quot;family&quot;:&quot;Lee&quot;,&quot;given&quot;:&quot;Kil Yeon&quot;,&quot;non-dropping-particle&quot;:&quot;&quot;,&quot;parse-names&quot;:false,&quot;suffix&quot;:&quot;&quot;},{&quot;dropping-particle&quot;:&quot;&quot;,&quot;family&quot;:&quot;Warrier&quot;,&quot;given&quot;:&quot;Anup&quot;,&quot;non-dropping-particle&quot;:&quot;&quot;,&quot;parse-names&quot;:false,&quot;suffix&quot;:&quot;&quot;},{&quot;dropping-particle&quot;:&quot;&quot;,&quot;family&quot;:&quot;Yamada&quot;,&quot;given&quot;:&quot;Koji&quot;,&quot;non-dropping-particle&quot;:&quot;&quot;,&quot;parse-names&quot;:false,&quot;suffix&quot;:&quot;&quot;}],&quot;container-title&quot;:&quot;Antimicrobial Resistance and Infection Control&quot;,&quot;id&quot;:&quot;f2c4c7fe-0b44-3df8-9cff-3bb240619a31&quot;,&quot;issue&quot;:&quot;1&quot;,&quot;issued&quot;:{&quot;date-parts&quot;:[[&quot;2019&quot;,&quot;11&quot;,&quot;12&quot;]]},&quot;page&quot;:&quot;174&quot;,&quot;publisher&quot;:&quot;BioMed Central Ltd.&quot;,&quot;title&quot;:&quot;APSIC guidelines for the prevention of surgical site infections&quot;,&quot;type&quot;:&quot;article-journal&quot;,&quot;volume&quot;:&quot;8&quot;,&quot;container-title-short&quot;:&quot;&quot;},&quot;uris&quot;:[&quot;http://www.mendeley.com/documents/?uuid=f2c4c7fe-0b44-3df8-9cff-3bb240619a31&quot;],&quot;isTemporary&quot;:false,&quot;legacyDesktopId&quot;:&quot;f2c4c7fe-0b44-3df8-9cff-3bb240619a31&quot;}]},{&quot;citationID&quot;:&quot;MENDELEY_CITATION_90704435-14f8-4bd0-9a23-164b69c31951&quot;,&quot;properties&quot;:{&quot;noteIndex&quot;:0},&quot;isEdited&quot;:false,&quot;manualOverride&quot;:{&quot;citeprocText&quot;:&quot;[6]&quot;,&quot;isManuallyOverridden&quot;:true,&quot;manualOverrideText&quot;:&quot;[16]&quot;},&quot;citationTag&quot;:&quot;MENDELEY_CITATION_v3_eyJjaXRhdGlvbklEIjoiTUVOREVMRVlfQ0lUQVRJT05fOTA3MDQ0MzUtMTRmOC00YmQwLTlhMjMtMTY0YjY5YzMxOTUxIiwicHJvcGVydGllcyI6eyJub3RlSW5kZXgiOjB9LCJpc0VkaXRlZCI6ZmFsc2UsIm1hbnVhbE92ZXJyaWRlIjp7ImNpdGVwcm9jVGV4dCI6Ils2XSIsImlzTWFudWFsbHlPdmVycmlkZGVuIjp0cnVlLCJtYW51YWxPdmVycmlkZVRleHQiOiJbMTZdIn0sImNpdGF0aW9uSXRlbXMiOlt7ImlkIjoiMTA4NDQwYjctMjA0Yy0zNGZlLWE4MDktMjRjNWQzYTVjODNmIiwiaXRlbURhdGEiOnsiSVNCTiI6Ijk3ODkyNDE1NTA0NzUiLCJhYnN0cmFjdCI6IltTZWNvbmQgZWRpdGlvbl0uIFRoZSBmaXJzdCBldmVyIEdsb2JhbCBndWlkZWxpbmVzIGZvciB0aGUgcHJldmVudGlvbiBvZiBzdXJnaWNhbCBzaXRlIGluZmVjdGlvbiAoU1NJKSB3ZXJlIHB1Ymxpc2hlZCBvbiAzIE5vdmVtYmVyIDIwMTYsIHRoZW4gdXBkYXRlZCBpbiBzb21lIHBhcnRzIGFuZCBwdWJsaXNoZWQgaW4gYSBuZXcgZWRpdGlvbiBpbiBEZWNlbWJlciAyMDE4LiBUaGV5IGluY2x1ZGUgYSBsaXN0IG9mIDI5IGNvbmNyZXRlIHJlY29tbWVuZGF0aW9ucyBvbiAyMyB0b3BpY3MgZm9yIHRoZSBwcmV2ZW50aW9uIG9mIFNTSSBpbiB0aGUgcHJlLSwgaW50cmEgYW5kIHBvc3RvcGVyYXRpdmUgcGVyaW9kcywgd2hpY2ggYXJlIGJhc2VkIG9uIDI4IHN5c3RlbWF0aWMgcmV2aWV3cyBvZiB0aGUgZXZpZGVuY2UuIEZvciB0aGUgMjAxOCB1cGRhdGUsIHRoZSBtZW1iZXJzaGlwIG9mIHRoZSBndWlkZWxpbmVzIGRldmVsb3BtZW50IGdyb3VwIChHREcpIHdhcyBicm9hZGVuZWQgdG8gaW5jbHVkZSBhbiBhZGRpdGlvbmFsIGVpZ2h0IGFuYWVzdGhlc2lvbG9neSBleHBlcnRzLiBUaGUgMjAxOCBlZGl0aW9uIG9mIHRoZSBndWlkZWxpbmVzIGluY2x1ZGVzIHRoZSByZXZpc2lvbiBvZiB0aGUgcmVjb21tZW5kYXRpb24gcmVnYXJkaW5nIHRoZSB1c2Ugb2YgODAlIGZyYWN0aW9uIG9mIGluc3BpcmVkIG94eWdlbiAoaGlnaCBGaU8yKSBpbiBzdXJnaWNhbCBwYXRpZW50cyB1bmRlciBnZW5lcmFsIGFuYWVzdGhlc2lhIHdpdGggdHJhY2hlYWwgaW50dWJhdGlvbiBhbmQgdGhlIHVwZGF0ZSBvZiB0aGUgc2VjdGlvbiBvbiBpbXBsZW1lbnRhdGlvbi4gQmV0d2VlbiAyMDE3IGFuZCAyMDE4LCBXSE8gcmUtYXNzZXNzZWQgdGhlIGV2aWRlbmNlIG9uIHRoZSB1c2Ugb2YgaGlnaCBGaU8yIGJ5IHVwZGF0aW5nIHRoZSBzeXN0ZW1hdGljIHJldmlldyByZWxhdGVkIHRvIHRoZSBlZmZlY3RpdmVuZXNzIG9mIHRoaXMgaW50ZXJ2ZW50aW9uIHRvIHJlZHVjZSBTU0kgYW5kIGNvbW1pc3Npb25pbmcgYW4gaW5kZXBlbmRlbnQgc3lzdGVtYXRpYyByZXZpZXcgb24gYWR2ZXJzZSBldmVudHMgcG90ZW50aWFsbHkgYXNzb2NpYXRlZCB3aXRoIGl0LiBCYXNlZCBvbiB0aGUgdXBkYXRlZCBldmlkZW5jZSwgdGhlIEdERyBkZWNpZGVkIHRvIHJldmlzZSB0aGUgc3RyZW5ndGggb2YgdGhlIHJlY29tbWVuZGF0aW9uIGZyb20gc3Ryb25nIHRvIGNvbmRpdGlvbmFsLiIsImF1dGhvciI6W3siZHJvcHBpbmctcGFydGljbGUiOiIiLCJmYW1pbHkiOiJXb3JsZCBIZWFsdGggT3JnYW5pemF0aW9uIiwiZ2l2ZW4iOiIiLCJub24tZHJvcHBpbmctcGFydGljbGUiOiIiLCJwYXJzZS1uYW1lcyI6ZmFsc2UsInN1ZmZpeCI6IiJ9XSwiY29udGFpbmVyLXRpdGxlIjoiQnJpdGlzaCBKb3VybmFsIG9mIEFuYWVzdGhlc2lhIiwiaWQiOiIxMDg0NDBiNy0yMDRjLTM0ZmUtYTgwOS0yNGM1ZDNhNWM4M2YiLCJpc3N1ZSI6IjMiLCJpc3N1ZWQiOnsiZGF0ZS1wYXJ0cyI6W1siMjAxOSJdXX0sIm51bWJlci1vZi1wYWdlcyI6IjMyNS0zMzQiLCJ0aXRsZSI6Ikdsb2JhbCBndWlkZWxpbmVzIGZvciB0aGUgcHJldmVudGlvbiBvZiBzdXJnaWNhbCBzaXRlIGluZmVjdGlvbiIsInR5cGUiOiJib29rIiwidm9sdW1lIjoiMTIyIiwiY29udGFpbmVyLXRpdGxlLXNob3J0IjoiIn0sInVyaXMiOlsiaHR0cDovL3d3dy5tZW5kZWxleS5jb20vZG9jdW1lbnRzLz91dWlkPTU0MGM5NDEzLTFlZTYtNDhlMi04ZGYxLTVkOGE5MzRjYTc3NiJdLCJpc1RlbXBvcmFyeSI6ZmFsc2UsImxlZ2FjeURlc2t0b3BJZCI6IjU0MGM5NDEzLTFlZTYtNDhlMi04ZGYxLTVkOGE5MzRjYTc3NiJ9XX0=&quot;,&quot;citationItems&quot;:[{&quot;id&quot;:&quot;108440b7-204c-34fe-a809-24c5d3a5c83f&quot;,&quot;itemData&quot;:{&quot;ISBN&quot;:&quot;9789241550475&quot;,&quot;abstract&quot;:&quot;[Second edition]. The first ever Global guidelines for the prevention of surgical site infection (SSI) were published on 3 November 2016, then updated in some parts and published in a new edition in December 2018. They include a list of 29 concrete recommendations on 23 topics for the prevention of SSI in the pre-, intra and postoperative periods, which are based on 28 systematic reviews of the evidence. For the 2018 update, the membership of the guidelines development group (GDG) was broadened to include an additional eight anaesthesiology experts. The 2018 edition of the guidelines includes the revision of the recommendation regarding the use of 80% fraction of inspired oxygen (high FiO2) in surgical patients under general anaesthesia with tracheal intubation and the update of the section on implementation. Between 2017 and 2018, WHO re-assessed the evidence on the use of high FiO2 by updating the systematic review related to the effectiveness of this intervention to reduce SSI and commissioning an independent systematic review on adverse events potentially associated with it. Based on the updated evidence, the GDG decided to revise the strength of the recommendation from strong to conditional.&quot;,&quot;author&quot;:[{&quot;dropping-particle&quot;:&quot;&quot;,&quot;family&quot;:&quot;World Health Organization&quot;,&quot;given&quot;:&quot;&quot;,&quot;non-dropping-particle&quot;:&quot;&quot;,&quot;parse-names&quot;:false,&quot;suffix&quot;:&quot;&quot;}],&quot;container-title&quot;:&quot;British Journal of Anaesthesia&quot;,&quot;id&quot;:&quot;108440b7-204c-34fe-a809-24c5d3a5c83f&quot;,&quot;issue&quot;:&quot;3&quot;,&quot;issued&quot;:{&quot;date-parts&quot;:[[&quot;2019&quot;]]},&quot;number-of-pages&quot;:&quot;325-334&quot;,&quot;title&quot;:&quot;Global guidelines for the prevention of surgical site infection&quot;,&quot;type&quot;:&quot;book&quot;,&quot;volume&quot;:&quot;122&quot;,&quot;container-title-short&quot;:&quot;&quot;},&quot;uris&quot;:[&quot;http://www.mendeley.com/documents/?uuid=540c9413-1ee6-48e2-8df1-5d8a934ca776&quot;],&quot;isTemporary&quot;:false,&quot;legacyDesktopId&quot;:&quot;540c9413-1ee6-48e2-8df1-5d8a934ca776&quot;}]},{&quot;citationID&quot;:&quot;MENDELEY_CITATION_0e00cf3e-a831-4992-aa97-2328940b073f&quot;,&quot;properties&quot;:{&quot;noteIndex&quot;:0},&quot;isEdited&quot;:false,&quot;manualOverride&quot;:{&quot;citeprocText&quot;:&quot;[6]&quot;,&quot;isManuallyOverridden&quot;:true,&quot;manualOverrideText&quot;:&quot;[16]&quot;},&quot;citationTag&quot;:&quot;MENDELEY_CITATION_v3_eyJjaXRhdGlvbklEIjoiTUVOREVMRVlfQ0lUQVRJT05fMGUwMGNmM2UtYTgzMS00OTkyLWFhOTctMjMyODk0MGIwNzNmIiwicHJvcGVydGllcyI6eyJub3RlSW5kZXgiOjB9LCJpc0VkaXRlZCI6ZmFsc2UsIm1hbnVhbE92ZXJyaWRlIjp7ImNpdGVwcm9jVGV4dCI6Ils2XSIsImlzTWFudWFsbHlPdmVycmlkZGVuIjp0cnVlLCJtYW51YWxPdmVycmlkZVRleHQiOiJbMTZdIn0sImNpdGF0aW9uSXRlbXMiOlt7ImlkIjoiMTA4NDQwYjctMjA0Yy0zNGZlLWE4MDktMjRjNWQzYTVjODNmIiwiaXRlbURhdGEiOnsiSVNCTiI6Ijk3ODkyNDE1NTA0NzUiLCJhYnN0cmFjdCI6IltTZWNvbmQgZWRpdGlvbl0uIFRoZSBmaXJzdCBldmVyIEdsb2JhbCBndWlkZWxpbmVzIGZvciB0aGUgcHJldmVudGlvbiBvZiBzdXJnaWNhbCBzaXRlIGluZmVjdGlvbiAoU1NJKSB3ZXJlIHB1Ymxpc2hlZCBvbiAzIE5vdmVtYmVyIDIwMTYsIHRoZW4gdXBkYXRlZCBpbiBzb21lIHBhcnRzIGFuZCBwdWJsaXNoZWQgaW4gYSBuZXcgZWRpdGlvbiBpbiBEZWNlbWJlciAyMDE4LiBUaGV5IGluY2x1ZGUgYSBsaXN0IG9mIDI5IGNvbmNyZXRlIHJlY29tbWVuZGF0aW9ucyBvbiAyMyB0b3BpY3MgZm9yIHRoZSBwcmV2ZW50aW9uIG9mIFNTSSBpbiB0aGUgcHJlLSwgaW50cmEgYW5kIHBvc3RvcGVyYXRpdmUgcGVyaW9kcywgd2hpY2ggYXJlIGJhc2VkIG9uIDI4IHN5c3RlbWF0aWMgcmV2aWV3cyBvZiB0aGUgZXZpZGVuY2UuIEZvciB0aGUgMjAxOCB1cGRhdGUsIHRoZSBtZW1iZXJzaGlwIG9mIHRoZSBndWlkZWxpbmVzIGRldmVsb3BtZW50IGdyb3VwIChHREcpIHdhcyBicm9hZGVuZWQgdG8gaW5jbHVkZSBhbiBhZGRpdGlvbmFsIGVpZ2h0IGFuYWVzdGhlc2lvbG9neSBleHBlcnRzLiBUaGUgMjAxOCBlZGl0aW9uIG9mIHRoZSBndWlkZWxpbmVzIGluY2x1ZGVzIHRoZSByZXZpc2lvbiBvZiB0aGUgcmVjb21tZW5kYXRpb24gcmVnYXJkaW5nIHRoZSB1c2Ugb2YgODAlIGZyYWN0aW9uIG9mIGluc3BpcmVkIG94eWdlbiAoaGlnaCBGaU8yKSBpbiBzdXJnaWNhbCBwYXRpZW50cyB1bmRlciBnZW5lcmFsIGFuYWVzdGhlc2lhIHdpdGggdHJhY2hlYWwgaW50dWJhdGlvbiBhbmQgdGhlIHVwZGF0ZSBvZiB0aGUgc2VjdGlvbiBvbiBpbXBsZW1lbnRhdGlvbi4gQmV0d2VlbiAyMDE3IGFuZCAyMDE4LCBXSE8gcmUtYXNzZXNzZWQgdGhlIGV2aWRlbmNlIG9uIHRoZSB1c2Ugb2YgaGlnaCBGaU8yIGJ5IHVwZGF0aW5nIHRoZSBzeXN0ZW1hdGljIHJldmlldyByZWxhdGVkIHRvIHRoZSBlZmZlY3RpdmVuZXNzIG9mIHRoaXMgaW50ZXJ2ZW50aW9uIHRvIHJlZHVjZSBTU0kgYW5kIGNvbW1pc3Npb25pbmcgYW4gaW5kZXBlbmRlbnQgc3lzdGVtYXRpYyByZXZpZXcgb24gYWR2ZXJzZSBldmVudHMgcG90ZW50aWFsbHkgYXNzb2NpYXRlZCB3aXRoIGl0LiBCYXNlZCBvbiB0aGUgdXBkYXRlZCBldmlkZW5jZSwgdGhlIEdERyBkZWNpZGVkIHRvIHJldmlzZSB0aGUgc3RyZW5ndGggb2YgdGhlIHJlY29tbWVuZGF0aW9uIGZyb20gc3Ryb25nIHRvIGNvbmRpdGlvbmFsLiIsImF1dGhvciI6W3siZHJvcHBpbmctcGFydGljbGUiOiIiLCJmYW1pbHkiOiJXb3JsZCBIZWFsdGggT3JnYW5pemF0aW9uIiwiZ2l2ZW4iOiIiLCJub24tZHJvcHBpbmctcGFydGljbGUiOiIiLCJwYXJzZS1uYW1lcyI6ZmFsc2UsInN1ZmZpeCI6IiJ9XSwiY29udGFpbmVyLXRpdGxlIjoiQnJpdGlzaCBKb3VybmFsIG9mIEFuYWVzdGhlc2lhIiwiaWQiOiIxMDg0NDBiNy0yMDRjLTM0ZmUtYTgwOS0yNGM1ZDNhNWM4M2YiLCJpc3N1ZSI6IjMiLCJpc3N1ZWQiOnsiZGF0ZS1wYXJ0cyI6W1siMjAxOSJdXX0sIm51bWJlci1vZi1wYWdlcyI6IjMyNS0zMzQiLCJ0aXRsZSI6Ikdsb2JhbCBndWlkZWxpbmVzIGZvciB0aGUgcHJldmVudGlvbiBvZiBzdXJnaWNhbCBzaXRlIGluZmVjdGlvbiIsInR5cGUiOiJib29rIiwidm9sdW1lIjoiMTIyIiwiY29udGFpbmVyLXRpdGxlLXNob3J0IjoiIn0sInVyaXMiOlsiaHR0cDovL3d3dy5tZW5kZWxleS5jb20vZG9jdW1lbnRzLz91dWlkPTU0MGM5NDEzLTFlZTYtNDhlMi04ZGYxLTVkOGE5MzRjYTc3NiJdLCJpc1RlbXBvcmFyeSI6ZmFsc2UsImxlZ2FjeURlc2t0b3BJZCI6IjU0MGM5NDEzLTFlZTYtNDhlMi04ZGYxLTVkOGE5MzRjYTc3NiJ9XX0=&quot;,&quot;citationItems&quot;:[{&quot;id&quot;:&quot;108440b7-204c-34fe-a809-24c5d3a5c83f&quot;,&quot;itemData&quot;:{&quot;ISBN&quot;:&quot;9789241550475&quot;,&quot;abstract&quot;:&quot;[Second edition]. The first ever Global guidelines for the prevention of surgical site infection (SSI) were published on 3 November 2016, then updated in some parts and published in a new edition in December 2018. They include a list of 29 concrete recommendations on 23 topics for the prevention of SSI in the pre-, intra and postoperative periods, which are based on 28 systematic reviews of the evidence. For the 2018 update, the membership of the guidelines development group (GDG) was broadened to include an additional eight anaesthesiology experts. The 2018 edition of the guidelines includes the revision of the recommendation regarding the use of 80% fraction of inspired oxygen (high FiO2) in surgical patients under general anaesthesia with tracheal intubation and the update of the section on implementation. Between 2017 and 2018, WHO re-assessed the evidence on the use of high FiO2 by updating the systematic review related to the effectiveness of this intervention to reduce SSI and commissioning an independent systematic review on adverse events potentially associated with it. Based on the updated evidence, the GDG decided to revise the strength of the recommendation from strong to conditional.&quot;,&quot;author&quot;:[{&quot;dropping-particle&quot;:&quot;&quot;,&quot;family&quot;:&quot;World Health Organization&quot;,&quot;given&quot;:&quot;&quot;,&quot;non-dropping-particle&quot;:&quot;&quot;,&quot;parse-names&quot;:false,&quot;suffix&quot;:&quot;&quot;}],&quot;container-title&quot;:&quot;British Journal of Anaesthesia&quot;,&quot;id&quot;:&quot;108440b7-204c-34fe-a809-24c5d3a5c83f&quot;,&quot;issue&quot;:&quot;3&quot;,&quot;issued&quot;:{&quot;date-parts&quot;:[[&quot;2019&quot;]]},&quot;number-of-pages&quot;:&quot;325-334&quot;,&quot;title&quot;:&quot;Global guidelines for the prevention of surgical site infection&quot;,&quot;type&quot;:&quot;book&quot;,&quot;volume&quot;:&quot;122&quot;,&quot;container-title-short&quot;:&quot;&quot;},&quot;uris&quot;:[&quot;http://www.mendeley.com/documents/?uuid=540c9413-1ee6-48e2-8df1-5d8a934ca776&quot;],&quot;isTemporary&quot;:false,&quot;legacyDesktopId&quot;:&quot;540c9413-1ee6-48e2-8df1-5d8a934ca776&quot;}]},{&quot;citationID&quot;:&quot;MENDELEY_CITATION_f099321c-f0a2-42d8-9659-33fb9898afac&quot;,&quot;properties&quot;:{&quot;noteIndex&quot;:0},&quot;isEdited&quot;:false,&quot;manualOverride&quot;:{&quot;citeprocText&quot;:&quot;[20,21]&quot;,&quot;isManuallyOverridden&quot;:true,&quot;manualOverrideText&quot;:&quot;[19,20]&quot;},&quot;citationTag&quot;:&quot;MENDELEY_CITATION_v3_eyJjaXRhdGlvbklEIjoiTUVOREVMRVlfQ0lUQVRJT05fZjA5OTMyMWMtZjBhMi00MmQ4LTk2NTktMzNmYjk4OThhZmFjIiwicHJvcGVydGllcyI6eyJub3RlSW5kZXgiOjB9LCJpc0VkaXRlZCI6ZmFsc2UsIm1hbnVhbE92ZXJyaWRlIjp7ImNpdGVwcm9jVGV4dCI6IlsyMCwyMV0iLCJpc01hbnVhbGx5T3ZlcnJpZGRlbiI6dHJ1ZSwibWFudWFsT3ZlcnJpZGVUZXh0IjoiWzE5LDIwXSJ9LCJjaXRhdGlvbkl0ZW1zIjpbeyJpZCI6IjkxODA2MzQ1LWM0YjktM2UzNC1hMjZhLWEwOWQ2MjhkY2FmNiIsIml0ZW1EYXRhIjp7IkRPSSI6IjEwLjEwMTYvai5hamljLjIwMTEuMDkuMDE1IiwiSVNTTiI6IjAxOTY2NTUzIiwiUE1JRCI6IjIyMjg1NjUyIiwiYWJzdHJhY3QiOiJCYWNrZ3JvdW5kOiBVbmRlcnN0YW5kaW5nIHRoZSBwcm90ZWN0aXZlIHBvdGVudGlhbCBvZiBvcGVyYXRpbmcgcm9vbSAoT1IpIHZlbnRpbGF0aW9uIHVuZGVyIGRpZmZlcmVudCBjb25kaXRpb25zIGlzIGNydWNpYWwgdG8gb3B0aW1pemluZyB0aGUgc3VyZ2ljYWwgZW52aXJvbm1lbnQuIFRoaXMgc3R1ZHkgaW52ZXN0aWdhdGVkIHRoZSBhaXIgcXVhbGl0eSwgZXhwcmVzc2VkIGFzIGNvbG9ueS1mb3JtaW5nIHVuaXRzIChDRlUpL20zLCBkdXJpbmcgb3J0aG9wZWRpYyB0cmF1bWEgc3VyZ2VyeSBpbiBhIGRpc3BsYWNlbWVudC12ZW50aWxhdGVkIE9SOyBleHBsb3JlZCBob3cgdHJhZmZpYyBmbG93IGFuZCB0aGUgbnVtYmVyIG9mIHBlcnNvbnMgcHJlc2VudCBpbiB0aGUgT1IgYWZmZWN0cyB0aGUgYWlyIGNvbnRhbWluYXRpb24gcmF0ZSBpbiB0aGUgdmljaW5pdHkgb2Ygc3VyZ2ljYWwgd291bmRzOyBhbmQgaWRlbnRpZmllZCByZWFzb25zIGZvciBkb29yIG9wZW5pbmdzIGluIHRoZSBPUi4gTWV0aG9kczogRGF0YSBjb2xsZWN0aW9uLCBjb25zaXN0aW5nIG9mIGFjdGl2ZSBhaXIgc2FtcGxpbmcgYW5kIG9ic2VydmF0aW9ucywgd2FzIHBlcmZvcm1lZCBkdXJpbmcgMzAgb3J0aG9wZWRpYyBwcm9jZWR1cmVzLiBSZXN1bHRzOiBJbiA1MiBvZiB0aGUgOTEgYWlyIHNhbXBsZXMgY29sbGVjdGVkICg1NyUpLCB0aGUgQ0ZVL20zIHZhbHVlcyBleGNlZWRlZCB0aGUgcmVjb21tZW5kZWQgbGV2ZWwgb2YgPDEwIENGVS9tMy4gSW4gYWRkaXRpb24sIHRoZSBkYXRhIHNob3dlZCBhIHN0cm9uZ2x5IHBvc2l0aXZlIGNvcnJlbGF0aW9uIGJldHdlZW4gdGhlIHRvdGFsIENGVS9tMyBwZXIgb3BlcmF0aW9uIGFuZCB0b3RhbCB0cmFmZmljIGZsb3cgcGVyIG9wZXJhdGlvbiAociA9IDAuNzQ7IFAgPS4wMDE7IG4gPSAyNCksIGFmdGVyIGNvbnRyb2xsaW5nIGZvciBkdXJhdGlvbiBvZiBzdXJnZXJ5LiBBIHdlYWtlciwgeWV0IHN0aWxsIHBvc2l0aXZlIGNvcnJlbGF0aW9uIGJldHdlZW4gQ0ZVL20zIGFuZCB0aGUgbnVtYmVyIG9mIHBlcnNvbnMgcHJlc2VudCBpbiB0aGUgT1IgKHIgPSAwLjIyOyBQID0uMDQ7IG4gPSA4Mikgd2FzIGFsc28gZm91bmQuIFRyYWZmaWMgZmxvdywgbnVtYmVyIG9mIHBlcnNvbnMgcHJlc2VudCwgYW5kIGR1cmF0aW9uIG9mIHN1cmdlcnkgZXhwbGFpbmVkIDY4JSBvZiB0aGUgdmFyaWFuY2UgaW4gdG90YWwgQ0ZVL20zIChQID0uMDAxKS4gQ29uY2x1c2lvbnM6IFRyYWZmaWMgZmxvdyBoYXMgYSBzdHJvbmcgbmVnYXRpdmUgaW1wYWN0IG9uIHRoZSBPUiBlbnZpcm9ubWVudC4gVGhlIHJlc3VsdHMgb2YgdGhpcyBzdHVkeSBzdXBwb3J0IGludGVydmVudGlvbnMgYWltZWQgYXQgcHJldmVudGluZyBzdXJnaWNhbCBzaXRlIGluZmVjdGlvbnMgYnkgcmVkdWNpbmcgdHJhZmZpYyBmbG93IGluIHRoZSBPUi4gwqkgMjAxMiBieSB0aGUgQXNzb2NpYXRpb24gZm9yIFByb2Zlc3Npb25hbHMgaW4gSW5mZWN0aW9uIENvbnRyb2wgYW5kIEVwaWRlbWlvbG9neSwgSW5jLlB1Ymxpc2hlZCBieSBFbHNldmllciBJbmMuIEFsbCByaWdodHMgcmVzZXJ2ZWQuIiwiYXV0aG9yIjpbeyJkcm9wcGluZy1wYXJ0aWNsZSI6IiIsImZhbWlseSI6IkFuZGVyc3NvbiIsImdpdmVuIjoiQW5uZXR0ZSBFcmljaHNlbiIsIm5vbi1kcm9wcGluZy1wYXJ0aWNsZSI6IiIsInBhcnNlLW5hbWVzIjpmYWxzZSwic3VmZml4IjoiIn0seyJkcm9wcGluZy1wYXJ0aWNsZSI6IiIsImZhbWlseSI6IkJlcmdoIiwiZ2l2ZW4iOiJJbmdyaWQiLCJub24tZHJvcHBpbmctcGFydGljbGUiOiIiLCJwYXJzZS1uYW1lcyI6ZmFsc2UsInN1ZmZpeCI6IiJ9LHsiZHJvcHBpbmctcGFydGljbGUiOiIiLCJmYW1pbHkiOiJLYXJsc3NvbiIsImdpdmVuIjoiSsOzbiIsIm5vbi1kcm9wcGluZy1wYXJ0aWNsZSI6IiIsInBhcnNlLW5hbWVzIjpmYWxzZSwic3VmZml4IjoiIn0seyJkcm9wcGluZy1wYXJ0aWNsZSI6IiIsImZhbWlseSI6IkVyaWtzc29uIiwiZ2l2ZW4iOiJCZW5ndCBJLiIsIm5vbi1kcm9wcGluZy1wYXJ0aWNsZSI6IiIsInBhcnNlLW5hbWVzIjpmYWxzZSwic3VmZml4IjoiIn0seyJkcm9wcGluZy1wYXJ0aWNsZSI6IiIsImZhbWlseSI6Ik5pbHNzb24iLCJnaXZlbiI6IktlcnN0aW4iLCJub24tZHJvcHBpbmctcGFydGljbGUiOiIiLCJwYXJzZS1uYW1lcyI6ZmFsc2UsInN1ZmZpeCI6IiJ9XSwiY29udGFpbmVyLXRpdGxlIjoiQW1lcmljYW4gSm91cm5hbCBvZiBJbmZlY3Rpb24gQ29udHJvbCIsImlkIjoiOTE4MDYzNDUtYzRiOS0zZTM0LWEyNmEtYTA5ZDYyOGRjYWY2IiwiaXNzdWUiOiI4IiwiaXNzdWVkIjp7ImRhdGUtcGFydHMiOltbIjIwMTIiLCIxMCJdXX0sInBhZ2UiOiI3NTAtNzU1IiwicHVibGlzaGVyIjoiQW0gSiBJbmZlY3QgQ29udHJvbCIsInRpdGxlIjoiVHJhZmZpYyBmbG93IGluIHRoZSBvcGVyYXRpbmcgcm9vbTogQW4gZXhwbG9yYXRpdmUgYW5kIGRlc2NyaXB0aXZlIHN0dWR5IG9uIGFpciBxdWFsaXR5IGR1cmluZyBvcnRob3BlZGljIHRyYXVtYSBpbXBsYW50IHN1cmdlcnkiLCJ0eXBlIjoiYXJ0aWNsZS1qb3VybmFsIiwidm9sdW1lIjoiNDAiLCJjb250YWluZXItdGl0bGUtc2hvcnQiOiIifSwidXJpcyI6WyJodHRwOi8vd3d3Lm1lbmRlbGV5LmNvbS9kb2N1bWVudHMvP3V1aWQ9OTE4MDYzNDUtYzRiOS0zZTM0LWEyNmEtYTA5ZDYyOGRjYWY2Il0sImlzVGVtcG9yYXJ5IjpmYWxzZSwibGVnYWN5RGVza3RvcElkIjoiOTE4MDYzNDUtYzRiOS0zZTM0LWEyNmEtYTA5ZDYyOGRjYWY2In0seyJpZCI6IjVhNDRmN2NlLTU0ZjUtMzFhMS05ZGEwLWNkNWVkNDM1ZDZjYyIsIml0ZW1EYXRhIjp7IkRPSSI6IjEwLjMzOTAvczE5MTAyMjg3IiwiSVNCTiI6Ijk3ODkyNDE1NTA0NzUiLCJJU1NOIjoiMTQyNDgyMjAiLCJQTUlEIjoiMzExMDg5NzUiLCJhYnN0cmFjdCI6IkluYWRlcXVhdGUgc3RhZmYgYmVoYXZpb3JzIGluIGFuIG9wZXJhdGluZyByb29tIChPUikgbWF5IGxlYWQgdG8gZW52aXJvbm1lbnRhbCBjb250YW1pbmF0aW9uIGFuZCBpbmNyZWFzZSB0aGUgcmlzayBvZiBzdXJnaWNhbCBzaXRlIGluZmVjdGlvbi4gSW4gb3JkZXIgdG8gYXNzZXNzIHRoaXMgc3RhdGVtZW50IG9iamVjdGl2ZWx5LCB3ZSBoYXZlIGRldmVsb3BlZCBhbiBhcHByb2FjaCB0byBhbmFseXplIE9SIHN0YWZmIGJlaGF2aW9ycyB1c2luZyBhIG1vdGlvbiB0cmFja2luZyBzeXN0ZW0uIFRoZSBwcmVzZW50IGFydGljbGUgaW50cm9kdWNlcyBhIHNvbHV0aW9uIGZvciB0aGUgYXNzZXNzbWVudCBvZiBpbmRpdmlkdWFsIGRpc3BsYWNlbWVudHMgaW4gdGhlIE9SIGJ5OiAoMSkgZGV0ZWN0aW5nIGh1bWFuIHByZXNlbmNlIGFuZCBxdWFudGlmeWluZyBtb3ZlbWVudHMgdXNpbmcgYSBtb3Rpb24gY2FwdHVyZSAoTU9DQVApIHN5c3RlbSBhbmQgKDIpIG9ic2VydmluZyBkb29ycycgbW92ZW1lbnRzIGJ5IG1lYW5zIG9mIGEgd2lyZWxlc3MgbmV0d29yayBvZiBpbmVydGlhbCBzZW5zb3JzIGZpeGVkIG9uIHRoZSBkb29ycyBhbmQgc3luY2hyb25pemVkIHdpdGggdGhlIE1PQ0FQIHN5c3RlbS4gVGhlIHN5c3RlbSB3YXMgdXNlZCBpbiBlaWdodCBoZWFsdGggY2FyZSBmYWNpbGl0aWVzIHNpdGVzIGR1cmluZyAzMCBjYXJkaWFjIGFuZCBvcnRob3BlZGljIHN1cmdlcnkgaW50ZXJ2ZW50aW9ucy4gQSB0b3RhbCBvZiAxMTkgaCBvZiBkYXRhIHdlcmUgcmVjb3JkZWQgYW5kIGFuYWx5emVkLiBUaHJlZSBodW5kcmVkIHRoaXJ0eSBmb3VyIGluZGl2aWR1YWwgZGlzcGxhY2VtZW50cyB3ZXJlIHJlY29uc3RydWN0ZWQuIE9uIGF2ZXJhZ2UsIG9ubHkgMTAuNiUgaW5kaXZpZHVhbCBwb3NpdGlvbnMgY291bGQgbm90IGJlIHJlY29uc3RydWN0ZWQgYW5kIHdlcmUgY29uc2lkZXJlZCB1bmRldGVybWluZWQsIGkuZS4sIHRoZSBwcmVzZW5jZSBpbiB0aGUgcm9vbSBvZiB0aGUgY29ycmVzcG9uZGluZyBzdGFmZiBtZW1iZXIgY291bGQgbm90IGJlIGRldGVybWluZWQuIFRoZSBhcnRpY2xlIHByZXNlbnRzIHRoZSBoYXJkd2FyZSBhbmQgc29mdHdhcmUgZGV2ZWxvcGVkIHRvZ2V0aGVyIHdpdGggdGhlIG9idGFpbmVkIHJlY29uc3RydWN0aW9uIHBlcmZvcm1hbmNlcy4iLCJhdXRob3IiOlt7ImRyb3BwaW5nLXBhcnRpY2xlIjoiIiwiZmFtaWx5IjoiQXpldmVkby1Db3N0ZSIsImdpdmVuIjoiQ2hyaXN0aW5lIiwibm9uLWRyb3BwaW5nLXBhcnRpY2xlIjoiIiwicGFyc2UtbmFtZXMiOmZhbHNlLCJzdWZmaXgiOiIifSx7ImRyb3BwaW5nLXBhcnRpY2xlIjoiIiwiZmFtaWx5IjoiUGlzc2FyZC1HaWJvbGxldCIsImdpdmVuIjoiUm9nZXIiLCJub24tZHJvcHBpbmctcGFydGljbGUiOiIiLCJwYXJzZS1uYW1lcyI6ZmFsc2UsInN1ZmZpeCI6IiJ9LHsiZHJvcHBpbmctcGFydGljbGUiOiIiLCJmYW1pbHkiOiJUb3VwZXQiLCJnaXZlbiI6IkdhZWxsZSIsIm5vbi1kcm9wcGluZy1wYXJ0aWNsZSI6IiIsInBhcnNlLW5hbWVzIjpmYWxzZSwic3VmZml4IjoiIn0seyJkcm9wcGluZy1wYXJ0aWNsZSI6IiIsImZhbWlseSI6IkZsZXVyeSIsImdpdmVuIjoiw4lyaWMiLCJub24tZHJvcHBpbmctcGFydGljbGUiOiIiLCJwYXJzZS1uYW1lcyI6ZmFsc2UsInN1ZmZpeCI6IiJ9LHsiZHJvcHBpbmctcGFydGljbGUiOiIiLCJmYW1pbHkiOiJMdWNldCIsImdpdmVuIjoiSmVhbiBDaHJpc3RvcGhlIiwibm9uLWRyb3BwaW5nLXBhcnRpY2xlIjoiIiwicGFyc2UtbmFtZXMiOmZhbHNlLCJzdWZmaXgiOiIifSx7ImRyb3BwaW5nLXBhcnRpY2xlIjoiIiwiZmFtaWx5IjoiQmlyZ2FuZCIsImdpdmVuIjoiR2FicmllbCIsIm5vbi1kcm9wcGluZy1wYXJ0aWNsZSI6IiIsInBhcnNlLW5hbWVzIjpmYWxzZSwic3VmZml4IjoiIn1dLCJjb250YWluZXItdGl0bGUiOiJTZW5zb3JzIChCYXNlbCwgU3dpdHplcmxhbmQpIiwiaWQiOiI1YTQ0ZjdjZS01NGY1LTMxYTEtOWRhMC1jZDVlZDQzNWQ2Y2MiLCJpc3N1ZSI6IjEwIiwiaXNzdWVkIjp7ImRhdGUtcGFydHMiOltbIjIwMTkiXV19LCJwYWdlIjoiMS0xNCIsInRpdGxlIjoiVHJhY2tpbmcgQ2xpbmljYWwgU3RhZmYgQmVoYXZpb3JzIGluIGFuIE9wZXJhdGluZyBSb29tIiwidHlwZSI6ImFydGljbGUtam91cm5hbCIsInZvbHVtZSI6IjE5IiwiY29udGFpbmVyLXRpdGxlLXNob3J0IjoiU2Vuc29ycyAoQmFzZWwpIn0sInVyaXMiOlsiaHR0cDovL3d3dy5tZW5kZWxleS5jb20vZG9jdW1lbnRzLz91dWlkPWRmNGNjZGIwLWE3ODYtNDNlMS1hNzhiLWYyZWUwZTg4NWJlOSJdLCJpc1RlbXBvcmFyeSI6ZmFsc2UsImxlZ2FjeURlc2t0b3BJZCI6ImRmNGNjZGIwLWE3ODYtNDNlMS1hNzhiLWYyZWUwZTg4NWJlOSJ9XX0=&quot;,&quot;citationItems&quot;:[{&quot;id&quot;:&quot;91806345-c4b9-3e34-a26a-a09d628dcaf6&quot;,&quot;itemData&quot;:{&quot;DOI&quot;:&quot;10.1016/j.ajic.2011.09.015&quot;,&quot;ISSN&quot;:&quot;01966553&quot;,&quot;PMID&quot;:&quot;22285652&quot;,&quot;abstract&quot;:&quot;Background: Understanding the protective potential of operating room (OR) ventilation under different conditions is crucial to optimizing the surgical environment. This study investigated the air quality, expressed as colony-forming units (CFU)/m3, during orthopedic trauma surgery in a displacement-ventilated OR; explored how traffic flow and the number of persons present in the OR affects the air contamination rate in the vicinity of surgical wounds; and identified reasons for door openings in the OR. Methods: Data collection, consisting of active air sampling and observations, was performed during 30 orthopedic procedures. Results: In 52 of the 91 air samples collected (57%), the CFU/m3 values exceeded the recommended level of &lt;10 CFU/m3. In addition, the data showed a strongly positive correlation between the total CFU/m3 per operation and total traffic flow per operation (r = 0.74; P =.001; n = 24), after controlling for duration of surgery. A weaker, yet still positive correlation between CFU/m3 and the number of persons present in the OR (r = 0.22; P =.04; n = 82) was also found. Traffic flow, number of persons present, and duration of surgery explained 68% of the variance in total CFU/m3 (P =.001). Conclusions: Traffic flow has a strong negative impact on the OR environment. The results of this study support interventions aimed at preventing surgical site infections by reducing traffic flow in the OR. © 2012 by the Association for Professionals in Infection Control and Epidemiology, Inc.Published by Elsevier Inc. All rights reserved.&quot;,&quot;author&quot;:[{&quot;dropping-particle&quot;:&quot;&quot;,&quot;family&quot;:&quot;Andersson&quot;,&quot;given&quot;:&quot;Annette Erichsen&quot;,&quot;non-dropping-particle&quot;:&quot;&quot;,&quot;parse-names&quot;:false,&quot;suffix&quot;:&quot;&quot;},{&quot;dropping-particle&quot;:&quot;&quot;,&quot;family&quot;:&quot;Bergh&quot;,&quot;given&quot;:&quot;Ingrid&quot;,&quot;non-dropping-particle&quot;:&quot;&quot;,&quot;parse-names&quot;:false,&quot;suffix&quot;:&quot;&quot;},{&quot;dropping-particle&quot;:&quot;&quot;,&quot;family&quot;:&quot;Karlsson&quot;,&quot;given&quot;:&quot;Jón&quot;,&quot;non-dropping-particle&quot;:&quot;&quot;,&quot;parse-names&quot;:false,&quot;suffix&quot;:&quot;&quot;},{&quot;dropping-particle&quot;:&quot;&quot;,&quot;family&quot;:&quot;Eriksson&quot;,&quot;given&quot;:&quot;Bengt I.&quot;,&quot;non-dropping-particle&quot;:&quot;&quot;,&quot;parse-names&quot;:false,&quot;suffix&quot;:&quot;&quot;},{&quot;dropping-particle&quot;:&quot;&quot;,&quot;family&quot;:&quot;Nilsson&quot;,&quot;given&quot;:&quot;Kerstin&quot;,&quot;non-dropping-particle&quot;:&quot;&quot;,&quot;parse-names&quot;:false,&quot;suffix&quot;:&quot;&quot;}],&quot;container-title&quot;:&quot;American Journal of Infection Control&quot;,&quot;id&quot;:&quot;91806345-c4b9-3e34-a26a-a09d628dcaf6&quot;,&quot;issue&quot;:&quot;8&quot;,&quot;issued&quot;:{&quot;date-parts&quot;:[[&quot;2012&quot;,&quot;10&quot;]]},&quot;page&quot;:&quot;750-755&quot;,&quot;publisher&quot;:&quot;Am J Infect Control&quot;,&quot;title&quot;:&quot;Traffic flow in the operating room: An explorative and descriptive study on air quality during orthopedic trauma implant surgery&quot;,&quot;type&quot;:&quot;article-journal&quot;,&quot;volume&quot;:&quot;40&quot;,&quot;container-title-short&quot;:&quot;&quot;},&quot;uris&quot;:[&quot;http://www.mendeley.com/documents/?uuid=91806345-c4b9-3e34-a26a-a09d628dcaf6&quot;],&quot;isTemporary&quot;:false,&quot;legacyDesktopId&quot;:&quot;91806345-c4b9-3e34-a26a-a09d628dcaf6&quot;},{&quot;id&quot;:&quot;5a44f7ce-54f5-31a1-9da0-cd5ed435d6cc&quot;,&quot;itemData&quot;:{&quot;DOI&quot;:&quot;10.3390/s19102287&quot;,&quot;ISBN&quot;:&quot;9789241550475&quot;,&quot;ISSN&quot;:&quot;14248220&quot;,&quot;PMID&quot;:&quot;31108975&quot;,&quot;abstract&quot;:&quot;Inadequate staff behaviors in an operating room (OR) may lead to environmental contamination and increase the risk of surgical site infection. In order to assess this statement objectively, we have developed an approach to analyze OR staff behaviors using a motion tracking system. The present article introduces a solution for the assessment of individual displacements in the OR by: (1) detecting human presence and quantifying movements using a motion capture (MOCAP) system and (2) observing doors' movements by means of a wireless network of inertial sensors fixed on the doors and synchronized with the MOCAP system. The system was used in eight health care facilities sites during 30 cardiac and orthopedic surgery interventions. A total of 119 h of data were recorded and analyzed. Three hundred thirty four individual displacements were reconstructed. On average, only 10.6% individual positions could not be reconstructed and were considered undetermined, i.e., the presence in the room of the corresponding staff member could not be determined. The article presents the hardware and software developed together with the obtained reconstruction performances.&quot;,&quot;author&quot;:[{&quot;dropping-particle&quot;:&quot;&quot;,&quot;family&quot;:&quot;Azevedo-Coste&quot;,&quot;given&quot;:&quot;Christine&quot;,&quot;non-dropping-particle&quot;:&quot;&quot;,&quot;parse-names&quot;:false,&quot;suffix&quot;:&quot;&quot;},{&quot;dropping-particle&quot;:&quot;&quot;,&quot;family&quot;:&quot;Pissard-Gibollet&quot;,&quot;given&quot;:&quot;Roger&quot;,&quot;non-dropping-particle&quot;:&quot;&quot;,&quot;parse-names&quot;:false,&quot;suffix&quot;:&quot;&quot;},{&quot;dropping-particle&quot;:&quot;&quot;,&quot;family&quot;:&quot;Toupet&quot;,&quot;given&quot;:&quot;Gaelle&quot;,&quot;non-dropping-particle&quot;:&quot;&quot;,&quot;parse-names&quot;:false,&quot;suffix&quot;:&quot;&quot;},{&quot;dropping-particle&quot;:&quot;&quot;,&quot;family&quot;:&quot;Fleury&quot;,&quot;given&quot;:&quot;Éric&quot;,&quot;non-dropping-particle&quot;:&quot;&quot;,&quot;parse-names&quot;:false,&quot;suffix&quot;:&quot;&quot;},{&quot;dropping-particle&quot;:&quot;&quot;,&quot;family&quot;:&quot;Lucet&quot;,&quot;given&quot;:&quot;Jean Christophe&quot;,&quot;non-dropping-particle&quot;:&quot;&quot;,&quot;parse-names&quot;:false,&quot;suffix&quot;:&quot;&quot;},{&quot;dropping-particle&quot;:&quot;&quot;,&quot;family&quot;:&quot;Birgand&quot;,&quot;given&quot;:&quot;Gabriel&quot;,&quot;non-dropping-particle&quot;:&quot;&quot;,&quot;parse-names&quot;:false,&quot;suffix&quot;:&quot;&quot;}],&quot;container-title&quot;:&quot;Sensors (Basel, Switzerland)&quot;,&quot;id&quot;:&quot;5a44f7ce-54f5-31a1-9da0-cd5ed435d6cc&quot;,&quot;issue&quot;:&quot;10&quot;,&quot;issued&quot;:{&quot;date-parts&quot;:[[&quot;2019&quot;]]},&quot;page&quot;:&quot;1-14&quot;,&quot;title&quot;:&quot;Tracking Clinical Staff Behaviors in an Operating Room&quot;,&quot;type&quot;:&quot;article-journal&quot;,&quot;volume&quot;:&quot;19&quot;,&quot;container-title-short&quot;:&quot;Sensors (Basel)&quot;},&quot;uris&quot;:[&quot;http://www.mendeley.com/documents/?uuid=df4ccdb0-a786-43e1-a78b-f2ee0e885be9&quot;],&quot;isTemporary&quot;:false,&quot;legacyDesktopId&quot;:&quot;df4ccdb0-a786-43e1-a78b-f2ee0e885be9&quot;}]},{&quot;citationID&quot;:&quot;MENDELEY_CITATION_50bdd5ab-7ec1-4fe4-b460-8010a7a35a65&quot;,&quot;properties&quot;:{&quot;noteIndex&quot;:0},&quot;isEdited&quot;:false,&quot;manualOverride&quot;:{&quot;citeprocText&quot;:&quot;[22]&quot;,&quot;isManuallyOverridden&quot;:true,&quot;manualOverrideText&quot;:&quot;[21]&quot;},&quot;citationTag&quot;:&quot;MENDELEY_CITATION_v3_eyJjaXRhdGlvbklEIjoiTUVOREVMRVlfQ0lUQVRJT05fNTBiZGQ1YWItN2VjMS00ZmU0LWI0NjAtODAxMGE3YTM1YTY1IiwicHJvcGVydGllcyI6eyJub3RlSW5kZXgiOjB9LCJpc0VkaXRlZCI6ZmFsc2UsIm1hbnVhbE92ZXJyaWRlIjp7ImNpdGVwcm9jVGV4dCI6IlsyMl0iLCJpc01hbnVhbGx5T3ZlcnJpZGRlbiI6dHJ1ZSwibWFudWFsT3ZlcnJpZGVUZXh0IjoiWzIxXSJ9LCJjaXRhdGlvbkl0ZW1zIjpbeyJpZCI6IjUwYTIxNjlkLTg0YjktMzdhYy1iNmYyLTNmYWE1ZGFmNzRlMiIsIml0ZW1EYXRhIjp7IklTQk4iOiIxMTAwMTAzMjQwMDAyIiwiYXV0aG9yIjpbeyJkcm9wcGluZy1wYXJ0aWNsZSI6IiIsImZhbWlseSI6IkFzaWEgUGFjaWZpYyBTb2NpZXR5IG9mIEluZmVjdGlvbiBDb250cm9sIChBUFNJQykiLCJnaXZlbiI6IiIsIm5vbi1kcm9wcGluZy1wYXJ0aWNsZSI6IiIsInBhcnNlLW5hbWVzIjpmYWxzZSwic3VmZml4IjoiIn1dLCJpZCI6IjUwYTIxNjlkLTg0YjktMzdhYy1iNmYyLTNmYWE1ZGFmNzRlMiIsImlzc3VlIjoiNjAiLCJpc3N1ZWQiOnsiZGF0ZS1wYXJ0cyI6W1siMjAxOSJdXX0sIm51bWJlci1vZi1wYWdlcyI6IjMtNSIsInRpdGxlIjoiRmViIDIwMTkiLCJ0eXBlIjoicmVwb3J0IiwiY29udGFpbmVyLXRpdGxlLXNob3J0IjoiIn0sInVyaXMiOlsiaHR0cDovL3d3dy5tZW5kZWxleS5jb20vZG9jdW1lbnRzLz91dWlkPTcyYmNjYTVkLTE1NGMtNGFjYy1hZDdjLTA5YjdiNjkwMTNkNSJdLCJpc1RlbXBvcmFyeSI6ZmFsc2UsImxlZ2FjeURlc2t0b3BJZCI6IjcyYmNjYTVkLTE1NGMtNGFjYy1hZDdjLTA5YjdiNjkwMTNkNSJ9XX0=&quot;,&quot;citationItems&quot;:[{&quot;id&quot;:&quot;50a2169d-84b9-37ac-b6f2-3faa5daf74e2&quot;,&quot;itemData&quot;:{&quot;ISBN&quot;:&quot;1100103240002&quot;,&quot;author&quot;:[{&quot;dropping-particle&quot;:&quot;&quot;,&quot;family&quot;:&quot;Asia Pacific Society of Infection Control (APSIC)&quot;,&quot;given&quot;:&quot;&quot;,&quot;non-dropping-particle&quot;:&quot;&quot;,&quot;parse-names&quot;:false,&quot;suffix&quot;:&quot;&quot;}],&quot;id&quot;:&quot;50a2169d-84b9-37ac-b6f2-3faa5daf74e2&quot;,&quot;issue&quot;:&quot;60&quot;,&quot;issued&quot;:{&quot;date-parts&quot;:[[&quot;2019&quot;]]},&quot;number-of-pages&quot;:&quot;3-5&quot;,&quot;title&quot;:&quot;Feb 2019&quot;,&quot;type&quot;:&quot;report&quot;,&quot;container-title-short&quot;:&quot;&quot;},&quot;uris&quot;:[&quot;http://www.mendeley.com/documents/?uuid=72bcca5d-154c-4acc-ad7c-09b7b69013d5&quot;],&quot;isTemporary&quot;:false,&quot;legacyDesktopId&quot;:&quot;72bcca5d-154c-4acc-ad7c-09b7b69013d5&quot;}]},{&quot;citationID&quot;:&quot;MENDELEY_CITATION_591a47d0-f69b-4484-954a-7bac12fd019a&quot;,&quot;properties&quot;:{&quot;noteIndex&quot;:0},&quot;isEdited&quot;:false,&quot;manualOverride&quot;:{&quot;citeprocText&quot;:&quot;[23]&quot;,&quot;isManuallyOverridden&quot;:true,&quot;manualOverrideText&quot;:&quot;[22]&quot;},&quot;citationTag&quot;:&quot;MENDELEY_CITATION_v3_eyJjaXRhdGlvbklEIjoiTUVOREVMRVlfQ0lUQVRJT05fNTkxYTQ3ZDAtZjY5Yi00NDg0LTk1NGEtN2JhYzEyZmQwMTlhIiwicHJvcGVydGllcyI6eyJub3RlSW5kZXgiOjB9LCJpc0VkaXRlZCI6ZmFsc2UsIm1hbnVhbE92ZXJyaWRlIjp7ImNpdGVwcm9jVGV4dCI6IlsyM10iLCJpc01hbnVhbGx5T3ZlcnJpZGRlbiI6dHJ1ZSwibWFudWFsT3ZlcnJpZGVUZXh0IjoiWzIyXSJ9LCJjaXRhdGlvbkl0ZW1zIjpbeyJpZCI6ImNjNTE3Y2UwLTkyMzktMzU5YS1hZDg1LWRhMWIzNDM0YTkwOCIsIml0ZW1EYXRhIjp7IkRPSSI6IjEwLjMzODkvZnB1YmguMjAyMC40OTM5MDQiLCJJU1NOIjoiMjI5NjI1NjUiLCJhYnN0cmFjdCI6IkludHJvZHVjdGlvbjogSW1wbGVtZW50aW5nIGEgc3VzdGFpbmFibGUgYW5kIGVmZmVjdGl2ZSBBbnRpbWljcm9iaWFsIFN0ZXdhcmRzaGlwIChBTVMpIHByb2dyYW1tZSBpbiBzZWNvbmRhcnkgbGV2ZWwgaG9zcGl0YWxzLCBpbiBMb3ctTWlkZGxlIEluY29tZSBDb3VudHJ5IChMTUlDKSBjb250ZXh0cywgaGFzIG51bWVyb3VzIGNoYWxsZW5nZXMuIEl0IGlzIGltcG9ydGFudCB0byB1bmRlcnN0YW5kIHRoZXNlIGNoYWxsZW5nZXMgc28gdGhhdCB0aGUgc3Rld2FyZHNoaXAgaW5pdGlhdGl2ZXMgY2FuIGJlIHRhaWxvcmVkIGFjY29yZGluZyB0byB0aGUgdW5pcXVlIHJlcXVpcmVtZW50cyB0aHJvd24gdXAgYnkgdGhlc2UgaGVhbHRoY2FyZSBmYWNpbGl0aWVzLiBUaGlzIHN0dWR5IGV4cGxvcmVzIHRoZSBleHBlcmllbmNlcyBvZiBpbXBsZW1lbnRpbmcgQU1TIGluIHNlY29uZGFyeSBsZXZlbCBob3NwaXRhbHMgaW4gdGhlIHN0YXRlIG9mIEtlcmFsYSwgSW5kaWEuIE1ldGhvZHM6IEEgcXVhbGl0YXRpdmUgc3R1ZHkgd2FzIHBsYW5uZWQgdG8gbWFwIHRoZSBjaGFsbGVuZ2VzIGluIGltcGxlbWVudGluZyBBTVMgaW4gdGhlIHNlY29uZGFyeSBsZXZlbCBob3NwaXRhbHMuIFRvd2FyZCB0aGUgZW5kIG9mIHRoZSAxIHllYXIgZm9sbG93dXAgcGVyaW9kLCB0aGUgbm9kYWwgb2ZmaWNlcnMgYXQgZWFjaCBob3NwaXRhbCB3ZXJlIGludGVydmlld2VkIHVzaW5nIGEgc2VtaS1zdHJ1Y3R1cmVkIGludGVydmlldyBndWlkZS4gVGhlIGluLWRlcHRoIGludGVydmlld3Mgd2VyZSB0cmFuc2NyaWJlZCBhbmQgbGF0ZXIgc3ViamVjdGVkIHRvIGNvbnRlbnQgYW5hbHlzaXMgdXNpbmcgTi1WaXZvIDExLjAsIGEgcG9wdWxhciBzb2Z0d2FyZSB0b29sIHVzZWQgZm9yIHF1YWxpdGF0aXZlIGFuYWx5c2lzLiBSZXN1bHRzOiBNYW55IHBoeXNpY2lhbnMgY2l0ZSBwZXJjZWl2ZWQgcGF0aWVudCBzYXRpc2ZhY3Rpb24gYXMgb25lIG9mIHRoZSByZWFzb25zIGZvciBpbmNyZWFzZWQgYW50aWJpb3RpYyB1c2UsIGFzIG1hbnkgcGF0aWVudHMgY29uc2lkZXIgYW50aWJpb3RpY3MgYXMgc3RhbmRhcmQgb2YgY2FyZS4gQWxzbywgdGhlIGRpc3RhbmNlIHRyYXZlbGVkIGJ5IHRoZSBwYXRpZW50IGFuZCBhZHZhbmNpbmcgYWdlIGFyZSBmYWN0b3JzIHdoaWNoIGluY3JlYXNlIGFudGliaW90aWMgdXNlLiBUaGUgcGh5c2ljaWFuIGZhY3RvcnMgd2hpY2ggZGV0ZXJtaW5lIHVzZSBpbmNsdWRlIGVtcGlyaWMgdHJlYXRtZW50IG5lZWRzLCBvdXRicmVhayBvZiBkaXNlYXNlcywgYWJzZW5jZSBvZiBlZHVjYXRpb24gcHJvZ3JhbW1lcyBpbiBhbnRpYmlvdGljIHVzYWdlIHRvIGZpbGwgaW4gdGhlIGtub3dsZWRnZSBnYXAgYW5kIGZlYXIgb2YgbGl0aWdhdGlvbi4gVGhlIHByb21vdGlvbmFsIGFjdGl2aXRpZXMgYnkgY29tcGFuaWVzIGFuZCBhbnRpYmlvdGljcyBiZWluZyBhIG1ham9yIHNvdXJjZSBvZiBpbmNvbWUgZm9yIHNtYWxsIGhvc3BpdGFscywgYWZmZWN0cyB1c2UgcGF0dGVybnMuIFRoZSBmYWN0b3JzIHdoaWNoIGRldGVybWluZSBhbnRpYmlvdGljIHNlbGVjdGlvbiBpbmNsdWRlcyBjb25mb3JtaXNtLCBleHBlcmllbmNlIG9mIHRoZSBwaHlzaWNpYW4sIHBlcmNlaXZlZCByZXNpc3RhbmNlIHRvIGNlcnRhaW4gYW50aWJpb3RpY3MsIGVtZXJnZW5jZSBvZiBzcGVjaWZpYyBkaXNlYXNlcywgYW5kIHByb21vdGlvbmFsIGFjdGl2aXRpZXMgcmVsYXRlZCB0byBhbnRpbWljcm9iaWFsIGFnZW50cy4gVGhlIGNoYWxsZW5nZXMgaW4gaW1wbGVtZW50aW5nIGEgc3VzdGFpbmFibGUgc3Rld2FyZHNoaXAgcHJvZ3JhbW1lIGlzIG11bHRpZmFjdG9yaWFsLiBJdCBpbmNsdWRlcyBjb21wZXRpdGlvbiBiZXR3ZWVuIGRvY3RvcnMsIHRpbWUgY29uc3RyYWludHMgZmFjZWQgYnkgcGh5c2ljaWFucywgYWJzZW5jZSBvZiBhIGNoYW1waW9uLCBzdWItb3B0aW1hbCBpbnRlcmRlcGFydG1lbnRhbCBjb29wZXJhdGlvbiwgYWJzZW5jZSBvZiBzdXBwb3J0aW5nIGZhY2lsaXRpZXMsIGR5c2Z1bmN0aW9uYWwgcmVndWxhdG9yeSBzeXN0ZW1zLCBhbmQgdW5yZWxpYWJpbGl0eSBvZiBhbnRpYmlvZ3JhbXMuIERpc2N1c3Npb246IEFNUyBpbiByZXNvdXJjZS1saW1pdGVkIHNldHRpbmcgaXMgZ29pbmcgdG8gYmUgYSBjaGFsbGVuZ2UsIGVzcGVjaWFsbHkgaW4gdGVybXMgb2YgZmluYW5jaW5nLCBhY2Nlc3MgdG8gdGVjaG5vbG9naWVzIGFuZCBjYXBhY2l0eSBidWlsZGluZy4gUG9saXRpY2FsIGFuZCByZWd1bGF0b3J5IHdpbGxwb3dlciBvZiBpbnRlcm5hdGlvbmFsIHBhcnRuZXJzaGlwcyBzaG91bGQgYmUgZWZmZWN0aXZlbHkgaGFybmVzc2VkIGZvciBkZXNpZ25pbmcgc29sdXRpb25zIGZvciBMTUlDIGNvbnRleHRzLiBBbHNvLCBtb2RlbHMgZm9yIHN0ZXdhcmRzaGlwIGZyb20gZWxzZXdoZXJlIHNob3VsZCB1bmRlcmdvIGFuIGFkYXB0YXRpb24gcHJvY2VzcyBiZWZvcmUgaW1wbGVtZW50YXRpb24gaW4gbG93IHJlc291cmNlIHNldHTigKYiLCJhdXRob3IiOlt7ImRyb3BwaW5nLXBhcnRpY2xlIjoiIiwiZmFtaWx5IjoiTWF0aGV3IiwiZ2l2ZW4iOiJQaGlsaXAiLCJub24tZHJvcHBpbmctcGFydGljbGUiOiIiLCJwYXJzZS1uYW1lcyI6ZmFsc2UsInN1ZmZpeCI6IiJ9LHsiZHJvcHBpbmctcGFydGljbGUiOiIiLCJmYW1pbHkiOiJSYW5qYWxrYXIiLCJnaXZlbiI6IkpheWEiLCJub24tZHJvcHBpbmctcGFydGljbGUiOiIiLCJwYXJzZS1uYW1lcyI6ZmFsc2UsInN1ZmZpeCI6IiJ9LHsiZHJvcHBpbmctcGFydGljbGUiOiIiLCJmYW1pbHkiOiJDaGFuZHkiLCJnaXZlbiI6IlN1aml0aCBKb2huIiwibm9uLWRyb3BwaW5nLXBhcnRpY2xlIjoiIiwicGFyc2UtbmFtZXMiOmZhbHNlLCJzdWZmaXgiOiIifV0sImNvbnRhaW5lci10aXRsZSI6IkZyb250aWVycyBpbiBQdWJsaWMgSGVhbHRoIiwiaWQiOiJjYzUxN2NlMC05MjM5LTM1OWEtYWQ4NS1kYTFiMzQzNGE5MDgiLCJpc3N1ZSI6IlNlcHRlbWJlciIsImlzc3VlZCI6eyJkYXRlLXBhcnRzIjpbWyIyMDIwIl1dfSwicGFnZSI6IjEtMTIiLCJ0aXRsZSI6IkNoYWxsZW5nZXMgaW4gSW1wbGVtZW50aW5nIEFudGltaWNyb2JpYWwgU3Rld2FyZHNoaXAgUHJvZ3JhbW1lcyBhdCBTZWNvbmRhcnkgTGV2ZWwgSG9zcGl0YWxzIGluIEluZGlhOiBBbiBFeHBsb3JhdG9yeSBTdHVkeSIsInR5cGUiOiJhcnRpY2xlLWpvdXJuYWwiLCJ2b2x1bWUiOiI4IiwiY29udGFpbmVyLXRpdGxlLXNob3J0IjoiIn0sInVyaXMiOlsiaHR0cDovL3d3dy5tZW5kZWxleS5jb20vZG9jdW1lbnRzLz91dWlkPTFiZDgyM2VkLTM3M2YtNGQyMi04YTBhLTYxMTU3OWIyODBhMiJdLCJpc1RlbXBvcmFyeSI6ZmFsc2UsImxlZ2FjeURlc2t0b3BJZCI6IjFiZDgyM2VkLTM3M2YtNGQyMi04YTBhLTYxMTU3OWIyODBhMiJ9XX0=&quot;,&quot;citationItems&quot;:[{&quot;id&quot;:&quot;cc517ce0-9239-359a-ad85-da1b3434a908&quot;,&quot;itemData&quot;:{&quot;DOI&quot;:&quot;10.3389/fpubh.2020.493904&quot;,&quot;ISSN&quot;:&quot;22962565&quot;,&quot;abstract&quot;:&quot;Introduction: Implementing a sustainable and effective Antimicrobial Stewardship (AMS) programme in secondary level hospitals, in Low-Middle Income Country (LMIC) contexts, has numerous challenges. It is important to understand these challenges so that the stewardship initiatives can be tailored according to the unique requirements thrown up by these healthcare facilities. This study explores the experiences of implementing AMS in secondary level hospitals in the state of Kerala, India. Methods: A qualitative study was planned to map the challenges in implementing AMS in the secondary level hospitals. Toward the end of the 1 year followup period, the nodal officers at each hospital were interviewed using a semi-structured interview guide. The in-depth interviews were transcribed and later subjected to content analysis using N-Vivo 11.0, a popular software tool used for qualitative analysis. Results: Many physicians cite perceived patient satisfaction as one of the reasons for increased antibiotic use, as many patients consider antibiotics as standard of care. Also, the distance traveled by the patient and advancing age are factors which increase antibiotic use. The physician factors which determine use include empiric treatment needs, outbreak of diseases, absence of education programmes in antibiotic usage to fill in the knowledge gap and fear of litigation. The promotional activities by companies and antibiotics being a major source of income for small hospitals, affects use patterns. The factors which determine antibiotic selection includes conformism, experience of the physician, perceived resistance to certain antibiotics, emergence of specific diseases, and promotional activities related to antimicrobial agents. The challenges in implementing a sustainable stewardship programme is multifactorial. It includes competition between doctors, time constraints faced by physicians, absence of a champion, sub-optimal interdepartmental cooperation, absence of supporting facilities, dysfunctional regulatory systems, and unreliability of antibiograms. Discussion: AMS in resource-limited setting is going to be a challenge, especially in terms of financing, access to technologies and capacity building. Political and regulatory willpower of international partnerships should be effectively harnessed for designing solutions for LMIC contexts. Also, models for stewardship from elsewhere should undergo an adaptation process before implementation in low resource sett…&quot;,&quot;author&quot;:[{&quot;dropping-particle&quot;:&quot;&quot;,&quot;family&quot;:&quot;Mathew&quot;,&quot;given&quot;:&quot;Philip&quot;,&quot;non-dropping-particle&quot;:&quot;&quot;,&quot;parse-names&quot;:false,&quot;suffix&quot;:&quot;&quot;},{&quot;dropping-particle&quot;:&quot;&quot;,&quot;family&quot;:&quot;Ranjalkar&quot;,&quot;given&quot;:&quot;Jaya&quot;,&quot;non-dropping-particle&quot;:&quot;&quot;,&quot;parse-names&quot;:false,&quot;suffix&quot;:&quot;&quot;},{&quot;dropping-particle&quot;:&quot;&quot;,&quot;family&quot;:&quot;Chandy&quot;,&quot;given&quot;:&quot;Sujith John&quot;,&quot;non-dropping-particle&quot;:&quot;&quot;,&quot;parse-names&quot;:false,&quot;suffix&quot;:&quot;&quot;}],&quot;container-title&quot;:&quot;Frontiers in Public Health&quot;,&quot;id&quot;:&quot;cc517ce0-9239-359a-ad85-da1b3434a908&quot;,&quot;issue&quot;:&quot;September&quot;,&quot;issued&quot;:{&quot;date-parts&quot;:[[&quot;2020&quot;]]},&quot;page&quot;:&quot;1-12&quot;,&quot;title&quot;:&quot;Challenges in Implementing Antimicrobial Stewardship Programmes at Secondary Level Hospitals in India: An Exploratory Study&quot;,&quot;type&quot;:&quot;article-journal&quot;,&quot;volume&quot;:&quot;8&quot;,&quot;container-title-short&quot;:&quot;&quot;},&quot;uris&quot;:[&quot;http://www.mendeley.com/documents/?uuid=1bd823ed-373f-4d22-8a0a-611579b280a2&quot;],&quot;isTemporary&quot;:false,&quot;legacyDesktopId&quot;:&quot;1bd823ed-373f-4d22-8a0a-611579b280a2&quot;}]}]"/>
    <we:property name="MENDELEY_CITATIONS_STYLE" value="{&quot;id&quot;:&quot;https://www.zotero.org/styles/travel-medicine-and-infectious-disease&quot;,&quot;title&quot;:&quot;Travel Medicine and Infectious Diseas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E812B-6CCC-964C-8019-78F1E20D7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554</Words>
  <Characters>3052</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Variable</vt:lpstr>
      <vt:lpstr>Variable</vt:lpstr>
    </vt:vector>
  </TitlesOfParts>
  <Company>CHU NIMES</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Variable</dc:title>
  <dc:subject/>
  <dc:creator>jcrouzet</dc:creator>
  <cp:keywords/>
  <dc:description/>
  <cp:lastModifiedBy>jerome.ory@chu-nimes.fr</cp:lastModifiedBy>
  <cp:revision>2</cp:revision>
  <cp:lastPrinted>2022-05-11T13:34:00Z</cp:lastPrinted>
  <dcterms:created xsi:type="dcterms:W3CDTF">2022-06-08T13:07:00Z</dcterms:created>
  <dcterms:modified xsi:type="dcterms:W3CDTF">2022-06-08T13:07:00Z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ae9dff8e-bafd-3aca-baa3-c40b70df1d01</vt:lpwstr>
  </property>
  <property fmtid="{D5CDD505-2E9C-101B-9397-08002B2CF9AE}" pid="4" name="Mendeley Citation Style_1">
    <vt:lpwstr>http://www.zotero.org/styles/antimicrobial-resistance-and-infection-control</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http://www.zotero.org/styles/antimicrobial-resistance-and-infection-control</vt:lpwstr>
  </property>
  <property fmtid="{D5CDD505-2E9C-101B-9397-08002B2CF9AE}" pid="14" name="Mendeley Recent Style Name 4_1">
    <vt:lpwstr>Antimicrobial Resistance and Infection Control</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