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numPr>
          <w:ilvl w:val="0"/>
          <w:numId w:val="0"/>
        </w:numPr>
        <w:spacing w:before="0" w:after="0" w:line="360" w:lineRule="auto"/>
        <w:ind w:firstLine="482" w:firstLineChars="200"/>
        <w:jc w:val="center"/>
        <w:outlineLvl w:val="0"/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</w:pPr>
      <w:bookmarkStart w:id="0" w:name="OLE_LINK44"/>
      <w:bookmarkStart w:id="1" w:name="OLE_LINK48"/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  <w:t>Enhance energy supply of</w:t>
      </w:r>
      <w:bookmarkStart w:id="2" w:name="OLE_LINK57"/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  <w:t xml:space="preserve"> largemouth bass</w:t>
      </w:r>
      <w:bookmarkEnd w:id="2"/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  <w:t xml:space="preserve"> </w:t>
      </w:r>
      <w:bookmarkEnd w:id="0"/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  <w:t>(</w:t>
      </w:r>
      <w:r>
        <w:rPr>
          <w:rFonts w:hint="default" w:ascii="Times New Roman" w:hAnsi="Times New Roman" w:eastAsia="宋体" w:cs="Times New Roman"/>
          <w:b/>
          <w:bCs/>
          <w:i/>
          <w:iCs/>
          <w:kern w:val="44"/>
          <w:sz w:val="24"/>
          <w:szCs w:val="24"/>
          <w:highlight w:val="none"/>
          <w:lang w:val="en-US" w:eastAsia="zh-CN" w:bidi="ar-SA"/>
        </w:rPr>
        <w:t>Micropterus salmoides</w:t>
      </w:r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  <w:t>)</w:t>
      </w:r>
      <w:bookmarkStart w:id="3" w:name="OLE_LINK53"/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  <w:t xml:space="preserve"> in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44"/>
          <w:sz w:val="24"/>
          <w:szCs w:val="24"/>
          <w:highlight w:val="none"/>
          <w:lang w:val="en-US" w:eastAsia="zh-CN" w:bidi="ar-SA"/>
        </w:rPr>
        <w:t>gills</w:t>
      </w:r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  <w:t xml:space="preserve"> </w:t>
      </w:r>
      <w:bookmarkEnd w:id="3"/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  <w:t>during acute hypoxia exposure</w:t>
      </w:r>
      <w:bookmarkEnd w:id="1"/>
    </w:p>
    <w:p>
      <w:pPr>
        <w:widowControl w:val="0"/>
        <w:spacing w:line="360" w:lineRule="auto"/>
        <w:ind w:firstLine="480" w:firstLineChars="200"/>
        <w:contextualSpacing/>
        <w:jc w:val="both"/>
        <w:rPr>
          <w:rFonts w:ascii="Times New Roman" w:hAnsi="Times New Roman" w:eastAsia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Qiao Liu*, Hong Wang*, Jiayu Ge, Jie Luo, Kuo He, Haoxiao Yan, Xin Zhang, Rabia Tahir, Wei Luo, Zhiqiong Li, Song Yang</w:t>
      </w:r>
      <w:r>
        <w:rPr>
          <w:rFonts w:hint="eastAsia" w:ascii="Times New Roman" w:hAnsi="Times New Roman" w:eastAsia="Times New Roman" w:cs="Times New Roman"/>
          <w:b w:val="0"/>
          <w:bCs w:val="0"/>
          <w:kern w:val="2"/>
          <w:sz w:val="24"/>
          <w:szCs w:val="24"/>
          <w:vertAlign w:val="superscript"/>
          <w:lang w:val="en-US" w:eastAsia="zh-CN" w:bidi="ar-SA"/>
        </w:rPr>
        <w:t>#</w:t>
      </w:r>
      <w:r>
        <w:rPr>
          <w:rFonts w:hint="eastAsia" w:ascii="Times New Roman" w:hAnsi="Times New Roman" w:eastAsia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, Liulan Zhao</w:t>
      </w:r>
      <w:r>
        <w:rPr>
          <w:rFonts w:hint="eastAsia" w:ascii="Times New Roman" w:hAnsi="Times New Roman" w:eastAsia="Times New Roman" w:cs="Times New Roman"/>
          <w:b w:val="0"/>
          <w:bCs w:val="0"/>
          <w:kern w:val="2"/>
          <w:sz w:val="24"/>
          <w:szCs w:val="24"/>
          <w:vertAlign w:val="superscript"/>
          <w:lang w:val="en-US" w:eastAsia="zh-CN" w:bidi="ar-SA"/>
        </w:rPr>
        <w:t>#</w:t>
      </w:r>
    </w:p>
    <w:p>
      <w:pPr>
        <w:widowControl w:val="0"/>
        <w:spacing w:line="480" w:lineRule="auto"/>
        <w:ind w:firstLine="420" w:firstLineChars="200"/>
        <w:contextualSpacing/>
        <w:jc w:val="both"/>
        <w:rPr>
          <w:rFonts w:ascii="Times New Roman" w:hAnsi="Times New Roman" w:eastAsia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ascii="Times New Roman" w:hAnsi="Times New Roman" w:eastAsia="Times New Roman" w:cs="Times New Roman"/>
          <w:b w:val="0"/>
          <w:bCs w:val="0"/>
          <w:kern w:val="2"/>
          <w:sz w:val="21"/>
          <w:szCs w:val="21"/>
          <w:vertAlign w:val="superscript"/>
          <w:lang w:val="en-US" w:eastAsia="zh-CN" w:bidi="ar-SA"/>
        </w:rPr>
        <w:t>*</w:t>
      </w:r>
      <w:r>
        <w:rPr>
          <w:rFonts w:ascii="Times New Roman" w:hAnsi="Times New Roman" w:eastAsia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These authors have contributed equally to this work</w:t>
      </w:r>
    </w:p>
    <w:p>
      <w:pPr>
        <w:widowControl w:val="0"/>
        <w:spacing w:line="480" w:lineRule="auto"/>
        <w:ind w:firstLine="420" w:firstLineChars="200"/>
        <w:contextualSpacing/>
        <w:jc w:val="both"/>
        <w:rPr>
          <w:rFonts w:hint="default"/>
          <w:lang w:val="en-US" w:eastAsia="zh-CN"/>
        </w:rPr>
      </w:pPr>
      <w:r>
        <w:rPr>
          <w:rFonts w:ascii="Times New Roman" w:hAnsi="Times New Roman" w:eastAsia="Times New Roman" w:cs="Times New Roman"/>
          <w:b w:val="0"/>
          <w:bCs w:val="0"/>
          <w:kern w:val="2"/>
          <w:sz w:val="21"/>
          <w:szCs w:val="21"/>
          <w:vertAlign w:val="superscript"/>
          <w:lang w:val="en-US" w:eastAsia="zh-CN" w:bidi="ar-SA"/>
        </w:rPr>
        <w:t>#</w:t>
      </w:r>
      <w:r>
        <w:rPr>
          <w:rFonts w:ascii="Times New Roman" w:hAnsi="Times New Roman" w:eastAsia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Corresponding author</w:t>
      </w:r>
    </w:p>
    <w:p>
      <w:pPr>
        <w:spacing w:line="360" w:lineRule="auto"/>
        <w:ind w:firstLine="420" w:firstLineChars="20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E-mail addresses:</w:t>
      </w:r>
    </w:p>
    <w:p>
      <w:pPr>
        <w:spacing w:line="360" w:lineRule="auto"/>
        <w:ind w:firstLine="420" w:firstLineChars="20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Qiao Liu (liuqiaosau@163.com); Hong Wang (</w: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begin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instrText xml:space="preserve"> HYPERLINK "mailto:zhaoliulan2007@163.com" </w:instrTex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separate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939757417</w:t>
      </w:r>
      <w:bookmarkStart w:id="4" w:name="OLE_LINK71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@qq.com</w:t>
      </w:r>
      <w:bookmarkEnd w:id="4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end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)</w:t>
      </w:r>
      <w:bookmarkStart w:id="5" w:name="OLE_LINK75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;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bookmarkEnd w:id="5"/>
    </w:p>
    <w:p>
      <w:pPr>
        <w:spacing w:line="360" w:lineRule="auto"/>
        <w:ind w:firstLine="420" w:firstLineChars="200"/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Jiayu Ge (1975435458@qq.com); Jie Luo (</w: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begin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instrText xml:space="preserve"> HYPERLINK "mailto:576156707@qq.com" </w:instrTex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separate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335890494@qq.com</w: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end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);</w:t>
      </w:r>
    </w:p>
    <w:p>
      <w:pPr>
        <w:spacing w:line="360" w:lineRule="auto"/>
        <w:ind w:firstLine="420" w:firstLineChars="200"/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 xml:space="preserve">Kuo He </w: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begin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instrText xml:space="preserve"> HYPERLINK "mailto:(897285204@qq.com);" </w:instrTex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separate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(897285204@qq.com);</w: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end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 xml:space="preserve"> Haoxiao Yan (yhx07272022@hotmail.com);</w:t>
      </w:r>
    </w:p>
    <w:p>
      <w:pPr>
        <w:spacing w:line="360" w:lineRule="auto"/>
        <w:ind w:firstLine="420" w:firstLineChars="200"/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 xml:space="preserve">Xin Zhang (737312802@qq.com); Rabia Tahir (rabiatahir7012@gmail.com); </w:t>
      </w:r>
    </w:p>
    <w:p>
      <w:pPr>
        <w:spacing w:line="360" w:lineRule="auto"/>
        <w:ind w:firstLine="420" w:firstLineChars="200"/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Wei Luo (</w:t>
      </w:r>
      <w:bookmarkStart w:id="6" w:name="OLE_LINK89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514270367@qq.com</w:t>
      </w:r>
      <w:bookmarkEnd w:id="6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 xml:space="preserve">); </w:t>
      </w:r>
      <w:bookmarkStart w:id="7" w:name="OLE_LINK144"/>
      <w:bookmarkStart w:id="8" w:name="OLE_LINK90"/>
      <w:bookmarkStart w:id="9" w:name="OLE_LINK145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 xml:space="preserve">Zhiqiong Li </w:t>
      </w:r>
      <w:bookmarkEnd w:id="7"/>
      <w:bookmarkEnd w:id="8"/>
      <w:bookmarkEnd w:id="9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(</w:t>
      </w:r>
      <w:bookmarkStart w:id="10" w:name="OLE_LINK122"/>
      <w:bookmarkStart w:id="11" w:name="OLE_LINK119"/>
      <w:r>
        <w:rPr>
          <w:rFonts w:ascii="Times New Roman" w:hAnsi="Times New Roman" w:eastAsia="Times New Roman" w:cs="Times New Roman"/>
          <w:sz w:val="21"/>
          <w:szCs w:val="21"/>
        </w:rPr>
        <w:fldChar w:fldCharType="begin"/>
      </w:r>
      <w:r>
        <w:rPr>
          <w:rFonts w:ascii="Times New Roman" w:hAnsi="Times New Roman" w:eastAsia="Times New Roman" w:cs="Times New Roman"/>
          <w:sz w:val="21"/>
          <w:szCs w:val="21"/>
        </w:rPr>
        <w:instrText xml:space="preserve"> HYPERLINK "mailto:10986@sicau.edu.cn" </w:instrText>
      </w:r>
      <w:r>
        <w:rPr>
          <w:rFonts w:ascii="Times New Roman" w:hAnsi="Times New Roman" w:eastAsia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eastAsia="Times New Roman" w:cs="Times New Roman"/>
          <w:sz w:val="21"/>
          <w:szCs w:val="21"/>
        </w:rPr>
        <w:t>10986@sicau.edu.cn</w:t>
      </w:r>
      <w:r>
        <w:rPr>
          <w:rFonts w:ascii="Times New Roman" w:hAnsi="Times New Roman" w:eastAsia="Times New Roman" w:cs="Times New Roman"/>
          <w:sz w:val="21"/>
          <w:szCs w:val="21"/>
        </w:rPr>
        <w:fldChar w:fldCharType="end"/>
      </w:r>
      <w:bookmarkEnd w:id="10"/>
      <w:bookmarkEnd w:id="11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);</w:t>
      </w:r>
    </w:p>
    <w:p>
      <w:pPr>
        <w:spacing w:line="360" w:lineRule="auto"/>
        <w:ind w:firstLine="420" w:firstLineChars="200"/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 xml:space="preserve">Song Yang </w: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begin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instrText xml:space="preserve"> HYPERLINK "mailto:(ysys210@hotmail.com);" </w:instrTex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separate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(ysys210@hotmail.com);</w: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end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 xml:space="preserve"> </w:t>
      </w:r>
      <w:bookmarkStart w:id="12" w:name="OLE_LINK59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Liulan Zhao</w:t>
      </w:r>
      <w:bookmarkEnd w:id="12"/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begin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instrText xml:space="preserve"> HYPERLINK "mailto:(119065966@qq.com);" </w:instrTex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separate"/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t>(119065966@qq.com).</w:t>
      </w: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 w:ascii="Times New Roman" w:hAnsi="Times New Roman" w:eastAsia="Times New Roman" w:cs="Times New Roman"/>
          <w:sz w:val="21"/>
          <w:szCs w:val="21"/>
          <w:lang w:val="en-US" w:eastAsia="zh-CN"/>
        </w:rPr>
        <w:br w:type="page"/>
      </w:r>
    </w:p>
    <w:p>
      <w:pPr>
        <w:keepNext/>
        <w:keepLines/>
        <w:widowControl w:val="0"/>
        <w:numPr>
          <w:ilvl w:val="0"/>
          <w:numId w:val="0"/>
        </w:numPr>
        <w:spacing w:before="0" w:after="0" w:line="360" w:lineRule="auto"/>
        <w:jc w:val="both"/>
        <w:outlineLvl w:val="0"/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highlight w:val="none"/>
          <w:lang w:val="en-US" w:eastAsia="zh-CN" w:bidi="ar-SA"/>
        </w:rPr>
        <w:t>Supplementary</w:t>
      </w:r>
      <w:bookmarkStart w:id="13" w:name="_GoBack"/>
      <w:bookmarkEnd w:id="13"/>
    </w:p>
    <w:p>
      <w:pPr>
        <w:widowControl/>
        <w:textAlignment w:val="center"/>
        <w:rPr>
          <w:rFonts w:hint="default" w:ascii="Times New Roman" w:hAnsi="Times New Roman" w:eastAsia="宋体" w:cs="Times New Roman"/>
          <w:color w:val="000000"/>
          <w:kern w:val="0"/>
          <w:sz w:val="22"/>
          <w:lang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lang w:bidi="ar"/>
        </w:rPr>
        <w:t>Supplementary table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lang w:val="en-US" w:eastAsia="zh-CN" w:bidi="ar"/>
        </w:rPr>
        <w:t>-1</w:t>
      </w:r>
    </w:p>
    <w:p>
      <w:pPr>
        <w:widowControl/>
        <w:textAlignment w:val="center"/>
        <w:rPr>
          <w:rFonts w:hint="default" w:ascii="Times New Roman" w:hAnsi="Times New Roman" w:eastAsia="宋体" w:cs="Times New Roman"/>
          <w:color w:val="000000"/>
          <w:kern w:val="0"/>
          <w:sz w:val="22"/>
          <w:lang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lang w:bidi="ar"/>
        </w:rPr>
        <w:t>Summary of the transcriptome of the gill of largemouth bass (Micropterus salmoides)</w:t>
      </w:r>
    </w:p>
    <w:tbl>
      <w:tblPr>
        <w:tblStyle w:val="7"/>
        <w:tblW w:w="9616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1290"/>
        <w:gridCol w:w="1670"/>
        <w:gridCol w:w="2170"/>
        <w:gridCol w:w="1910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SampleID</w:t>
            </w:r>
          </w:p>
        </w:tc>
        <w:tc>
          <w:tcPr>
            <w:tcW w:w="12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Total Reads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mapped Reads(%)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Clean reads</w:t>
            </w:r>
          </w:p>
        </w:tc>
        <w:tc>
          <w:tcPr>
            <w:tcW w:w="19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Clean bases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%≥Q30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C0h-1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46012008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94.03%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23006004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6900251948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94.08%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C0h-2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48943328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93.06%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24471664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7331632162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93.38%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C0h-3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45142134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93.45%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22571067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6762617946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C4h-1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52844656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93.55%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26422328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7919697458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C4h-2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42208500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93.58%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21104250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6324401748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C4h-3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56358858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92.28%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28179429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8445121504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92.80%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C8h-1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46125198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93.79%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23062599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6912757882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93.52%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C8h-2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39782924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93.75%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19891462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5966700696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92.84%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C8h-3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45936590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93.09%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22968295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6884189354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93.09%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C12h-1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44668028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93.63%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22334014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6691232932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C12h-2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43313208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93.86%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21656604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6491738762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93.56%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C12h-3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42647356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93.79%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21323678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6395385250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93.51%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C24h-1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41635208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93.51%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20817604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6239043014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93.17%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C24h-2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44041136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93.36%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22020568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6598933392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92.36%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C24h-3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40437398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93.38%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20218699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6059580740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93.62%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H0h-1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40803084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93.79%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20401542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6115794998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93.47%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H0h-2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43229662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93.08%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21614831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6478958336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H0h-3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50959290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93.32%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25479645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7636357734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92.89%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H4h-1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42505908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93.54%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21252954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6367846798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94.01%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H4h-2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47907456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93.11%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23953728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7179626650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92.27%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H4h-3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45754274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93.61%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22877137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6857922906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93.44%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H8h-1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50194310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93.71%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25097155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7524000122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93.63%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H8h-2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42817286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93.50%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21408643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6416832210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93.91%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H8h-3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43439754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93.98%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21719877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6509283114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94.16%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H12h-1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45364410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93.79%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22682205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6802748840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93.94%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H12h-2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44166722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93.20%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22083361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6616904918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93.49%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H12h-3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44104640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93.03%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22052320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6612908414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92.56%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H24h1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44981062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90.45%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22490531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6738708842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H24h-2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44321418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93.31%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22160709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6642008900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93.37%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H24h-3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46774702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93.61%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23387351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7014212476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94.03%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R12h-1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44596216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93.86%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22298108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6682060090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93.73%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R12h-2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45573826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93.93%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22786913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6834476484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R12h-3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45842586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93.49%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22921293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 xml:space="preserve">6874929420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93.93%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lang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eastAsia="zh-CN" w:bidi="ar"/>
        </w:rPr>
        <w:drawing>
          <wp:inline distT="0" distB="0" distL="114300" distR="114300">
            <wp:extent cx="5266690" cy="2186305"/>
            <wp:effectExtent l="0" t="0" r="3810" b="10795"/>
            <wp:docPr id="1" name="图片 1" descr="NNK和PFK的定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NK和PFK的定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1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100" w:firstLine="440" w:firstLineChars="200"/>
        <w:jc w:val="both"/>
        <w:textAlignment w:val="auto"/>
        <w:rPr>
          <w:rFonts w:hint="default" w:ascii="Times New Roman" w:hAnsi="Times New Roman" w:eastAsia="AdvOT1efcda3b . B" w:cs="Times New Roman"/>
          <w:color w:val="00000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lang w:bidi="ar"/>
        </w:rPr>
        <w:t xml:space="preserve">Supplementary fig.1. </w:t>
      </w:r>
      <w:r>
        <w:rPr>
          <w:rFonts w:hint="default" w:ascii="Times New Roman" w:hAnsi="Times New Roman" w:eastAsia="AdvOT1efcda3b . B" w:cs="Times New Roman"/>
          <w:color w:val="000000"/>
          <w:kern w:val="0"/>
          <w:sz w:val="24"/>
          <w:lang w:bidi="ar"/>
        </w:rPr>
        <w:t>Expression data of mRNA in gills of largemouth bass under hypoxia stress.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AdvOT1efcda3b . B" w:cs="Times New Roman"/>
          <w:color w:val="000000"/>
          <w:kern w:val="0"/>
          <w:sz w:val="24"/>
          <w:lang w:bidi="ar"/>
        </w:rPr>
        <w:t>The “*” and “**” indicate significant differences (p＜0.0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5</w:t>
      </w:r>
      <w:r>
        <w:rPr>
          <w:rFonts w:hint="default" w:ascii="Times New Roman" w:hAnsi="Times New Roman" w:eastAsia="AdvOT1efcda3b . B" w:cs="Times New Roman"/>
          <w:color w:val="000000"/>
          <w:kern w:val="0"/>
          <w:sz w:val="24"/>
          <w:lang w:bidi="ar"/>
        </w:rPr>
        <w:t>) and an extremely significant difference (p＜0.01) compared with control in each time.</w:t>
      </w:r>
    </w:p>
    <w:p>
      <w:pPr>
        <w:keepNext w:val="0"/>
        <w:keepLines w:val="0"/>
        <w:pageBreakBefore w:val="0"/>
        <w:widowControl w:val="0"/>
        <w:tabs>
          <w:tab w:val="left" w:pos="1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100" w:firstLine="42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4084320</wp:posOffset>
                </wp:positionH>
                <wp:positionV relativeFrom="paragraph">
                  <wp:posOffset>4187190</wp:posOffset>
                </wp:positionV>
                <wp:extent cx="158750" cy="162560"/>
                <wp:effectExtent l="6350" t="6350" r="12700" b="8890"/>
                <wp:wrapNone/>
                <wp:docPr id="21" name="流程图: 接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6256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接点 21" o:spid="_x0000_s1026" o:spt="120" type="#_x0000_t120" style="position:absolute;left:0pt;margin-left:321.6pt;margin-top:329.7pt;height:12.8pt;width:12.5pt;z-index:251661312;v-text-anchor:middle;mso-width-relative:page;mso-height-relative:page;" fillcolor="#FF0000" filled="t" stroked="t" coordsize="21600,21600" o:gfxdata="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HEfSDtsAAAALAQAADwAAAAAAAAABACAAAAAiAAAAZHJzL2Rvd25yZXYueG1sUEsBAhQAFAAAAAgA&#10;h07iQE0/teKUAgAAJwUAAA4AAAAAAAAAAQAgAAAAKgEAAGRycy9lMm9Eb2MueG1sUEsFBgAAAAAG&#10;AAYAWQEAADAGAAAAAA==&#10;">
                <v:fill on="t" focussize="0,0"/>
                <v:stroke weight="1pt" color="#FF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3989070</wp:posOffset>
                </wp:positionV>
                <wp:extent cx="158750" cy="162560"/>
                <wp:effectExtent l="6350" t="6350" r="12700" b="8890"/>
                <wp:wrapNone/>
                <wp:docPr id="19" name="流程图: 接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6256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接点 19" o:spid="_x0000_s1026" o:spt="120" type="#_x0000_t120" style="position:absolute;left:0pt;margin-left:321.3pt;margin-top:314.1pt;height:12.8pt;width:12.5pt;z-index:251660288;v-text-anchor:middle;mso-width-relative:page;mso-height-relative:page;" fillcolor="#92D050" filled="t" stroked="t" coordsize="21600,21600" o:gfxdata="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Jlo1YdkA&#10;AAALAQAADwAAAAAAAAABACAAAAAiAAAAZHJzL2Rvd25yZXYueG1sUEsBAhQAFAAAAAgAh07iQH5g&#10;oceQAgAAGQUAAA4AAAAAAAAAAQAgAAAAKAEAAGRycy9lMm9Eb2MueG1sUEsFBgAAAAAGAAYAWQEA&#10;ACoGAAAAAA==&#10;">
                <v:fill on="t" focussize="0,0"/>
                <v:stroke weight="1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3898900</wp:posOffset>
                </wp:positionV>
                <wp:extent cx="1211580" cy="54610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t xml:space="preserve"> down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1.55pt;margin-top:307pt;height:43pt;width:95.4pt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x&#10;H2Da2AAAAAsBAAAPAAAAAAAAAAEAIAAAACIAAABkcnMvZG93bnJldi54bWxQSwECFAAUAAAACACH&#10;TuJAWjyRGy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t xml:space="preserve"> down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t>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3429000" cy="45720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176" cy="45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100" w:line="360" w:lineRule="auto"/>
        <w:ind w:left="-363" w:firstLine="440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lang w:bidi="ar"/>
        </w:rPr>
        <w:t>Supplementary fig.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lang w:bidi="ar"/>
        </w:rPr>
        <w:t xml:space="preserve">. </w:t>
      </w:r>
      <w:r>
        <w:rPr>
          <w:rFonts w:hint="default" w:ascii="Times New Roman" w:hAnsi="Times New Roman" w:eastAsia="AdvOT1efcda3b . B" w:cs="Times New Roman"/>
          <w:color w:val="000000"/>
          <w:kern w:val="0"/>
          <w:sz w:val="24"/>
          <w:lang w:bidi="ar"/>
        </w:rPr>
        <w:t xml:space="preserve">Gene expression in the </w:t>
      </w:r>
      <w:r>
        <w:rPr>
          <w:rFonts w:hint="default" w:ascii="Times New Roman" w:hAnsi="Times New Roman" w:eastAsia="宋体" w:cs="Times New Roman"/>
          <w:sz w:val="24"/>
          <w:szCs w:val="24"/>
        </w:rPr>
        <w:t>glycolysis</w:t>
      </w:r>
      <w:r>
        <w:rPr>
          <w:rFonts w:hint="default" w:ascii="Times New Roman" w:hAnsi="Times New Roman" w:eastAsia="AdvOT1efcda3b . B" w:cs="Times New Roman"/>
          <w:color w:val="000000"/>
          <w:kern w:val="0"/>
          <w:sz w:val="24"/>
          <w:lang w:bidi="ar"/>
        </w:rPr>
        <w:t>/gluconeogenesis pathway at different time points.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 xml:space="preserve"> Note:The red box means up, and the green box means down.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1efcda3b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2NmI4ZWE0NDIzMTRhMzMwOGMwNmM3ZTdhOTIxMjMifQ=="/>
  </w:docVars>
  <w:rsids>
    <w:rsidRoot w:val="00506F2D"/>
    <w:rsid w:val="00286058"/>
    <w:rsid w:val="004F5D65"/>
    <w:rsid w:val="00506F2D"/>
    <w:rsid w:val="00785431"/>
    <w:rsid w:val="00D64AE1"/>
    <w:rsid w:val="021A2287"/>
    <w:rsid w:val="04E608E7"/>
    <w:rsid w:val="05143E2A"/>
    <w:rsid w:val="063B2517"/>
    <w:rsid w:val="06913258"/>
    <w:rsid w:val="0B332B30"/>
    <w:rsid w:val="0C56381E"/>
    <w:rsid w:val="0C6728F5"/>
    <w:rsid w:val="0EAD2BF9"/>
    <w:rsid w:val="110710EF"/>
    <w:rsid w:val="116577BB"/>
    <w:rsid w:val="118E0AC0"/>
    <w:rsid w:val="16710846"/>
    <w:rsid w:val="1A4E7A40"/>
    <w:rsid w:val="1F9A0F77"/>
    <w:rsid w:val="1FE13060"/>
    <w:rsid w:val="23C44815"/>
    <w:rsid w:val="24727DCD"/>
    <w:rsid w:val="27624129"/>
    <w:rsid w:val="335334BF"/>
    <w:rsid w:val="35A101BA"/>
    <w:rsid w:val="37EC1F01"/>
    <w:rsid w:val="3F966C0E"/>
    <w:rsid w:val="467657E9"/>
    <w:rsid w:val="483B65A4"/>
    <w:rsid w:val="48423350"/>
    <w:rsid w:val="48E96000"/>
    <w:rsid w:val="49804BB7"/>
    <w:rsid w:val="4AEB2504"/>
    <w:rsid w:val="4F3B1580"/>
    <w:rsid w:val="50E579F5"/>
    <w:rsid w:val="55B47996"/>
    <w:rsid w:val="58420D44"/>
    <w:rsid w:val="5C531CB7"/>
    <w:rsid w:val="5EEE216B"/>
    <w:rsid w:val="600D6620"/>
    <w:rsid w:val="63E1229E"/>
    <w:rsid w:val="64F009D0"/>
    <w:rsid w:val="667747F4"/>
    <w:rsid w:val="68210EBB"/>
    <w:rsid w:val="6954637B"/>
    <w:rsid w:val="6962091A"/>
    <w:rsid w:val="6B9765EB"/>
    <w:rsid w:val="702E0619"/>
    <w:rsid w:val="76830F93"/>
    <w:rsid w:val="79512703"/>
    <w:rsid w:val="7B86755B"/>
    <w:rsid w:val="7D0A7D18"/>
    <w:rsid w:val="7EEF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283</Words>
  <Characters>1926</Characters>
  <Lines>17</Lines>
  <Paragraphs>4</Paragraphs>
  <TotalTime>0</TotalTime>
  <ScaleCrop>false</ScaleCrop>
  <LinksUpToDate>false</LinksUpToDate>
  <CharactersWithSpaces>2096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2021-07-16T01:07:00Z</dcterms:created>
  <dc:creator>hp</dc:creator>
  <cp:lastModifiedBy>菠萝</cp:lastModifiedBy>
  <dcterms:modified xsi:type="dcterms:W3CDTF">2022-07-18T12:06:03Z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B99B17CF207A466BA49CECA4A93360F6</vt:lpwstr>
  </property>
  <property fmtid="{D5CDD505-2E9C-101B-9397-08002B2CF9AE}" pid="4" name="commondata">
    <vt:lpwstr>eyJoZGlkIjoiNTE2NmI4ZWE0NDIzMTRhMzMwOGMwNmM3ZTdhOTIxMjMifQ==</vt:lpwstr>
  </property>
</Properties>
</file>