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F6EBB" w14:textId="51A24D10" w:rsidR="00280B16" w:rsidRPr="00280B16" w:rsidRDefault="00113727" w:rsidP="00280B16">
      <w:pPr>
        <w:jc w:val="center"/>
        <w:rPr>
          <w:rFonts w:ascii="Times New Roman" w:hAnsi="Times New Roman"/>
          <w:b/>
          <w:sz w:val="24"/>
          <w:szCs w:val="24"/>
        </w:rPr>
      </w:pPr>
      <w:r w:rsidRPr="00280B16">
        <w:rPr>
          <w:rFonts w:ascii="Times New Roman" w:hAnsi="Times New Roman"/>
          <w:b/>
          <w:sz w:val="24"/>
          <w:szCs w:val="24"/>
        </w:rPr>
        <w:t>S</w:t>
      </w:r>
      <w:r w:rsidR="00280B16" w:rsidRPr="00280B16">
        <w:rPr>
          <w:rFonts w:ascii="Times New Roman" w:hAnsi="Times New Roman"/>
          <w:b/>
          <w:sz w:val="24"/>
          <w:szCs w:val="24"/>
        </w:rPr>
        <w:t xml:space="preserve">upporting information </w:t>
      </w:r>
      <w:r w:rsidR="00280B16" w:rsidRPr="00280B16">
        <w:rPr>
          <w:rFonts w:ascii="Times New Roman" w:hAnsi="Times New Roman" w:hint="eastAsia"/>
          <w:b/>
          <w:sz w:val="24"/>
          <w:szCs w:val="24"/>
        </w:rPr>
        <w:t>for</w:t>
      </w:r>
    </w:p>
    <w:p w14:paraId="456DD304" w14:textId="21450F35" w:rsidR="00280B16" w:rsidRPr="00280B16" w:rsidRDefault="00280B16" w:rsidP="00280B16">
      <w:pPr>
        <w:jc w:val="center"/>
        <w:rPr>
          <w:rFonts w:ascii="Times New Roman" w:hAnsi="Times New Roman"/>
          <w:b/>
          <w:szCs w:val="20"/>
        </w:rPr>
      </w:pPr>
      <w:r w:rsidRPr="00280B16">
        <w:rPr>
          <w:rFonts w:ascii="Times New Roman" w:hAnsi="Times New Roman" w:cs="Times New Roman"/>
          <w:b/>
          <w:sz w:val="24"/>
          <w:szCs w:val="24"/>
        </w:rPr>
        <w:t>Neural network multi-component gas mixture analysis with broadband dual-frequency comb absorption spectroscopy</w:t>
      </w:r>
    </w:p>
    <w:p w14:paraId="5B31292B" w14:textId="77777777" w:rsidR="00280B16" w:rsidRDefault="00280B16" w:rsidP="00280B16">
      <w:pPr>
        <w:spacing w:afterLines="50" w:after="156"/>
        <w:jc w:val="center"/>
        <w:rPr>
          <w:rFonts w:ascii="Arno Pro" w:hAnsi="Arno Pro" w:cs="Times New Roman"/>
          <w:kern w:val="26"/>
          <w:sz w:val="24"/>
          <w:szCs w:val="20"/>
          <w:lang w:eastAsia="en-US"/>
        </w:rPr>
      </w:pPr>
      <w:r w:rsidRPr="00561C15">
        <w:rPr>
          <w:rFonts w:ascii="Arno Pro" w:hAnsi="Arno Pro" w:cs="Times New Roman"/>
          <w:kern w:val="26"/>
          <w:sz w:val="24"/>
          <w:szCs w:val="20"/>
          <w:lang w:eastAsia="en-US"/>
        </w:rPr>
        <w:t>Linbo Tian</w:t>
      </w:r>
      <w:r w:rsidRPr="00561C15">
        <w:rPr>
          <w:rFonts w:ascii="Arno Pro" w:hAnsi="Arno Pro" w:cs="Times New Roman"/>
          <w:kern w:val="26"/>
          <w:sz w:val="24"/>
          <w:szCs w:val="20"/>
          <w:vertAlign w:val="superscript"/>
          <w:lang w:eastAsia="en-US"/>
        </w:rPr>
        <w:t>1, 2, †</w:t>
      </w:r>
      <w:r w:rsidRPr="00561C15">
        <w:rPr>
          <w:rFonts w:ascii="Arno Pro" w:hAnsi="Arno Pro" w:cs="Times New Roman"/>
          <w:kern w:val="26"/>
          <w:sz w:val="24"/>
          <w:szCs w:val="20"/>
          <w:lang w:eastAsia="en-US"/>
        </w:rPr>
        <w:t>,</w:t>
      </w:r>
      <w:r>
        <w:rPr>
          <w:rFonts w:ascii="Arno Pro" w:hAnsi="Arno Pro" w:cs="Times New Roman"/>
          <w:kern w:val="26"/>
          <w:sz w:val="24"/>
          <w:szCs w:val="20"/>
          <w:lang w:eastAsia="en-US"/>
        </w:rPr>
        <w:t xml:space="preserve"> Jinbao Xia</w:t>
      </w:r>
      <w:r>
        <w:rPr>
          <w:rFonts w:ascii="Arno Pro" w:hAnsi="Arno Pro" w:cs="Times New Roman"/>
          <w:kern w:val="26"/>
          <w:sz w:val="24"/>
          <w:szCs w:val="20"/>
          <w:vertAlign w:val="superscript"/>
          <w:lang w:eastAsia="en-US"/>
        </w:rPr>
        <w:t xml:space="preserve">3, 4, </w:t>
      </w:r>
      <w:r w:rsidRPr="00737502">
        <w:rPr>
          <w:rFonts w:ascii="Arno Pro" w:hAnsi="Arno Pro" w:cs="Times New Roman"/>
          <w:kern w:val="26"/>
          <w:sz w:val="24"/>
          <w:szCs w:val="20"/>
          <w:vertAlign w:val="superscript"/>
          <w:lang w:eastAsia="en-US"/>
        </w:rPr>
        <w:t>†</w:t>
      </w:r>
      <w:r>
        <w:rPr>
          <w:rFonts w:ascii="Arno Pro" w:hAnsi="Arno Pro" w:cs="Times New Roman"/>
          <w:kern w:val="26"/>
          <w:sz w:val="24"/>
          <w:szCs w:val="20"/>
          <w:lang w:eastAsia="en-US"/>
        </w:rPr>
        <w:t xml:space="preserve">, </w:t>
      </w:r>
      <w:r w:rsidRPr="00561C15">
        <w:rPr>
          <w:rFonts w:ascii="Arno Pro" w:hAnsi="Arno Pro" w:cs="Times New Roman"/>
          <w:kern w:val="26"/>
          <w:sz w:val="24"/>
          <w:szCs w:val="20"/>
          <w:lang w:eastAsia="en-US"/>
        </w:rPr>
        <w:t>Alexandre A. Kolomenskii</w:t>
      </w:r>
      <w:r>
        <w:rPr>
          <w:rFonts w:ascii="Arno Pro" w:hAnsi="Arno Pro" w:cs="Times New Roman"/>
          <w:kern w:val="26"/>
          <w:sz w:val="24"/>
          <w:szCs w:val="20"/>
          <w:vertAlign w:val="superscript"/>
          <w:lang w:eastAsia="en-US"/>
        </w:rPr>
        <w:t>5</w:t>
      </w:r>
      <w:r w:rsidRPr="00A8409C">
        <w:rPr>
          <w:rFonts w:ascii="Arno Pro" w:hAnsi="Arno Pro" w:cs="Times New Roman"/>
          <w:kern w:val="26"/>
          <w:sz w:val="24"/>
          <w:szCs w:val="20"/>
          <w:lang w:eastAsia="en-US"/>
        </w:rPr>
        <w:t>, Hans A. Schuessler</w:t>
      </w:r>
      <w:r>
        <w:rPr>
          <w:rFonts w:ascii="Arno Pro" w:hAnsi="Arno Pro" w:cs="Times New Roman"/>
          <w:kern w:val="26"/>
          <w:sz w:val="24"/>
          <w:szCs w:val="20"/>
          <w:vertAlign w:val="superscript"/>
          <w:lang w:eastAsia="en-US"/>
        </w:rPr>
        <w:t>5</w:t>
      </w:r>
      <w:r w:rsidRPr="00A8409C">
        <w:rPr>
          <w:rFonts w:ascii="Arno Pro" w:hAnsi="Arno Pro" w:cs="Times New Roman"/>
          <w:kern w:val="26"/>
          <w:sz w:val="24"/>
          <w:szCs w:val="20"/>
          <w:lang w:eastAsia="en-US"/>
        </w:rPr>
        <w:t>,</w:t>
      </w:r>
      <w:r>
        <w:rPr>
          <w:rFonts w:ascii="Arno Pro" w:hAnsi="Arno Pro" w:cs="Times New Roman"/>
          <w:kern w:val="26"/>
          <w:sz w:val="24"/>
          <w:szCs w:val="20"/>
          <w:lang w:eastAsia="en-US"/>
        </w:rPr>
        <w:t xml:space="preserve"> Feng Zhu</w:t>
      </w:r>
      <w:r>
        <w:rPr>
          <w:rFonts w:ascii="Arno Pro" w:hAnsi="Arno Pro" w:cs="Times New Roman"/>
          <w:kern w:val="26"/>
          <w:sz w:val="24"/>
          <w:szCs w:val="20"/>
          <w:vertAlign w:val="superscript"/>
          <w:lang w:eastAsia="en-US"/>
        </w:rPr>
        <w:t>6</w:t>
      </w:r>
      <w:r>
        <w:rPr>
          <w:rFonts w:ascii="Arno Pro" w:hAnsi="Arno Pro" w:cs="Times New Roman"/>
          <w:kern w:val="26"/>
          <w:sz w:val="24"/>
          <w:szCs w:val="20"/>
          <w:lang w:eastAsia="en-US"/>
        </w:rPr>
        <w:t>, Yanfeng L</w:t>
      </w:r>
      <w:r w:rsidRPr="00AA72FF">
        <w:rPr>
          <w:rFonts w:ascii="Arno Pro" w:hAnsi="Arno Pro" w:cs="Times New Roman"/>
          <w:kern w:val="26"/>
          <w:sz w:val="24"/>
          <w:szCs w:val="20"/>
          <w:lang w:eastAsia="en-US"/>
        </w:rPr>
        <w:t>i</w:t>
      </w:r>
      <w:r>
        <w:rPr>
          <w:rFonts w:ascii="Arno Pro" w:hAnsi="Arno Pro" w:cs="Times New Roman" w:hint="eastAsia"/>
          <w:kern w:val="26"/>
          <w:sz w:val="24"/>
          <w:szCs w:val="20"/>
          <w:vertAlign w:val="superscript"/>
        </w:rPr>
        <w:t>3</w:t>
      </w:r>
      <w:r>
        <w:rPr>
          <w:rFonts w:ascii="Arno Pro" w:hAnsi="Arno Pro" w:cs="Times New Roman"/>
          <w:kern w:val="26"/>
          <w:sz w:val="24"/>
          <w:szCs w:val="20"/>
        </w:rPr>
        <w:t xml:space="preserve">, </w:t>
      </w:r>
      <w:r w:rsidRPr="00AA72FF">
        <w:rPr>
          <w:rFonts w:ascii="Arno Pro" w:hAnsi="Arno Pro" w:cs="Times New Roman"/>
          <w:kern w:val="26"/>
          <w:sz w:val="24"/>
          <w:szCs w:val="20"/>
        </w:rPr>
        <w:t>Jingliang</w:t>
      </w:r>
      <w:r>
        <w:rPr>
          <w:rFonts w:ascii="Arno Pro" w:hAnsi="Arno Pro" w:cs="Times New Roman"/>
          <w:kern w:val="26"/>
          <w:sz w:val="24"/>
          <w:szCs w:val="20"/>
        </w:rPr>
        <w:t xml:space="preserve"> </w:t>
      </w:r>
      <w:r w:rsidRPr="00AA72FF">
        <w:rPr>
          <w:rFonts w:ascii="Arno Pro" w:hAnsi="Arno Pro" w:cs="Times New Roman"/>
          <w:kern w:val="26"/>
          <w:sz w:val="24"/>
          <w:szCs w:val="20"/>
        </w:rPr>
        <w:t>He</w:t>
      </w:r>
      <w:r>
        <w:rPr>
          <w:rFonts w:ascii="Arno Pro" w:hAnsi="Arno Pro" w:cs="Times New Roman" w:hint="eastAsia"/>
          <w:kern w:val="26"/>
          <w:sz w:val="24"/>
          <w:szCs w:val="20"/>
          <w:vertAlign w:val="superscript"/>
        </w:rPr>
        <w:t>3</w:t>
      </w:r>
      <w:r>
        <w:rPr>
          <w:rFonts w:ascii="Arno Pro" w:hAnsi="Arno Pro" w:cs="Times New Roman"/>
          <w:kern w:val="26"/>
          <w:sz w:val="24"/>
          <w:szCs w:val="20"/>
        </w:rPr>
        <w:t>,</w:t>
      </w:r>
      <w:r>
        <w:rPr>
          <w:rFonts w:ascii="Arno Pro" w:hAnsi="Arno Pro" w:cs="Times New Roman"/>
          <w:kern w:val="26"/>
          <w:sz w:val="24"/>
          <w:szCs w:val="20"/>
          <w:lang w:eastAsia="en-US"/>
        </w:rPr>
        <w:t xml:space="preserve"> Qian Dong</w:t>
      </w:r>
      <w:r>
        <w:rPr>
          <w:rFonts w:ascii="Arno Pro" w:hAnsi="Arno Pro" w:cs="Times New Roman"/>
          <w:kern w:val="26"/>
          <w:sz w:val="24"/>
          <w:szCs w:val="20"/>
          <w:vertAlign w:val="superscript"/>
          <w:lang w:eastAsia="en-US"/>
        </w:rPr>
        <w:t xml:space="preserve">7, </w:t>
      </w:r>
      <w:r w:rsidRPr="00A8409C">
        <w:rPr>
          <w:rFonts w:ascii="Arno Pro" w:hAnsi="Arno Pro" w:cs="Times New Roman"/>
          <w:kern w:val="26"/>
          <w:sz w:val="24"/>
          <w:szCs w:val="20"/>
          <w:lang w:eastAsia="en-US"/>
        </w:rPr>
        <w:t>*</w:t>
      </w:r>
      <w:r>
        <w:rPr>
          <w:rFonts w:ascii="Arno Pro" w:hAnsi="Arno Pro" w:cs="Times New Roman"/>
          <w:kern w:val="26"/>
          <w:sz w:val="24"/>
          <w:szCs w:val="20"/>
          <w:lang w:eastAsia="en-US"/>
        </w:rPr>
        <w:t>, Sasa Zhang</w:t>
      </w:r>
      <w:r>
        <w:rPr>
          <w:rFonts w:ascii="Arno Pro" w:hAnsi="Arno Pro" w:cs="Times New Roman"/>
          <w:kern w:val="26"/>
          <w:sz w:val="24"/>
          <w:szCs w:val="20"/>
          <w:vertAlign w:val="superscript"/>
          <w:lang w:eastAsia="en-US"/>
        </w:rPr>
        <w:t xml:space="preserve">8, 1, 2, </w:t>
      </w:r>
      <w:r w:rsidRPr="00737502">
        <w:rPr>
          <w:rFonts w:ascii="Arno Pro" w:hAnsi="Arno Pro" w:cs="Times New Roman"/>
          <w:kern w:val="26"/>
          <w:sz w:val="24"/>
          <w:szCs w:val="20"/>
          <w:lang w:eastAsia="en-US"/>
        </w:rPr>
        <w:t>*</w:t>
      </w:r>
    </w:p>
    <w:p w14:paraId="080538DB" w14:textId="77777777" w:rsidR="00280B16" w:rsidRPr="00A8409C" w:rsidRDefault="00280B16" w:rsidP="00280B16">
      <w:pPr>
        <w:pStyle w:val="OSACorrespondingAuthorEmail"/>
        <w:spacing w:after="0"/>
        <w:jc w:val="center"/>
        <w:rPr>
          <w:rFonts w:ascii="Arno Pro" w:hAnsi="Arno Pro"/>
          <w:i w:val="0"/>
          <w:sz w:val="15"/>
          <w:szCs w:val="15"/>
        </w:rPr>
      </w:pPr>
      <w:r>
        <w:rPr>
          <w:rFonts w:ascii="Arno Pro" w:hAnsi="Arno Pro"/>
          <w:i w:val="0"/>
          <w:sz w:val="15"/>
          <w:szCs w:val="15"/>
          <w:vertAlign w:val="superscript"/>
        </w:rPr>
        <w:t>1</w:t>
      </w:r>
      <w:r w:rsidRPr="00566446">
        <w:rPr>
          <w:rFonts w:ascii="Arno Pro" w:hAnsi="Arno Pro"/>
          <w:i w:val="0"/>
          <w:sz w:val="15"/>
          <w:szCs w:val="15"/>
          <w:vertAlign w:val="superscript"/>
        </w:rPr>
        <w:t xml:space="preserve"> </w:t>
      </w:r>
      <w:r w:rsidRPr="00566446">
        <w:rPr>
          <w:rFonts w:ascii="Arno Pro" w:hAnsi="Arno Pro"/>
          <w:i w:val="0"/>
          <w:sz w:val="15"/>
          <w:szCs w:val="15"/>
        </w:rPr>
        <w:t>Key Laboratory of Education Ministry for Laser and Infrared System Integration Technology, Shandong University, 72 Binhai Road, Qingdao 266237, China</w:t>
      </w:r>
    </w:p>
    <w:p w14:paraId="4B62E20E" w14:textId="77777777" w:rsidR="00280B16" w:rsidRDefault="00280B16" w:rsidP="00280B16">
      <w:pPr>
        <w:pStyle w:val="OSACorrespondingAuthorEmail"/>
        <w:spacing w:after="0"/>
        <w:jc w:val="center"/>
        <w:rPr>
          <w:rFonts w:ascii="Arno Pro" w:hAnsi="Arno Pro"/>
          <w:i w:val="0"/>
          <w:sz w:val="15"/>
          <w:szCs w:val="15"/>
        </w:rPr>
      </w:pPr>
      <w:r w:rsidRPr="00566446">
        <w:rPr>
          <w:rFonts w:ascii="Arno Pro" w:hAnsi="Arno Pro"/>
          <w:i w:val="0"/>
          <w:sz w:val="15"/>
          <w:szCs w:val="15"/>
          <w:vertAlign w:val="superscript"/>
        </w:rPr>
        <w:t xml:space="preserve">2 </w:t>
      </w:r>
      <w:r w:rsidRPr="00566446">
        <w:rPr>
          <w:rFonts w:ascii="Arno Pro" w:hAnsi="Arno Pro"/>
          <w:i w:val="0"/>
          <w:sz w:val="15"/>
          <w:szCs w:val="15"/>
        </w:rPr>
        <w:t>Shandong Provincial Key Laboratory of Laser Technology and Application, Shandong University, 72 Binhai Road, Qingdao 266237, China</w:t>
      </w:r>
    </w:p>
    <w:p w14:paraId="2B870B47" w14:textId="77777777" w:rsidR="00280B16" w:rsidRPr="00566446" w:rsidRDefault="00280B16" w:rsidP="00280B16">
      <w:pPr>
        <w:pStyle w:val="OSACorrespondingAuthorEmail"/>
        <w:spacing w:after="0"/>
        <w:jc w:val="center"/>
        <w:rPr>
          <w:rFonts w:ascii="Arno Pro" w:hAnsi="Arno Pro"/>
          <w:i w:val="0"/>
          <w:sz w:val="15"/>
          <w:szCs w:val="15"/>
        </w:rPr>
      </w:pPr>
      <w:r>
        <w:rPr>
          <w:rFonts w:ascii="Arno Pro" w:hAnsi="Arno Pro"/>
          <w:i w:val="0"/>
          <w:sz w:val="15"/>
          <w:szCs w:val="15"/>
          <w:vertAlign w:val="superscript"/>
        </w:rPr>
        <w:t>3</w:t>
      </w:r>
      <w:r w:rsidRPr="00566446">
        <w:rPr>
          <w:rFonts w:ascii="Arno Pro" w:hAnsi="Arno Pro"/>
          <w:i w:val="0"/>
          <w:sz w:val="15"/>
          <w:szCs w:val="15"/>
          <w:vertAlign w:val="superscript"/>
        </w:rPr>
        <w:t xml:space="preserve"> </w:t>
      </w:r>
      <w:r w:rsidRPr="00566446">
        <w:rPr>
          <w:rFonts w:ascii="Arno Pro" w:hAnsi="Arno Pro"/>
          <w:i w:val="0"/>
          <w:sz w:val="15"/>
          <w:szCs w:val="15"/>
        </w:rPr>
        <w:t xml:space="preserve">State Key Laboratory of Crystal Materials, </w:t>
      </w:r>
      <w:r>
        <w:rPr>
          <w:rFonts w:ascii="Arno Pro" w:hAnsi="Arno Pro"/>
          <w:i w:val="0"/>
          <w:sz w:val="15"/>
          <w:szCs w:val="15"/>
        </w:rPr>
        <w:t xml:space="preserve">Institute of Novel Semiconductors, </w:t>
      </w:r>
      <w:r w:rsidRPr="00566446">
        <w:rPr>
          <w:rFonts w:ascii="Arno Pro" w:hAnsi="Arno Pro"/>
          <w:i w:val="0"/>
          <w:sz w:val="15"/>
          <w:szCs w:val="15"/>
        </w:rPr>
        <w:t>Shandong University, Jinan,250100, China</w:t>
      </w:r>
    </w:p>
    <w:p w14:paraId="76C8749D" w14:textId="2C9B207E" w:rsidR="00280B16" w:rsidRPr="00A8409C" w:rsidRDefault="00280B16" w:rsidP="00280B16">
      <w:pPr>
        <w:pStyle w:val="OSAAuthorAffliation"/>
        <w:jc w:val="center"/>
        <w:rPr>
          <w:rFonts w:ascii="Arno Pro" w:hAnsi="Arno Pro"/>
          <w:i w:val="0"/>
          <w:sz w:val="15"/>
          <w:szCs w:val="15"/>
        </w:rPr>
      </w:pPr>
      <w:r>
        <w:rPr>
          <w:rFonts w:ascii="Arno Pro" w:hAnsi="Arno Pro"/>
          <w:i w:val="0"/>
          <w:sz w:val="15"/>
          <w:szCs w:val="15"/>
          <w:vertAlign w:val="superscript"/>
        </w:rPr>
        <w:t>4</w:t>
      </w:r>
      <w:r w:rsidRPr="00566446">
        <w:rPr>
          <w:rFonts w:ascii="Arno Pro" w:hAnsi="Arno Pro"/>
          <w:i w:val="0"/>
          <w:sz w:val="15"/>
          <w:szCs w:val="15"/>
          <w:vertAlign w:val="superscript"/>
        </w:rPr>
        <w:t xml:space="preserve"> </w:t>
      </w:r>
      <w:r w:rsidRPr="00566446">
        <w:rPr>
          <w:rFonts w:ascii="Arno Pro" w:hAnsi="Arno Pro"/>
          <w:i w:val="0"/>
          <w:sz w:val="15"/>
          <w:szCs w:val="15"/>
        </w:rPr>
        <w:t>The State Key Laboratory of Applied Optics, Changchun,130000, China</w:t>
      </w:r>
    </w:p>
    <w:p w14:paraId="032E925E" w14:textId="77777777" w:rsidR="00280B16" w:rsidRPr="00566446" w:rsidRDefault="00280B16" w:rsidP="00280B16">
      <w:pPr>
        <w:pStyle w:val="OSAAuthorAffliation"/>
        <w:jc w:val="center"/>
        <w:rPr>
          <w:rFonts w:ascii="Arno Pro" w:hAnsi="Arno Pro"/>
          <w:i w:val="0"/>
          <w:sz w:val="15"/>
          <w:szCs w:val="15"/>
        </w:rPr>
      </w:pPr>
      <w:r>
        <w:rPr>
          <w:rFonts w:ascii="Arno Pro" w:hAnsi="Arno Pro"/>
          <w:i w:val="0"/>
          <w:sz w:val="15"/>
          <w:szCs w:val="15"/>
          <w:vertAlign w:val="superscript"/>
        </w:rPr>
        <w:t>5</w:t>
      </w:r>
      <w:r w:rsidRPr="00566446">
        <w:rPr>
          <w:rFonts w:ascii="Arno Pro" w:hAnsi="Arno Pro"/>
          <w:i w:val="0"/>
          <w:sz w:val="15"/>
          <w:szCs w:val="15"/>
          <w:vertAlign w:val="superscript"/>
        </w:rPr>
        <w:t xml:space="preserve"> </w:t>
      </w:r>
      <w:r w:rsidRPr="00566446">
        <w:rPr>
          <w:rFonts w:ascii="Arno Pro" w:hAnsi="Arno Pro"/>
          <w:i w:val="0"/>
          <w:sz w:val="15"/>
          <w:szCs w:val="15"/>
        </w:rPr>
        <w:t>Department of Physics and Astronomy, Texas A&amp;M University, College Station, Texas 77843-4242, USA</w:t>
      </w:r>
    </w:p>
    <w:p w14:paraId="2CB1BFD8" w14:textId="77777777" w:rsidR="00280B16" w:rsidRDefault="00280B16" w:rsidP="00280B16">
      <w:pPr>
        <w:pStyle w:val="OSAAuthorAffliation"/>
        <w:jc w:val="center"/>
        <w:rPr>
          <w:rFonts w:ascii="Arno Pro" w:hAnsi="Arno Pro"/>
          <w:i w:val="0"/>
          <w:sz w:val="15"/>
          <w:szCs w:val="15"/>
          <w:lang w:eastAsia="zh-CN"/>
        </w:rPr>
      </w:pPr>
      <w:r>
        <w:rPr>
          <w:rFonts w:ascii="Arno Pro" w:hAnsi="Arno Pro"/>
          <w:i w:val="0"/>
          <w:sz w:val="15"/>
          <w:szCs w:val="15"/>
          <w:vertAlign w:val="superscript"/>
          <w:lang w:eastAsia="zh-CN"/>
        </w:rPr>
        <w:t xml:space="preserve">6 </w:t>
      </w:r>
      <w:r w:rsidRPr="00CD0436">
        <w:rPr>
          <w:rFonts w:ascii="Arno Pro" w:hAnsi="Arno Pro"/>
          <w:i w:val="0"/>
          <w:sz w:val="15"/>
          <w:szCs w:val="15"/>
          <w:lang w:eastAsia="zh-CN"/>
        </w:rPr>
        <w:t>School of Physics and Astronomy, Sun Yat-sen University, Zhuhai, Guangdong 519082, China</w:t>
      </w:r>
    </w:p>
    <w:p w14:paraId="3A1994F1" w14:textId="77777777" w:rsidR="00280B16" w:rsidRPr="00CD0436" w:rsidRDefault="00280B16" w:rsidP="00280B16">
      <w:pPr>
        <w:pStyle w:val="OSAAuthorAffliation"/>
        <w:jc w:val="center"/>
        <w:rPr>
          <w:rFonts w:ascii="Arno Pro" w:hAnsi="Arno Pro"/>
          <w:i w:val="0"/>
          <w:sz w:val="15"/>
          <w:szCs w:val="15"/>
          <w:lang w:eastAsia="zh-CN"/>
        </w:rPr>
      </w:pPr>
      <w:r>
        <w:rPr>
          <w:rFonts w:ascii="Arno Pro" w:hAnsi="Arno Pro"/>
          <w:i w:val="0"/>
          <w:sz w:val="15"/>
          <w:szCs w:val="15"/>
          <w:vertAlign w:val="superscript"/>
          <w:lang w:eastAsia="zh-CN"/>
        </w:rPr>
        <w:t xml:space="preserve">7 </w:t>
      </w:r>
      <w:r w:rsidRPr="00CD0436">
        <w:rPr>
          <w:rFonts w:ascii="Arno Pro" w:hAnsi="Arno Pro"/>
          <w:i w:val="0"/>
          <w:sz w:val="15"/>
          <w:szCs w:val="15"/>
          <w:lang w:eastAsia="zh-CN"/>
        </w:rPr>
        <w:t>Department of Computer Science, Jinan University, Guangzhou 510632, China</w:t>
      </w:r>
    </w:p>
    <w:p w14:paraId="47A0936F" w14:textId="44502065" w:rsidR="00113727" w:rsidRDefault="00280B16" w:rsidP="00280B16">
      <w:pPr>
        <w:jc w:val="center"/>
        <w:rPr>
          <w:rFonts w:ascii="Arno Pro" w:hAnsi="Arno Pro"/>
          <w:sz w:val="15"/>
          <w:szCs w:val="15"/>
        </w:rPr>
      </w:pPr>
      <w:r>
        <w:rPr>
          <w:rFonts w:ascii="Arno Pro" w:hAnsi="Arno Pro"/>
          <w:sz w:val="15"/>
          <w:szCs w:val="15"/>
          <w:vertAlign w:val="superscript"/>
        </w:rPr>
        <w:t>8</w:t>
      </w:r>
      <w:r w:rsidRPr="00566446">
        <w:rPr>
          <w:rFonts w:ascii="Arno Pro" w:hAnsi="Arno Pro"/>
          <w:sz w:val="15"/>
          <w:szCs w:val="15"/>
        </w:rPr>
        <w:t xml:space="preserve"> School of Information Science and Engineering, Shandong University, 72 Binhai Road, Qingdao 266237, China</w:t>
      </w:r>
    </w:p>
    <w:p w14:paraId="50F791E4" w14:textId="77777777" w:rsidR="00280B16" w:rsidRPr="00280B16" w:rsidRDefault="00280B16" w:rsidP="00280B16">
      <w:pPr>
        <w:jc w:val="center"/>
        <w:rPr>
          <w:rFonts w:ascii="Times New Roman" w:hAnsi="Times New Roman"/>
          <w:b/>
          <w:szCs w:val="20"/>
        </w:rPr>
      </w:pPr>
    </w:p>
    <w:p w14:paraId="1827005A" w14:textId="7D381F2D" w:rsidR="004C434C" w:rsidRPr="004C434C" w:rsidRDefault="004C434C" w:rsidP="004C434C">
      <w:pPr>
        <w:rPr>
          <w:rFonts w:ascii="Times New Roman" w:hAnsi="Times New Roman"/>
          <w:b/>
          <w:szCs w:val="20"/>
          <w:u w:val="single"/>
        </w:rPr>
      </w:pPr>
      <w:r w:rsidRPr="004C434C">
        <w:rPr>
          <w:rFonts w:ascii="Times New Roman" w:hAnsi="Times New Roman"/>
          <w:b/>
          <w:szCs w:val="20"/>
          <w:u w:val="single"/>
        </w:rPr>
        <w:t>1.</w:t>
      </w:r>
      <w:r w:rsidR="00C549A4">
        <w:rPr>
          <w:rFonts w:ascii="Times New Roman" w:hAnsi="Times New Roman"/>
          <w:b/>
          <w:szCs w:val="20"/>
          <w:u w:val="single"/>
        </w:rPr>
        <w:t xml:space="preserve"> </w:t>
      </w:r>
      <w:r w:rsidRPr="004C434C">
        <w:rPr>
          <w:rFonts w:ascii="Times New Roman" w:hAnsi="Times New Roman" w:hint="eastAsia"/>
          <w:b/>
          <w:szCs w:val="20"/>
          <w:u w:val="single"/>
        </w:rPr>
        <w:t>C</w:t>
      </w:r>
      <w:r w:rsidRPr="004C434C">
        <w:rPr>
          <w:rFonts w:ascii="Times New Roman" w:hAnsi="Times New Roman"/>
          <w:b/>
          <w:szCs w:val="20"/>
          <w:u w:val="single"/>
        </w:rPr>
        <w:t>haracterization results of the DFG frequency combs</w:t>
      </w:r>
      <w:r w:rsidR="00C549A4">
        <w:rPr>
          <w:rFonts w:ascii="Times New Roman" w:hAnsi="Times New Roman"/>
          <w:b/>
          <w:szCs w:val="20"/>
          <w:u w:val="single"/>
        </w:rPr>
        <w:t>:</w:t>
      </w:r>
    </w:p>
    <w:p w14:paraId="2B453844" w14:textId="77777777" w:rsidR="006F5619" w:rsidRDefault="00EB5E8C" w:rsidP="000172A4">
      <w:pPr>
        <w:jc w:val="center"/>
      </w:pPr>
      <w:r>
        <w:rPr>
          <w:noProof/>
        </w:rPr>
        <w:drawing>
          <wp:inline distT="0" distB="0" distL="0" distR="0" wp14:anchorId="43E9DC24" wp14:editId="7DAF3AA6">
            <wp:extent cx="1883763" cy="1470769"/>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91193" cy="1476570"/>
                    </a:xfrm>
                    <a:prstGeom prst="rect">
                      <a:avLst/>
                    </a:prstGeom>
                  </pic:spPr>
                </pic:pic>
              </a:graphicData>
            </a:graphic>
          </wp:inline>
        </w:drawing>
      </w:r>
      <w:r>
        <w:rPr>
          <w:noProof/>
        </w:rPr>
        <w:drawing>
          <wp:inline distT="0" distB="0" distL="0" distR="0" wp14:anchorId="4669EFE2" wp14:editId="69249B6C">
            <wp:extent cx="1681011" cy="145569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80120" cy="1541521"/>
                    </a:xfrm>
                    <a:prstGeom prst="rect">
                      <a:avLst/>
                    </a:prstGeom>
                  </pic:spPr>
                </pic:pic>
              </a:graphicData>
            </a:graphic>
          </wp:inline>
        </w:drawing>
      </w:r>
      <w:r>
        <w:rPr>
          <w:noProof/>
        </w:rPr>
        <w:drawing>
          <wp:inline distT="0" distB="0" distL="0" distR="0" wp14:anchorId="3C6B74C5" wp14:editId="016B910C">
            <wp:extent cx="1701963" cy="145525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27052" cy="1476706"/>
                    </a:xfrm>
                    <a:prstGeom prst="rect">
                      <a:avLst/>
                    </a:prstGeom>
                  </pic:spPr>
                </pic:pic>
              </a:graphicData>
            </a:graphic>
          </wp:inline>
        </w:drawing>
      </w:r>
    </w:p>
    <w:p w14:paraId="198C4BB1" w14:textId="6D110D76" w:rsidR="000172A4" w:rsidRDefault="000172A4" w:rsidP="00EA54B4">
      <w:pPr>
        <w:spacing w:afterLines="50" w:after="156"/>
        <w:rPr>
          <w:rFonts w:ascii="Times New Roman" w:hAnsi="Times New Roman"/>
          <w:sz w:val="20"/>
          <w:szCs w:val="20"/>
        </w:rPr>
      </w:pPr>
      <w:r w:rsidRPr="000172A4">
        <w:rPr>
          <w:rFonts w:ascii="Times New Roman" w:hAnsi="Times New Roman" w:hint="eastAsia"/>
          <w:sz w:val="20"/>
          <w:szCs w:val="20"/>
        </w:rPr>
        <w:t>F</w:t>
      </w:r>
      <w:r w:rsidRPr="000172A4">
        <w:rPr>
          <w:rFonts w:ascii="Times New Roman" w:hAnsi="Times New Roman"/>
          <w:sz w:val="20"/>
          <w:szCs w:val="20"/>
        </w:rPr>
        <w:t>igure</w:t>
      </w:r>
      <w:r>
        <w:rPr>
          <w:rFonts w:ascii="Times New Roman" w:hAnsi="Times New Roman"/>
          <w:sz w:val="20"/>
          <w:szCs w:val="20"/>
        </w:rPr>
        <w:t>.</w:t>
      </w:r>
      <w:r w:rsidRPr="000172A4">
        <w:rPr>
          <w:rFonts w:ascii="Times New Roman" w:hAnsi="Times New Roman"/>
          <w:sz w:val="20"/>
          <w:szCs w:val="20"/>
        </w:rPr>
        <w:t xml:space="preserve"> S1</w:t>
      </w:r>
      <w:r>
        <w:rPr>
          <w:rFonts w:ascii="Times New Roman" w:hAnsi="Times New Roman"/>
          <w:sz w:val="20"/>
          <w:szCs w:val="20"/>
        </w:rPr>
        <w:t>.</w:t>
      </w:r>
      <w:r w:rsidRPr="000172A4">
        <w:rPr>
          <w:rFonts w:ascii="Times New Roman" w:hAnsi="Times New Roman"/>
          <w:sz w:val="20"/>
          <w:szCs w:val="20"/>
        </w:rPr>
        <w:t xml:space="preserve"> (a) </w:t>
      </w:r>
      <w:r w:rsidRPr="0063783A">
        <w:rPr>
          <w:rFonts w:ascii="Times New Roman" w:hAnsi="Times New Roman"/>
          <w:sz w:val="20"/>
          <w:szCs w:val="20"/>
        </w:rPr>
        <w:t>The spectra measured with a scanning monochromator</w:t>
      </w:r>
      <w:r>
        <w:rPr>
          <w:rFonts w:ascii="Times New Roman" w:hAnsi="Times New Roman"/>
          <w:sz w:val="20"/>
          <w:szCs w:val="20"/>
        </w:rPr>
        <w:t xml:space="preserve"> for MIR comb1 (cyan) and MIR comb2 (red). (b) </w:t>
      </w:r>
      <w:r w:rsidRPr="0063783A">
        <w:rPr>
          <w:rFonts w:ascii="Times New Roman" w:hAnsi="Times New Roman"/>
          <w:sz w:val="20"/>
          <w:szCs w:val="20"/>
        </w:rPr>
        <w:t>Interferometric autocorrelation traces for MIR comb1 (cyan) and (c) for MIR comb2 (red)</w:t>
      </w:r>
      <w:r>
        <w:rPr>
          <w:rFonts w:ascii="Times New Roman" w:hAnsi="Times New Roman"/>
          <w:sz w:val="20"/>
          <w:szCs w:val="20"/>
        </w:rPr>
        <w:t>.</w:t>
      </w:r>
    </w:p>
    <w:p w14:paraId="3640879D" w14:textId="35BDBCCA" w:rsidR="00261273" w:rsidRDefault="00261273" w:rsidP="00261273">
      <w:pPr>
        <w:spacing w:afterLines="50" w:after="156"/>
        <w:ind w:firstLineChars="100" w:firstLine="220"/>
        <w:rPr>
          <w:rFonts w:ascii="Times New Roman" w:hAnsi="Times New Roman"/>
          <w:sz w:val="20"/>
          <w:szCs w:val="20"/>
        </w:rPr>
      </w:pPr>
      <w:r>
        <w:rPr>
          <w:rFonts w:ascii="Times New Roman" w:hAnsi="Times New Roman" w:hint="eastAsia"/>
          <w:sz w:val="22"/>
        </w:rPr>
        <w:t>T</w:t>
      </w:r>
      <w:r>
        <w:rPr>
          <w:rFonts w:ascii="Times New Roman" w:hAnsi="Times New Roman"/>
          <w:sz w:val="22"/>
        </w:rPr>
        <w:t>he DF</w:t>
      </w:r>
      <w:r w:rsidR="002E69F5">
        <w:rPr>
          <w:rFonts w:ascii="Times New Roman" w:hAnsi="Times New Roman"/>
          <w:sz w:val="22"/>
        </w:rPr>
        <w:t>G</w:t>
      </w:r>
      <w:r>
        <w:rPr>
          <w:rFonts w:ascii="Times New Roman" w:hAnsi="Times New Roman"/>
          <w:sz w:val="22"/>
        </w:rPr>
        <w:t xml:space="preserve"> sources </w:t>
      </w:r>
      <w:r w:rsidR="00904A4D">
        <w:rPr>
          <w:rFonts w:ascii="Times New Roman" w:hAnsi="Times New Roman"/>
          <w:sz w:val="22"/>
        </w:rPr>
        <w:t>have a</w:t>
      </w:r>
      <w:r w:rsidRPr="0063783A">
        <w:rPr>
          <w:rFonts w:ascii="Times New Roman" w:hAnsi="Times New Roman"/>
          <w:sz w:val="22"/>
        </w:rPr>
        <w:t xml:space="preserve"> passive carrier-envelope offset (CEO) frequency stabilization. </w:t>
      </w:r>
      <w:r w:rsidR="002E69F5">
        <w:rPr>
          <w:rFonts w:ascii="Times New Roman" w:hAnsi="Times New Roman"/>
          <w:sz w:val="22"/>
        </w:rPr>
        <w:t>Indeed, s</w:t>
      </w:r>
      <w:r w:rsidRPr="0063783A">
        <w:rPr>
          <w:rFonts w:ascii="Times New Roman" w:hAnsi="Times New Roman"/>
          <w:sz w:val="22"/>
        </w:rPr>
        <w:t>ince the pump and signal fields originate from the same source, the generated idler field is ca</w:t>
      </w:r>
      <w:r>
        <w:rPr>
          <w:rFonts w:ascii="Times New Roman" w:hAnsi="Times New Roman"/>
          <w:sz w:val="22"/>
        </w:rPr>
        <w:t>rrier-envelope phase slip free. T</w:t>
      </w:r>
      <w:r w:rsidRPr="0063783A">
        <w:rPr>
          <w:rFonts w:ascii="Times New Roman" w:hAnsi="Times New Roman"/>
          <w:sz w:val="22"/>
        </w:rPr>
        <w:t>he MIR frequency combs are stabilized</w:t>
      </w:r>
      <w:r>
        <w:rPr>
          <w:rFonts w:ascii="Times New Roman" w:hAnsi="Times New Roman"/>
          <w:sz w:val="22"/>
        </w:rPr>
        <w:t xml:space="preserve"> </w:t>
      </w:r>
      <w:r w:rsidRPr="0063783A">
        <w:rPr>
          <w:rFonts w:ascii="Times New Roman" w:hAnsi="Times New Roman"/>
          <w:sz w:val="22"/>
        </w:rPr>
        <w:t>by stabilizing the source repetition rates.</w:t>
      </w:r>
    </w:p>
    <w:p w14:paraId="649F625B" w14:textId="77777777" w:rsidR="004C434C" w:rsidRPr="004C434C" w:rsidRDefault="004C434C" w:rsidP="004C434C">
      <w:pPr>
        <w:rPr>
          <w:rFonts w:ascii="Times New Roman" w:hAnsi="Times New Roman"/>
          <w:b/>
          <w:szCs w:val="20"/>
          <w:u w:val="single"/>
        </w:rPr>
      </w:pPr>
      <w:r>
        <w:rPr>
          <w:rFonts w:ascii="Times New Roman" w:hAnsi="Times New Roman"/>
          <w:b/>
          <w:szCs w:val="20"/>
          <w:u w:val="single"/>
        </w:rPr>
        <w:t>2</w:t>
      </w:r>
      <w:r w:rsidRPr="004C434C">
        <w:rPr>
          <w:rFonts w:ascii="Times New Roman" w:hAnsi="Times New Roman"/>
          <w:b/>
          <w:szCs w:val="20"/>
          <w:u w:val="single"/>
        </w:rPr>
        <w:t>.</w:t>
      </w:r>
      <w:r w:rsidR="00C549A4">
        <w:rPr>
          <w:rFonts w:ascii="Times New Roman" w:hAnsi="Times New Roman"/>
          <w:b/>
          <w:szCs w:val="20"/>
          <w:u w:val="single"/>
        </w:rPr>
        <w:t xml:space="preserve"> </w:t>
      </w:r>
      <w:r>
        <w:rPr>
          <w:rFonts w:ascii="Times New Roman" w:hAnsi="Times New Roman"/>
          <w:b/>
          <w:szCs w:val="20"/>
          <w:u w:val="single"/>
        </w:rPr>
        <w:t>Detailed introd</w:t>
      </w:r>
      <w:r w:rsidR="00C549A4">
        <w:rPr>
          <w:rFonts w:ascii="Times New Roman" w:hAnsi="Times New Roman"/>
          <w:b/>
          <w:szCs w:val="20"/>
          <w:u w:val="single"/>
        </w:rPr>
        <w:t>uction of the multi-pass cell:</w:t>
      </w:r>
    </w:p>
    <w:p w14:paraId="518D3278" w14:textId="423E5B7B" w:rsidR="001C049C" w:rsidRDefault="00280B16" w:rsidP="00EA54B4">
      <w:pPr>
        <w:jc w:val="center"/>
        <w:rPr>
          <w:rFonts w:ascii="Times New Roman" w:hAnsi="Times New Roman"/>
          <w:sz w:val="20"/>
          <w:szCs w:val="20"/>
        </w:rPr>
      </w:pPr>
      <w:r w:rsidRPr="00AF16D0">
        <w:rPr>
          <w:rFonts w:ascii="Times New Roman" w:hAnsi="Times New Roman"/>
          <w:noProof/>
          <w:sz w:val="20"/>
          <w:szCs w:val="20"/>
        </w:rPr>
        <w:drawing>
          <wp:inline distT="0" distB="0" distL="0" distR="0" wp14:anchorId="6FF78CBA" wp14:editId="06DEBD93">
            <wp:extent cx="1510030" cy="1454785"/>
            <wp:effectExtent l="0" t="0" r="0" b="0"/>
            <wp:docPr id="3" name="图片 3" descr="C:\Users\田一博\AppData\Local\Temp\WeChat Files\7501e5cf0fa6957a211d427e742ed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田一博\AppData\Local\Temp\WeChat Files\7501e5cf0fa6957a211d427e742ed9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0030" cy="1454785"/>
                    </a:xfrm>
                    <a:prstGeom prst="rect">
                      <a:avLst/>
                    </a:prstGeom>
                    <a:noFill/>
                    <a:ln>
                      <a:noFill/>
                    </a:ln>
                  </pic:spPr>
                </pic:pic>
              </a:graphicData>
            </a:graphic>
          </wp:inline>
        </w:drawing>
      </w:r>
      <w:r w:rsidRPr="00AF16D0">
        <w:rPr>
          <w:rFonts w:ascii="Times New Roman" w:hAnsi="Times New Roman"/>
          <w:noProof/>
          <w:sz w:val="20"/>
          <w:szCs w:val="20"/>
        </w:rPr>
        <w:drawing>
          <wp:inline distT="0" distB="0" distL="0" distR="0" wp14:anchorId="0ACA1265" wp14:editId="053060C5">
            <wp:extent cx="1510030" cy="1454785"/>
            <wp:effectExtent l="0" t="0" r="0" b="0"/>
            <wp:docPr id="8" name="图片 8" descr="C:\Users\田一博\AppData\Local\Temp\WeChat Files\7501e5cf0fa6957a211d427e742ed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田一博\AppData\Local\Temp\WeChat Files\7501e5cf0fa6957a211d427e742ed9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0030" cy="1454785"/>
                    </a:xfrm>
                    <a:prstGeom prst="rect">
                      <a:avLst/>
                    </a:prstGeom>
                    <a:noFill/>
                    <a:ln>
                      <a:noFill/>
                    </a:ln>
                  </pic:spPr>
                </pic:pic>
              </a:graphicData>
            </a:graphic>
          </wp:inline>
        </w:drawing>
      </w:r>
    </w:p>
    <w:p w14:paraId="30D617A3" w14:textId="4B005E09" w:rsidR="001C049C" w:rsidRPr="0078226A" w:rsidRDefault="0078226A" w:rsidP="00EA54B4">
      <w:pPr>
        <w:spacing w:afterLines="50" w:after="156"/>
        <w:jc w:val="center"/>
        <w:rPr>
          <w:rFonts w:ascii="Times New Roman" w:hAnsi="Times New Roman"/>
          <w:sz w:val="20"/>
          <w:szCs w:val="20"/>
        </w:rPr>
      </w:pPr>
      <w:r>
        <w:rPr>
          <w:rFonts w:ascii="Times New Roman" w:hAnsi="Times New Roman"/>
          <w:sz w:val="20"/>
          <w:szCs w:val="20"/>
        </w:rPr>
        <w:t>F</w:t>
      </w:r>
      <w:r>
        <w:rPr>
          <w:rFonts w:ascii="Times New Roman" w:hAnsi="Times New Roman" w:hint="eastAsia"/>
          <w:sz w:val="20"/>
          <w:szCs w:val="20"/>
        </w:rPr>
        <w:t>igure</w:t>
      </w:r>
      <w:r>
        <w:rPr>
          <w:rFonts w:ascii="Times New Roman" w:hAnsi="Times New Roman"/>
          <w:sz w:val="20"/>
          <w:szCs w:val="20"/>
        </w:rPr>
        <w:t xml:space="preserve">. S2. </w:t>
      </w:r>
      <w:r w:rsidR="001C049C" w:rsidRPr="0078226A">
        <w:rPr>
          <w:rFonts w:ascii="Times New Roman" w:hAnsi="Times New Roman" w:hint="eastAsia"/>
          <w:sz w:val="20"/>
          <w:szCs w:val="20"/>
        </w:rPr>
        <w:t>The</w:t>
      </w:r>
      <w:r w:rsidR="001C049C" w:rsidRPr="0078226A">
        <w:rPr>
          <w:rFonts w:ascii="Times New Roman" w:hAnsi="Times New Roman"/>
          <w:sz w:val="20"/>
          <w:szCs w:val="20"/>
        </w:rPr>
        <w:t xml:space="preserve"> aligned spot distributions on the mirrors</w:t>
      </w:r>
      <w:r w:rsidR="001D32F8">
        <w:rPr>
          <w:rFonts w:ascii="Times New Roman" w:hAnsi="Times New Roman"/>
          <w:sz w:val="20"/>
          <w:szCs w:val="20"/>
        </w:rPr>
        <w:t xml:space="preserve"> of the </w:t>
      </w:r>
      <w:r w:rsidR="001D32F8" w:rsidRPr="0078226A">
        <w:rPr>
          <w:rFonts w:ascii="Times New Roman" w:hAnsi="Times New Roman"/>
          <w:sz w:val="20"/>
          <w:szCs w:val="20"/>
        </w:rPr>
        <w:t>multipass</w:t>
      </w:r>
      <w:r w:rsidR="001D32F8">
        <w:rPr>
          <w:rFonts w:ascii="Times New Roman" w:hAnsi="Times New Roman"/>
          <w:sz w:val="20"/>
          <w:szCs w:val="20"/>
        </w:rPr>
        <w:t xml:space="preserve"> cell</w:t>
      </w:r>
      <w:r w:rsidR="001C049C" w:rsidRPr="0078226A">
        <w:rPr>
          <w:rFonts w:ascii="Times New Roman" w:hAnsi="Times New Roman"/>
          <w:sz w:val="20"/>
          <w:szCs w:val="20"/>
        </w:rPr>
        <w:t>.</w:t>
      </w:r>
    </w:p>
    <w:p w14:paraId="20558D3A" w14:textId="45BB1BED" w:rsidR="001C049C" w:rsidRDefault="00EA54B4" w:rsidP="00EA54B4">
      <w:pPr>
        <w:ind w:firstLineChars="100" w:firstLine="220"/>
        <w:rPr>
          <w:rFonts w:ascii="Times New Roman" w:hAnsi="Times New Roman"/>
          <w:sz w:val="22"/>
        </w:rPr>
      </w:pPr>
      <w:r w:rsidRPr="0063783A">
        <w:rPr>
          <w:rFonts w:ascii="Times New Roman" w:hAnsi="Times New Roman"/>
          <w:sz w:val="22"/>
        </w:rPr>
        <w:lastRenderedPageBreak/>
        <w:t>The multipass cell has a confocal design, the radii of curvatures of the two 50×50 mm</w:t>
      </w:r>
      <w:r w:rsidRPr="00AB2F4C">
        <w:rPr>
          <w:rFonts w:ascii="Times New Roman" w:hAnsi="Times New Roman"/>
          <w:sz w:val="22"/>
          <w:vertAlign w:val="superscript"/>
        </w:rPr>
        <w:t>2</w:t>
      </w:r>
      <w:r w:rsidRPr="0063783A">
        <w:rPr>
          <w:rFonts w:ascii="Times New Roman" w:hAnsi="Times New Roman"/>
          <w:sz w:val="22"/>
        </w:rPr>
        <w:t xml:space="preserve"> mirrors are 1 m</w:t>
      </w:r>
      <w:r w:rsidR="009D4939">
        <w:rPr>
          <w:rFonts w:ascii="Times New Roman" w:hAnsi="Times New Roman"/>
          <w:sz w:val="22"/>
        </w:rPr>
        <w:t xml:space="preserve"> </w:t>
      </w:r>
      <w:r w:rsidRPr="0063783A">
        <w:rPr>
          <w:rFonts w:ascii="Times New Roman" w:hAnsi="Times New Roman"/>
          <w:sz w:val="22"/>
        </w:rPr>
        <w:t xml:space="preserve">and </w:t>
      </w:r>
      <w:r w:rsidR="009D4939">
        <w:rPr>
          <w:rFonts w:ascii="Times New Roman" w:hAnsi="Times New Roman"/>
          <w:sz w:val="22"/>
        </w:rPr>
        <w:t xml:space="preserve">equal to </w:t>
      </w:r>
      <w:r w:rsidRPr="0063783A">
        <w:rPr>
          <w:rFonts w:ascii="Times New Roman" w:hAnsi="Times New Roman"/>
          <w:sz w:val="22"/>
        </w:rPr>
        <w:t>the distance between these two mirrors. Both mirrors are divided into 3 parts, two 25×25 mm</w:t>
      </w:r>
      <w:r w:rsidRPr="00AB2F4C">
        <w:rPr>
          <w:rFonts w:ascii="Times New Roman" w:hAnsi="Times New Roman"/>
          <w:sz w:val="22"/>
          <w:vertAlign w:val="superscript"/>
        </w:rPr>
        <w:t>2</w:t>
      </w:r>
      <w:r w:rsidRPr="0063783A">
        <w:rPr>
          <w:rFonts w:ascii="Times New Roman" w:hAnsi="Times New Roman"/>
          <w:sz w:val="22"/>
        </w:rPr>
        <w:t xml:space="preserve"> squares, and one 25×50 mm</w:t>
      </w:r>
      <w:r w:rsidRPr="00AB2F4C">
        <w:rPr>
          <w:rFonts w:ascii="Times New Roman" w:hAnsi="Times New Roman"/>
          <w:sz w:val="22"/>
          <w:vertAlign w:val="superscript"/>
        </w:rPr>
        <w:t>2</w:t>
      </w:r>
      <w:r w:rsidRPr="0063783A">
        <w:rPr>
          <w:rFonts w:ascii="Times New Roman" w:hAnsi="Times New Roman"/>
          <w:sz w:val="22"/>
        </w:rPr>
        <w:t xml:space="preserve"> rectangle. In one of the square parts, a hole of 5 mm diameter </w:t>
      </w:r>
      <w:r>
        <w:rPr>
          <w:rFonts w:ascii="Times New Roman" w:hAnsi="Times New Roman"/>
          <w:sz w:val="22"/>
        </w:rPr>
        <w:t>serves as the entrance and exit for</w:t>
      </w:r>
      <w:r w:rsidRPr="0063783A">
        <w:rPr>
          <w:rFonts w:ascii="Times New Roman" w:hAnsi="Times New Roman"/>
          <w:sz w:val="22"/>
        </w:rPr>
        <w:t xml:space="preserve"> the laser beam</w:t>
      </w:r>
      <w:r>
        <w:rPr>
          <w:rFonts w:ascii="Times New Roman" w:hAnsi="Times New Roman"/>
          <w:sz w:val="22"/>
        </w:rPr>
        <w:t>. T</w:t>
      </w:r>
      <w:r w:rsidRPr="0063783A">
        <w:rPr>
          <w:rFonts w:ascii="Times New Roman" w:hAnsi="Times New Roman"/>
          <w:sz w:val="22"/>
        </w:rPr>
        <w:t>he subsequent spots are aligned using the corresponding mirror mounts accor</w:t>
      </w:r>
      <w:r>
        <w:rPr>
          <w:rFonts w:ascii="Times New Roman" w:hAnsi="Times New Roman"/>
          <w:sz w:val="22"/>
        </w:rPr>
        <w:t>ding to the design</w:t>
      </w:r>
      <w:r w:rsidRPr="0063783A">
        <w:rPr>
          <w:rFonts w:ascii="Times New Roman" w:hAnsi="Times New Roman"/>
          <w:sz w:val="22"/>
        </w:rPr>
        <w:t>. After all six mirror parts are aligned, the spot patterns are formed on the mirrors</w:t>
      </w:r>
      <w:r w:rsidR="001D32F8">
        <w:rPr>
          <w:rFonts w:ascii="Times New Roman" w:hAnsi="Times New Roman"/>
          <w:sz w:val="22"/>
        </w:rPr>
        <w:t xml:space="preserve"> (Fig. S2)</w:t>
      </w:r>
      <w:r w:rsidRPr="0063783A">
        <w:rPr>
          <w:rFonts w:ascii="Times New Roman" w:hAnsi="Times New Roman"/>
          <w:sz w:val="22"/>
        </w:rPr>
        <w:t>, such that the laser beam exits the mu</w:t>
      </w:r>
      <w:r>
        <w:rPr>
          <w:rFonts w:ascii="Times New Roman" w:hAnsi="Times New Roman"/>
          <w:sz w:val="22"/>
        </w:rPr>
        <w:t xml:space="preserve">ltipass cell </w:t>
      </w:r>
      <w:r w:rsidRPr="0063783A">
        <w:rPr>
          <w:rFonts w:ascii="Times New Roman" w:hAnsi="Times New Roman"/>
          <w:sz w:val="22"/>
        </w:rPr>
        <w:t xml:space="preserve">after bouncing between the mirrors with 579 reflections, thus the effective path length is ~580 m. The mirror coating has two high reflection regions, one is in the MIR range (&gt;99.85%, 3100~3600 nm) and the other is in the red visible range (&gt;99.9%, 670~680nm) (Layertec GmbH). For the alignment purpose, we use a visible red diode laser </w:t>
      </w:r>
      <w:r w:rsidR="001D32F8">
        <w:rPr>
          <w:rFonts w:ascii="Times New Roman" w:hAnsi="Times New Roman"/>
          <w:sz w:val="22"/>
        </w:rPr>
        <w:t>(</w:t>
      </w:r>
      <w:r w:rsidR="001D32F8" w:rsidRPr="0063783A">
        <w:rPr>
          <w:rFonts w:ascii="Times New Roman" w:hAnsi="Times New Roman"/>
          <w:sz w:val="22"/>
        </w:rPr>
        <w:t>as shown in Fig. 1(</w:t>
      </w:r>
      <w:r w:rsidR="001D32F8">
        <w:rPr>
          <w:rFonts w:ascii="Times New Roman" w:hAnsi="Times New Roman"/>
          <w:sz w:val="22"/>
        </w:rPr>
        <w:t>a</w:t>
      </w:r>
      <w:r w:rsidR="001D32F8" w:rsidRPr="0063783A">
        <w:rPr>
          <w:rFonts w:ascii="Times New Roman" w:hAnsi="Times New Roman"/>
          <w:sz w:val="22"/>
        </w:rPr>
        <w:t>)</w:t>
      </w:r>
      <w:r w:rsidR="001D32F8">
        <w:rPr>
          <w:rFonts w:ascii="Times New Roman" w:hAnsi="Times New Roman"/>
          <w:sz w:val="22"/>
        </w:rPr>
        <w:t xml:space="preserve">) </w:t>
      </w:r>
      <w:r w:rsidRPr="0063783A">
        <w:rPr>
          <w:rFonts w:ascii="Times New Roman" w:hAnsi="Times New Roman"/>
          <w:sz w:val="22"/>
        </w:rPr>
        <w:t>to adjust the multipass mirrors and to achieve the simulated spot patterns. Then the MIR beam replaces the red laser beam by moving up the flip mirror and is aligned through two pinholes to enter the multipass cell. The output of the multipass cel</w:t>
      </w:r>
      <w:r>
        <w:rPr>
          <w:rFonts w:ascii="Times New Roman" w:hAnsi="Times New Roman"/>
          <w:sz w:val="22"/>
        </w:rPr>
        <w:t>l is around 1.0~2.0 mW,</w:t>
      </w:r>
      <w:r w:rsidRPr="0063783A">
        <w:rPr>
          <w:rFonts w:ascii="Times New Roman" w:hAnsi="Times New Roman"/>
          <w:sz w:val="22"/>
        </w:rPr>
        <w:t xml:space="preserve"> depending on the humidit</w:t>
      </w:r>
      <w:r>
        <w:rPr>
          <w:rFonts w:ascii="Times New Roman" w:hAnsi="Times New Roman"/>
          <w:sz w:val="22"/>
        </w:rPr>
        <w:t xml:space="preserve">y because of the </w:t>
      </w:r>
      <w:r w:rsidRPr="0063783A">
        <w:rPr>
          <w:rFonts w:ascii="Times New Roman" w:hAnsi="Times New Roman"/>
          <w:sz w:val="22"/>
        </w:rPr>
        <w:t>water vapor absorption.</w:t>
      </w:r>
    </w:p>
    <w:p w14:paraId="0D17A8B7" w14:textId="77777777" w:rsidR="00C549A4" w:rsidRDefault="00C549A4" w:rsidP="00C549A4">
      <w:pPr>
        <w:rPr>
          <w:rFonts w:ascii="Times New Roman" w:hAnsi="Times New Roman"/>
          <w:sz w:val="22"/>
        </w:rPr>
      </w:pPr>
    </w:p>
    <w:p w14:paraId="5FB02243" w14:textId="268D8169" w:rsidR="00C549A4" w:rsidRPr="004C434C" w:rsidRDefault="00C549A4" w:rsidP="00C549A4">
      <w:pPr>
        <w:rPr>
          <w:rFonts w:ascii="Times New Roman" w:hAnsi="Times New Roman"/>
          <w:b/>
          <w:szCs w:val="20"/>
          <w:u w:val="single"/>
        </w:rPr>
      </w:pPr>
      <w:r>
        <w:rPr>
          <w:rFonts w:ascii="Times New Roman" w:hAnsi="Times New Roman" w:hint="eastAsia"/>
          <w:b/>
          <w:szCs w:val="20"/>
          <w:u w:val="single"/>
        </w:rPr>
        <w:t>3</w:t>
      </w:r>
      <w:r w:rsidRPr="004C434C">
        <w:rPr>
          <w:rFonts w:ascii="Times New Roman" w:hAnsi="Times New Roman"/>
          <w:b/>
          <w:szCs w:val="20"/>
          <w:u w:val="single"/>
        </w:rPr>
        <w:t>.</w:t>
      </w:r>
      <w:r w:rsidR="0000604D">
        <w:rPr>
          <w:rFonts w:ascii="Times New Roman" w:hAnsi="Times New Roman"/>
          <w:b/>
          <w:szCs w:val="20"/>
          <w:u w:val="single"/>
        </w:rPr>
        <w:t xml:space="preserve"> </w:t>
      </w:r>
      <w:r>
        <w:rPr>
          <w:rFonts w:ascii="Times New Roman" w:hAnsi="Times New Roman"/>
          <w:b/>
          <w:szCs w:val="20"/>
          <w:u w:val="single"/>
        </w:rPr>
        <w:t>S</w:t>
      </w:r>
      <w:r>
        <w:rPr>
          <w:rFonts w:ascii="Times New Roman" w:hAnsi="Times New Roman" w:hint="eastAsia"/>
          <w:b/>
          <w:szCs w:val="20"/>
          <w:u w:val="single"/>
        </w:rPr>
        <w:t>imulat</w:t>
      </w:r>
      <w:r>
        <w:rPr>
          <w:rFonts w:ascii="Times New Roman" w:hAnsi="Times New Roman"/>
          <w:b/>
          <w:szCs w:val="20"/>
          <w:u w:val="single"/>
        </w:rPr>
        <w:t>ed absorption spectra dataset</w:t>
      </w:r>
      <w:r w:rsidR="00431B0B">
        <w:rPr>
          <w:rFonts w:ascii="Times New Roman" w:hAnsi="Times New Roman"/>
          <w:b/>
          <w:szCs w:val="20"/>
          <w:u w:val="single"/>
        </w:rPr>
        <w:t>s</w:t>
      </w:r>
      <w:r>
        <w:rPr>
          <w:rFonts w:ascii="Times New Roman" w:hAnsi="Times New Roman"/>
          <w:b/>
          <w:szCs w:val="20"/>
          <w:u w:val="single"/>
        </w:rPr>
        <w:t>:</w:t>
      </w:r>
    </w:p>
    <w:p w14:paraId="031F3D82" w14:textId="77777777" w:rsidR="00C549A4" w:rsidRDefault="00C549A4" w:rsidP="00C549A4">
      <w:pPr>
        <w:rPr>
          <w:rFonts w:ascii="Times New Roman" w:hAnsi="Times New Roman"/>
          <w:sz w:val="22"/>
        </w:rPr>
      </w:pPr>
    </w:p>
    <w:p w14:paraId="60875D8C" w14:textId="33DD488A" w:rsidR="00C549A4" w:rsidRDefault="00C549A4" w:rsidP="00C549A4">
      <w:pPr>
        <w:ind w:firstLineChars="200" w:firstLine="420"/>
        <w:jc w:val="center"/>
        <w:rPr>
          <w:rFonts w:ascii="Times New Roman" w:hAnsi="Times New Roman" w:cs="Times New Roman"/>
          <w:szCs w:val="21"/>
        </w:rPr>
      </w:pPr>
      <w:r>
        <w:rPr>
          <w:rFonts w:ascii="Times New Roman" w:hAnsi="Times New Roman" w:cs="Times New Roman"/>
          <w:szCs w:val="21"/>
        </w:rPr>
        <w:t xml:space="preserve">Table S1 </w:t>
      </w:r>
      <w:r w:rsidR="004E4BC5">
        <w:rPr>
          <w:rFonts w:ascii="Times New Roman" w:hAnsi="Times New Roman" w:cs="Times New Roman"/>
          <w:szCs w:val="21"/>
        </w:rPr>
        <w:t xml:space="preserve">Compositions of different classes of gases and </w:t>
      </w:r>
      <w:r w:rsidR="006A182A">
        <w:rPr>
          <w:rFonts w:ascii="Times New Roman" w:hAnsi="Times New Roman" w:cs="Times New Roman"/>
          <w:szCs w:val="21"/>
        </w:rPr>
        <w:t xml:space="preserve">numbers of spectra used in </w:t>
      </w:r>
      <w:r w:rsidR="006A182A" w:rsidRPr="001650CE">
        <w:rPr>
          <w:rFonts w:ascii="Times New Roman" w:hAnsi="Times New Roman" w:cs="Times New Roman"/>
          <w:kern w:val="0"/>
          <w:sz w:val="20"/>
          <w:szCs w:val="20"/>
          <w:lang w:eastAsia="en-US"/>
        </w:rPr>
        <w:t xml:space="preserve">training, validation and </w:t>
      </w:r>
      <w:r w:rsidR="006A182A">
        <w:rPr>
          <w:rFonts w:ascii="Times New Roman" w:hAnsi="Times New Roman" w:cs="Times New Roman"/>
          <w:kern w:val="0"/>
          <w:sz w:val="20"/>
          <w:szCs w:val="20"/>
          <w:lang w:eastAsia="en-US"/>
        </w:rPr>
        <w:t xml:space="preserve">evaluation </w:t>
      </w:r>
      <w:r w:rsidR="006A182A" w:rsidRPr="001650CE">
        <w:rPr>
          <w:rFonts w:ascii="Times New Roman" w:hAnsi="Times New Roman" w:cs="Times New Roman"/>
          <w:kern w:val="0"/>
          <w:sz w:val="20"/>
          <w:szCs w:val="20"/>
          <w:lang w:eastAsia="en-US"/>
        </w:rPr>
        <w:t>set</w:t>
      </w:r>
      <w:r w:rsidR="006A182A">
        <w:rPr>
          <w:rFonts w:ascii="Times New Roman" w:hAnsi="Times New Roman" w:cs="Times New Roman"/>
          <w:kern w:val="0"/>
          <w:sz w:val="20"/>
          <w:szCs w:val="20"/>
          <w:lang w:eastAsia="en-US"/>
        </w:rPr>
        <w:t>s</w:t>
      </w:r>
      <w:r w:rsidR="004E4BC5">
        <w:rPr>
          <w:rFonts w:ascii="Times New Roman" w:hAnsi="Times New Roman" w:cs="Times New Roman"/>
          <w:szCs w:val="21"/>
        </w:rPr>
        <w:t>.</w:t>
      </w:r>
    </w:p>
    <w:tbl>
      <w:tblPr>
        <w:tblStyle w:val="a8"/>
        <w:tblW w:w="0" w:type="auto"/>
        <w:tblLook w:val="04A0" w:firstRow="1" w:lastRow="0" w:firstColumn="1" w:lastColumn="0" w:noHBand="0" w:noVBand="1"/>
      </w:tblPr>
      <w:tblGrid>
        <w:gridCol w:w="1129"/>
        <w:gridCol w:w="2309"/>
        <w:gridCol w:w="1619"/>
        <w:gridCol w:w="1619"/>
        <w:gridCol w:w="1620"/>
      </w:tblGrid>
      <w:tr w:rsidR="00C549A4" w14:paraId="0405AB28" w14:textId="77777777" w:rsidTr="006F5619">
        <w:tc>
          <w:tcPr>
            <w:tcW w:w="1129" w:type="dxa"/>
          </w:tcPr>
          <w:p w14:paraId="441C9BFA" w14:textId="77777777" w:rsidR="00C549A4" w:rsidRDefault="00C549A4" w:rsidP="006F5619">
            <w:pPr>
              <w:jc w:val="center"/>
              <w:rPr>
                <w:rFonts w:ascii="Times New Roman" w:hAnsi="Times New Roman" w:cs="Times New Roman"/>
                <w:szCs w:val="21"/>
              </w:rPr>
            </w:pPr>
          </w:p>
        </w:tc>
        <w:tc>
          <w:tcPr>
            <w:tcW w:w="2309" w:type="dxa"/>
          </w:tcPr>
          <w:p w14:paraId="1898A7AE"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C</w:t>
            </w:r>
            <w:r>
              <w:rPr>
                <w:rFonts w:ascii="Times New Roman" w:hAnsi="Times New Roman" w:cs="Times New Roman"/>
                <w:szCs w:val="21"/>
              </w:rPr>
              <w:t>omponents</w:t>
            </w:r>
          </w:p>
        </w:tc>
        <w:tc>
          <w:tcPr>
            <w:tcW w:w="1619" w:type="dxa"/>
          </w:tcPr>
          <w:p w14:paraId="33657A3B" w14:textId="4B349B5E" w:rsidR="00C549A4" w:rsidRDefault="00A02296" w:rsidP="006F5619">
            <w:pPr>
              <w:jc w:val="center"/>
              <w:rPr>
                <w:rFonts w:ascii="Times New Roman" w:hAnsi="Times New Roman" w:cs="Times New Roman"/>
                <w:szCs w:val="21"/>
              </w:rPr>
            </w:pPr>
            <w:r>
              <w:rPr>
                <w:rFonts w:ascii="Times New Roman" w:hAnsi="Times New Roman" w:cs="Times New Roman"/>
                <w:szCs w:val="21"/>
              </w:rPr>
              <w:t>Total n</w:t>
            </w:r>
            <w:r w:rsidR="001D32F8">
              <w:rPr>
                <w:rFonts w:ascii="Times New Roman" w:hAnsi="Times New Roman" w:cs="Times New Roman"/>
                <w:szCs w:val="21"/>
              </w:rPr>
              <w:t>umber of</w:t>
            </w:r>
            <w:r w:rsidR="00C549A4">
              <w:rPr>
                <w:rFonts w:ascii="Times New Roman" w:hAnsi="Times New Roman" w:cs="Times New Roman"/>
                <w:szCs w:val="21"/>
              </w:rPr>
              <w:t xml:space="preserve"> </w:t>
            </w:r>
            <w:r>
              <w:rPr>
                <w:rFonts w:ascii="Times New Roman" w:hAnsi="Times New Roman" w:cs="Times New Roman"/>
                <w:szCs w:val="21"/>
              </w:rPr>
              <w:t xml:space="preserve">simulated </w:t>
            </w:r>
            <w:r w:rsidR="00C549A4">
              <w:rPr>
                <w:rFonts w:ascii="Times New Roman" w:hAnsi="Times New Roman" w:cs="Times New Roman"/>
                <w:szCs w:val="21"/>
              </w:rPr>
              <w:t>spectra</w:t>
            </w:r>
          </w:p>
        </w:tc>
        <w:tc>
          <w:tcPr>
            <w:tcW w:w="1619" w:type="dxa"/>
          </w:tcPr>
          <w:p w14:paraId="570EEFDD" w14:textId="2B2B1B15" w:rsidR="00C549A4" w:rsidRDefault="00C549A4" w:rsidP="006F5619">
            <w:pPr>
              <w:jc w:val="center"/>
              <w:rPr>
                <w:rFonts w:ascii="Times New Roman" w:hAnsi="Times New Roman" w:cs="Times New Roman"/>
                <w:szCs w:val="21"/>
              </w:rPr>
            </w:pPr>
            <w:r>
              <w:rPr>
                <w:rFonts w:ascii="Times New Roman" w:hAnsi="Times New Roman" w:cs="Times New Roman"/>
                <w:szCs w:val="21"/>
              </w:rPr>
              <w:t>N</w:t>
            </w:r>
            <w:r w:rsidR="001D32F8">
              <w:rPr>
                <w:rFonts w:ascii="Times New Roman" w:hAnsi="Times New Roman" w:cs="Times New Roman"/>
                <w:szCs w:val="21"/>
              </w:rPr>
              <w:t>umber</w:t>
            </w:r>
            <w:r w:rsidR="006A182A">
              <w:rPr>
                <w:rFonts w:ascii="Times New Roman" w:hAnsi="Times New Roman" w:cs="Times New Roman"/>
                <w:szCs w:val="21"/>
              </w:rPr>
              <w:t xml:space="preserve"> of spectra used for training &amp; validation</w:t>
            </w:r>
          </w:p>
        </w:tc>
        <w:tc>
          <w:tcPr>
            <w:tcW w:w="1620" w:type="dxa"/>
          </w:tcPr>
          <w:p w14:paraId="7314E798" w14:textId="22F00BB4" w:rsidR="00C549A4" w:rsidRDefault="00C549A4" w:rsidP="006F5619">
            <w:pPr>
              <w:jc w:val="center"/>
              <w:rPr>
                <w:rFonts w:ascii="Times New Roman" w:hAnsi="Times New Roman" w:cs="Times New Roman"/>
                <w:szCs w:val="21"/>
              </w:rPr>
            </w:pPr>
            <w:r>
              <w:rPr>
                <w:rFonts w:ascii="Times New Roman" w:hAnsi="Times New Roman" w:cs="Times New Roman"/>
                <w:szCs w:val="21"/>
              </w:rPr>
              <w:t>N</w:t>
            </w:r>
            <w:r w:rsidR="001D32F8">
              <w:rPr>
                <w:rFonts w:ascii="Times New Roman" w:hAnsi="Times New Roman" w:cs="Times New Roman"/>
                <w:szCs w:val="21"/>
              </w:rPr>
              <w:t>umber of</w:t>
            </w:r>
            <w:r>
              <w:rPr>
                <w:rFonts w:ascii="Times New Roman" w:hAnsi="Times New Roman" w:cs="Times New Roman"/>
                <w:szCs w:val="21"/>
              </w:rPr>
              <w:t xml:space="preserve"> </w:t>
            </w:r>
            <w:r w:rsidR="00A02296">
              <w:rPr>
                <w:rFonts w:ascii="Times New Roman" w:hAnsi="Times New Roman" w:cs="Times New Roman"/>
                <w:szCs w:val="21"/>
              </w:rPr>
              <w:t>spectra in evaluation set</w:t>
            </w:r>
          </w:p>
        </w:tc>
      </w:tr>
      <w:tr w:rsidR="00C549A4" w14:paraId="6164EB9F" w14:textId="77777777" w:rsidTr="006F5619">
        <w:tc>
          <w:tcPr>
            <w:tcW w:w="1129" w:type="dxa"/>
          </w:tcPr>
          <w:p w14:paraId="6883D799"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1</w:t>
            </w:r>
          </w:p>
        </w:tc>
        <w:tc>
          <w:tcPr>
            <w:tcW w:w="2309" w:type="dxa"/>
          </w:tcPr>
          <w:p w14:paraId="24F30005" w14:textId="77777777" w:rsidR="00C549A4" w:rsidRPr="00AF38A2" w:rsidRDefault="00C549A4" w:rsidP="006F5619">
            <w:pPr>
              <w:jc w:val="center"/>
              <w:rPr>
                <w:rFonts w:ascii="Times New Roman" w:hAnsi="Times New Roman" w:cs="Times New Roman"/>
                <w:sz w:val="20"/>
                <w:szCs w:val="21"/>
              </w:rPr>
            </w:pPr>
            <w:r w:rsidRPr="00AF38A2">
              <w:rPr>
                <w:rFonts w:ascii="Times New Roman" w:hAnsi="Times New Roman" w:cs="Times New Roman" w:hint="eastAsia"/>
                <w:sz w:val="20"/>
                <w:szCs w:val="21"/>
              </w:rPr>
              <w:t>C</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4</w:t>
            </w:r>
            <w:r w:rsidRPr="00AF38A2">
              <w:rPr>
                <w:rFonts w:ascii="Times New Roman" w:hAnsi="Times New Roman" w:cs="Times New Roman"/>
                <w:sz w:val="20"/>
                <w:szCs w:val="21"/>
              </w:rPr>
              <w:t>,CH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COCH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2</w:t>
            </w:r>
            <w:r w:rsidRPr="00AF38A2">
              <w:rPr>
                <w:rFonts w:ascii="Times New Roman" w:hAnsi="Times New Roman" w:cs="Times New Roman"/>
                <w:sz w:val="20"/>
                <w:szCs w:val="21"/>
              </w:rPr>
              <w:t>O</w:t>
            </w:r>
          </w:p>
        </w:tc>
        <w:tc>
          <w:tcPr>
            <w:tcW w:w="1619" w:type="dxa"/>
          </w:tcPr>
          <w:p w14:paraId="195487D3"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5AEB727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2253</w:t>
            </w:r>
          </w:p>
        </w:tc>
        <w:tc>
          <w:tcPr>
            <w:tcW w:w="1620" w:type="dxa"/>
          </w:tcPr>
          <w:p w14:paraId="1593C7CE"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247</w:t>
            </w:r>
          </w:p>
        </w:tc>
      </w:tr>
      <w:tr w:rsidR="00C549A4" w14:paraId="318902A3" w14:textId="77777777" w:rsidTr="006F5619">
        <w:tc>
          <w:tcPr>
            <w:tcW w:w="1129" w:type="dxa"/>
          </w:tcPr>
          <w:p w14:paraId="77B01F08"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2</w:t>
            </w:r>
          </w:p>
        </w:tc>
        <w:tc>
          <w:tcPr>
            <w:tcW w:w="2309" w:type="dxa"/>
          </w:tcPr>
          <w:p w14:paraId="3AA361CE"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hint="eastAsia"/>
                <w:sz w:val="20"/>
                <w:szCs w:val="21"/>
              </w:rPr>
              <w:t>C</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4</w:t>
            </w:r>
            <w:r w:rsidRPr="00AF38A2">
              <w:rPr>
                <w:rFonts w:ascii="Times New Roman" w:hAnsi="Times New Roman" w:cs="Times New Roman"/>
                <w:sz w:val="20"/>
                <w:szCs w:val="21"/>
              </w:rPr>
              <w:t>,CH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COCH</w:t>
            </w:r>
          </w:p>
        </w:tc>
        <w:tc>
          <w:tcPr>
            <w:tcW w:w="1619" w:type="dxa"/>
          </w:tcPr>
          <w:p w14:paraId="28EBE4E5"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7CB8DC7C"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2254</w:t>
            </w:r>
          </w:p>
        </w:tc>
        <w:tc>
          <w:tcPr>
            <w:tcW w:w="1620" w:type="dxa"/>
          </w:tcPr>
          <w:p w14:paraId="5AEF8332"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246</w:t>
            </w:r>
          </w:p>
        </w:tc>
      </w:tr>
      <w:tr w:rsidR="00C549A4" w14:paraId="36712804" w14:textId="77777777" w:rsidTr="006F5619">
        <w:tc>
          <w:tcPr>
            <w:tcW w:w="1129" w:type="dxa"/>
          </w:tcPr>
          <w:p w14:paraId="7036E926"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3</w:t>
            </w:r>
          </w:p>
        </w:tc>
        <w:tc>
          <w:tcPr>
            <w:tcW w:w="2309" w:type="dxa"/>
          </w:tcPr>
          <w:p w14:paraId="059B5104"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hint="eastAsia"/>
                <w:sz w:val="20"/>
                <w:szCs w:val="21"/>
              </w:rPr>
              <w:t>C</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4</w:t>
            </w:r>
            <w:r w:rsidRPr="00AF38A2">
              <w:rPr>
                <w:rFonts w:ascii="Times New Roman" w:hAnsi="Times New Roman" w:cs="Times New Roman"/>
                <w:sz w:val="20"/>
                <w:szCs w:val="21"/>
              </w:rPr>
              <w:t>, H</w:t>
            </w:r>
            <w:r w:rsidRPr="00AF38A2">
              <w:rPr>
                <w:rFonts w:ascii="Times New Roman" w:hAnsi="Times New Roman" w:cs="Times New Roman"/>
                <w:sz w:val="20"/>
                <w:szCs w:val="21"/>
                <w:vertAlign w:val="subscript"/>
              </w:rPr>
              <w:t>2</w:t>
            </w:r>
            <w:r w:rsidRPr="00AF38A2">
              <w:rPr>
                <w:rFonts w:ascii="Times New Roman" w:hAnsi="Times New Roman" w:cs="Times New Roman"/>
                <w:sz w:val="20"/>
                <w:szCs w:val="21"/>
              </w:rPr>
              <w:t>O</w:t>
            </w:r>
          </w:p>
        </w:tc>
        <w:tc>
          <w:tcPr>
            <w:tcW w:w="1619" w:type="dxa"/>
          </w:tcPr>
          <w:p w14:paraId="327FC3D2"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6A88200F"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2237</w:t>
            </w:r>
          </w:p>
        </w:tc>
        <w:tc>
          <w:tcPr>
            <w:tcW w:w="1620" w:type="dxa"/>
          </w:tcPr>
          <w:p w14:paraId="0342D850"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263</w:t>
            </w:r>
          </w:p>
        </w:tc>
      </w:tr>
      <w:tr w:rsidR="00C549A4" w14:paraId="0AD32313" w14:textId="77777777" w:rsidTr="006F5619">
        <w:tc>
          <w:tcPr>
            <w:tcW w:w="1129" w:type="dxa"/>
          </w:tcPr>
          <w:p w14:paraId="2E18E8B7"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4</w:t>
            </w:r>
          </w:p>
        </w:tc>
        <w:tc>
          <w:tcPr>
            <w:tcW w:w="2309" w:type="dxa"/>
          </w:tcPr>
          <w:p w14:paraId="0CA474FF"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sz w:val="20"/>
                <w:szCs w:val="21"/>
              </w:rPr>
              <w:t>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COCH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2</w:t>
            </w:r>
            <w:r w:rsidRPr="00AF38A2">
              <w:rPr>
                <w:rFonts w:ascii="Times New Roman" w:hAnsi="Times New Roman" w:cs="Times New Roman"/>
                <w:sz w:val="20"/>
                <w:szCs w:val="21"/>
              </w:rPr>
              <w:t>O</w:t>
            </w:r>
          </w:p>
        </w:tc>
        <w:tc>
          <w:tcPr>
            <w:tcW w:w="1619" w:type="dxa"/>
          </w:tcPr>
          <w:p w14:paraId="1C291D2D"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7051063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2254</w:t>
            </w:r>
          </w:p>
        </w:tc>
        <w:tc>
          <w:tcPr>
            <w:tcW w:w="1620" w:type="dxa"/>
          </w:tcPr>
          <w:p w14:paraId="6F682EAA"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246</w:t>
            </w:r>
          </w:p>
        </w:tc>
      </w:tr>
      <w:tr w:rsidR="00C549A4" w14:paraId="5AADBF9C" w14:textId="77777777" w:rsidTr="006F5619">
        <w:tc>
          <w:tcPr>
            <w:tcW w:w="1129" w:type="dxa"/>
          </w:tcPr>
          <w:p w14:paraId="60F5585B"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5</w:t>
            </w:r>
          </w:p>
        </w:tc>
        <w:tc>
          <w:tcPr>
            <w:tcW w:w="2309" w:type="dxa"/>
          </w:tcPr>
          <w:p w14:paraId="3F4B8DB3"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hint="eastAsia"/>
                <w:sz w:val="20"/>
                <w:szCs w:val="21"/>
              </w:rPr>
              <w:t>C</w:t>
            </w: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4</w:t>
            </w:r>
          </w:p>
        </w:tc>
        <w:tc>
          <w:tcPr>
            <w:tcW w:w="1619" w:type="dxa"/>
          </w:tcPr>
          <w:p w14:paraId="5087E26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250</w:t>
            </w:r>
            <w:r>
              <w:rPr>
                <w:rFonts w:ascii="Times New Roman" w:hAnsi="Times New Roman" w:cs="Times New Roman"/>
                <w:szCs w:val="21"/>
              </w:rPr>
              <w:t>0</w:t>
            </w:r>
          </w:p>
        </w:tc>
        <w:tc>
          <w:tcPr>
            <w:tcW w:w="1619" w:type="dxa"/>
          </w:tcPr>
          <w:p w14:paraId="08060D4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2254</w:t>
            </w:r>
          </w:p>
        </w:tc>
        <w:tc>
          <w:tcPr>
            <w:tcW w:w="1620" w:type="dxa"/>
          </w:tcPr>
          <w:p w14:paraId="6B37E735"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246</w:t>
            </w:r>
          </w:p>
        </w:tc>
      </w:tr>
      <w:tr w:rsidR="00C549A4" w14:paraId="054D2A19" w14:textId="77777777" w:rsidTr="006F5619">
        <w:tc>
          <w:tcPr>
            <w:tcW w:w="1129" w:type="dxa"/>
          </w:tcPr>
          <w:p w14:paraId="569C981D"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6</w:t>
            </w:r>
          </w:p>
        </w:tc>
        <w:tc>
          <w:tcPr>
            <w:tcW w:w="2309" w:type="dxa"/>
          </w:tcPr>
          <w:p w14:paraId="50848593"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sz w:val="20"/>
                <w:szCs w:val="21"/>
              </w:rPr>
              <w:t>CH</w:t>
            </w:r>
            <w:r w:rsidRPr="00AF38A2">
              <w:rPr>
                <w:rFonts w:ascii="Times New Roman" w:hAnsi="Times New Roman" w:cs="Times New Roman"/>
                <w:sz w:val="20"/>
                <w:szCs w:val="21"/>
                <w:vertAlign w:val="subscript"/>
              </w:rPr>
              <w:t>3</w:t>
            </w:r>
            <w:r w:rsidRPr="00AF38A2">
              <w:rPr>
                <w:rFonts w:ascii="Times New Roman" w:hAnsi="Times New Roman" w:cs="Times New Roman"/>
                <w:sz w:val="20"/>
                <w:szCs w:val="21"/>
              </w:rPr>
              <w:t>COCH</w:t>
            </w:r>
            <w:r w:rsidRPr="00AF38A2">
              <w:rPr>
                <w:rFonts w:ascii="Times New Roman" w:hAnsi="Times New Roman" w:cs="Times New Roman"/>
                <w:sz w:val="20"/>
                <w:szCs w:val="21"/>
                <w:vertAlign w:val="subscript"/>
              </w:rPr>
              <w:t>3</w:t>
            </w:r>
          </w:p>
        </w:tc>
        <w:tc>
          <w:tcPr>
            <w:tcW w:w="1619" w:type="dxa"/>
          </w:tcPr>
          <w:p w14:paraId="0705279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6BCD188F"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2257</w:t>
            </w:r>
          </w:p>
        </w:tc>
        <w:tc>
          <w:tcPr>
            <w:tcW w:w="1620" w:type="dxa"/>
          </w:tcPr>
          <w:p w14:paraId="36340915"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243</w:t>
            </w:r>
          </w:p>
        </w:tc>
      </w:tr>
      <w:tr w:rsidR="00C549A4" w14:paraId="711C51DF" w14:textId="77777777" w:rsidTr="006F5619">
        <w:tc>
          <w:tcPr>
            <w:tcW w:w="1129" w:type="dxa"/>
          </w:tcPr>
          <w:p w14:paraId="7C54AEC9"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 xml:space="preserve"> 7</w:t>
            </w:r>
          </w:p>
        </w:tc>
        <w:tc>
          <w:tcPr>
            <w:tcW w:w="2309" w:type="dxa"/>
          </w:tcPr>
          <w:p w14:paraId="57C24D94" w14:textId="77777777" w:rsidR="00C549A4" w:rsidRDefault="00C549A4" w:rsidP="006F5619">
            <w:pPr>
              <w:jc w:val="center"/>
              <w:rPr>
                <w:rFonts w:ascii="Times New Roman" w:hAnsi="Times New Roman" w:cs="Times New Roman"/>
                <w:szCs w:val="21"/>
              </w:rPr>
            </w:pPr>
            <w:r w:rsidRPr="00AF38A2">
              <w:rPr>
                <w:rFonts w:ascii="Times New Roman" w:hAnsi="Times New Roman" w:cs="Times New Roman"/>
                <w:sz w:val="20"/>
                <w:szCs w:val="21"/>
              </w:rPr>
              <w:t>H</w:t>
            </w:r>
            <w:r w:rsidRPr="00AF38A2">
              <w:rPr>
                <w:rFonts w:ascii="Times New Roman" w:hAnsi="Times New Roman" w:cs="Times New Roman"/>
                <w:sz w:val="20"/>
                <w:szCs w:val="21"/>
                <w:vertAlign w:val="subscript"/>
              </w:rPr>
              <w:t>2</w:t>
            </w:r>
            <w:r w:rsidRPr="00AF38A2">
              <w:rPr>
                <w:rFonts w:ascii="Times New Roman" w:hAnsi="Times New Roman" w:cs="Times New Roman"/>
                <w:sz w:val="20"/>
                <w:szCs w:val="21"/>
              </w:rPr>
              <w:t>O</w:t>
            </w:r>
          </w:p>
        </w:tc>
        <w:tc>
          <w:tcPr>
            <w:tcW w:w="1619" w:type="dxa"/>
          </w:tcPr>
          <w:p w14:paraId="54270AA5"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500</w:t>
            </w:r>
          </w:p>
        </w:tc>
        <w:tc>
          <w:tcPr>
            <w:tcW w:w="1619" w:type="dxa"/>
          </w:tcPr>
          <w:p w14:paraId="78D03AA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2260</w:t>
            </w:r>
          </w:p>
        </w:tc>
        <w:tc>
          <w:tcPr>
            <w:tcW w:w="1620" w:type="dxa"/>
          </w:tcPr>
          <w:p w14:paraId="6766E2EB" w14:textId="77777777" w:rsidR="00C549A4" w:rsidRDefault="00C549A4" w:rsidP="006F5619">
            <w:pPr>
              <w:jc w:val="center"/>
              <w:rPr>
                <w:rFonts w:ascii="Times New Roman" w:hAnsi="Times New Roman" w:cs="Times New Roman"/>
                <w:szCs w:val="21"/>
              </w:rPr>
            </w:pPr>
            <w:r w:rsidRPr="00540696">
              <w:rPr>
                <w:rFonts w:ascii="Times New Roman" w:hAnsi="Times New Roman" w:cs="Times New Roman"/>
                <w:szCs w:val="21"/>
              </w:rPr>
              <w:t>240</w:t>
            </w:r>
          </w:p>
        </w:tc>
      </w:tr>
    </w:tbl>
    <w:p w14:paraId="667DC58E" w14:textId="77777777" w:rsidR="00C549A4" w:rsidRDefault="00C549A4" w:rsidP="00C549A4"/>
    <w:p w14:paraId="0210C802" w14:textId="5CF43C3D" w:rsidR="00C549A4" w:rsidRPr="00D14C55" w:rsidRDefault="00C549A4" w:rsidP="00D14C55">
      <w:pPr>
        <w:spacing w:afterLines="50" w:after="156"/>
        <w:rPr>
          <w:rFonts w:ascii="Times New Roman" w:hAnsi="Times New Roman"/>
          <w:b/>
          <w:szCs w:val="20"/>
          <w:u w:val="single"/>
        </w:rPr>
      </w:pPr>
      <w:r>
        <w:rPr>
          <w:rFonts w:ascii="Times New Roman" w:hAnsi="Times New Roman"/>
          <w:b/>
          <w:szCs w:val="20"/>
          <w:u w:val="single"/>
        </w:rPr>
        <w:t>4</w:t>
      </w:r>
      <w:r w:rsidRPr="004C434C">
        <w:rPr>
          <w:rFonts w:ascii="Times New Roman" w:hAnsi="Times New Roman"/>
          <w:b/>
          <w:szCs w:val="20"/>
          <w:u w:val="single"/>
        </w:rPr>
        <w:t>.</w:t>
      </w:r>
      <w:r w:rsidR="0000604D">
        <w:rPr>
          <w:rFonts w:ascii="Times New Roman" w:hAnsi="Times New Roman"/>
          <w:b/>
          <w:szCs w:val="20"/>
          <w:u w:val="single"/>
        </w:rPr>
        <w:t xml:space="preserve"> 6-digits multi</w:t>
      </w:r>
      <w:r w:rsidR="00323CF0">
        <w:rPr>
          <w:rFonts w:ascii="Times New Roman" w:hAnsi="Times New Roman"/>
          <w:b/>
          <w:szCs w:val="20"/>
          <w:u w:val="single"/>
        </w:rPr>
        <w:t>-</w:t>
      </w:r>
      <w:r w:rsidR="0000604D">
        <w:rPr>
          <w:rFonts w:ascii="Times New Roman" w:hAnsi="Times New Roman"/>
          <w:b/>
          <w:szCs w:val="20"/>
          <w:u w:val="single"/>
        </w:rPr>
        <w:t>label</w:t>
      </w:r>
      <w:r w:rsidR="00323CF0">
        <w:rPr>
          <w:rFonts w:ascii="Times New Roman" w:hAnsi="Times New Roman"/>
          <w:b/>
          <w:szCs w:val="20"/>
          <w:u w:val="single"/>
        </w:rPr>
        <w:t>s</w:t>
      </w:r>
      <w:r>
        <w:rPr>
          <w:rFonts w:ascii="Times New Roman" w:hAnsi="Times New Roman"/>
          <w:b/>
          <w:szCs w:val="20"/>
          <w:u w:val="single"/>
        </w:rPr>
        <w:t>:</w:t>
      </w:r>
    </w:p>
    <w:p w14:paraId="58D5AC06" w14:textId="4B738922" w:rsidR="00C549A4" w:rsidRDefault="00AA7057" w:rsidP="00280B16">
      <w:pPr>
        <w:jc w:val="center"/>
        <w:rPr>
          <w:rFonts w:ascii="Times New Roman" w:hAnsi="Times New Roman" w:cs="Times New Roman"/>
          <w:szCs w:val="21"/>
        </w:rPr>
      </w:pPr>
      <w:bookmarkStart w:id="0" w:name="_GoBack"/>
      <w:r w:rsidRPr="00AA7057">
        <w:rPr>
          <w:rFonts w:ascii="Times New Roman" w:hAnsi="Times New Roman" w:cs="Times New Roman"/>
          <w:szCs w:val="21"/>
        </w:rPr>
        <w:t>Table S2</w:t>
      </w:r>
      <w:r w:rsidR="005C0C23">
        <w:rPr>
          <w:rFonts w:ascii="Times New Roman" w:hAnsi="Times New Roman" w:cs="Times New Roman"/>
          <w:szCs w:val="21"/>
        </w:rPr>
        <w:t>.</w:t>
      </w:r>
      <w:r w:rsidRPr="00AA7057">
        <w:rPr>
          <w:rFonts w:ascii="Times New Roman" w:hAnsi="Times New Roman" w:cs="Times New Roman"/>
          <w:szCs w:val="21"/>
        </w:rPr>
        <w:t xml:space="preserve"> 6-digit labels. The first three digits are gas component identifier, while the last three digits are concentration regressor. The check marks</w:t>
      </w:r>
      <w:r w:rsidR="00C30B29">
        <w:rPr>
          <w:rFonts w:ascii="Times New Roman" w:hAnsi="Times New Roman" w:cs="Times New Roman"/>
          <w:szCs w:val="21"/>
        </w:rPr>
        <w:t xml:space="preserve"> for particular components </w:t>
      </w:r>
      <w:r w:rsidRPr="00AA7057">
        <w:rPr>
          <w:rFonts w:ascii="Times New Roman" w:hAnsi="Times New Roman" w:cs="Times New Roman"/>
          <w:szCs w:val="21"/>
        </w:rPr>
        <w:t xml:space="preserve">show that </w:t>
      </w:r>
      <w:r w:rsidR="00C30B29">
        <w:rPr>
          <w:rFonts w:ascii="Times New Roman" w:hAnsi="Times New Roman" w:cs="Times New Roman"/>
          <w:szCs w:val="21"/>
        </w:rPr>
        <w:t xml:space="preserve">some </w:t>
      </w:r>
      <w:r w:rsidRPr="00AA7057">
        <w:rPr>
          <w:rFonts w:ascii="Times New Roman" w:hAnsi="Times New Roman" w:cs="Times New Roman"/>
          <w:szCs w:val="21"/>
        </w:rPr>
        <w:t xml:space="preserve">concentrations </w:t>
      </w:r>
      <w:r w:rsidR="00C30B29">
        <w:rPr>
          <w:rFonts w:ascii="Times New Roman" w:hAnsi="Times New Roman" w:cs="Times New Roman"/>
          <w:szCs w:val="21"/>
        </w:rPr>
        <w:t>of them are present in the mixture and then</w:t>
      </w:r>
      <w:r w:rsidRPr="00AA7057">
        <w:rPr>
          <w:rFonts w:ascii="Times New Roman" w:hAnsi="Times New Roman" w:cs="Times New Roman"/>
          <w:szCs w:val="21"/>
        </w:rPr>
        <w:t xml:space="preserve"> the corresponding CI is 1</w:t>
      </w:r>
      <w:r w:rsidR="00C30B29">
        <w:rPr>
          <w:rFonts w:ascii="Times New Roman" w:hAnsi="Times New Roman" w:cs="Times New Roman"/>
          <w:szCs w:val="21"/>
        </w:rPr>
        <w:t>,</w:t>
      </w:r>
      <w:r w:rsidRPr="00AA7057">
        <w:rPr>
          <w:rFonts w:ascii="Times New Roman" w:hAnsi="Times New Roman" w:cs="Times New Roman"/>
          <w:szCs w:val="21"/>
        </w:rPr>
        <w:t xml:space="preserve"> while </w:t>
      </w:r>
      <w:r w:rsidR="00C30B29">
        <w:rPr>
          <w:rFonts w:ascii="Times New Roman" w:hAnsi="Times New Roman" w:cs="Times New Roman"/>
          <w:szCs w:val="21"/>
        </w:rPr>
        <w:t>i</w:t>
      </w:r>
      <w:r w:rsidR="00E44D29">
        <w:rPr>
          <w:rFonts w:ascii="Times New Roman" w:hAnsi="Times New Roman" w:cs="Times New Roman"/>
          <w:szCs w:val="21"/>
        </w:rPr>
        <w:t>f</w:t>
      </w:r>
      <w:r w:rsidR="00C30B29">
        <w:rPr>
          <w:rFonts w:ascii="Times New Roman" w:hAnsi="Times New Roman" w:cs="Times New Roman"/>
          <w:szCs w:val="21"/>
        </w:rPr>
        <w:t xml:space="preserve"> they are not present </w:t>
      </w:r>
      <w:r w:rsidRPr="00AA7057">
        <w:rPr>
          <w:rFonts w:ascii="Times New Roman" w:hAnsi="Times New Roman" w:cs="Times New Roman"/>
          <w:szCs w:val="21"/>
        </w:rPr>
        <w:t>the CI is 0</w:t>
      </w:r>
      <w:r w:rsidR="00C30B29">
        <w:rPr>
          <w:rFonts w:ascii="Times New Roman" w:hAnsi="Times New Roman" w:cs="Times New Roman"/>
          <w:szCs w:val="21"/>
        </w:rPr>
        <w:t xml:space="preserve"> and the corresponding position in the regressor has (-)</w:t>
      </w:r>
      <w:r w:rsidRPr="00AA7057">
        <w:rPr>
          <w:rFonts w:ascii="Times New Roman" w:hAnsi="Times New Roman" w:cs="Times New Roman"/>
          <w:szCs w:val="21"/>
        </w:rPr>
        <w:t>.</w:t>
      </w:r>
    </w:p>
    <w:tbl>
      <w:tblPr>
        <w:tblStyle w:val="a8"/>
        <w:tblW w:w="0" w:type="auto"/>
        <w:tblLook w:val="04A0" w:firstRow="1" w:lastRow="0" w:firstColumn="1" w:lastColumn="0" w:noHBand="0" w:noVBand="1"/>
      </w:tblPr>
      <w:tblGrid>
        <w:gridCol w:w="969"/>
        <w:gridCol w:w="1161"/>
        <w:gridCol w:w="1242"/>
        <w:gridCol w:w="1313"/>
        <w:gridCol w:w="1161"/>
        <w:gridCol w:w="1253"/>
        <w:gridCol w:w="1197"/>
      </w:tblGrid>
      <w:tr w:rsidR="00C549A4" w14:paraId="2E6B7168" w14:textId="77777777" w:rsidTr="006F5619">
        <w:tc>
          <w:tcPr>
            <w:tcW w:w="988" w:type="dxa"/>
            <w:vMerge w:val="restart"/>
          </w:tcPr>
          <w:bookmarkEnd w:id="0"/>
          <w:p w14:paraId="18353DF9"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p>
        </w:tc>
        <w:tc>
          <w:tcPr>
            <w:tcW w:w="3669" w:type="dxa"/>
            <w:gridSpan w:val="3"/>
          </w:tcPr>
          <w:p w14:paraId="4D973121"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Component Identifier</w:t>
            </w:r>
          </w:p>
        </w:tc>
        <w:tc>
          <w:tcPr>
            <w:tcW w:w="3639" w:type="dxa"/>
            <w:gridSpan w:val="3"/>
          </w:tcPr>
          <w:p w14:paraId="3C449741" w14:textId="77777777" w:rsidR="00C549A4" w:rsidRDefault="00C549A4" w:rsidP="0003215A">
            <w:pPr>
              <w:jc w:val="center"/>
              <w:rPr>
                <w:rFonts w:ascii="Times New Roman" w:hAnsi="Times New Roman" w:cs="Times New Roman"/>
                <w:szCs w:val="21"/>
              </w:rPr>
            </w:pPr>
            <w:r>
              <w:rPr>
                <w:rFonts w:ascii="Times New Roman" w:hAnsi="Times New Roman" w:cs="Times New Roman" w:hint="eastAsia"/>
                <w:szCs w:val="21"/>
              </w:rPr>
              <w:t>C</w:t>
            </w:r>
            <w:r>
              <w:rPr>
                <w:rFonts w:ascii="Times New Roman" w:hAnsi="Times New Roman" w:cs="Times New Roman"/>
                <w:szCs w:val="21"/>
              </w:rPr>
              <w:t xml:space="preserve">oncentration </w:t>
            </w:r>
            <w:r w:rsidR="0003215A">
              <w:rPr>
                <w:rFonts w:ascii="Times New Roman" w:hAnsi="Times New Roman" w:cs="Times New Roman"/>
                <w:szCs w:val="21"/>
              </w:rPr>
              <w:t>Regressor</w:t>
            </w:r>
          </w:p>
        </w:tc>
      </w:tr>
      <w:tr w:rsidR="00C549A4" w14:paraId="11D5511E" w14:textId="77777777" w:rsidTr="006F5619">
        <w:tc>
          <w:tcPr>
            <w:tcW w:w="988" w:type="dxa"/>
            <w:vMerge/>
          </w:tcPr>
          <w:p w14:paraId="6AEA5F9F" w14:textId="77777777" w:rsidR="00C549A4" w:rsidRDefault="00C549A4" w:rsidP="006F5619">
            <w:pPr>
              <w:jc w:val="center"/>
              <w:rPr>
                <w:rFonts w:ascii="Times New Roman" w:hAnsi="Times New Roman" w:cs="Times New Roman"/>
                <w:szCs w:val="21"/>
              </w:rPr>
            </w:pPr>
          </w:p>
        </w:tc>
        <w:tc>
          <w:tcPr>
            <w:tcW w:w="1076" w:type="dxa"/>
          </w:tcPr>
          <w:p w14:paraId="3C63437C" w14:textId="77777777" w:rsidR="00C549A4" w:rsidRDefault="00C549A4" w:rsidP="006F5619">
            <w:pPr>
              <w:ind w:firstLineChars="100" w:firstLine="210"/>
              <w:rPr>
                <w:rFonts w:ascii="Times New Roman" w:hAnsi="Times New Roman" w:cs="Times New Roman"/>
                <w:szCs w:val="21"/>
              </w:rPr>
            </w:pPr>
            <w:r>
              <w:rPr>
                <w:rFonts w:ascii="Times New Roman" w:hAnsi="Times New Roman" w:cs="Times New Roman" w:hint="eastAsia"/>
                <w:szCs w:val="21"/>
              </w:rPr>
              <w:t>M</w:t>
            </w:r>
            <w:r>
              <w:rPr>
                <w:rFonts w:ascii="Times New Roman" w:hAnsi="Times New Roman" w:cs="Times New Roman"/>
                <w:szCs w:val="21"/>
              </w:rPr>
              <w:t>ethane</w:t>
            </w:r>
          </w:p>
        </w:tc>
        <w:tc>
          <w:tcPr>
            <w:tcW w:w="1253" w:type="dxa"/>
          </w:tcPr>
          <w:p w14:paraId="4720B51A" w14:textId="77777777" w:rsidR="00C549A4" w:rsidRDefault="00C549A4" w:rsidP="006F5619">
            <w:pPr>
              <w:ind w:firstLineChars="100" w:firstLine="210"/>
              <w:rPr>
                <w:rFonts w:ascii="Times New Roman" w:hAnsi="Times New Roman" w:cs="Times New Roman"/>
                <w:szCs w:val="21"/>
              </w:rPr>
            </w:pPr>
            <w:r>
              <w:rPr>
                <w:rFonts w:ascii="Times New Roman" w:hAnsi="Times New Roman" w:cs="Times New Roman"/>
                <w:szCs w:val="21"/>
              </w:rPr>
              <w:t>Acetone</w:t>
            </w:r>
          </w:p>
        </w:tc>
        <w:tc>
          <w:tcPr>
            <w:tcW w:w="1340" w:type="dxa"/>
          </w:tcPr>
          <w:p w14:paraId="4CD0841B" w14:textId="77777777" w:rsidR="00C549A4" w:rsidRDefault="00C549A4" w:rsidP="006F5619">
            <w:pPr>
              <w:ind w:firstLineChars="150" w:firstLine="315"/>
              <w:rPr>
                <w:rFonts w:ascii="Times New Roman" w:hAnsi="Times New Roman" w:cs="Times New Roman"/>
                <w:szCs w:val="21"/>
              </w:rPr>
            </w:pPr>
            <w:r>
              <w:rPr>
                <w:rFonts w:ascii="Times New Roman" w:hAnsi="Times New Roman" w:cs="Times New Roman"/>
                <w:szCs w:val="21"/>
              </w:rPr>
              <w:t>Water</w:t>
            </w:r>
          </w:p>
        </w:tc>
        <w:tc>
          <w:tcPr>
            <w:tcW w:w="1161" w:type="dxa"/>
          </w:tcPr>
          <w:p w14:paraId="7668DB98" w14:textId="77777777" w:rsidR="00C549A4" w:rsidRDefault="00C549A4" w:rsidP="006F5619">
            <w:pPr>
              <w:ind w:firstLineChars="100" w:firstLine="210"/>
              <w:rPr>
                <w:rFonts w:ascii="Times New Roman" w:hAnsi="Times New Roman" w:cs="Times New Roman"/>
                <w:szCs w:val="21"/>
              </w:rPr>
            </w:pPr>
            <w:r>
              <w:rPr>
                <w:rFonts w:ascii="Times New Roman" w:hAnsi="Times New Roman" w:cs="Times New Roman" w:hint="eastAsia"/>
                <w:szCs w:val="21"/>
              </w:rPr>
              <w:t>M</w:t>
            </w:r>
            <w:r>
              <w:rPr>
                <w:rFonts w:ascii="Times New Roman" w:hAnsi="Times New Roman" w:cs="Times New Roman"/>
                <w:szCs w:val="21"/>
              </w:rPr>
              <w:t>ethane</w:t>
            </w:r>
          </w:p>
        </w:tc>
        <w:tc>
          <w:tcPr>
            <w:tcW w:w="1265" w:type="dxa"/>
          </w:tcPr>
          <w:p w14:paraId="2FBD439E" w14:textId="77777777" w:rsidR="00C549A4" w:rsidRDefault="00C549A4" w:rsidP="006F5619">
            <w:pPr>
              <w:ind w:firstLineChars="100" w:firstLine="210"/>
              <w:rPr>
                <w:rFonts w:ascii="Times New Roman" w:hAnsi="Times New Roman" w:cs="Times New Roman"/>
                <w:szCs w:val="21"/>
              </w:rPr>
            </w:pPr>
            <w:r>
              <w:rPr>
                <w:rFonts w:ascii="Times New Roman" w:hAnsi="Times New Roman" w:cs="Times New Roman"/>
                <w:szCs w:val="21"/>
              </w:rPr>
              <w:t>Acetone</w:t>
            </w:r>
          </w:p>
        </w:tc>
        <w:tc>
          <w:tcPr>
            <w:tcW w:w="1213" w:type="dxa"/>
          </w:tcPr>
          <w:p w14:paraId="0AD7BF5F" w14:textId="77777777" w:rsidR="00C549A4" w:rsidRDefault="00C549A4" w:rsidP="006F5619">
            <w:pPr>
              <w:ind w:firstLineChars="150" w:firstLine="315"/>
              <w:rPr>
                <w:rFonts w:ascii="Times New Roman" w:hAnsi="Times New Roman" w:cs="Times New Roman"/>
                <w:szCs w:val="21"/>
              </w:rPr>
            </w:pPr>
            <w:r>
              <w:rPr>
                <w:rFonts w:ascii="Times New Roman" w:hAnsi="Times New Roman" w:cs="Times New Roman"/>
                <w:szCs w:val="21"/>
              </w:rPr>
              <w:t>Water</w:t>
            </w:r>
          </w:p>
        </w:tc>
      </w:tr>
      <w:tr w:rsidR="00C549A4" w14:paraId="2249A7BF" w14:textId="77777777" w:rsidTr="006F5619">
        <w:tc>
          <w:tcPr>
            <w:tcW w:w="988" w:type="dxa"/>
          </w:tcPr>
          <w:p w14:paraId="3F95A8D1"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1</w:t>
            </w:r>
          </w:p>
        </w:tc>
        <w:tc>
          <w:tcPr>
            <w:tcW w:w="1076" w:type="dxa"/>
          </w:tcPr>
          <w:p w14:paraId="6B7A2740"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253" w:type="dxa"/>
          </w:tcPr>
          <w:p w14:paraId="4840AD79"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340" w:type="dxa"/>
          </w:tcPr>
          <w:p w14:paraId="744BD219"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161" w:type="dxa"/>
          </w:tcPr>
          <w:p w14:paraId="1BC7EC7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5FC6592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57563C0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4C735EB2" w14:textId="77777777" w:rsidTr="006F5619">
        <w:tc>
          <w:tcPr>
            <w:tcW w:w="988" w:type="dxa"/>
          </w:tcPr>
          <w:p w14:paraId="7EB4FDA2"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2</w:t>
            </w:r>
          </w:p>
        </w:tc>
        <w:tc>
          <w:tcPr>
            <w:tcW w:w="1076" w:type="dxa"/>
          </w:tcPr>
          <w:p w14:paraId="00733959"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253" w:type="dxa"/>
          </w:tcPr>
          <w:p w14:paraId="5F6BCAC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340" w:type="dxa"/>
          </w:tcPr>
          <w:p w14:paraId="454FC82E"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161" w:type="dxa"/>
          </w:tcPr>
          <w:p w14:paraId="20BF6A60"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6A609A4C"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170C4302"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37D42E1B" w14:textId="77777777" w:rsidTr="006F5619">
        <w:tc>
          <w:tcPr>
            <w:tcW w:w="988" w:type="dxa"/>
          </w:tcPr>
          <w:p w14:paraId="0104AAA2"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3</w:t>
            </w:r>
          </w:p>
        </w:tc>
        <w:tc>
          <w:tcPr>
            <w:tcW w:w="1076" w:type="dxa"/>
          </w:tcPr>
          <w:p w14:paraId="2B12C5C5"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1</w:t>
            </w:r>
          </w:p>
        </w:tc>
        <w:tc>
          <w:tcPr>
            <w:tcW w:w="1253" w:type="dxa"/>
          </w:tcPr>
          <w:p w14:paraId="0A39E3E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340" w:type="dxa"/>
          </w:tcPr>
          <w:p w14:paraId="69E8988D"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161" w:type="dxa"/>
          </w:tcPr>
          <w:p w14:paraId="1B313EF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4B4859F3"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31AF942C"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0DEAF0B1" w14:textId="77777777" w:rsidTr="006F5619">
        <w:tc>
          <w:tcPr>
            <w:tcW w:w="988" w:type="dxa"/>
          </w:tcPr>
          <w:p w14:paraId="61F99EA5"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4</w:t>
            </w:r>
          </w:p>
        </w:tc>
        <w:tc>
          <w:tcPr>
            <w:tcW w:w="1076" w:type="dxa"/>
          </w:tcPr>
          <w:p w14:paraId="4047FBCE"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253" w:type="dxa"/>
          </w:tcPr>
          <w:p w14:paraId="2493DBD7"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340" w:type="dxa"/>
          </w:tcPr>
          <w:p w14:paraId="57657DF4"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161" w:type="dxa"/>
          </w:tcPr>
          <w:p w14:paraId="6B9DD1F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208D69F2"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6C2621C8"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10D26D95" w14:textId="77777777" w:rsidTr="006F5619">
        <w:tc>
          <w:tcPr>
            <w:tcW w:w="988" w:type="dxa"/>
          </w:tcPr>
          <w:p w14:paraId="092073AC"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5</w:t>
            </w:r>
          </w:p>
        </w:tc>
        <w:tc>
          <w:tcPr>
            <w:tcW w:w="1076" w:type="dxa"/>
          </w:tcPr>
          <w:p w14:paraId="3D0237E5"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253" w:type="dxa"/>
          </w:tcPr>
          <w:p w14:paraId="19271EB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340" w:type="dxa"/>
          </w:tcPr>
          <w:p w14:paraId="0CD11F4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161" w:type="dxa"/>
          </w:tcPr>
          <w:p w14:paraId="4DA8C7DF"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5F0885E2"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65052111"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588ACB02" w14:textId="77777777" w:rsidTr="006F5619">
        <w:tc>
          <w:tcPr>
            <w:tcW w:w="988" w:type="dxa"/>
          </w:tcPr>
          <w:p w14:paraId="73C2AFE3"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lastRenderedPageBreak/>
              <w:t>C</w:t>
            </w:r>
            <w:r>
              <w:rPr>
                <w:rFonts w:ascii="Times New Roman" w:hAnsi="Times New Roman" w:cs="Times New Roman" w:hint="eastAsia"/>
                <w:szCs w:val="21"/>
              </w:rPr>
              <w:t>lass</w:t>
            </w:r>
            <w:r>
              <w:rPr>
                <w:rFonts w:ascii="Times New Roman" w:hAnsi="Times New Roman" w:cs="Times New Roman"/>
                <w:szCs w:val="21"/>
              </w:rPr>
              <w:t>6</w:t>
            </w:r>
          </w:p>
        </w:tc>
        <w:tc>
          <w:tcPr>
            <w:tcW w:w="1076" w:type="dxa"/>
          </w:tcPr>
          <w:p w14:paraId="0EE2919A"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0</w:t>
            </w:r>
          </w:p>
        </w:tc>
        <w:tc>
          <w:tcPr>
            <w:tcW w:w="1253" w:type="dxa"/>
          </w:tcPr>
          <w:p w14:paraId="24F8776C"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340" w:type="dxa"/>
          </w:tcPr>
          <w:p w14:paraId="6B0A1FB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161" w:type="dxa"/>
          </w:tcPr>
          <w:p w14:paraId="7E703D4B"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32EC69E5"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32A75594"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r w:rsidR="00C549A4" w14:paraId="4B7CADA7" w14:textId="77777777" w:rsidTr="006F5619">
        <w:tc>
          <w:tcPr>
            <w:tcW w:w="988" w:type="dxa"/>
          </w:tcPr>
          <w:p w14:paraId="5F9AE710" w14:textId="77777777" w:rsidR="00C549A4" w:rsidRDefault="00C549A4" w:rsidP="006F5619">
            <w:pPr>
              <w:jc w:val="cente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lass</w:t>
            </w:r>
            <w:r>
              <w:rPr>
                <w:rFonts w:ascii="Times New Roman" w:hAnsi="Times New Roman" w:cs="Times New Roman"/>
                <w:szCs w:val="21"/>
              </w:rPr>
              <w:t>7</w:t>
            </w:r>
          </w:p>
        </w:tc>
        <w:tc>
          <w:tcPr>
            <w:tcW w:w="1076" w:type="dxa"/>
          </w:tcPr>
          <w:p w14:paraId="549F3AC3"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253" w:type="dxa"/>
          </w:tcPr>
          <w:p w14:paraId="7B9E1E88"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0</w:t>
            </w:r>
          </w:p>
        </w:tc>
        <w:tc>
          <w:tcPr>
            <w:tcW w:w="1340" w:type="dxa"/>
          </w:tcPr>
          <w:p w14:paraId="7C06437C"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1</w:t>
            </w:r>
          </w:p>
        </w:tc>
        <w:tc>
          <w:tcPr>
            <w:tcW w:w="1161" w:type="dxa"/>
          </w:tcPr>
          <w:p w14:paraId="1757E476"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65" w:type="dxa"/>
          </w:tcPr>
          <w:p w14:paraId="21E43273"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c>
          <w:tcPr>
            <w:tcW w:w="1213" w:type="dxa"/>
          </w:tcPr>
          <w:p w14:paraId="4A70265D" w14:textId="77777777" w:rsidR="00C549A4" w:rsidRDefault="00C549A4" w:rsidP="006F5619">
            <w:pPr>
              <w:jc w:val="center"/>
              <w:rPr>
                <w:rFonts w:ascii="Times New Roman" w:hAnsi="Times New Roman" w:cs="Times New Roman"/>
                <w:szCs w:val="21"/>
              </w:rPr>
            </w:pPr>
            <w:r>
              <w:rPr>
                <w:rFonts w:ascii="Times New Roman" w:hAnsi="Times New Roman" w:cs="Times New Roman" w:hint="eastAsia"/>
                <w:szCs w:val="21"/>
              </w:rPr>
              <w:t>√</w:t>
            </w:r>
          </w:p>
        </w:tc>
      </w:tr>
    </w:tbl>
    <w:p w14:paraId="7BD6555A" w14:textId="47E6F997" w:rsidR="00D908E4" w:rsidRPr="00D908E4" w:rsidRDefault="00D908E4" w:rsidP="00280B16">
      <w:pPr>
        <w:spacing w:beforeLines="50" w:before="156" w:afterLines="50" w:after="156"/>
        <w:rPr>
          <w:rFonts w:ascii="Times New Roman" w:hAnsi="Times New Roman"/>
          <w:b/>
          <w:szCs w:val="20"/>
          <w:u w:val="single"/>
        </w:rPr>
      </w:pPr>
      <w:r>
        <w:rPr>
          <w:rFonts w:ascii="Times New Roman" w:hAnsi="Times New Roman"/>
          <w:b/>
          <w:szCs w:val="20"/>
          <w:u w:val="single"/>
        </w:rPr>
        <w:t>5</w:t>
      </w:r>
      <w:r w:rsidR="00AF2CF5">
        <w:rPr>
          <w:rFonts w:ascii="Times New Roman" w:hAnsi="Times New Roman"/>
          <w:b/>
          <w:szCs w:val="20"/>
          <w:u w:val="single"/>
        </w:rPr>
        <w:t>.</w:t>
      </w:r>
      <w:r w:rsidRPr="00D908E4">
        <w:rPr>
          <w:rFonts w:ascii="Times New Roman" w:hAnsi="Times New Roman"/>
          <w:b/>
          <w:szCs w:val="20"/>
          <w:u w:val="single"/>
        </w:rPr>
        <w:t xml:space="preserve"> Multi-layer perceptron </w:t>
      </w:r>
      <w:r w:rsidR="00C30B29">
        <w:rPr>
          <w:rFonts w:ascii="Times New Roman" w:hAnsi="Times New Roman"/>
          <w:b/>
          <w:szCs w:val="20"/>
          <w:u w:val="single"/>
        </w:rPr>
        <w:t xml:space="preserve">(MLP) </w:t>
      </w:r>
      <w:r w:rsidRPr="00D908E4">
        <w:rPr>
          <w:rFonts w:ascii="Times New Roman" w:hAnsi="Times New Roman"/>
          <w:b/>
          <w:szCs w:val="20"/>
          <w:u w:val="single"/>
        </w:rPr>
        <w:t>concept</w:t>
      </w:r>
    </w:p>
    <w:p w14:paraId="68954D56" w14:textId="07A156B5" w:rsidR="00D908E4" w:rsidRDefault="00D908E4" w:rsidP="00D908E4">
      <w:pPr>
        <w:ind w:firstLineChars="200" w:firstLine="420"/>
        <w:rPr>
          <w:rFonts w:ascii="Times New Roman" w:hAnsi="Times New Roman" w:cs="Times New Roman"/>
          <w:szCs w:val="21"/>
        </w:rPr>
      </w:pPr>
      <w:r>
        <w:rPr>
          <w:rFonts w:ascii="Times New Roman" w:hAnsi="Times New Roman" w:cs="Times New Roman"/>
          <w:szCs w:val="21"/>
        </w:rPr>
        <w:t xml:space="preserve">MLP was used to model the predictive function for </w:t>
      </w:r>
      <w:r w:rsidR="00DD2CA5">
        <w:rPr>
          <w:rFonts w:ascii="Times New Roman" w:hAnsi="Times New Roman" w:cs="Times New Roman"/>
          <w:szCs w:val="21"/>
        </w:rPr>
        <w:t xml:space="preserve">finding </w:t>
      </w:r>
      <w:r>
        <w:rPr>
          <w:rFonts w:ascii="Times New Roman" w:hAnsi="Times New Roman" w:cs="Times New Roman"/>
          <w:szCs w:val="21"/>
        </w:rPr>
        <w:t>gas composition and concentration</w:t>
      </w:r>
      <w:r w:rsidR="00DD2CA5">
        <w:rPr>
          <w:rFonts w:ascii="Times New Roman" w:hAnsi="Times New Roman" w:cs="Times New Roman"/>
          <w:szCs w:val="21"/>
        </w:rPr>
        <w:t>s</w:t>
      </w:r>
      <w:r>
        <w:rPr>
          <w:rFonts w:ascii="Times New Roman" w:hAnsi="Times New Roman" w:cs="Times New Roman"/>
          <w:szCs w:val="21"/>
        </w:rPr>
        <w:t xml:space="preserve">. MLP is a </w:t>
      </w:r>
      <w:r w:rsidR="00DD2CA5">
        <w:rPr>
          <w:rFonts w:ascii="Times New Roman" w:hAnsi="Times New Roman" w:cs="Times New Roman"/>
          <w:szCs w:val="21"/>
        </w:rPr>
        <w:t xml:space="preserve">type </w:t>
      </w:r>
      <w:r>
        <w:rPr>
          <w:rFonts w:ascii="Times New Roman" w:hAnsi="Times New Roman" w:cs="Times New Roman"/>
          <w:szCs w:val="21"/>
        </w:rPr>
        <w:t xml:space="preserve">of neural network with strong nonlinear mapping ability using feedforward network topology which is composed of stacked layers. The neurons inside each layer are closely connected to form the main structure of the neural network. </w:t>
      </w:r>
      <w:r>
        <w:rPr>
          <w:rFonts w:ascii="Times New Roman" w:hAnsi="Times New Roman" w:cs="Times New Roman" w:hint="eastAsia"/>
          <w:szCs w:val="21"/>
        </w:rPr>
        <w:t>T</w:t>
      </w:r>
      <w:r>
        <w:rPr>
          <w:rFonts w:ascii="Times New Roman" w:hAnsi="Times New Roman" w:cs="Times New Roman"/>
          <w:szCs w:val="21"/>
        </w:rPr>
        <w:t xml:space="preserve">o go from one layer to the next, a set of neurons in each layer computes a weighted sum of their inputs from the previous layer and passes the results through a non-linear activation function as expressed </w:t>
      </w:r>
      <w:r w:rsidR="006174FD">
        <w:rPr>
          <w:rFonts w:ascii="Times New Roman" w:hAnsi="Times New Roman" w:cs="Times New Roman"/>
          <w:szCs w:val="21"/>
        </w:rPr>
        <w:t xml:space="preserve">by </w:t>
      </w:r>
      <w:r>
        <w:rPr>
          <w:rFonts w:ascii="Times New Roman" w:hAnsi="Times New Roman" w:cs="Times New Roman"/>
          <w:szCs w:val="21"/>
        </w:rPr>
        <w:t>the following equations:</w:t>
      </w:r>
    </w:p>
    <w:p w14:paraId="42C4CEF5" w14:textId="63CECADE" w:rsidR="00D908E4" w:rsidRDefault="00AD7202" w:rsidP="00D908E4">
      <w:pPr>
        <w:rPr>
          <w:rFonts w:ascii="Times New Roman" w:hAnsi="Times New Roman" w:cs="Times New Roman"/>
          <w:szCs w:val="21"/>
        </w:rPr>
      </w:pPr>
      <m:oMathPara>
        <m:oMath>
          <m:sSup>
            <m:sSupPr>
              <m:ctrlPr>
                <w:rPr>
                  <w:rFonts w:ascii="Cambria Math" w:hAnsi="Cambria Math" w:cs="Times New Roman"/>
                  <w:szCs w:val="21"/>
                </w:rPr>
              </m:ctrlPr>
            </m:sSupPr>
            <m:e>
              <m:r>
                <w:rPr>
                  <w:rFonts w:ascii="Cambria Math" w:hAnsi="Cambria Math" w:cs="Times New Roman" w:hint="eastAsia"/>
                  <w:szCs w:val="21"/>
                </w:rPr>
                <m:t>z</m:t>
              </m:r>
            </m:e>
            <m:sup>
              <m:r>
                <w:rPr>
                  <w:rFonts w:ascii="Cambria Math" w:hAnsi="Cambria Math" w:cs="Times New Roman"/>
                  <w:szCs w:val="21"/>
                </w:rPr>
                <m:t>(l)</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W</m:t>
              </m:r>
            </m:e>
            <m:sup>
              <m:r>
                <w:rPr>
                  <w:rFonts w:ascii="Cambria Math" w:hAnsi="Cambria Math" w:cs="Times New Roman"/>
                  <w:szCs w:val="21"/>
                </w:rPr>
                <m:t>(l)</m:t>
              </m:r>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a</m:t>
              </m:r>
            </m:e>
            <m:sup>
              <m:d>
                <m:dPr>
                  <m:ctrlPr>
                    <w:rPr>
                      <w:rFonts w:ascii="Cambria Math" w:hAnsi="Cambria Math" w:cs="Times New Roman"/>
                      <w:i/>
                      <w:szCs w:val="21"/>
                    </w:rPr>
                  </m:ctrlPr>
                </m:dPr>
                <m:e>
                  <m:r>
                    <w:rPr>
                      <w:rFonts w:ascii="Cambria Math" w:hAnsi="Cambria Math" w:cs="Times New Roman"/>
                      <w:szCs w:val="21"/>
                    </w:rPr>
                    <m:t>l</m:t>
                  </m:r>
                  <m:r>
                    <w:rPr>
                      <w:rFonts w:ascii="微软雅黑" w:eastAsia="微软雅黑" w:hAnsi="微软雅黑" w:cs="微软雅黑" w:hint="eastAsia"/>
                      <w:szCs w:val="21"/>
                    </w:rPr>
                    <m:t>-</m:t>
                  </m:r>
                  <m:r>
                    <w:rPr>
                      <w:rFonts w:ascii="Cambria Math" w:hAnsi="Cambria Math" w:cs="Times New Roman" w:hint="eastAsia"/>
                      <w:szCs w:val="21"/>
                    </w:rPr>
                    <m:t>1</m:t>
                  </m:r>
                </m:e>
              </m:d>
            </m:sup>
          </m:s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hint="eastAsia"/>
                  <w:szCs w:val="21"/>
                </w:rPr>
                <m:t>b</m:t>
              </m:r>
            </m:e>
            <m:sup>
              <m:r>
                <w:rPr>
                  <w:rFonts w:ascii="Cambria Math" w:hAnsi="Cambria Math" w:cs="Times New Roman"/>
                  <w:szCs w:val="21"/>
                </w:rPr>
                <m:t>(l)</m:t>
              </m:r>
            </m:sup>
          </m:sSup>
        </m:oMath>
      </m:oMathPara>
    </w:p>
    <w:p w14:paraId="13446A5E" w14:textId="0F499CAA" w:rsidR="00D908E4" w:rsidRPr="003F373A" w:rsidRDefault="00AD7202" w:rsidP="00D908E4">
      <w:pPr>
        <w:rPr>
          <w:rFonts w:ascii="Times New Roman" w:hAnsi="Times New Roman" w:cs="Times New Roman"/>
          <w:szCs w:val="21"/>
        </w:rPr>
      </w:pPr>
      <m:oMathPara>
        <m:oMath>
          <m:sSup>
            <m:sSupPr>
              <m:ctrlPr>
                <w:rPr>
                  <w:rFonts w:ascii="Cambria Math" w:hAnsi="Cambria Math" w:cs="Times New Roman"/>
                  <w:szCs w:val="21"/>
                </w:rPr>
              </m:ctrlPr>
            </m:sSupPr>
            <m:e>
              <m:r>
                <w:rPr>
                  <w:rFonts w:ascii="Cambria Math" w:hAnsi="Cambria Math" w:cs="Times New Roman"/>
                  <w:szCs w:val="21"/>
                </w:rPr>
                <m:t>a</m:t>
              </m:r>
            </m:e>
            <m:sup>
              <m:r>
                <w:rPr>
                  <w:rFonts w:ascii="Cambria Math" w:hAnsi="Cambria Math" w:cs="Times New Roman"/>
                  <w:szCs w:val="21"/>
                </w:rPr>
                <m:t>(l)</m:t>
              </m:r>
            </m:sup>
          </m:sSup>
          <m:r>
            <w:rPr>
              <w:rFonts w:ascii="Cambria Math" w:hAnsi="Cambria Math" w:cs="Times New Roman"/>
              <w:szCs w:val="21"/>
            </w:rPr>
            <m:t>=</m:t>
          </m:r>
          <m:r>
            <w:rPr>
              <w:rFonts w:ascii="Cambria Math" w:hAnsi="Cambria Math" w:cs="Times New Roman" w:hint="eastAsia"/>
              <w:szCs w:val="21"/>
            </w:rPr>
            <m:t>g</m:t>
          </m:r>
          <m:r>
            <w:rPr>
              <w:rFonts w:ascii="Cambria Math" w:hAnsi="Cambria Math" w:cs="Times New Roman"/>
              <w:szCs w:val="21"/>
            </w:rPr>
            <m:t>(</m:t>
          </m:r>
          <m:sSup>
            <m:sSupPr>
              <m:ctrlPr>
                <w:rPr>
                  <w:rFonts w:ascii="Cambria Math" w:hAnsi="Cambria Math" w:cs="Times New Roman"/>
                  <w:szCs w:val="21"/>
                </w:rPr>
              </m:ctrlPr>
            </m:sSupPr>
            <m:e>
              <m:r>
                <w:rPr>
                  <w:rFonts w:ascii="Cambria Math" w:hAnsi="Cambria Math" w:cs="Times New Roman" w:hint="eastAsia"/>
                  <w:szCs w:val="21"/>
                </w:rPr>
                <m:t>z</m:t>
              </m:r>
            </m:e>
            <m:sup>
              <m:r>
                <w:rPr>
                  <w:rFonts w:ascii="Cambria Math" w:hAnsi="Cambria Math" w:cs="Times New Roman"/>
                  <w:szCs w:val="21"/>
                </w:rPr>
                <m:t>(l)</m:t>
              </m:r>
            </m:sup>
          </m:sSup>
          <m:r>
            <w:rPr>
              <w:rFonts w:ascii="Cambria Math" w:hAnsi="Cambria Math" w:cs="Times New Roman"/>
              <w:szCs w:val="21"/>
            </w:rPr>
            <m:t>)</m:t>
          </m:r>
        </m:oMath>
      </m:oMathPara>
    </w:p>
    <w:p w14:paraId="42B15810" w14:textId="160BDC75" w:rsidR="00D908E4" w:rsidRDefault="00DD2CA5" w:rsidP="00D908E4">
      <w:r>
        <w:rPr>
          <w:rFonts w:ascii="Times New Roman" w:hAnsi="Times New Roman" w:cs="Times New Roman"/>
          <w:szCs w:val="21"/>
        </w:rPr>
        <w:t>w</w:t>
      </w:r>
      <w:r w:rsidR="00D908E4">
        <w:rPr>
          <w:rFonts w:ascii="Times New Roman" w:hAnsi="Times New Roman" w:cs="Times New Roman"/>
          <w:szCs w:val="21"/>
        </w:rPr>
        <w:t xml:space="preserve">here </w:t>
      </w:r>
      <m:oMath>
        <m:sSup>
          <m:sSupPr>
            <m:ctrlPr>
              <w:rPr>
                <w:rFonts w:ascii="Cambria Math" w:hAnsi="Cambria Math" w:cs="Times New Roman"/>
                <w:szCs w:val="21"/>
              </w:rPr>
            </m:ctrlPr>
          </m:sSupPr>
          <m:e>
            <m:r>
              <w:rPr>
                <w:rFonts w:ascii="Cambria Math" w:hAnsi="Cambria Math" w:cs="Times New Roman" w:hint="eastAsia"/>
                <w:szCs w:val="21"/>
              </w:rPr>
              <m:t>z</m:t>
            </m:r>
          </m:e>
          <m:sup>
            <m:r>
              <w:rPr>
                <w:rFonts w:ascii="Cambria Math" w:hAnsi="Cambria Math" w:cs="Times New Roman"/>
                <w:szCs w:val="21"/>
              </w:rPr>
              <m:t>(l)</m:t>
            </m:r>
          </m:sup>
        </m:sSup>
      </m:oMath>
      <w:r w:rsidR="00D908E4">
        <w:rPr>
          <w:rFonts w:ascii="Times New Roman" w:hAnsi="Times New Roman" w:cs="Times New Roman" w:hint="eastAsia"/>
          <w:szCs w:val="21"/>
        </w:rPr>
        <w:t xml:space="preserve"> </w:t>
      </w:r>
      <w:r w:rsidR="00D908E4">
        <w:rPr>
          <w:rFonts w:ascii="Times New Roman" w:hAnsi="Times New Roman" w:cs="Times New Roman"/>
          <w:szCs w:val="21"/>
        </w:rPr>
        <w:t xml:space="preserve">represents the training parameter matrix </w:t>
      </w:r>
      <m:oMath>
        <m:sSup>
          <m:sSupPr>
            <m:ctrlPr>
              <w:rPr>
                <w:rFonts w:ascii="Cambria Math" w:hAnsi="Cambria Math" w:cs="Times New Roman"/>
                <w:i/>
                <w:szCs w:val="21"/>
              </w:rPr>
            </m:ctrlPr>
          </m:sSupPr>
          <m:e>
            <m:r>
              <w:rPr>
                <w:rFonts w:ascii="Cambria Math" w:hAnsi="Cambria Math" w:cs="Times New Roman"/>
                <w:szCs w:val="21"/>
              </w:rPr>
              <m:t>W</m:t>
            </m:r>
          </m:e>
          <m:sup>
            <m:r>
              <w:rPr>
                <w:rFonts w:ascii="Cambria Math" w:hAnsi="Cambria Math" w:cs="Times New Roman"/>
                <w:szCs w:val="21"/>
              </w:rPr>
              <m:t>(l)</m:t>
            </m:r>
          </m:sup>
        </m:sSup>
      </m:oMath>
      <w:r w:rsidR="00D908E4">
        <w:rPr>
          <w:rFonts w:ascii="Times New Roman" w:hAnsi="Times New Roman" w:cs="Times New Roman"/>
          <w:szCs w:val="21"/>
        </w:rPr>
        <w:t xml:space="preserve">and </w:t>
      </w:r>
      <w:r w:rsidR="00D908E4">
        <w:rPr>
          <w:rFonts w:ascii="Times New Roman" w:hAnsi="Times New Roman" w:cs="Times New Roman" w:hint="eastAsia"/>
          <w:szCs w:val="21"/>
        </w:rPr>
        <w:t>b</w:t>
      </w:r>
      <w:r w:rsidR="00D908E4">
        <w:rPr>
          <w:rFonts w:ascii="Times New Roman" w:hAnsi="Times New Roman" w:cs="Times New Roman"/>
          <w:szCs w:val="21"/>
        </w:rPr>
        <w:t xml:space="preserve">ias vectors </w:t>
      </w:r>
      <m:oMath>
        <m:sSup>
          <m:sSupPr>
            <m:ctrlPr>
              <w:rPr>
                <w:rFonts w:ascii="Cambria Math" w:hAnsi="Cambria Math" w:cs="Times New Roman"/>
                <w:i/>
                <w:szCs w:val="21"/>
              </w:rPr>
            </m:ctrlPr>
          </m:sSupPr>
          <m:e>
            <m:r>
              <w:rPr>
                <w:rFonts w:ascii="Cambria Math" w:hAnsi="Cambria Math" w:cs="Times New Roman" w:hint="eastAsia"/>
                <w:szCs w:val="21"/>
              </w:rPr>
              <m:t>b</m:t>
            </m:r>
          </m:e>
          <m:sup>
            <m:r>
              <w:rPr>
                <w:rFonts w:ascii="Cambria Math" w:hAnsi="Cambria Math" w:cs="Times New Roman"/>
                <w:szCs w:val="21"/>
              </w:rPr>
              <m:t>(l)</m:t>
            </m:r>
          </m:sup>
        </m:sSup>
      </m:oMath>
      <w:r w:rsidR="00D908E4">
        <w:rPr>
          <w:rFonts w:ascii="Times New Roman" w:hAnsi="Times New Roman" w:cs="Times New Roman" w:hint="eastAsia"/>
          <w:szCs w:val="21"/>
        </w:rPr>
        <w:t xml:space="preserve"> </w:t>
      </w:r>
      <w:r w:rsidR="00D908E4">
        <w:rPr>
          <w:rFonts w:ascii="Times New Roman" w:hAnsi="Times New Roman" w:cs="Times New Roman"/>
          <w:szCs w:val="21"/>
        </w:rPr>
        <w:t xml:space="preserve">of the hidden </w:t>
      </w:r>
      <m:oMath>
        <m:r>
          <w:rPr>
            <w:rFonts w:ascii="Cambria Math" w:hAnsi="Cambria Math" w:cs="Times New Roman"/>
            <w:szCs w:val="21"/>
          </w:rPr>
          <m:t>l</m:t>
        </m:r>
      </m:oMath>
      <w:r w:rsidR="00D908E4">
        <w:rPr>
          <w:rFonts w:ascii="Times New Roman" w:hAnsi="Times New Roman" w:cs="Times New Roman" w:hint="eastAsia"/>
          <w:szCs w:val="21"/>
        </w:rPr>
        <w:t>-</w:t>
      </w:r>
      <w:r w:rsidR="00D908E4">
        <w:rPr>
          <w:rFonts w:ascii="Times New Roman" w:hAnsi="Times New Roman" w:cs="Times New Roman"/>
          <w:szCs w:val="21"/>
        </w:rPr>
        <w:t xml:space="preserve">th layer and the hidden vectors </w:t>
      </w:r>
      <m:oMath>
        <m:sSup>
          <m:sSupPr>
            <m:ctrlPr>
              <w:rPr>
                <w:rFonts w:ascii="Cambria Math" w:hAnsi="Cambria Math" w:cs="Times New Roman"/>
                <w:i/>
                <w:szCs w:val="21"/>
              </w:rPr>
            </m:ctrlPr>
          </m:sSupPr>
          <m:e>
            <m:r>
              <w:rPr>
                <w:rFonts w:ascii="Cambria Math" w:hAnsi="Cambria Math" w:cs="Times New Roman"/>
                <w:szCs w:val="21"/>
              </w:rPr>
              <m:t>a</m:t>
            </m:r>
          </m:e>
          <m:sup>
            <m:d>
              <m:dPr>
                <m:ctrlPr>
                  <w:rPr>
                    <w:rFonts w:ascii="Cambria Math" w:hAnsi="Cambria Math" w:cs="Times New Roman"/>
                    <w:i/>
                    <w:szCs w:val="21"/>
                  </w:rPr>
                </m:ctrlPr>
              </m:dPr>
              <m:e>
                <m:r>
                  <w:rPr>
                    <w:rFonts w:ascii="Cambria Math" w:hAnsi="Cambria Math" w:cs="Times New Roman"/>
                    <w:szCs w:val="21"/>
                  </w:rPr>
                  <m:t>l</m:t>
                </m:r>
                <m:r>
                  <w:rPr>
                    <w:rFonts w:ascii="Cambria Math" w:eastAsia="微软雅黑" w:hAnsi="Cambria Math" w:cs="微软雅黑" w:hint="eastAsia"/>
                    <w:szCs w:val="21"/>
                  </w:rPr>
                  <m:t>-</m:t>
                </m:r>
                <m:r>
                  <w:rPr>
                    <w:rFonts w:ascii="Cambria Math" w:hAnsi="Cambria Math" w:cs="Times New Roman" w:hint="eastAsia"/>
                    <w:szCs w:val="21"/>
                  </w:rPr>
                  <m:t>1</m:t>
                </m:r>
              </m:e>
            </m:d>
          </m:sup>
        </m:sSup>
      </m:oMath>
      <w:r w:rsidR="00D908E4">
        <w:rPr>
          <w:rFonts w:ascii="Times New Roman" w:hAnsi="Times New Roman" w:cs="Times New Roman"/>
          <w:szCs w:val="21"/>
        </w:rPr>
        <w:t xml:space="preserve"> of the linear output of the activation function from the previous layer. </w:t>
      </w:r>
      <m:oMath>
        <m:r>
          <w:rPr>
            <w:rFonts w:ascii="Cambria Math" w:hAnsi="Cambria Math" w:cs="Times New Roman" w:hint="eastAsia"/>
            <w:szCs w:val="21"/>
          </w:rPr>
          <m:t>g</m:t>
        </m:r>
        <m:r>
          <w:rPr>
            <w:rFonts w:ascii="Cambria Math" w:hAnsi="Cambria Math" w:cs="Times New Roman"/>
            <w:szCs w:val="21"/>
          </w:rPr>
          <m:t>(∙)</m:t>
        </m:r>
      </m:oMath>
      <w:r w:rsidR="00D908E4">
        <w:rPr>
          <w:rFonts w:ascii="Times New Roman" w:hAnsi="Times New Roman" w:cs="Times New Roman" w:hint="eastAsia"/>
          <w:szCs w:val="21"/>
        </w:rPr>
        <w:t xml:space="preserve"> </w:t>
      </w:r>
      <w:r w:rsidR="00D908E4">
        <w:rPr>
          <w:rFonts w:ascii="Times New Roman" w:hAnsi="Times New Roman" w:cs="Times New Roman"/>
          <w:szCs w:val="21"/>
        </w:rPr>
        <w:t xml:space="preserve">represents the nonlinear activation function. We use the Rectified Linear Unit (ReLU) to replace the sigmoid function to introduce the nonlinear mapping capability for the neural network and thus </w:t>
      </w:r>
      <m:oMath>
        <m:sSup>
          <m:sSupPr>
            <m:ctrlPr>
              <w:rPr>
                <w:rFonts w:ascii="Cambria Math" w:hAnsi="Cambria Math" w:cs="Times New Roman"/>
                <w:szCs w:val="21"/>
              </w:rPr>
            </m:ctrlPr>
          </m:sSupPr>
          <m:e>
            <m:r>
              <w:rPr>
                <w:rFonts w:ascii="Cambria Math" w:hAnsi="Cambria Math" w:cs="Times New Roman"/>
                <w:szCs w:val="21"/>
              </w:rPr>
              <m:t>a</m:t>
            </m:r>
          </m:e>
          <m:sup>
            <m:r>
              <w:rPr>
                <w:rFonts w:ascii="Cambria Math" w:hAnsi="Cambria Math" w:cs="Times New Roman"/>
                <w:szCs w:val="21"/>
              </w:rPr>
              <m:t>(l)</m:t>
            </m:r>
          </m:sup>
        </m:sSup>
        <m:r>
          <w:rPr>
            <w:rFonts w:ascii="Cambria Math" w:hAnsi="Cambria Math" w:cs="Times New Roman" w:hint="eastAsia"/>
            <w:szCs w:val="21"/>
          </w:rPr>
          <m:t>=</m:t>
        </m:r>
        <m:r>
          <m:rPr>
            <m:sty m:val="p"/>
          </m:rPr>
          <w:rPr>
            <w:rFonts w:ascii="Cambria Math" w:hAnsi="Cambria Math" w:cs="Times New Roman"/>
            <w:szCs w:val="21"/>
          </w:rPr>
          <m:t>max⁡</m:t>
        </m:r>
        <m:r>
          <w:rPr>
            <w:rFonts w:ascii="Cambria Math" w:hAnsi="Cambria Math" w:cs="Times New Roman"/>
            <w:szCs w:val="21"/>
          </w:rPr>
          <m:t xml:space="preserve">(0, </m:t>
        </m:r>
        <m:sSup>
          <m:sSupPr>
            <m:ctrlPr>
              <w:rPr>
                <w:rFonts w:ascii="Cambria Math" w:hAnsi="Cambria Math" w:cs="Times New Roman"/>
                <w:szCs w:val="21"/>
              </w:rPr>
            </m:ctrlPr>
          </m:sSupPr>
          <m:e>
            <m:r>
              <w:rPr>
                <w:rFonts w:ascii="Cambria Math" w:hAnsi="Cambria Math" w:cs="Times New Roman"/>
                <w:szCs w:val="21"/>
              </w:rPr>
              <m:t>z</m:t>
            </m:r>
          </m:e>
          <m:sup>
            <m:r>
              <w:rPr>
                <w:rFonts w:ascii="Cambria Math" w:hAnsi="Cambria Math" w:cs="Times New Roman"/>
                <w:szCs w:val="21"/>
              </w:rPr>
              <m:t>(l)</m:t>
            </m:r>
          </m:sup>
        </m:sSup>
        <m:r>
          <w:rPr>
            <w:rFonts w:ascii="Cambria Math" w:hAnsi="Cambria Math" w:cs="Times New Roman"/>
            <w:szCs w:val="21"/>
          </w:rPr>
          <m:t>)</m:t>
        </m:r>
      </m:oMath>
      <w:r w:rsidR="00D908E4">
        <w:rPr>
          <w:rFonts w:ascii="Times New Roman" w:hAnsi="Times New Roman" w:cs="Times New Roman" w:hint="eastAsia"/>
          <w:szCs w:val="21"/>
        </w:rPr>
        <w:t>.</w:t>
      </w:r>
      <w:r w:rsidR="00D908E4">
        <w:rPr>
          <w:rFonts w:ascii="Times New Roman" w:hAnsi="Times New Roman" w:cs="Times New Roman"/>
          <w:szCs w:val="21"/>
        </w:rPr>
        <w:t xml:space="preserve"> The information is passed layer by layer in MLP and the whole network can be seen as a composite function that maps the input vector to the final output.</w:t>
      </w:r>
    </w:p>
    <w:p w14:paraId="288C3555" w14:textId="77777777" w:rsidR="00D908E4" w:rsidRDefault="00D908E4" w:rsidP="00C549A4"/>
    <w:p w14:paraId="25E6B75A" w14:textId="77777777" w:rsidR="00633A62" w:rsidRDefault="00633A62" w:rsidP="00633A62">
      <w:pPr>
        <w:spacing w:afterLines="50" w:after="156"/>
        <w:rPr>
          <w:rFonts w:ascii="Times New Roman" w:hAnsi="Times New Roman"/>
          <w:b/>
          <w:szCs w:val="20"/>
          <w:u w:val="single"/>
        </w:rPr>
      </w:pPr>
      <w:r>
        <w:rPr>
          <w:rFonts w:ascii="Times New Roman" w:hAnsi="Times New Roman" w:hint="eastAsia"/>
          <w:b/>
          <w:szCs w:val="20"/>
          <w:u w:val="single"/>
        </w:rPr>
        <w:t>5</w:t>
      </w:r>
      <w:r w:rsidRPr="004C434C">
        <w:rPr>
          <w:rFonts w:ascii="Times New Roman" w:hAnsi="Times New Roman"/>
          <w:b/>
          <w:szCs w:val="20"/>
          <w:u w:val="single"/>
        </w:rPr>
        <w:t>.</w:t>
      </w:r>
      <w:r>
        <w:rPr>
          <w:rFonts w:ascii="Times New Roman" w:hAnsi="Times New Roman"/>
          <w:b/>
          <w:szCs w:val="20"/>
          <w:u w:val="single"/>
        </w:rPr>
        <w:t xml:space="preserve"> C</w:t>
      </w:r>
      <w:r>
        <w:rPr>
          <w:rFonts w:ascii="Times New Roman" w:hAnsi="Times New Roman" w:hint="eastAsia"/>
          <w:b/>
          <w:szCs w:val="20"/>
          <w:u w:val="single"/>
        </w:rPr>
        <w:t>o</w:t>
      </w:r>
      <w:r>
        <w:rPr>
          <w:rFonts w:ascii="Times New Roman" w:hAnsi="Times New Roman"/>
          <w:b/>
          <w:szCs w:val="20"/>
          <w:u w:val="single"/>
        </w:rPr>
        <w:t>de implementation:</w:t>
      </w:r>
    </w:p>
    <w:p w14:paraId="1F14B763" w14:textId="6B68E6A9" w:rsidR="007804C7" w:rsidRPr="00AA7057" w:rsidRDefault="00AA7057" w:rsidP="00633A62">
      <w:pPr>
        <w:spacing w:afterLines="50" w:after="156"/>
        <w:rPr>
          <w:rFonts w:ascii="Times New Roman" w:hAnsi="Times New Roman" w:cs="Times New Roman"/>
          <w:szCs w:val="21"/>
        </w:rPr>
      </w:pPr>
      <w:r w:rsidRPr="00AA7057">
        <w:rPr>
          <w:rFonts w:ascii="Times New Roman" w:hAnsi="Times New Roman" w:cs="Times New Roman" w:hint="eastAsia"/>
          <w:szCs w:val="21"/>
        </w:rPr>
        <w:t xml:space="preserve">All </w:t>
      </w:r>
      <w:r w:rsidR="00DD2CA5" w:rsidRPr="00AA7057">
        <w:rPr>
          <w:rFonts w:ascii="Times New Roman" w:hAnsi="Times New Roman" w:cs="Times New Roman" w:hint="eastAsia"/>
          <w:szCs w:val="21"/>
        </w:rPr>
        <w:t>code</w:t>
      </w:r>
      <w:r w:rsidR="00DD2CA5">
        <w:rPr>
          <w:rFonts w:ascii="Times New Roman" w:hAnsi="Times New Roman" w:cs="Times New Roman"/>
          <w:szCs w:val="21"/>
        </w:rPr>
        <w:t xml:space="preserve">s of the </w:t>
      </w:r>
      <w:r w:rsidRPr="00AA7057">
        <w:rPr>
          <w:rFonts w:ascii="Times New Roman" w:hAnsi="Times New Roman" w:cs="Times New Roman" w:hint="eastAsia"/>
          <w:szCs w:val="21"/>
        </w:rPr>
        <w:t>models</w:t>
      </w:r>
      <w:r w:rsidR="00DD2CA5">
        <w:rPr>
          <w:rFonts w:ascii="Times New Roman" w:hAnsi="Times New Roman" w:cs="Times New Roman"/>
          <w:szCs w:val="21"/>
        </w:rPr>
        <w:t>,</w:t>
      </w:r>
      <w:r w:rsidRPr="00AA7057">
        <w:rPr>
          <w:rFonts w:ascii="Times New Roman" w:hAnsi="Times New Roman" w:cs="Times New Roman" w:hint="eastAsia"/>
          <w:szCs w:val="21"/>
        </w:rPr>
        <w:t xml:space="preserve"> including SAM, 2L-ARNN and 1D-CNN are provided in the </w:t>
      </w:r>
      <w:r>
        <w:rPr>
          <w:rFonts w:ascii="Times New Roman" w:hAnsi="Times New Roman" w:cs="Times New Roman"/>
          <w:szCs w:val="21"/>
        </w:rPr>
        <w:t>repository</w:t>
      </w:r>
      <w:r w:rsidRPr="00AA7057">
        <w:rPr>
          <w:rFonts w:ascii="Times New Roman" w:hAnsi="Times New Roman" w:cs="Times New Roman" w:hint="eastAsia"/>
          <w:szCs w:val="21"/>
        </w:rPr>
        <w:t>:</w:t>
      </w:r>
      <w:r w:rsidR="000340F6">
        <w:rPr>
          <w:rFonts w:ascii="Times New Roman" w:hAnsi="Times New Roman" w:cs="Times New Roman"/>
          <w:szCs w:val="21"/>
        </w:rPr>
        <w:t xml:space="preserve"> </w:t>
      </w:r>
      <w:hyperlink r:id="rId11" w:history="1">
        <w:r w:rsidR="00280B16">
          <w:rPr>
            <w:rStyle w:val="af1"/>
          </w:rPr>
          <w:t>Popsama/Neural-network-multi-component-gas-mixture-analysis-with-broadband-dual-frequency-comb: Code repository for paper "Neural network multi-component gas mixture analysis with broadband dual-frequency comb absorption spectroscopy" (github.com)</w:t>
        </w:r>
      </w:hyperlink>
    </w:p>
    <w:p w14:paraId="78CC1393" w14:textId="77777777" w:rsidR="00633A62" w:rsidRDefault="007804C7" w:rsidP="00633A62">
      <w:pPr>
        <w:spacing w:afterLines="50" w:after="156"/>
        <w:rPr>
          <w:rFonts w:ascii="Times New Roman" w:hAnsi="Times New Roman"/>
          <w:b/>
          <w:szCs w:val="20"/>
          <w:u w:val="single"/>
        </w:rPr>
      </w:pPr>
      <w:r>
        <w:rPr>
          <w:rFonts w:ascii="Times New Roman" w:hAnsi="Times New Roman" w:hint="eastAsia"/>
          <w:b/>
          <w:szCs w:val="20"/>
          <w:u w:val="single"/>
        </w:rPr>
        <w:t>6.</w:t>
      </w:r>
      <w:r>
        <w:rPr>
          <w:rFonts w:ascii="Times New Roman" w:hAnsi="Times New Roman"/>
          <w:b/>
          <w:szCs w:val="20"/>
          <w:u w:val="single"/>
        </w:rPr>
        <w:t xml:space="preserve"> GAM</w:t>
      </w:r>
      <w:r>
        <w:rPr>
          <w:rFonts w:ascii="Times New Roman" w:hAnsi="Times New Roman" w:hint="eastAsia"/>
          <w:b/>
          <w:szCs w:val="20"/>
          <w:u w:val="single"/>
        </w:rPr>
        <w:t>s</w:t>
      </w:r>
      <w:r>
        <w:rPr>
          <w:rFonts w:ascii="Times New Roman" w:hAnsi="Times New Roman"/>
          <w:b/>
          <w:szCs w:val="20"/>
          <w:u w:val="single"/>
        </w:rPr>
        <w:t xml:space="preserve"> for 2L-ARNN and 1D-CNN:</w:t>
      </w:r>
    </w:p>
    <w:p w14:paraId="4817DA99" w14:textId="77777777" w:rsidR="007804C7" w:rsidRDefault="0042186F" w:rsidP="007804C7">
      <w:r>
        <w:rPr>
          <w:noProof/>
        </w:rPr>
        <w:drawing>
          <wp:inline distT="0" distB="0" distL="0" distR="0" wp14:anchorId="62E91D09" wp14:editId="240BC7E0">
            <wp:extent cx="5274310" cy="35052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505200"/>
                    </a:xfrm>
                    <a:prstGeom prst="rect">
                      <a:avLst/>
                    </a:prstGeom>
                  </pic:spPr>
                </pic:pic>
              </a:graphicData>
            </a:graphic>
          </wp:inline>
        </w:drawing>
      </w:r>
    </w:p>
    <w:p w14:paraId="562A0482" w14:textId="77777777" w:rsidR="0042186F" w:rsidRPr="00FA3065" w:rsidRDefault="0042186F" w:rsidP="00FA3065">
      <w:pPr>
        <w:spacing w:afterLines="50" w:after="156"/>
        <w:rPr>
          <w:rFonts w:ascii="Times New Roman" w:hAnsi="Times New Roman"/>
          <w:sz w:val="20"/>
          <w:szCs w:val="20"/>
        </w:rPr>
      </w:pPr>
      <w:r w:rsidRPr="000F111E">
        <w:rPr>
          <w:rFonts w:ascii="Times New Roman" w:hAnsi="Times New Roman" w:hint="eastAsia"/>
          <w:sz w:val="20"/>
          <w:szCs w:val="20"/>
        </w:rPr>
        <w:lastRenderedPageBreak/>
        <w:t>F</w:t>
      </w:r>
      <w:r w:rsidRPr="000F111E">
        <w:rPr>
          <w:rFonts w:ascii="Times New Roman" w:hAnsi="Times New Roman"/>
          <w:sz w:val="20"/>
          <w:szCs w:val="20"/>
        </w:rPr>
        <w:t xml:space="preserve">igure </w:t>
      </w:r>
      <w:r>
        <w:rPr>
          <w:rFonts w:ascii="Times New Roman" w:hAnsi="Times New Roman"/>
          <w:sz w:val="20"/>
          <w:szCs w:val="20"/>
        </w:rPr>
        <w:t>S3. 2L-ARNN GAMs of single component of (a)~(c), and of dual-components of (d)~(f), and of multi-components of (g).</w:t>
      </w:r>
    </w:p>
    <w:p w14:paraId="24FBE2C5" w14:textId="3265D396" w:rsidR="00DD6BD0" w:rsidRPr="00DD6BD0" w:rsidRDefault="007804C7" w:rsidP="00DD6BD0">
      <w:pPr>
        <w:spacing w:afterLines="50" w:after="156"/>
        <w:rPr>
          <w:rFonts w:ascii="Times New Roman" w:hAnsi="Times New Roman" w:cs="Times New Roman"/>
          <w:szCs w:val="21"/>
        </w:rPr>
      </w:pPr>
      <w:r>
        <w:tab/>
      </w:r>
      <w:r w:rsidR="000340F6" w:rsidRPr="000340F6">
        <w:rPr>
          <w:rFonts w:ascii="Times New Roman" w:hAnsi="Times New Roman" w:cs="Times New Roman" w:hint="eastAsia"/>
          <w:szCs w:val="21"/>
        </w:rPr>
        <w:t xml:space="preserve">The </w:t>
      </w:r>
      <w:r w:rsidR="000340F6">
        <w:rPr>
          <w:rFonts w:ascii="Times New Roman" w:hAnsi="Times New Roman" w:cs="Times New Roman"/>
          <w:szCs w:val="21"/>
        </w:rPr>
        <w:t>GAMs</w:t>
      </w:r>
      <w:r w:rsidR="000340F6" w:rsidRPr="000340F6">
        <w:rPr>
          <w:rFonts w:ascii="Times New Roman" w:hAnsi="Times New Roman" w:cs="Times New Roman" w:hint="eastAsia"/>
          <w:szCs w:val="21"/>
        </w:rPr>
        <w:t xml:space="preserve"> drawn by the attention layer of 2L-ARNN to the attention weight of the</w:t>
      </w:r>
      <w:r w:rsidR="000340F6">
        <w:rPr>
          <w:rFonts w:ascii="Times New Roman" w:hAnsi="Times New Roman" w:cs="Times New Roman" w:hint="eastAsia"/>
          <w:szCs w:val="21"/>
        </w:rPr>
        <w:t xml:space="preserve"> input spectrum allocation help</w:t>
      </w:r>
      <w:r w:rsidR="000340F6" w:rsidRPr="000340F6">
        <w:rPr>
          <w:rFonts w:ascii="Times New Roman" w:hAnsi="Times New Roman" w:cs="Times New Roman" w:hint="eastAsia"/>
          <w:szCs w:val="21"/>
        </w:rPr>
        <w:t xml:space="preserve"> us understand how 2L-ARNN treats the absorption spectrum and makes the final prediction. As shown in the F</w:t>
      </w:r>
      <w:r w:rsidR="000340F6" w:rsidRPr="000340F6">
        <w:rPr>
          <w:rFonts w:ascii="Times New Roman" w:hAnsi="Times New Roman" w:cs="Times New Roman"/>
          <w:szCs w:val="21"/>
        </w:rPr>
        <w:t>igure S3</w:t>
      </w:r>
      <w:r w:rsidR="000340F6" w:rsidRPr="000340F6">
        <w:rPr>
          <w:rFonts w:ascii="Times New Roman" w:hAnsi="Times New Roman" w:cs="Times New Roman" w:hint="eastAsia"/>
          <w:szCs w:val="21"/>
        </w:rPr>
        <w:t>, the response of 2L-ARNN</w:t>
      </w:r>
      <w:r w:rsidR="000340F6">
        <w:rPr>
          <w:rFonts w:ascii="Times New Roman" w:hAnsi="Times New Roman" w:cs="Times New Roman"/>
          <w:szCs w:val="21"/>
        </w:rPr>
        <w:t>’</w:t>
      </w:r>
      <w:r w:rsidR="000340F6" w:rsidRPr="000340F6">
        <w:rPr>
          <w:rFonts w:ascii="Times New Roman" w:hAnsi="Times New Roman" w:cs="Times New Roman" w:hint="eastAsia"/>
          <w:szCs w:val="21"/>
        </w:rPr>
        <w:t xml:space="preserve">s attention mechanism to the fine-grained information flow between the input spectra and the prediction is similar to that of our model. The </w:t>
      </w:r>
      <w:r w:rsidR="000340F6">
        <w:rPr>
          <w:rFonts w:ascii="Times New Roman" w:hAnsi="Times New Roman" w:cs="Times New Roman"/>
          <w:szCs w:val="21"/>
        </w:rPr>
        <w:t>GAM</w:t>
      </w:r>
      <w:r w:rsidR="000340F6" w:rsidRPr="000340F6">
        <w:rPr>
          <w:rFonts w:ascii="Times New Roman" w:hAnsi="Times New Roman" w:cs="Times New Roman" w:hint="eastAsia"/>
          <w:szCs w:val="21"/>
        </w:rPr>
        <w:t xml:space="preserve"> of single component shows that 2L-ARNN can also well capture the absorption </w:t>
      </w:r>
      <w:r w:rsidR="000340F6">
        <w:rPr>
          <w:rFonts w:ascii="Times New Roman" w:hAnsi="Times New Roman" w:cs="Times New Roman"/>
          <w:szCs w:val="21"/>
        </w:rPr>
        <w:t xml:space="preserve">feature </w:t>
      </w:r>
      <w:r w:rsidR="000340F6" w:rsidRPr="000340F6">
        <w:rPr>
          <w:rFonts w:ascii="Times New Roman" w:hAnsi="Times New Roman" w:cs="Times New Roman" w:hint="eastAsia"/>
          <w:szCs w:val="21"/>
        </w:rPr>
        <w:t xml:space="preserve">peaks of different gases. When the </w:t>
      </w:r>
      <w:r w:rsidR="000340F6">
        <w:rPr>
          <w:rFonts w:ascii="Times New Roman" w:hAnsi="Times New Roman" w:cs="Times New Roman"/>
          <w:szCs w:val="21"/>
        </w:rPr>
        <w:t>overlapped</w:t>
      </w:r>
      <w:r w:rsidR="000340F6" w:rsidRPr="000340F6">
        <w:rPr>
          <w:rFonts w:ascii="Times New Roman" w:hAnsi="Times New Roman" w:cs="Times New Roman" w:hint="eastAsia"/>
          <w:szCs w:val="21"/>
        </w:rPr>
        <w:t xml:space="preserve"> absorption</w:t>
      </w:r>
      <w:r w:rsidR="000340F6">
        <w:rPr>
          <w:rFonts w:ascii="Times New Roman" w:hAnsi="Times New Roman" w:cs="Times New Roman"/>
          <w:szCs w:val="21"/>
        </w:rPr>
        <w:t xml:space="preserve"> features</w:t>
      </w:r>
      <w:r w:rsidR="000340F6">
        <w:rPr>
          <w:rFonts w:ascii="Times New Roman" w:hAnsi="Times New Roman" w:cs="Times New Roman" w:hint="eastAsia"/>
          <w:szCs w:val="21"/>
        </w:rPr>
        <w:t xml:space="preserve"> occur</w:t>
      </w:r>
      <w:r w:rsidR="000340F6" w:rsidRPr="000340F6">
        <w:rPr>
          <w:rFonts w:ascii="Times New Roman" w:hAnsi="Times New Roman" w:cs="Times New Roman" w:hint="eastAsia"/>
          <w:szCs w:val="21"/>
        </w:rPr>
        <w:t xml:space="preserve"> due to the increase of gas </w:t>
      </w:r>
      <w:r w:rsidR="000340F6">
        <w:rPr>
          <w:rFonts w:ascii="Times New Roman" w:hAnsi="Times New Roman" w:cs="Times New Roman"/>
          <w:szCs w:val="21"/>
        </w:rPr>
        <w:t>concentration</w:t>
      </w:r>
      <w:r w:rsidR="000340F6" w:rsidRPr="000340F6">
        <w:rPr>
          <w:rFonts w:ascii="Times New Roman" w:hAnsi="Times New Roman" w:cs="Times New Roman" w:hint="eastAsia"/>
          <w:szCs w:val="21"/>
        </w:rPr>
        <w:t xml:space="preserve">, 2L-ARNN also realizes the detection of multicomponent gases by putting more attention weights into the </w:t>
      </w:r>
      <w:r w:rsidR="000340F6">
        <w:rPr>
          <w:rFonts w:ascii="Times New Roman" w:hAnsi="Times New Roman" w:cs="Times New Roman"/>
          <w:szCs w:val="21"/>
        </w:rPr>
        <w:t xml:space="preserve">blended </w:t>
      </w:r>
      <w:r w:rsidR="000340F6" w:rsidRPr="000340F6">
        <w:rPr>
          <w:rFonts w:ascii="Times New Roman" w:hAnsi="Times New Roman" w:cs="Times New Roman" w:hint="eastAsia"/>
          <w:szCs w:val="21"/>
        </w:rPr>
        <w:t xml:space="preserve">absorption area. Therefore, 2L-ARNN has a good ability to identify multicomponent gases. The difference is that </w:t>
      </w:r>
      <w:r w:rsidR="000340F6">
        <w:rPr>
          <w:rFonts w:ascii="Times New Roman" w:hAnsi="Times New Roman" w:cs="Times New Roman"/>
          <w:szCs w:val="21"/>
        </w:rPr>
        <w:t xml:space="preserve">the attention weights are normalized by </w:t>
      </w:r>
      <w:r w:rsidR="000340F6" w:rsidRPr="000340F6">
        <w:rPr>
          <w:rFonts w:ascii="Times New Roman" w:hAnsi="Times New Roman" w:cs="Times New Roman" w:hint="eastAsia"/>
          <w:szCs w:val="21"/>
        </w:rPr>
        <w:t xml:space="preserve">the attention layer through the softmax function before outputting, so the sum of the attention weight assigned to each position of the spectrum is 1. </w:t>
      </w:r>
      <w:r w:rsidR="00DD6BD0">
        <w:rPr>
          <w:rFonts w:ascii="Times New Roman" w:hAnsi="Times New Roman" w:cs="Times New Roman"/>
          <w:szCs w:val="21"/>
        </w:rPr>
        <w:t>Such operation</w:t>
      </w:r>
      <w:r w:rsidR="000340F6" w:rsidRPr="000340F6">
        <w:rPr>
          <w:rFonts w:ascii="Times New Roman" w:hAnsi="Times New Roman" w:cs="Times New Roman" w:hint="eastAsia"/>
          <w:szCs w:val="21"/>
        </w:rPr>
        <w:t xml:space="preserve"> leads to the slight fluctuation of each position of the spectrum, which will greatly affect the overall understanding of the model for the spectrum. Therefore, we can see that when detecting the methane and water mixture, although the effective component identification can be carried out through the learned spectral </w:t>
      </w:r>
      <w:r w:rsidR="00DD6BD0">
        <w:rPr>
          <w:rFonts w:ascii="Times New Roman" w:hAnsi="Times New Roman" w:cs="Times New Roman"/>
          <w:szCs w:val="21"/>
        </w:rPr>
        <w:t>features</w:t>
      </w:r>
      <w:r w:rsidR="000340F6" w:rsidRPr="000340F6">
        <w:rPr>
          <w:rFonts w:ascii="Times New Roman" w:hAnsi="Times New Roman" w:cs="Times New Roman" w:hint="eastAsia"/>
          <w:szCs w:val="21"/>
        </w:rPr>
        <w:t xml:space="preserve">, the accuracy of 2L-ARNN for water concentration inversion decreases sharply due to the cross interference of methane absorption </w:t>
      </w:r>
      <w:r w:rsidR="00E376A6">
        <w:rPr>
          <w:rFonts w:ascii="Times New Roman" w:hAnsi="Times New Roman" w:cs="Times New Roman"/>
          <w:szCs w:val="21"/>
        </w:rPr>
        <w:t>and</w:t>
      </w:r>
      <w:r w:rsidR="00E376A6" w:rsidRPr="000340F6">
        <w:rPr>
          <w:rFonts w:ascii="Times New Roman" w:hAnsi="Times New Roman" w:cs="Times New Roman" w:hint="eastAsia"/>
          <w:szCs w:val="21"/>
        </w:rPr>
        <w:t xml:space="preserve"> </w:t>
      </w:r>
      <w:r w:rsidR="000340F6" w:rsidRPr="000340F6">
        <w:rPr>
          <w:rFonts w:ascii="Times New Roman" w:hAnsi="Times New Roman" w:cs="Times New Roman" w:hint="eastAsia"/>
          <w:szCs w:val="21"/>
        </w:rPr>
        <w:t>water.</w:t>
      </w:r>
      <w:r w:rsidR="00DD6BD0">
        <w:rPr>
          <w:rFonts w:ascii="Times New Roman" w:hAnsi="Times New Roman" w:cs="Times New Roman"/>
          <w:szCs w:val="21"/>
        </w:rPr>
        <w:t xml:space="preserve"> </w:t>
      </w:r>
      <w:r w:rsidR="00DD6BD0" w:rsidRPr="00DD6BD0">
        <w:rPr>
          <w:rFonts w:ascii="Times New Roman" w:hAnsi="Times New Roman" w:cs="Times New Roman" w:hint="eastAsia"/>
          <w:szCs w:val="21"/>
        </w:rPr>
        <w:t>Moreover, 2L-ARNN takes the</w:t>
      </w:r>
      <w:r w:rsidR="00DD6BD0">
        <w:rPr>
          <w:rFonts w:ascii="Times New Roman" w:hAnsi="Times New Roman" w:cs="Times New Roman"/>
          <w:szCs w:val="21"/>
        </w:rPr>
        <w:t xml:space="preserve"> do</w:t>
      </w:r>
      <w:r w:rsidR="00DD6BD0" w:rsidRPr="00DD6BD0">
        <w:rPr>
          <w:rFonts w:ascii="Times New Roman" w:hAnsi="Times New Roman" w:cs="Times New Roman" w:hint="eastAsia"/>
          <w:szCs w:val="21"/>
        </w:rPr>
        <w:t>t product</w:t>
      </w:r>
      <w:r w:rsidR="00DD6BD0">
        <w:rPr>
          <w:rFonts w:ascii="Times New Roman" w:hAnsi="Times New Roman" w:cs="Times New Roman"/>
          <w:szCs w:val="21"/>
        </w:rPr>
        <w:t xml:space="preserve"> of the attention</w:t>
      </w:r>
      <w:r w:rsidR="00DD6BD0" w:rsidRPr="00DD6BD0">
        <w:rPr>
          <w:rFonts w:ascii="Times New Roman" w:hAnsi="Times New Roman" w:cs="Times New Roman" w:hint="eastAsia"/>
          <w:szCs w:val="21"/>
        </w:rPr>
        <w:t xml:space="preserve"> weight</w:t>
      </w:r>
      <w:r w:rsidR="00DD6BD0">
        <w:rPr>
          <w:rFonts w:ascii="Times New Roman" w:hAnsi="Times New Roman" w:cs="Times New Roman"/>
          <w:szCs w:val="21"/>
        </w:rPr>
        <w:t>s</w:t>
      </w:r>
      <w:r w:rsidR="00DD6BD0" w:rsidRPr="00DD6BD0">
        <w:rPr>
          <w:rFonts w:ascii="Times New Roman" w:hAnsi="Times New Roman" w:cs="Times New Roman" w:hint="eastAsia"/>
          <w:szCs w:val="21"/>
        </w:rPr>
        <w:t xml:space="preserve"> and the temporal hidden states output</w:t>
      </w:r>
      <w:r w:rsidR="00DD6BD0">
        <w:rPr>
          <w:rFonts w:ascii="Times New Roman" w:hAnsi="Times New Roman" w:cs="Times New Roman"/>
          <w:szCs w:val="21"/>
        </w:rPr>
        <w:t>ted</w:t>
      </w:r>
      <w:r w:rsidR="00DD6BD0" w:rsidRPr="00DD6BD0">
        <w:rPr>
          <w:rFonts w:ascii="Times New Roman" w:hAnsi="Times New Roman" w:cs="Times New Roman" w:hint="eastAsia"/>
          <w:szCs w:val="21"/>
        </w:rPr>
        <w:t xml:space="preserve"> by the GRU layer as the context vector to realize the fusion of information and pass</w:t>
      </w:r>
      <w:r w:rsidR="004A68D0">
        <w:rPr>
          <w:rFonts w:ascii="Times New Roman" w:hAnsi="Times New Roman" w:cs="Times New Roman"/>
          <w:szCs w:val="21"/>
        </w:rPr>
        <w:t>es</w:t>
      </w:r>
      <w:r w:rsidR="00DD6BD0" w:rsidRPr="00DD6BD0">
        <w:rPr>
          <w:rFonts w:ascii="Times New Roman" w:hAnsi="Times New Roman" w:cs="Times New Roman" w:hint="eastAsia"/>
          <w:szCs w:val="21"/>
        </w:rPr>
        <w:t xml:space="preserve"> it to the subsequent network structure. However, the spectral spatial information extract</w:t>
      </w:r>
      <w:r w:rsidR="00DD6BD0">
        <w:rPr>
          <w:rFonts w:ascii="Times New Roman" w:hAnsi="Times New Roman" w:cs="Times New Roman" w:hint="eastAsia"/>
          <w:szCs w:val="21"/>
        </w:rPr>
        <w:t>ed by the attention mechanism (</w:t>
      </w:r>
      <w:r w:rsidR="00DD6BD0" w:rsidRPr="00DD6BD0">
        <w:rPr>
          <w:rFonts w:ascii="Times New Roman" w:hAnsi="Times New Roman" w:cs="Times New Roman" w:hint="eastAsia"/>
          <w:szCs w:val="21"/>
        </w:rPr>
        <w:t xml:space="preserve">i.e., the different responses of the model to different unknown spectra) is </w:t>
      </w:r>
      <w:r w:rsidR="00DD6BD0">
        <w:rPr>
          <w:rFonts w:ascii="Times New Roman" w:hAnsi="Times New Roman" w:cs="Times New Roman"/>
          <w:szCs w:val="21"/>
        </w:rPr>
        <w:t>consequently</w:t>
      </w:r>
      <w:r w:rsidR="00DD6BD0" w:rsidRPr="00DD6BD0">
        <w:rPr>
          <w:rFonts w:ascii="Times New Roman" w:hAnsi="Times New Roman" w:cs="Times New Roman" w:hint="eastAsia"/>
          <w:szCs w:val="21"/>
        </w:rPr>
        <w:t xml:space="preserve"> discarded, which is also the reason for the poor concentration inversion accuracy of 2L-ARNN compared with our model.</w:t>
      </w:r>
    </w:p>
    <w:p w14:paraId="6E37567D" w14:textId="77777777" w:rsidR="007804C7" w:rsidRDefault="00BB6625" w:rsidP="007804C7">
      <w:r>
        <w:rPr>
          <w:noProof/>
        </w:rPr>
        <w:drawing>
          <wp:inline distT="0" distB="0" distL="0" distR="0" wp14:anchorId="72FF9B89" wp14:editId="52FEDBB1">
            <wp:extent cx="5274310" cy="3502025"/>
            <wp:effectExtent l="0" t="0" r="254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502025"/>
                    </a:xfrm>
                    <a:prstGeom prst="rect">
                      <a:avLst/>
                    </a:prstGeom>
                  </pic:spPr>
                </pic:pic>
              </a:graphicData>
            </a:graphic>
          </wp:inline>
        </w:drawing>
      </w:r>
    </w:p>
    <w:p w14:paraId="5BFDD8B8" w14:textId="77777777" w:rsidR="00BB6625" w:rsidRPr="00BB6625" w:rsidRDefault="00BB6625" w:rsidP="00BB6625">
      <w:pPr>
        <w:spacing w:afterLines="50" w:after="156"/>
        <w:rPr>
          <w:rFonts w:ascii="Times New Roman" w:hAnsi="Times New Roman"/>
          <w:sz w:val="20"/>
          <w:szCs w:val="20"/>
        </w:rPr>
      </w:pPr>
      <w:r w:rsidRPr="000F111E">
        <w:rPr>
          <w:rFonts w:ascii="Times New Roman" w:hAnsi="Times New Roman" w:hint="eastAsia"/>
          <w:sz w:val="20"/>
          <w:szCs w:val="20"/>
        </w:rPr>
        <w:t>F</w:t>
      </w:r>
      <w:r w:rsidRPr="000F111E">
        <w:rPr>
          <w:rFonts w:ascii="Times New Roman" w:hAnsi="Times New Roman"/>
          <w:sz w:val="20"/>
          <w:szCs w:val="20"/>
        </w:rPr>
        <w:t xml:space="preserve">igure </w:t>
      </w:r>
      <w:r>
        <w:rPr>
          <w:rFonts w:ascii="Times New Roman" w:hAnsi="Times New Roman"/>
          <w:sz w:val="20"/>
          <w:szCs w:val="20"/>
        </w:rPr>
        <w:t>S</w:t>
      </w:r>
      <w:r>
        <w:rPr>
          <w:rFonts w:ascii="Times New Roman" w:hAnsi="Times New Roman" w:hint="eastAsia"/>
          <w:sz w:val="20"/>
          <w:szCs w:val="20"/>
        </w:rPr>
        <w:t>4</w:t>
      </w:r>
      <w:r>
        <w:rPr>
          <w:rFonts w:ascii="Times New Roman" w:hAnsi="Times New Roman"/>
          <w:sz w:val="20"/>
          <w:szCs w:val="20"/>
        </w:rPr>
        <w:t>. 1D-CNN GAMs of single component of (a)~(c), and of dual-components of (d)~(f), and of multi-components of (g).</w:t>
      </w:r>
    </w:p>
    <w:p w14:paraId="346FE67B" w14:textId="2331B41C" w:rsidR="00DD6BD0" w:rsidRPr="00DD6BD0" w:rsidRDefault="00DD6BD0" w:rsidP="00DD6BD0">
      <w:pPr>
        <w:rPr>
          <w:rFonts w:ascii="Times New Roman" w:hAnsi="Times New Roman" w:cs="Times New Roman"/>
          <w:szCs w:val="21"/>
        </w:rPr>
      </w:pPr>
      <w:r>
        <w:lastRenderedPageBreak/>
        <w:tab/>
      </w:r>
      <w:r w:rsidR="007804C7">
        <w:rPr>
          <w:rFonts w:hint="eastAsia"/>
        </w:rPr>
        <w:t xml:space="preserve"> </w:t>
      </w:r>
      <w:r w:rsidR="007804C7" w:rsidRPr="00DD6BD0">
        <w:rPr>
          <w:rFonts w:ascii="Times New Roman" w:hAnsi="Times New Roman" w:cs="Times New Roman"/>
          <w:szCs w:val="21"/>
        </w:rPr>
        <w:t xml:space="preserve"> </w:t>
      </w:r>
      <w:r w:rsidR="00E376A6">
        <w:rPr>
          <w:rFonts w:ascii="Times New Roman" w:hAnsi="Times New Roman" w:cs="Times New Roman"/>
          <w:szCs w:val="21"/>
        </w:rPr>
        <w:t>F</w:t>
      </w:r>
      <w:r w:rsidRPr="00DD6BD0">
        <w:rPr>
          <w:rFonts w:ascii="Times New Roman" w:hAnsi="Times New Roman" w:cs="Times New Roman"/>
          <w:szCs w:val="21"/>
        </w:rPr>
        <w:t>or</w:t>
      </w:r>
      <w:r w:rsidRPr="00DD6BD0">
        <w:rPr>
          <w:rFonts w:ascii="Times New Roman" w:hAnsi="Times New Roman" w:cs="Times New Roman" w:hint="eastAsia"/>
          <w:szCs w:val="21"/>
        </w:rPr>
        <w:t xml:space="preserve"> 1D-CNN, </w:t>
      </w:r>
      <w:r>
        <w:rPr>
          <w:rFonts w:ascii="Times New Roman" w:hAnsi="Times New Roman" w:cs="Times New Roman"/>
          <w:szCs w:val="21"/>
        </w:rPr>
        <w:t>a</w:t>
      </w:r>
      <w:r w:rsidRPr="00DD6BD0">
        <w:rPr>
          <w:rFonts w:ascii="Times New Roman" w:hAnsi="Times New Roman" w:cs="Times New Roman" w:hint="eastAsia"/>
          <w:szCs w:val="21"/>
        </w:rPr>
        <w:t xml:space="preserve">s shown in the </w:t>
      </w:r>
      <w:r>
        <w:rPr>
          <w:rFonts w:ascii="Times New Roman" w:hAnsi="Times New Roman" w:cs="Times New Roman"/>
          <w:szCs w:val="21"/>
        </w:rPr>
        <w:t>F</w:t>
      </w:r>
      <w:r w:rsidRPr="00DD6BD0">
        <w:rPr>
          <w:rFonts w:ascii="Times New Roman" w:hAnsi="Times New Roman" w:cs="Times New Roman" w:hint="eastAsia"/>
          <w:szCs w:val="21"/>
        </w:rPr>
        <w:t>igure</w:t>
      </w:r>
      <w:r>
        <w:rPr>
          <w:rFonts w:ascii="Times New Roman" w:hAnsi="Times New Roman" w:cs="Times New Roman"/>
          <w:szCs w:val="21"/>
        </w:rPr>
        <w:t xml:space="preserve"> S4</w:t>
      </w:r>
      <w:r w:rsidRPr="00DD6BD0">
        <w:rPr>
          <w:rFonts w:ascii="Times New Roman" w:hAnsi="Times New Roman" w:cs="Times New Roman" w:hint="eastAsia"/>
          <w:szCs w:val="21"/>
        </w:rPr>
        <w:t>, the GAM</w:t>
      </w:r>
      <w:r>
        <w:rPr>
          <w:rFonts w:ascii="Times New Roman" w:hAnsi="Times New Roman" w:cs="Times New Roman"/>
          <w:szCs w:val="21"/>
        </w:rPr>
        <w:t>S</w:t>
      </w:r>
      <w:r w:rsidRPr="00DD6BD0">
        <w:rPr>
          <w:rFonts w:ascii="Times New Roman" w:hAnsi="Times New Roman" w:cs="Times New Roman" w:hint="eastAsia"/>
          <w:szCs w:val="21"/>
        </w:rPr>
        <w:t xml:space="preserve"> of the 1D-CNN model do not follow the expected rules. Unlike our model and 2L-ARNN, it seems to pay more attention to the non-absorption region, but does not show obvious response to the absorption characteristic peak. We assume that, on the one hand, due to the performance of 1D-CNN architecture itself, it is difficult for 1D-CNN to learn spectral patterns similar to our model and 2L-ARNN from complex spectral features</w:t>
      </w:r>
      <w:r w:rsidR="00E376A6">
        <w:rPr>
          <w:rFonts w:ascii="Times New Roman" w:hAnsi="Times New Roman" w:cs="Times New Roman"/>
          <w:szCs w:val="21"/>
        </w:rPr>
        <w:t>.</w:t>
      </w:r>
      <w:r w:rsidRPr="00DD6BD0">
        <w:rPr>
          <w:rFonts w:ascii="Times New Roman" w:hAnsi="Times New Roman" w:cs="Times New Roman" w:hint="eastAsia"/>
          <w:szCs w:val="21"/>
        </w:rPr>
        <w:t xml:space="preserve"> </w:t>
      </w:r>
      <w:r w:rsidR="00E376A6">
        <w:rPr>
          <w:rFonts w:ascii="Times New Roman" w:hAnsi="Times New Roman" w:cs="Times New Roman"/>
          <w:szCs w:val="21"/>
        </w:rPr>
        <w:t>Thus</w:t>
      </w:r>
      <w:r w:rsidRPr="00DD6BD0">
        <w:rPr>
          <w:rFonts w:ascii="Times New Roman" w:hAnsi="Times New Roman" w:cs="Times New Roman" w:hint="eastAsia"/>
          <w:szCs w:val="21"/>
        </w:rPr>
        <w:t xml:space="preserve"> </w:t>
      </w:r>
      <w:r w:rsidR="00E376A6">
        <w:rPr>
          <w:rFonts w:ascii="Times New Roman" w:hAnsi="Times New Roman" w:cs="Times New Roman"/>
          <w:szCs w:val="21"/>
        </w:rPr>
        <w:t xml:space="preserve">this model </w:t>
      </w:r>
      <w:r w:rsidR="00BE5FE9">
        <w:rPr>
          <w:rFonts w:ascii="Times New Roman" w:hAnsi="Times New Roman" w:cs="Times New Roman"/>
          <w:szCs w:val="21"/>
        </w:rPr>
        <w:t>needs to concentrate more on</w:t>
      </w:r>
      <w:r w:rsidRPr="00DD6BD0">
        <w:rPr>
          <w:rFonts w:ascii="Times New Roman" w:hAnsi="Times New Roman" w:cs="Times New Roman" w:hint="eastAsia"/>
          <w:szCs w:val="21"/>
        </w:rPr>
        <w:t xml:space="preserve"> gas component identification and component concentration inversion, instead of focusing on non-absorption positions to determine gas components</w:t>
      </w:r>
      <w:r w:rsidR="00BE5FE9">
        <w:rPr>
          <w:rFonts w:ascii="Times New Roman" w:hAnsi="Times New Roman" w:cs="Times New Roman"/>
          <w:szCs w:val="21"/>
        </w:rPr>
        <w:t xml:space="preserve">. This drawback leads </w:t>
      </w:r>
      <w:r w:rsidRPr="00DD6BD0">
        <w:rPr>
          <w:rFonts w:ascii="Times New Roman" w:hAnsi="Times New Roman" w:cs="Times New Roman" w:hint="eastAsia"/>
          <w:szCs w:val="21"/>
        </w:rPr>
        <w:t xml:space="preserve">also to </w:t>
      </w:r>
      <w:r w:rsidR="00BE5FE9">
        <w:rPr>
          <w:rFonts w:ascii="Times New Roman" w:hAnsi="Times New Roman" w:cs="Times New Roman"/>
          <w:szCs w:val="21"/>
        </w:rPr>
        <w:t>large</w:t>
      </w:r>
      <w:r w:rsidRPr="00DD6BD0">
        <w:rPr>
          <w:rFonts w:ascii="Times New Roman" w:hAnsi="Times New Roman" w:cs="Times New Roman" w:hint="eastAsia"/>
          <w:szCs w:val="21"/>
        </w:rPr>
        <w:t xml:space="preserve"> deviation</w:t>
      </w:r>
      <w:r w:rsidR="00BE5FE9">
        <w:rPr>
          <w:rFonts w:ascii="Times New Roman" w:hAnsi="Times New Roman" w:cs="Times New Roman"/>
          <w:szCs w:val="21"/>
        </w:rPr>
        <w:t>s</w:t>
      </w:r>
      <w:r w:rsidRPr="00DD6BD0">
        <w:rPr>
          <w:rFonts w:ascii="Times New Roman" w:hAnsi="Times New Roman" w:cs="Times New Roman" w:hint="eastAsia"/>
          <w:szCs w:val="21"/>
        </w:rPr>
        <w:t xml:space="preserve"> in </w:t>
      </w:r>
      <w:r w:rsidR="00BE5FE9">
        <w:rPr>
          <w:rFonts w:ascii="Times New Roman" w:hAnsi="Times New Roman" w:cs="Times New Roman"/>
          <w:szCs w:val="21"/>
        </w:rPr>
        <w:t xml:space="preserve">the </w:t>
      </w:r>
      <w:r w:rsidRPr="00DD6BD0">
        <w:rPr>
          <w:rFonts w:ascii="Times New Roman" w:hAnsi="Times New Roman" w:cs="Times New Roman" w:hint="eastAsia"/>
          <w:szCs w:val="21"/>
        </w:rPr>
        <w:t>gas concentration</w:t>
      </w:r>
      <w:r w:rsidR="00BE5FE9">
        <w:rPr>
          <w:rFonts w:ascii="Times New Roman" w:hAnsi="Times New Roman" w:cs="Times New Roman"/>
          <w:szCs w:val="21"/>
        </w:rPr>
        <w:t>s</w:t>
      </w:r>
      <w:r w:rsidRPr="00DD6BD0">
        <w:rPr>
          <w:rFonts w:ascii="Times New Roman" w:hAnsi="Times New Roman" w:cs="Times New Roman" w:hint="eastAsia"/>
          <w:szCs w:val="21"/>
        </w:rPr>
        <w:t xml:space="preserve"> inversion </w:t>
      </w:r>
      <w:r w:rsidR="00BE5FE9">
        <w:rPr>
          <w:rFonts w:ascii="Times New Roman" w:hAnsi="Times New Roman" w:cs="Times New Roman"/>
          <w:szCs w:val="21"/>
        </w:rPr>
        <w:t>G</w:t>
      </w:r>
      <w:r w:rsidRPr="00DD6BD0">
        <w:rPr>
          <w:rFonts w:ascii="Times New Roman" w:hAnsi="Times New Roman" w:cs="Times New Roman" w:hint="eastAsia"/>
          <w:szCs w:val="21"/>
        </w:rPr>
        <w:t xml:space="preserve">enerally, </w:t>
      </w:r>
      <w:r w:rsidR="00BE5FE9" w:rsidRPr="00DD6BD0">
        <w:rPr>
          <w:rFonts w:ascii="Times New Roman" w:hAnsi="Times New Roman" w:cs="Times New Roman" w:hint="eastAsia"/>
          <w:szCs w:val="21"/>
        </w:rPr>
        <w:t xml:space="preserve">absorbance </w:t>
      </w:r>
      <w:r w:rsidR="00BE5FE9">
        <w:rPr>
          <w:rFonts w:ascii="Times New Roman" w:hAnsi="Times New Roman" w:cs="Times New Roman"/>
          <w:szCs w:val="21"/>
        </w:rPr>
        <w:t xml:space="preserve">provides </w:t>
      </w:r>
      <w:r w:rsidR="00460BA7">
        <w:rPr>
          <w:rFonts w:ascii="Times New Roman" w:hAnsi="Times New Roman" w:cs="Times New Roman"/>
          <w:szCs w:val="21"/>
        </w:rPr>
        <w:t>the bulk of information for</w:t>
      </w:r>
      <w:r w:rsidRPr="00DD6BD0">
        <w:rPr>
          <w:rFonts w:ascii="Times New Roman" w:hAnsi="Times New Roman" w:cs="Times New Roman" w:hint="eastAsia"/>
          <w:szCs w:val="21"/>
        </w:rPr>
        <w:t xml:space="preserve"> calculat</w:t>
      </w:r>
      <w:r w:rsidR="00460BA7">
        <w:rPr>
          <w:rFonts w:ascii="Times New Roman" w:hAnsi="Times New Roman" w:cs="Times New Roman"/>
          <w:szCs w:val="21"/>
        </w:rPr>
        <w:t>ing</w:t>
      </w:r>
      <w:r w:rsidRPr="00DD6BD0">
        <w:rPr>
          <w:rFonts w:ascii="Times New Roman" w:hAnsi="Times New Roman" w:cs="Times New Roman" w:hint="eastAsia"/>
          <w:szCs w:val="21"/>
        </w:rPr>
        <w:t xml:space="preserve"> gas concentration</w:t>
      </w:r>
      <w:r w:rsidR="00460BA7">
        <w:rPr>
          <w:rFonts w:ascii="Times New Roman" w:hAnsi="Times New Roman" w:cs="Times New Roman"/>
          <w:szCs w:val="21"/>
        </w:rPr>
        <w:t>s</w:t>
      </w:r>
      <w:r w:rsidRPr="00DD6BD0">
        <w:rPr>
          <w:rFonts w:ascii="Times New Roman" w:hAnsi="Times New Roman" w:cs="Times New Roman" w:hint="eastAsia"/>
          <w:szCs w:val="21"/>
        </w:rPr>
        <w:t xml:space="preserve">, and the first two models also focus on characteristic absorption peaks or aliasing absorption to realize gas concentration inversion. On the other hand, the original 1D-CNN model </w:t>
      </w:r>
      <w:r w:rsidR="006B1C35">
        <w:rPr>
          <w:rFonts w:ascii="Times New Roman" w:hAnsi="Times New Roman" w:cs="Times New Roman"/>
          <w:szCs w:val="21"/>
        </w:rPr>
        <w:t>was</w:t>
      </w:r>
      <w:r w:rsidR="006B1C35" w:rsidRPr="00DD6BD0">
        <w:rPr>
          <w:rFonts w:ascii="Times New Roman" w:hAnsi="Times New Roman" w:cs="Times New Roman" w:hint="eastAsia"/>
          <w:szCs w:val="21"/>
        </w:rPr>
        <w:t xml:space="preserve"> </w:t>
      </w:r>
      <w:r w:rsidRPr="00DD6BD0">
        <w:rPr>
          <w:rFonts w:ascii="Times New Roman" w:hAnsi="Times New Roman" w:cs="Times New Roman" w:hint="eastAsia"/>
          <w:szCs w:val="21"/>
        </w:rPr>
        <w:t xml:space="preserve">not proposed for the gas concentration inversion task, and our modification may </w:t>
      </w:r>
      <w:r w:rsidR="00153C5A">
        <w:rPr>
          <w:rFonts w:ascii="Times New Roman" w:hAnsi="Times New Roman" w:cs="Times New Roman"/>
          <w:szCs w:val="21"/>
        </w:rPr>
        <w:t>have not quite</w:t>
      </w:r>
      <w:r w:rsidR="006B1C35">
        <w:rPr>
          <w:rFonts w:ascii="Times New Roman" w:hAnsi="Times New Roman" w:cs="Times New Roman"/>
          <w:szCs w:val="21"/>
        </w:rPr>
        <w:t xml:space="preserve"> optimal </w:t>
      </w:r>
      <w:r w:rsidRPr="00DD6BD0">
        <w:rPr>
          <w:rFonts w:ascii="Times New Roman" w:hAnsi="Times New Roman" w:cs="Times New Roman" w:hint="eastAsia"/>
          <w:szCs w:val="21"/>
        </w:rPr>
        <w:t xml:space="preserve">design </w:t>
      </w:r>
      <w:r w:rsidR="006B1C35">
        <w:rPr>
          <w:rFonts w:ascii="Times New Roman" w:hAnsi="Times New Roman" w:cs="Times New Roman"/>
          <w:szCs w:val="21"/>
        </w:rPr>
        <w:t>for this purpose</w:t>
      </w:r>
      <w:r w:rsidRPr="00DD6BD0">
        <w:rPr>
          <w:rFonts w:ascii="Times New Roman" w:hAnsi="Times New Roman" w:cs="Times New Roman" w:hint="eastAsia"/>
          <w:szCs w:val="21"/>
        </w:rPr>
        <w:t>.</w:t>
      </w:r>
    </w:p>
    <w:sectPr w:rsidR="00DD6BD0" w:rsidRPr="00DD6BD0">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830440" w16cid:durableId="265DD9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66E3E" w14:textId="77777777" w:rsidR="00AD7202" w:rsidRDefault="00AD7202" w:rsidP="004C434C">
      <w:r>
        <w:separator/>
      </w:r>
    </w:p>
  </w:endnote>
  <w:endnote w:type="continuationSeparator" w:id="0">
    <w:p w14:paraId="0E9C8C7E" w14:textId="77777777" w:rsidR="00AD7202" w:rsidRDefault="00AD7202" w:rsidP="004C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86B12" w14:textId="77777777" w:rsidR="00AD7202" w:rsidRDefault="00AD7202" w:rsidP="004C434C">
      <w:r>
        <w:separator/>
      </w:r>
    </w:p>
  </w:footnote>
  <w:footnote w:type="continuationSeparator" w:id="0">
    <w:p w14:paraId="4C7A2356" w14:textId="77777777" w:rsidR="00AD7202" w:rsidRDefault="00AD7202" w:rsidP="004C4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5B4E"/>
    <w:multiLevelType w:val="hybridMultilevel"/>
    <w:tmpl w:val="ED50CF5A"/>
    <w:lvl w:ilvl="0" w:tplc="2C1A5D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CE51FF"/>
    <w:multiLevelType w:val="hybridMultilevel"/>
    <w:tmpl w:val="24D450F8"/>
    <w:lvl w:ilvl="0" w:tplc="7FF2D424">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5DD71EC"/>
    <w:multiLevelType w:val="hybridMultilevel"/>
    <w:tmpl w:val="76C62910"/>
    <w:lvl w:ilvl="0" w:tplc="2A7A1518">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E90FDA"/>
    <w:multiLevelType w:val="hybridMultilevel"/>
    <w:tmpl w:val="B0AC3D76"/>
    <w:lvl w:ilvl="0" w:tplc="A7607D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D1"/>
    <w:rsid w:val="0000604D"/>
    <w:rsid w:val="000172A4"/>
    <w:rsid w:val="0003215A"/>
    <w:rsid w:val="0003235D"/>
    <w:rsid w:val="000340F6"/>
    <w:rsid w:val="00065809"/>
    <w:rsid w:val="00086E04"/>
    <w:rsid w:val="00113727"/>
    <w:rsid w:val="00153C5A"/>
    <w:rsid w:val="001C049C"/>
    <w:rsid w:val="001D32F8"/>
    <w:rsid w:val="001F5DDB"/>
    <w:rsid w:val="00210A25"/>
    <w:rsid w:val="002158BA"/>
    <w:rsid w:val="00226940"/>
    <w:rsid w:val="00261273"/>
    <w:rsid w:val="00280B16"/>
    <w:rsid w:val="0028196D"/>
    <w:rsid w:val="002E69F5"/>
    <w:rsid w:val="00323CF0"/>
    <w:rsid w:val="0042186F"/>
    <w:rsid w:val="00431B0B"/>
    <w:rsid w:val="00460BA7"/>
    <w:rsid w:val="004A68D0"/>
    <w:rsid w:val="004C434C"/>
    <w:rsid w:val="004E4BC5"/>
    <w:rsid w:val="00563152"/>
    <w:rsid w:val="005918F9"/>
    <w:rsid w:val="005C0C23"/>
    <w:rsid w:val="006174FD"/>
    <w:rsid w:val="00633A62"/>
    <w:rsid w:val="00681CB0"/>
    <w:rsid w:val="006A182A"/>
    <w:rsid w:val="006B1C35"/>
    <w:rsid w:val="006F5619"/>
    <w:rsid w:val="007804C7"/>
    <w:rsid w:val="0078226A"/>
    <w:rsid w:val="007C7539"/>
    <w:rsid w:val="007F468F"/>
    <w:rsid w:val="008654E6"/>
    <w:rsid w:val="0086783A"/>
    <w:rsid w:val="00904A4D"/>
    <w:rsid w:val="00911CBE"/>
    <w:rsid w:val="0098428C"/>
    <w:rsid w:val="009D4939"/>
    <w:rsid w:val="00A02296"/>
    <w:rsid w:val="00A1192E"/>
    <w:rsid w:val="00A26572"/>
    <w:rsid w:val="00A6074C"/>
    <w:rsid w:val="00AA421B"/>
    <w:rsid w:val="00AA7057"/>
    <w:rsid w:val="00AD7202"/>
    <w:rsid w:val="00AF2CF5"/>
    <w:rsid w:val="00B01824"/>
    <w:rsid w:val="00B9144A"/>
    <w:rsid w:val="00BB6625"/>
    <w:rsid w:val="00BD6A82"/>
    <w:rsid w:val="00BE478C"/>
    <w:rsid w:val="00BE5FE9"/>
    <w:rsid w:val="00C30B29"/>
    <w:rsid w:val="00C549A4"/>
    <w:rsid w:val="00C755A8"/>
    <w:rsid w:val="00C7773D"/>
    <w:rsid w:val="00D14C55"/>
    <w:rsid w:val="00D908E4"/>
    <w:rsid w:val="00DD2CA5"/>
    <w:rsid w:val="00DD6BD0"/>
    <w:rsid w:val="00E376A6"/>
    <w:rsid w:val="00E44D29"/>
    <w:rsid w:val="00E86055"/>
    <w:rsid w:val="00EA54B4"/>
    <w:rsid w:val="00EB5E8C"/>
    <w:rsid w:val="00FA3065"/>
    <w:rsid w:val="00FA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88A2EC"/>
  <w15:chartTrackingRefBased/>
  <w15:docId w15:val="{61FB59EF-E45E-4209-B449-2786A92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43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434C"/>
    <w:rPr>
      <w:sz w:val="18"/>
      <w:szCs w:val="18"/>
    </w:rPr>
  </w:style>
  <w:style w:type="paragraph" w:styleId="a5">
    <w:name w:val="footer"/>
    <w:basedOn w:val="a"/>
    <w:link w:val="a6"/>
    <w:uiPriority w:val="99"/>
    <w:unhideWhenUsed/>
    <w:rsid w:val="004C434C"/>
    <w:pPr>
      <w:tabs>
        <w:tab w:val="center" w:pos="4153"/>
        <w:tab w:val="right" w:pos="8306"/>
      </w:tabs>
      <w:snapToGrid w:val="0"/>
      <w:jc w:val="left"/>
    </w:pPr>
    <w:rPr>
      <w:sz w:val="18"/>
      <w:szCs w:val="18"/>
    </w:rPr>
  </w:style>
  <w:style w:type="character" w:customStyle="1" w:styleId="a6">
    <w:name w:val="页脚 字符"/>
    <w:basedOn w:val="a0"/>
    <w:link w:val="a5"/>
    <w:uiPriority w:val="99"/>
    <w:rsid w:val="004C434C"/>
    <w:rPr>
      <w:sz w:val="18"/>
      <w:szCs w:val="18"/>
    </w:rPr>
  </w:style>
  <w:style w:type="paragraph" w:styleId="a7">
    <w:name w:val="List Paragraph"/>
    <w:basedOn w:val="a"/>
    <w:uiPriority w:val="34"/>
    <w:qFormat/>
    <w:rsid w:val="004C434C"/>
    <w:pPr>
      <w:ind w:firstLineChars="200" w:firstLine="420"/>
    </w:pPr>
  </w:style>
  <w:style w:type="table" w:styleId="a8">
    <w:name w:val="Table Grid"/>
    <w:basedOn w:val="a1"/>
    <w:uiPriority w:val="39"/>
    <w:rsid w:val="00C54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340F6"/>
    <w:rPr>
      <w:rFonts w:ascii="Courier New" w:hAnsi="Courier New" w:cs="Courier New"/>
      <w:sz w:val="20"/>
      <w:szCs w:val="20"/>
    </w:rPr>
  </w:style>
  <w:style w:type="character" w:customStyle="1" w:styleId="HTML0">
    <w:name w:val="HTML 预设格式 字符"/>
    <w:basedOn w:val="a0"/>
    <w:link w:val="HTML"/>
    <w:uiPriority w:val="99"/>
    <w:rsid w:val="000340F6"/>
    <w:rPr>
      <w:rFonts w:ascii="Courier New" w:hAnsi="Courier New" w:cs="Courier New"/>
      <w:sz w:val="20"/>
      <w:szCs w:val="20"/>
    </w:rPr>
  </w:style>
  <w:style w:type="paragraph" w:styleId="a9">
    <w:name w:val="Revision"/>
    <w:hidden/>
    <w:uiPriority w:val="99"/>
    <w:semiHidden/>
    <w:rsid w:val="00904A4D"/>
  </w:style>
  <w:style w:type="paragraph" w:styleId="aa">
    <w:name w:val="Balloon Text"/>
    <w:basedOn w:val="a"/>
    <w:link w:val="ab"/>
    <w:uiPriority w:val="99"/>
    <w:semiHidden/>
    <w:unhideWhenUsed/>
    <w:rsid w:val="00C7773D"/>
    <w:rPr>
      <w:sz w:val="18"/>
      <w:szCs w:val="18"/>
    </w:rPr>
  </w:style>
  <w:style w:type="character" w:customStyle="1" w:styleId="ab">
    <w:name w:val="批注框文本 字符"/>
    <w:basedOn w:val="a0"/>
    <w:link w:val="aa"/>
    <w:uiPriority w:val="99"/>
    <w:semiHidden/>
    <w:rsid w:val="00C7773D"/>
    <w:rPr>
      <w:sz w:val="18"/>
      <w:szCs w:val="18"/>
    </w:rPr>
  </w:style>
  <w:style w:type="character" w:styleId="ac">
    <w:name w:val="annotation reference"/>
    <w:basedOn w:val="a0"/>
    <w:uiPriority w:val="99"/>
    <w:semiHidden/>
    <w:unhideWhenUsed/>
    <w:rsid w:val="00C7773D"/>
    <w:rPr>
      <w:sz w:val="21"/>
      <w:szCs w:val="21"/>
    </w:rPr>
  </w:style>
  <w:style w:type="paragraph" w:styleId="ad">
    <w:name w:val="annotation text"/>
    <w:basedOn w:val="a"/>
    <w:link w:val="ae"/>
    <w:uiPriority w:val="99"/>
    <w:semiHidden/>
    <w:unhideWhenUsed/>
    <w:rsid w:val="00C7773D"/>
    <w:pPr>
      <w:jc w:val="left"/>
    </w:pPr>
  </w:style>
  <w:style w:type="character" w:customStyle="1" w:styleId="ae">
    <w:name w:val="批注文字 字符"/>
    <w:basedOn w:val="a0"/>
    <w:link w:val="ad"/>
    <w:uiPriority w:val="99"/>
    <w:semiHidden/>
    <w:rsid w:val="00C7773D"/>
  </w:style>
  <w:style w:type="paragraph" w:styleId="af">
    <w:name w:val="annotation subject"/>
    <w:basedOn w:val="ad"/>
    <w:next w:val="ad"/>
    <w:link w:val="af0"/>
    <w:uiPriority w:val="99"/>
    <w:semiHidden/>
    <w:unhideWhenUsed/>
    <w:rsid w:val="00C7773D"/>
    <w:rPr>
      <w:b/>
      <w:bCs/>
    </w:rPr>
  </w:style>
  <w:style w:type="character" w:customStyle="1" w:styleId="af0">
    <w:name w:val="批注主题 字符"/>
    <w:basedOn w:val="ae"/>
    <w:link w:val="af"/>
    <w:uiPriority w:val="99"/>
    <w:semiHidden/>
    <w:rsid w:val="00C7773D"/>
    <w:rPr>
      <w:b/>
      <w:bCs/>
    </w:rPr>
  </w:style>
  <w:style w:type="paragraph" w:customStyle="1" w:styleId="OSAAuthorAffliation">
    <w:name w:val="OSA Author Affliation"/>
    <w:basedOn w:val="a"/>
    <w:link w:val="OSAAuthorAffliationChar"/>
    <w:qFormat/>
    <w:rsid w:val="00280B16"/>
    <w:pPr>
      <w:widowControl/>
      <w:ind w:right="432"/>
      <w:jc w:val="left"/>
    </w:pPr>
    <w:rPr>
      <w:rFonts w:ascii="Calibri" w:hAnsi="Calibri" w:cs="Times New Roman"/>
      <w:i/>
      <w:kern w:val="0"/>
      <w:sz w:val="17"/>
      <w:szCs w:val="16"/>
      <w:lang w:eastAsia="en-US"/>
    </w:rPr>
  </w:style>
  <w:style w:type="character" w:customStyle="1" w:styleId="OSAAuthorAffliationChar">
    <w:name w:val="OSA Author Affliation Char"/>
    <w:link w:val="OSAAuthorAffliation"/>
    <w:qFormat/>
    <w:rsid w:val="00280B16"/>
    <w:rPr>
      <w:rFonts w:ascii="Calibri" w:hAnsi="Calibri" w:cs="Times New Roman"/>
      <w:i/>
      <w:kern w:val="0"/>
      <w:sz w:val="17"/>
      <w:szCs w:val="16"/>
      <w:lang w:eastAsia="en-US"/>
    </w:rPr>
  </w:style>
  <w:style w:type="paragraph" w:customStyle="1" w:styleId="OSACorrespondingAuthorEmail">
    <w:name w:val="OSA Corresponding Author Email"/>
    <w:basedOn w:val="OSAAuthorAffliation"/>
    <w:next w:val="a"/>
    <w:link w:val="OSACorrespondingAuthorEmailChar"/>
    <w:qFormat/>
    <w:rsid w:val="00280B16"/>
    <w:pPr>
      <w:spacing w:after="80"/>
    </w:pPr>
  </w:style>
  <w:style w:type="character" w:customStyle="1" w:styleId="OSACorrespondingAuthorEmailChar">
    <w:name w:val="OSA Corresponding Author Email Char"/>
    <w:link w:val="OSACorrespondingAuthorEmail"/>
    <w:qFormat/>
    <w:rsid w:val="00280B16"/>
    <w:rPr>
      <w:rFonts w:ascii="Calibri" w:hAnsi="Calibri" w:cs="Times New Roman"/>
      <w:i/>
      <w:kern w:val="0"/>
      <w:sz w:val="17"/>
      <w:szCs w:val="16"/>
      <w:lang w:eastAsia="en-US"/>
    </w:rPr>
  </w:style>
  <w:style w:type="character" w:styleId="af1">
    <w:name w:val="Hyperlink"/>
    <w:basedOn w:val="a0"/>
    <w:uiPriority w:val="99"/>
    <w:semiHidden/>
    <w:unhideWhenUsed/>
    <w:rsid w:val="00280B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39125">
      <w:bodyDiv w:val="1"/>
      <w:marLeft w:val="0"/>
      <w:marRight w:val="0"/>
      <w:marTop w:val="0"/>
      <w:marBottom w:val="0"/>
      <w:divBdr>
        <w:top w:val="none" w:sz="0" w:space="0" w:color="auto"/>
        <w:left w:val="none" w:sz="0" w:space="0" w:color="auto"/>
        <w:bottom w:val="none" w:sz="0" w:space="0" w:color="auto"/>
        <w:right w:val="none" w:sz="0" w:space="0" w:color="auto"/>
      </w:divBdr>
    </w:div>
    <w:div w:id="584845392">
      <w:bodyDiv w:val="1"/>
      <w:marLeft w:val="0"/>
      <w:marRight w:val="0"/>
      <w:marTop w:val="0"/>
      <w:marBottom w:val="0"/>
      <w:divBdr>
        <w:top w:val="none" w:sz="0" w:space="0" w:color="auto"/>
        <w:left w:val="none" w:sz="0" w:space="0" w:color="auto"/>
        <w:bottom w:val="none" w:sz="0" w:space="0" w:color="auto"/>
        <w:right w:val="none" w:sz="0" w:space="0" w:color="auto"/>
      </w:divBdr>
    </w:div>
    <w:div w:id="853031076">
      <w:bodyDiv w:val="1"/>
      <w:marLeft w:val="0"/>
      <w:marRight w:val="0"/>
      <w:marTop w:val="0"/>
      <w:marBottom w:val="0"/>
      <w:divBdr>
        <w:top w:val="none" w:sz="0" w:space="0" w:color="auto"/>
        <w:left w:val="none" w:sz="0" w:space="0" w:color="auto"/>
        <w:bottom w:val="none" w:sz="0" w:space="0" w:color="auto"/>
        <w:right w:val="none" w:sz="0" w:space="0" w:color="auto"/>
      </w:divBdr>
    </w:div>
    <w:div w:id="1398630542">
      <w:bodyDiv w:val="1"/>
      <w:marLeft w:val="0"/>
      <w:marRight w:val="0"/>
      <w:marTop w:val="0"/>
      <w:marBottom w:val="0"/>
      <w:divBdr>
        <w:top w:val="none" w:sz="0" w:space="0" w:color="auto"/>
        <w:left w:val="none" w:sz="0" w:space="0" w:color="auto"/>
        <w:bottom w:val="none" w:sz="0" w:space="0" w:color="auto"/>
        <w:right w:val="none" w:sz="0" w:space="0" w:color="auto"/>
      </w:divBdr>
    </w:div>
    <w:div w:id="173874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Popsama/Neural-network-multi-component-gas-mixture-analysis-with-broadband-dual-frequency-com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田一博</dc:creator>
  <cp:keywords/>
  <dc:description/>
  <cp:lastModifiedBy>田一博</cp:lastModifiedBy>
  <cp:revision>4</cp:revision>
  <dcterms:created xsi:type="dcterms:W3CDTF">2022-06-22T23:32:00Z</dcterms:created>
  <dcterms:modified xsi:type="dcterms:W3CDTF">2022-06-28T04:56:00Z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776876815</vt:i4>
  </property>
</Properties>
</file>