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5E6" w:rsidRPr="00101E83" w:rsidRDefault="00101E83">
      <w:pPr>
        <w:rPr>
          <w:rFonts w:ascii="Times New Roman" w:hAnsi="Times New Roman" w:cs="Times New Roman"/>
          <w:b/>
          <w:sz w:val="24"/>
          <w:szCs w:val="24"/>
        </w:rPr>
      </w:pPr>
      <w:r w:rsidRPr="00101E83">
        <w:rPr>
          <w:rFonts w:ascii="Times New Roman" w:hAnsi="Times New Roman" w:cs="Times New Roman"/>
          <w:b/>
          <w:sz w:val="24"/>
          <w:szCs w:val="24"/>
        </w:rPr>
        <w:t>SCHEMES:</w:t>
      </w:r>
    </w:p>
    <w:p w:rsidR="00101E83" w:rsidRPr="00101E83" w:rsidRDefault="00101E83" w:rsidP="00101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101E83">
        <w:rPr>
          <w:rFonts w:ascii="Times New Roman" w:hAnsi="Times New Roman" w:cs="Times New Roman"/>
          <w:sz w:val="24"/>
          <w:szCs w:val="24"/>
        </w:rPr>
        <w:object w:dxaOrig="6375" w:dyaOrig="2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.75pt;height:135pt" o:ole="">
            <v:imagedata r:id="rId4" o:title=""/>
          </v:shape>
          <o:OLEObject Type="Embed" ProgID="ChemDraw.Document.6.0" ShapeID="_x0000_i1025" DrawAspect="Content" ObjectID="_1720012851" r:id="rId5"/>
        </w:object>
      </w:r>
    </w:p>
    <w:p w:rsidR="00101E83" w:rsidRPr="00101E83" w:rsidRDefault="00101E83" w:rsidP="00101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101E83">
        <w:rPr>
          <w:rFonts w:ascii="Times New Roman" w:hAnsi="Times New Roman" w:cs="Times New Roman"/>
          <w:sz w:val="24"/>
          <w:szCs w:val="24"/>
        </w:rPr>
        <w:object w:dxaOrig="6833" w:dyaOrig="2359">
          <v:shape id="_x0000_i1026" type="#_x0000_t75" style="width:309.75pt;height:107.25pt" o:ole="">
            <v:imagedata r:id="rId6" o:title=""/>
          </v:shape>
          <o:OLEObject Type="Embed" ProgID="ChemDraw.Document.6.0" ShapeID="_x0000_i1026" DrawAspect="Content" ObjectID="_1720012852" r:id="rId7"/>
        </w:object>
      </w:r>
    </w:p>
    <w:p w:rsidR="00101E83" w:rsidRPr="00101E83" w:rsidRDefault="00101E83" w:rsidP="00101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101E83">
        <w:rPr>
          <w:rFonts w:ascii="Times New Roman" w:hAnsi="Times New Roman" w:cs="Times New Roman"/>
          <w:sz w:val="24"/>
          <w:szCs w:val="24"/>
        </w:rPr>
        <w:object w:dxaOrig="6686" w:dyaOrig="2114">
          <v:shape id="_x0000_i1027" type="#_x0000_t75" style="width:319.5pt;height:100.5pt" o:ole="">
            <v:imagedata r:id="rId8" o:title=""/>
          </v:shape>
          <o:OLEObject Type="Embed" ProgID="ChemDraw.Document.6.0" ShapeID="_x0000_i1027" DrawAspect="Content" ObjectID="_1720012853" r:id="rId9"/>
        </w:object>
      </w:r>
    </w:p>
    <w:p w:rsidR="00101E83" w:rsidRDefault="00101E83" w:rsidP="00101E83">
      <w:pPr>
        <w:jc w:val="center"/>
        <w:rPr>
          <w:rFonts w:ascii="Times New Roman" w:hAnsi="Times New Roman" w:cs="Times New Roman"/>
          <w:sz w:val="24"/>
          <w:szCs w:val="24"/>
        </w:rPr>
      </w:pPr>
      <w:r w:rsidRPr="00101E83">
        <w:rPr>
          <w:rFonts w:ascii="Times New Roman" w:hAnsi="Times New Roman" w:cs="Times New Roman"/>
          <w:sz w:val="24"/>
          <w:szCs w:val="24"/>
        </w:rPr>
        <w:object w:dxaOrig="8534" w:dyaOrig="4721">
          <v:shape id="_x0000_i1028" type="#_x0000_t75" style="width:399pt;height:232.5pt" o:ole="">
            <v:imagedata r:id="rId10" o:title=""/>
          </v:shape>
          <o:OLEObject Type="Embed" ProgID="ChemDraw.Document.6.0" ShapeID="_x0000_i1028" DrawAspect="Content" ObjectID="_1720012854" r:id="rId11"/>
        </w:object>
      </w:r>
    </w:p>
    <w:p w:rsidR="0086425D" w:rsidRPr="004F1C4C" w:rsidRDefault="0086425D" w:rsidP="0086425D">
      <w:pPr>
        <w:spacing w:line="360" w:lineRule="auto"/>
        <w:ind w:firstLine="90"/>
        <w:rPr>
          <w:rFonts w:ascii="Times New Roman" w:hAnsi="Times New Roman"/>
          <w:b/>
          <w:sz w:val="24"/>
          <w:szCs w:val="24"/>
          <w:vertAlign w:val="superscript"/>
        </w:rPr>
      </w:pPr>
      <w:r w:rsidRPr="004F1C4C">
        <w:rPr>
          <w:rFonts w:ascii="Times New Roman" w:hAnsi="Times New Roman"/>
          <w:b/>
          <w:sz w:val="24"/>
          <w:szCs w:val="24"/>
        </w:rPr>
        <w:lastRenderedPageBreak/>
        <w:t>Table 1: Screening of catalysts for the synthesis of benzodiazepinone</w:t>
      </w:r>
      <w:r w:rsidRPr="004F1C4C">
        <w:rPr>
          <w:rFonts w:ascii="Times New Roman" w:hAnsi="Times New Roman"/>
          <w:b/>
          <w:sz w:val="24"/>
          <w:szCs w:val="24"/>
          <w:vertAlign w:val="superscript"/>
        </w:rPr>
        <w:t>a</w:t>
      </w:r>
    </w:p>
    <w:p w:rsidR="0086425D" w:rsidRPr="004F1C4C" w:rsidRDefault="0086425D" w:rsidP="0086425D">
      <w:pPr>
        <w:spacing w:line="360" w:lineRule="auto"/>
        <w:ind w:firstLine="90"/>
        <w:jc w:val="center"/>
        <w:rPr>
          <w:rFonts w:ascii="Times New Roman" w:hAnsi="Times New Roman"/>
          <w:sz w:val="24"/>
          <w:szCs w:val="24"/>
        </w:rPr>
      </w:pPr>
      <w:r>
        <w:object w:dxaOrig="6579" w:dyaOrig="2187">
          <v:shape id="_x0000_i1051" type="#_x0000_t75" style="width:278.25pt;height:92.25pt" o:ole="">
            <v:imagedata r:id="rId12" o:title=""/>
          </v:shape>
          <o:OLEObject Type="Embed" ProgID="ChemDraw.Document.6.0" ShapeID="_x0000_i1051" DrawAspect="Content" ObjectID="_1720012855" r:id="rId13"/>
        </w:object>
      </w:r>
    </w:p>
    <w:tbl>
      <w:tblPr>
        <w:tblStyle w:val="TableGrid"/>
        <w:tblpPr w:leftFromText="180" w:rightFromText="180" w:vertAnchor="text" w:horzAnchor="margin" w:tblpXSpec="center" w:tblpY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1261"/>
        <w:gridCol w:w="1318"/>
        <w:gridCol w:w="1800"/>
      </w:tblGrid>
      <w:tr w:rsidR="0086425D" w:rsidRPr="004F1C4C" w:rsidTr="00CF072D">
        <w:trPr>
          <w:trHeight w:val="350"/>
        </w:trPr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86425D" w:rsidRPr="004F1C4C" w:rsidRDefault="0086425D" w:rsidP="00CF072D">
            <w:pPr>
              <w:spacing w:line="36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Entry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:rsidR="0086425D" w:rsidRPr="004F1C4C" w:rsidRDefault="0086425D" w:rsidP="00CF072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Catalyst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:rsidR="0086425D" w:rsidRPr="004F1C4C" w:rsidRDefault="0086425D" w:rsidP="00CF072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Time(hrs)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86425D" w:rsidRPr="004F1C4C" w:rsidRDefault="0086425D" w:rsidP="00CF072D">
            <w:pPr>
              <w:tabs>
                <w:tab w:val="center" w:pos="126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Yield</w:t>
            </w:r>
            <w:r w:rsidRPr="004F1C4C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%  </w:t>
            </w:r>
            <w:r w:rsidRPr="004F1C4C">
              <w:rPr>
                <w:rFonts w:ascii="Times New Roman" w:hAnsi="Times New Roman"/>
                <w:sz w:val="24"/>
                <w:szCs w:val="24"/>
              </w:rPr>
              <w:t>(3)</w:t>
            </w:r>
          </w:p>
        </w:tc>
      </w:tr>
      <w:tr w:rsidR="0086425D" w:rsidRPr="004F1C4C" w:rsidTr="00CF072D">
        <w:trPr>
          <w:trHeight w:val="566"/>
        </w:trPr>
        <w:tc>
          <w:tcPr>
            <w:tcW w:w="1021" w:type="dxa"/>
            <w:tcBorders>
              <w:top w:val="single" w:sz="4" w:space="0" w:color="auto"/>
            </w:tcBorders>
          </w:tcPr>
          <w:p w:rsidR="0086425D" w:rsidRPr="004F1C4C" w:rsidRDefault="0086425D" w:rsidP="00CF072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NaY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</w:tr>
      <w:tr w:rsidR="0086425D" w:rsidRPr="004F1C4C" w:rsidTr="00CF072D">
        <w:trPr>
          <w:trHeight w:val="566"/>
        </w:trPr>
        <w:tc>
          <w:tcPr>
            <w:tcW w:w="1021" w:type="dxa"/>
          </w:tcPr>
          <w:p w:rsidR="0086425D" w:rsidRPr="004F1C4C" w:rsidRDefault="0086425D" w:rsidP="00CF072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261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CuY</w:t>
            </w:r>
          </w:p>
        </w:tc>
        <w:tc>
          <w:tcPr>
            <w:tcW w:w="1318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00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86425D" w:rsidRPr="004F1C4C" w:rsidTr="00CF072D">
        <w:trPr>
          <w:trHeight w:val="566"/>
        </w:trPr>
        <w:tc>
          <w:tcPr>
            <w:tcW w:w="1021" w:type="dxa"/>
          </w:tcPr>
          <w:p w:rsidR="0086425D" w:rsidRPr="004F1C4C" w:rsidRDefault="0086425D" w:rsidP="00CF072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261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CoY</w:t>
            </w:r>
          </w:p>
        </w:tc>
        <w:tc>
          <w:tcPr>
            <w:tcW w:w="1318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00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86425D" w:rsidRPr="004F1C4C" w:rsidTr="00CF072D">
        <w:trPr>
          <w:trHeight w:val="544"/>
        </w:trPr>
        <w:tc>
          <w:tcPr>
            <w:tcW w:w="1021" w:type="dxa"/>
          </w:tcPr>
          <w:p w:rsidR="0086425D" w:rsidRPr="004F1C4C" w:rsidRDefault="0086425D" w:rsidP="00CF072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61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NiY</w:t>
            </w:r>
          </w:p>
        </w:tc>
        <w:tc>
          <w:tcPr>
            <w:tcW w:w="1318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00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60</w:t>
            </w:r>
            <w:r w:rsidRPr="004F1C4C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86425D" w:rsidRPr="004F1C4C" w:rsidTr="00CF072D">
        <w:trPr>
          <w:trHeight w:val="566"/>
        </w:trPr>
        <w:tc>
          <w:tcPr>
            <w:tcW w:w="1021" w:type="dxa"/>
          </w:tcPr>
          <w:p w:rsidR="0086425D" w:rsidRPr="004F1C4C" w:rsidRDefault="0086425D" w:rsidP="00CF072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261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AgY</w:t>
            </w:r>
          </w:p>
        </w:tc>
        <w:tc>
          <w:tcPr>
            <w:tcW w:w="1318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81</w:t>
            </w:r>
            <w:r w:rsidRPr="004F1C4C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86425D" w:rsidRPr="004F1C4C" w:rsidTr="00CF072D">
        <w:trPr>
          <w:trHeight w:val="590"/>
        </w:trPr>
        <w:tc>
          <w:tcPr>
            <w:tcW w:w="1021" w:type="dxa"/>
          </w:tcPr>
          <w:p w:rsidR="0086425D" w:rsidRPr="004F1C4C" w:rsidRDefault="0086425D" w:rsidP="00CF072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261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MMZ</w:t>
            </w:r>
            <w:r w:rsidRPr="004F1C4C">
              <w:rPr>
                <w:rFonts w:ascii="Times New Roman" w:hAnsi="Times New Roman"/>
                <w:sz w:val="24"/>
                <w:szCs w:val="24"/>
                <w:vertAlign w:val="subscript"/>
              </w:rPr>
              <w:t>Ag(I)Y</w:t>
            </w:r>
          </w:p>
        </w:tc>
        <w:tc>
          <w:tcPr>
            <w:tcW w:w="1318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86425D" w:rsidRPr="004F1C4C" w:rsidRDefault="0086425D" w:rsidP="00CF07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</w:tbl>
    <w:p w:rsidR="0086425D" w:rsidRPr="004F1C4C" w:rsidRDefault="0086425D" w:rsidP="0086425D">
      <w:pPr>
        <w:spacing w:line="360" w:lineRule="auto"/>
        <w:ind w:firstLine="90"/>
        <w:rPr>
          <w:rFonts w:ascii="Times New Roman" w:hAnsi="Times New Roman"/>
          <w:sz w:val="24"/>
          <w:szCs w:val="24"/>
        </w:rPr>
      </w:pPr>
    </w:p>
    <w:p w:rsidR="0086425D" w:rsidRPr="004F1C4C" w:rsidRDefault="0086425D" w:rsidP="0086425D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Default="0086425D" w:rsidP="0086425D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Default="0086425D" w:rsidP="0086425D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Default="0086425D" w:rsidP="0086425D">
      <w:pPr>
        <w:spacing w:after="0" w:line="24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240" w:lineRule="auto"/>
        <w:ind w:left="-90" w:firstLine="90"/>
        <w:rPr>
          <w:rFonts w:ascii="Times New Roman" w:hAnsi="Times New Roman"/>
          <w:b/>
          <w:color w:val="000000"/>
          <w:sz w:val="24"/>
          <w:szCs w:val="24"/>
          <w:vertAlign w:val="superscript"/>
        </w:rPr>
      </w:pPr>
      <w:r w:rsidRPr="004F1C4C">
        <w:rPr>
          <w:rFonts w:ascii="Times New Roman" w:hAnsi="Times New Roman"/>
          <w:b/>
          <w:color w:val="000000"/>
          <w:sz w:val="24"/>
          <w:szCs w:val="24"/>
          <w:vertAlign w:val="superscript"/>
        </w:rPr>
        <w:t>a</w:t>
      </w:r>
      <w:r w:rsidRPr="004F1C4C">
        <w:rPr>
          <w:rFonts w:ascii="Times New Roman" w:hAnsi="Times New Roman"/>
          <w:b/>
          <w:color w:val="000000"/>
          <w:sz w:val="24"/>
          <w:szCs w:val="24"/>
        </w:rPr>
        <w:t>Reaction conditions:</w:t>
      </w:r>
      <w:r w:rsidRPr="004F1C4C">
        <w:rPr>
          <w:rFonts w:ascii="Times New Roman" w:hAnsi="Times New Roman"/>
          <w:color w:val="000000"/>
          <w:sz w:val="24"/>
          <w:szCs w:val="24"/>
        </w:rPr>
        <w:t xml:space="preserve"> stirred the mixture of  </w:t>
      </w:r>
      <w:r w:rsidRPr="004F1C4C">
        <w:rPr>
          <w:rFonts w:ascii="Times New Roman" w:hAnsi="Times New Roman"/>
          <w:i/>
          <w:color w:val="000000"/>
          <w:sz w:val="24"/>
          <w:szCs w:val="24"/>
        </w:rPr>
        <w:t>ortho</w:t>
      </w:r>
      <w:r w:rsidRPr="004F1C4C">
        <w:rPr>
          <w:rFonts w:ascii="Times New Roman" w:hAnsi="Times New Roman"/>
          <w:color w:val="000000"/>
          <w:sz w:val="24"/>
          <w:szCs w:val="24"/>
        </w:rPr>
        <w:t xml:space="preserve"> phenylenediamine (1mmol), methyl acetoacetate (1 mmol),  catalyst (100 mg),  ethanol (3mL) at room temperature for the specified time as mentioned in the table 1 .</w:t>
      </w:r>
    </w:p>
    <w:p w:rsidR="0086425D" w:rsidRPr="004F1C4C" w:rsidRDefault="0086425D" w:rsidP="0086425D">
      <w:pPr>
        <w:spacing w:after="0" w:line="240" w:lineRule="auto"/>
        <w:ind w:left="-90" w:firstLine="90"/>
        <w:rPr>
          <w:rFonts w:ascii="Times New Roman" w:hAnsi="Times New Roman"/>
          <w:color w:val="000000"/>
          <w:sz w:val="24"/>
          <w:szCs w:val="24"/>
        </w:rPr>
      </w:pPr>
      <w:r w:rsidRPr="004F1C4C">
        <w:rPr>
          <w:rFonts w:ascii="Times New Roman" w:hAnsi="Times New Roman"/>
          <w:color w:val="000000"/>
          <w:sz w:val="24"/>
          <w:szCs w:val="24"/>
          <w:vertAlign w:val="superscript"/>
        </w:rPr>
        <w:t>b</w:t>
      </w:r>
      <w:r w:rsidRPr="004F1C4C">
        <w:rPr>
          <w:rFonts w:ascii="Times New Roman" w:hAnsi="Times New Roman"/>
          <w:color w:val="000000"/>
          <w:sz w:val="24"/>
          <w:szCs w:val="24"/>
        </w:rPr>
        <w:t xml:space="preserve">Isolated Yields. </w:t>
      </w:r>
    </w:p>
    <w:p w:rsidR="0086425D" w:rsidRDefault="0086425D" w:rsidP="0086425D">
      <w:pPr>
        <w:spacing w:after="0" w:line="240" w:lineRule="auto"/>
        <w:ind w:firstLine="90"/>
        <w:rPr>
          <w:rFonts w:ascii="Times New Roman" w:hAnsi="Times New Roman"/>
          <w:color w:val="000000"/>
          <w:sz w:val="24"/>
          <w:szCs w:val="24"/>
        </w:rPr>
      </w:pPr>
      <w:r w:rsidRPr="004F1C4C">
        <w:rPr>
          <w:rFonts w:ascii="Times New Roman" w:hAnsi="Times New Roman"/>
          <w:color w:val="000000"/>
          <w:sz w:val="24"/>
          <w:szCs w:val="24"/>
          <w:vertAlign w:val="superscript"/>
        </w:rPr>
        <w:t>c</w:t>
      </w:r>
      <w:r w:rsidRPr="004F1C4C">
        <w:rPr>
          <w:rFonts w:ascii="Times New Roman" w:hAnsi="Times New Roman"/>
          <w:color w:val="000000"/>
          <w:sz w:val="24"/>
          <w:szCs w:val="24"/>
        </w:rPr>
        <w:t>Minor amount of benzimidazole was also obtained (confirmed by NMR)</w:t>
      </w:r>
    </w:p>
    <w:p w:rsidR="0086425D" w:rsidRDefault="0086425D" w:rsidP="00101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425D" w:rsidRDefault="0086425D" w:rsidP="00101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425D" w:rsidRDefault="0086425D" w:rsidP="00101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425D" w:rsidRDefault="0086425D" w:rsidP="00101E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425D" w:rsidRDefault="0086425D" w:rsidP="0086425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6425D" w:rsidRDefault="0086425D" w:rsidP="0086425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6425D" w:rsidRDefault="0086425D" w:rsidP="0086425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6425D" w:rsidRDefault="0086425D" w:rsidP="0086425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6425D" w:rsidRDefault="0086425D" w:rsidP="0086425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6425D" w:rsidRDefault="0086425D" w:rsidP="0086425D">
      <w:pPr>
        <w:spacing w:line="360" w:lineRule="auto"/>
        <w:rPr>
          <w:rFonts w:ascii="Times New Roman" w:hAnsi="Times New Roman"/>
          <w:b/>
          <w:sz w:val="24"/>
          <w:szCs w:val="24"/>
          <w:vertAlign w:val="superscript"/>
        </w:rPr>
      </w:pPr>
      <w:r w:rsidRPr="004F1C4C">
        <w:rPr>
          <w:rFonts w:ascii="Times New Roman" w:hAnsi="Times New Roman"/>
          <w:b/>
          <w:sz w:val="24"/>
          <w:szCs w:val="24"/>
        </w:rPr>
        <w:lastRenderedPageBreak/>
        <w:t>Table 2: Synthesis of benzodiazepinone derivatives</w:t>
      </w:r>
      <w:r w:rsidRPr="004F1C4C">
        <w:rPr>
          <w:rFonts w:ascii="Times New Roman" w:hAnsi="Times New Roman"/>
          <w:b/>
          <w:sz w:val="24"/>
          <w:szCs w:val="24"/>
          <w:vertAlign w:val="superscript"/>
        </w:rPr>
        <w:t>a</w:t>
      </w:r>
    </w:p>
    <w:p w:rsidR="0086425D" w:rsidRPr="004F1C4C" w:rsidRDefault="0086425D" w:rsidP="0086425D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  <w:r w:rsidRPr="004F1C4C">
        <w:rPr>
          <w:rFonts w:ascii="Times New Roman" w:hAnsi="Times New Roman"/>
          <w:sz w:val="24"/>
          <w:szCs w:val="24"/>
        </w:rPr>
        <w:object w:dxaOrig="6686" w:dyaOrig="2114">
          <v:shape id="_x0000_i1053" type="#_x0000_t75" style="width:279.75pt;height:87.75pt" o:ole="">
            <v:imagedata r:id="rId8" o:title=""/>
          </v:shape>
          <o:OLEObject Type="Embed" ProgID="ChemDraw.Document.6.0" ShapeID="_x0000_i1053" DrawAspect="Content" ObjectID="_1720012856" r:id="rId14"/>
        </w:object>
      </w:r>
    </w:p>
    <w:p w:rsidR="0086425D" w:rsidRPr="00F271A2" w:rsidRDefault="0086425D" w:rsidP="0086425D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tbl>
      <w:tblPr>
        <w:tblStyle w:val="TableGrid"/>
        <w:tblpPr w:leftFromText="180" w:rightFromText="180" w:vertAnchor="text" w:horzAnchor="margin" w:tblpXSpec="center" w:tblpY="-59"/>
        <w:tblW w:w="61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2070"/>
        <w:gridCol w:w="2070"/>
      </w:tblGrid>
      <w:tr w:rsidR="0086425D" w:rsidRPr="004F1C4C" w:rsidTr="00CF072D">
        <w:trPr>
          <w:trHeight w:val="890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359" w:dyaOrig="1519">
                <v:shape id="_x0000_i1054" type="#_x0000_t75" style="width:39.75pt;height:43.5pt" o:ole="">
                  <v:imagedata r:id="rId15" o:title=""/>
                </v:shape>
                <o:OLEObject Type="Embed" ProgID="ChemDraw.Document.6.0" ShapeID="_x0000_i1054" DrawAspect="Content" ObjectID="_1720012857" r:id="rId16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789" w:dyaOrig="1519">
                <v:shape id="_x0000_i1055" type="#_x0000_t75" style="width:51pt;height:42.75pt" o:ole="">
                  <v:imagedata r:id="rId17" o:title=""/>
                </v:shape>
                <o:OLEObject Type="Embed" ProgID="ChemDraw.Document.6.0" ShapeID="_x0000_i1055" DrawAspect="Content" ObjectID="_1720012858" r:id="rId18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579" w:dyaOrig="1522">
                <v:shape id="_x0000_i1056" type="#_x0000_t75" style="width:42pt;height:39.75pt" o:ole="">
                  <v:imagedata r:id="rId19" o:title=""/>
                </v:shape>
                <o:OLEObject Type="Embed" ProgID="ChemDraw.Document.6.0" ShapeID="_x0000_i1056" DrawAspect="Content" ObjectID="_1720012859" r:id="rId20"/>
              </w:object>
            </w:r>
          </w:p>
        </w:tc>
      </w:tr>
      <w:tr w:rsidR="0086425D" w:rsidRPr="004F1C4C" w:rsidTr="00CF072D">
        <w:trPr>
          <w:trHeight w:val="213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3A (96%)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3B (89%)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3C (</w:t>
            </w: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83%)</w:t>
            </w:r>
          </w:p>
        </w:tc>
      </w:tr>
      <w:tr w:rsidR="0086425D" w:rsidRPr="004F1C4C" w:rsidTr="00CF072D">
        <w:trPr>
          <w:trHeight w:val="1067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2047" w:dyaOrig="1565">
                <v:shape id="_x0000_i1057" type="#_x0000_t75" style="width:57.75pt;height:44.25pt" o:ole="">
                  <v:imagedata r:id="rId21" o:title=""/>
                </v:shape>
                <o:OLEObject Type="Embed" ProgID="ChemDraw.Document.6.0" ShapeID="_x0000_i1057" DrawAspect="Content" ObjectID="_1720012860" r:id="rId22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335" w:dyaOrig="1641">
                <v:shape id="_x0000_i1058" type="#_x0000_t75" style="width:36pt;height:44.25pt" o:ole="">
                  <v:imagedata r:id="rId23" o:title=""/>
                </v:shape>
                <o:OLEObject Type="Embed" ProgID="ChemDraw.Document.6.0" ShapeID="_x0000_i1058" DrawAspect="Content" ObjectID="_1720012861" r:id="rId24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728" w:dyaOrig="1867">
                <v:shape id="_x0000_i1059" type="#_x0000_t75" style="width:47.25pt;height:51pt" o:ole="">
                  <v:imagedata r:id="rId25" o:title=""/>
                </v:shape>
                <o:OLEObject Type="Embed" ProgID="ChemDraw.Document.6.0" ShapeID="_x0000_i1059" DrawAspect="Content" ObjectID="_1720012862" r:id="rId26"/>
              </w:object>
            </w:r>
          </w:p>
        </w:tc>
      </w:tr>
      <w:tr w:rsidR="0086425D" w:rsidRPr="004F1C4C" w:rsidTr="00CF072D">
        <w:trPr>
          <w:trHeight w:val="213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3D (</w:t>
            </w: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80%)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3E (</w:t>
            </w: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76%)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3F (79%)</w:t>
            </w:r>
          </w:p>
        </w:tc>
      </w:tr>
      <w:tr w:rsidR="0086425D" w:rsidRPr="004F1C4C" w:rsidTr="00CF072D">
        <w:trPr>
          <w:trHeight w:val="1013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2136" w:dyaOrig="1911">
                <v:shape id="_x0000_i1060" type="#_x0000_t75" style="width:57.75pt;height:51.75pt" o:ole="">
                  <v:imagedata r:id="rId27" o:title=""/>
                </v:shape>
                <o:OLEObject Type="Embed" ProgID="ChemDraw.Document.6.0" ShapeID="_x0000_i1060" DrawAspect="Content" ObjectID="_1720012863" r:id="rId28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332" w:dyaOrig="1272">
                <v:shape id="_x0000_i1061" type="#_x0000_t75" style="width:43.5pt;height:41.25pt" o:ole="">
                  <v:imagedata r:id="rId29" o:title=""/>
                </v:shape>
                <o:OLEObject Type="Embed" ProgID="ChemDraw.Document.6.0" ShapeID="_x0000_i1061" DrawAspect="Content" ObjectID="_1720012864" r:id="rId30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1925" w:dyaOrig="1568">
                <v:shape id="_x0000_i1062" type="#_x0000_t75" style="width:62.25pt;height:50.25pt" o:ole="">
                  <v:imagedata r:id="rId31" o:title=""/>
                </v:shape>
                <o:OLEObject Type="Embed" ProgID="ChemDraw.Document.6.0" ShapeID="_x0000_i1062" DrawAspect="Content" ObjectID="_1720012865" r:id="rId32"/>
              </w:object>
            </w:r>
          </w:p>
        </w:tc>
      </w:tr>
      <w:tr w:rsidR="0086425D" w:rsidRPr="004F1C4C" w:rsidTr="00CF072D">
        <w:trPr>
          <w:trHeight w:val="213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3G (78%)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t>3H (74%)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>3I (89%)</w:t>
            </w:r>
          </w:p>
        </w:tc>
      </w:tr>
      <w:tr w:rsidR="0086425D" w:rsidRPr="004F1C4C" w:rsidTr="00CF072D">
        <w:trPr>
          <w:trHeight w:val="842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sz w:val="24"/>
                <w:szCs w:val="24"/>
              </w:rPr>
              <w:object w:dxaOrig="2333" w:dyaOrig="1565">
                <v:shape id="_x0000_i1063" type="#_x0000_t75" style="width:66.75pt;height:45pt" o:ole="">
                  <v:imagedata r:id="rId33" o:title=""/>
                </v:shape>
                <o:OLEObject Type="Embed" ProgID="ChemDraw.Document.6.0" ShapeID="_x0000_i1063" DrawAspect="Content" ObjectID="_1720012866" r:id="rId34"/>
              </w:objec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  <w:tr w:rsidR="0086425D" w:rsidRPr="004F1C4C" w:rsidTr="00CF072D">
        <w:trPr>
          <w:trHeight w:val="373"/>
        </w:trPr>
        <w:tc>
          <w:tcPr>
            <w:tcW w:w="1975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F1C4C">
              <w:rPr>
                <w:rFonts w:ascii="Times New Roman" w:hAnsi="Times New Roman"/>
                <w:noProof/>
                <w:sz w:val="24"/>
                <w:szCs w:val="24"/>
              </w:rPr>
              <w:t xml:space="preserve">       3J (82%)</w:t>
            </w: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070" w:type="dxa"/>
          </w:tcPr>
          <w:p w:rsidR="0086425D" w:rsidRPr="004F1C4C" w:rsidRDefault="0086425D" w:rsidP="00CF072D">
            <w:pPr>
              <w:spacing w:line="360" w:lineRule="auto"/>
              <w:contextualSpacing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</w:tbl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Pr="004F1C4C" w:rsidRDefault="0086425D" w:rsidP="0086425D">
      <w:pPr>
        <w:spacing w:after="0" w:line="360" w:lineRule="auto"/>
        <w:ind w:left="-360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Default="0086425D" w:rsidP="0086425D">
      <w:pPr>
        <w:spacing w:after="0" w:line="360" w:lineRule="auto"/>
        <w:contextualSpacing/>
        <w:rPr>
          <w:rFonts w:ascii="Times New Roman" w:hAnsi="Times New Roman"/>
          <w:color w:val="000000"/>
          <w:sz w:val="24"/>
          <w:szCs w:val="24"/>
          <w:vertAlign w:val="superscript"/>
        </w:rPr>
      </w:pPr>
    </w:p>
    <w:p w:rsidR="0086425D" w:rsidRDefault="0086425D" w:rsidP="0086425D">
      <w:pPr>
        <w:spacing w:after="0" w:line="240" w:lineRule="auto"/>
        <w:ind w:left="-360"/>
        <w:contextualSpacing/>
        <w:rPr>
          <w:rFonts w:ascii="Times New Roman" w:hAnsi="Times New Roman"/>
          <w:color w:val="000000"/>
          <w:sz w:val="24"/>
          <w:szCs w:val="24"/>
        </w:rPr>
      </w:pPr>
      <w:r w:rsidRPr="004F1C4C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r w:rsidRPr="004F1C4C">
        <w:rPr>
          <w:rFonts w:ascii="Times New Roman" w:hAnsi="Times New Roman"/>
          <w:color w:val="000000"/>
          <w:sz w:val="24"/>
          <w:szCs w:val="24"/>
        </w:rPr>
        <w:t>Reaction conditions: stirred the slurry containing 1,2-diamine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F1C4C">
        <w:rPr>
          <w:rFonts w:ascii="Times New Roman" w:hAnsi="Times New Roman"/>
          <w:color w:val="000000"/>
          <w:sz w:val="24"/>
          <w:szCs w:val="24"/>
        </w:rPr>
        <w:t>compounds(1mmol), β-ketoester</w:t>
      </w:r>
      <w:r>
        <w:rPr>
          <w:rFonts w:ascii="Times New Roman" w:hAnsi="Times New Roman"/>
          <w:color w:val="000000"/>
          <w:sz w:val="24"/>
          <w:szCs w:val="24"/>
        </w:rPr>
        <w:t xml:space="preserve"> / diketone</w:t>
      </w:r>
      <w:r w:rsidRPr="004F1C4C">
        <w:rPr>
          <w:rFonts w:ascii="Times New Roman" w:hAnsi="Times New Roman"/>
          <w:color w:val="000000"/>
          <w:sz w:val="24"/>
          <w:szCs w:val="24"/>
        </w:rPr>
        <w:t xml:space="preserve"> compounds (1 mmol), MMZ</w:t>
      </w:r>
      <w:r w:rsidRPr="004F1C4C">
        <w:rPr>
          <w:rFonts w:ascii="Times New Roman" w:hAnsi="Times New Roman"/>
          <w:color w:val="000000"/>
          <w:sz w:val="24"/>
          <w:szCs w:val="24"/>
          <w:vertAlign w:val="subscript"/>
        </w:rPr>
        <w:t>AgY</w:t>
      </w:r>
      <w:r w:rsidRPr="004F1C4C">
        <w:rPr>
          <w:rFonts w:ascii="Times New Roman" w:hAnsi="Times New Roman"/>
          <w:color w:val="000000"/>
          <w:sz w:val="24"/>
          <w:szCs w:val="24"/>
        </w:rPr>
        <w:t>(100 mg), Ethanol (3mL), at room temperature  for 10hrs.</w:t>
      </w:r>
    </w:p>
    <w:p w:rsidR="0086425D" w:rsidRPr="004F1C4C" w:rsidRDefault="0086425D" w:rsidP="0086425D">
      <w:pPr>
        <w:spacing w:after="0" w:line="240" w:lineRule="auto"/>
        <w:ind w:left="-360"/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86425D" w:rsidRPr="00101E83" w:rsidRDefault="0086425D" w:rsidP="00101E83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6425D" w:rsidRPr="00101E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E83"/>
    <w:rsid w:val="00101E83"/>
    <w:rsid w:val="003E5336"/>
    <w:rsid w:val="004E412B"/>
    <w:rsid w:val="005E7323"/>
    <w:rsid w:val="0086425D"/>
    <w:rsid w:val="00AC6A5E"/>
    <w:rsid w:val="00AC7A58"/>
    <w:rsid w:val="00C82713"/>
    <w:rsid w:val="00EA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7BD4C"/>
  <w15:docId w15:val="{D0FEB06D-F820-4180-827D-BD943EE08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1E83"/>
    <w:pPr>
      <w:spacing w:after="0" w:line="240" w:lineRule="auto"/>
    </w:pPr>
    <w:rPr>
      <w:rFonts w:ascii="Calibri Light" w:eastAsia="Times New Roman" w:hAnsi="Calibri Light" w:cs="Times New Roman"/>
      <w:sz w:val="15"/>
      <w:szCs w:val="15"/>
      <w:lang w:val="en-CA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e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5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3.bin"/><Relationship Id="rId36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4.bin"/><Relationship Id="rId35" Type="http://schemas.openxmlformats.org/officeDocument/2006/relationships/fontTable" Target="fontTable.xml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KARTHIK_MAHI</dc:creator>
  <cp:lastModifiedBy>Amruta Dange</cp:lastModifiedBy>
  <cp:revision>4</cp:revision>
  <dcterms:created xsi:type="dcterms:W3CDTF">2021-10-24T13:48:00Z</dcterms:created>
  <dcterms:modified xsi:type="dcterms:W3CDTF">2022-07-22T11:04:00Z</dcterms:modified>
</cp:coreProperties>
</file>