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78AB" w14:textId="6612CAB5" w:rsidR="00D61C5C" w:rsidRPr="00D61C5C" w:rsidRDefault="00D61C5C" w:rsidP="00D61C5C">
      <w:pPr>
        <w:spacing w:after="0" w:line="360" w:lineRule="auto"/>
        <w:jc w:val="both"/>
        <w:rPr>
          <w:rFonts w:cs="Arial"/>
          <w:sz w:val="22"/>
          <w:lang w:val="en-US"/>
        </w:rPr>
      </w:pPr>
      <w:r w:rsidRPr="005100E3">
        <w:rPr>
          <w:rFonts w:cs="Arial"/>
          <w:b/>
          <w:sz w:val="22"/>
          <w:lang w:val="en-US"/>
        </w:rPr>
        <w:t>Supplementary Data</w:t>
      </w:r>
      <w:r>
        <w:rPr>
          <w:rFonts w:cs="Arial"/>
          <w:b/>
          <w:sz w:val="22"/>
          <w:lang w:val="en-US"/>
        </w:rPr>
        <w:t xml:space="preserve"> </w:t>
      </w:r>
      <w:r w:rsidRPr="00D61C5C">
        <w:rPr>
          <w:rFonts w:cs="Arial"/>
          <w:b/>
          <w:sz w:val="22"/>
          <w:lang w:val="en-US"/>
        </w:rPr>
        <w:t>to</w:t>
      </w:r>
    </w:p>
    <w:p w14:paraId="5176FF90" w14:textId="77777777" w:rsidR="00D61C5C" w:rsidRDefault="00D61C5C" w:rsidP="00D61C5C">
      <w:pPr>
        <w:spacing w:after="0" w:line="360" w:lineRule="auto"/>
        <w:jc w:val="both"/>
        <w:rPr>
          <w:rFonts w:cs="Arial"/>
          <w:b/>
          <w:sz w:val="22"/>
          <w:lang w:val="en-US"/>
        </w:rPr>
      </w:pPr>
    </w:p>
    <w:p w14:paraId="03AD7A5F" w14:textId="77777777" w:rsidR="000542FF" w:rsidRPr="005100E3" w:rsidRDefault="000542FF" w:rsidP="000542FF">
      <w:pPr>
        <w:spacing w:after="0" w:line="360" w:lineRule="auto"/>
        <w:jc w:val="both"/>
        <w:rPr>
          <w:rFonts w:cs="Arial"/>
          <w:b/>
          <w:sz w:val="22"/>
          <w:lang w:val="en-US"/>
        </w:rPr>
      </w:pPr>
      <w:r w:rsidRPr="005100E3">
        <w:rPr>
          <w:rFonts w:cs="Arial"/>
          <w:b/>
          <w:sz w:val="22"/>
          <w:lang w:val="en-US"/>
        </w:rPr>
        <w:t xml:space="preserve">Peripheral metabolites of the kynurenine pathway are decreased in serious mental illness </w:t>
      </w:r>
      <w:r>
        <w:rPr>
          <w:rFonts w:cs="Arial"/>
          <w:b/>
          <w:sz w:val="22"/>
          <w:lang w:val="en-US"/>
        </w:rPr>
        <w:t>and show phase-specific differences in bipolar disorder patients</w:t>
      </w:r>
    </w:p>
    <w:p w14:paraId="47320E4C" w14:textId="0DB5DD17" w:rsidR="00915EBE" w:rsidRPr="00D61C5C" w:rsidRDefault="00845A86" w:rsidP="00D61C5C">
      <w:pPr>
        <w:spacing w:after="0" w:line="360" w:lineRule="auto"/>
        <w:jc w:val="both"/>
        <w:rPr>
          <w:rFonts w:cs="Arial"/>
          <w:sz w:val="22"/>
          <w:lang w:val="en-US"/>
        </w:rPr>
      </w:pPr>
      <w:r w:rsidRPr="005100E3">
        <w:rPr>
          <w:rFonts w:cs="Arial"/>
          <w:sz w:val="22"/>
          <w:lang w:val="en-US"/>
        </w:rPr>
        <w:t xml:space="preserve">Murielle Brum, </w:t>
      </w:r>
      <w:r w:rsidR="00DD0D2D" w:rsidRPr="005100E3">
        <w:rPr>
          <w:rFonts w:cs="Arial"/>
          <w:sz w:val="22"/>
          <w:lang w:val="en-US"/>
        </w:rPr>
        <w:t xml:space="preserve">Matthias Nieberler, </w:t>
      </w:r>
      <w:r w:rsidR="00724FB8" w:rsidRPr="005100E3">
        <w:rPr>
          <w:rFonts w:cs="Arial"/>
          <w:sz w:val="22"/>
          <w:lang w:val="en-US"/>
        </w:rPr>
        <w:t>Christopher Kehrwald</w:t>
      </w:r>
      <w:r w:rsidR="001A75E1" w:rsidRPr="005100E3">
        <w:rPr>
          <w:rFonts w:cs="Arial"/>
          <w:sz w:val="22"/>
          <w:lang w:val="en-US"/>
        </w:rPr>
        <w:t xml:space="preserve">, </w:t>
      </w:r>
      <w:r w:rsidR="001A7171" w:rsidRPr="005100E3">
        <w:rPr>
          <w:rFonts w:cs="Arial"/>
          <w:sz w:val="22"/>
          <w:lang w:val="en-US"/>
        </w:rPr>
        <w:t>Katrin Knopf</w:t>
      </w:r>
      <w:r w:rsidRPr="005100E3">
        <w:rPr>
          <w:rFonts w:cs="Arial"/>
          <w:sz w:val="22"/>
          <w:lang w:val="en-US"/>
        </w:rPr>
        <w:t>, Nathalie Brunkhorst-</w:t>
      </w:r>
      <w:r w:rsidRPr="005100E3">
        <w:rPr>
          <w:rStyle w:val="Zeilennummer"/>
          <w:sz w:val="22"/>
          <w:lang w:val="en-US"/>
        </w:rPr>
        <w:t>Kanaan</w:t>
      </w:r>
      <w:r w:rsidRPr="005100E3">
        <w:rPr>
          <w:rFonts w:cs="Arial"/>
          <w:sz w:val="22"/>
          <w:lang w:val="en-US"/>
        </w:rPr>
        <w:t>, Semra Etyemez</w:t>
      </w:r>
      <w:r w:rsidR="00212FD5" w:rsidRPr="005100E3">
        <w:rPr>
          <w:rFonts w:cs="Arial"/>
          <w:sz w:val="22"/>
          <w:lang w:val="en-US"/>
        </w:rPr>
        <w:t>, Kelly A Aller</w:t>
      </w:r>
      <w:r w:rsidR="00915EBE">
        <w:rPr>
          <w:rFonts w:cs="Arial"/>
          <w:sz w:val="22"/>
          <w:lang w:val="en-US"/>
        </w:rPr>
        <w:t>s</w:t>
      </w:r>
      <w:r w:rsidRPr="005100E3">
        <w:rPr>
          <w:rFonts w:cs="Arial"/>
          <w:sz w:val="22"/>
          <w:lang w:val="en-US"/>
        </w:rPr>
        <w:t xml:space="preserve">, Robert </w:t>
      </w:r>
      <w:r w:rsidR="006B0990" w:rsidRPr="005100E3">
        <w:rPr>
          <w:rFonts w:cs="Arial"/>
          <w:sz w:val="22"/>
          <w:lang w:val="en-US"/>
        </w:rPr>
        <w:t xml:space="preserve">A. </w:t>
      </w:r>
      <w:r w:rsidRPr="005100E3">
        <w:rPr>
          <w:rFonts w:cs="Arial"/>
          <w:sz w:val="22"/>
          <w:lang w:val="en-US"/>
        </w:rPr>
        <w:t>Bittner</w:t>
      </w:r>
      <w:r w:rsidR="001A75E1" w:rsidRPr="005100E3">
        <w:rPr>
          <w:rFonts w:cs="Arial"/>
          <w:sz w:val="22"/>
          <w:lang w:val="en-US"/>
        </w:rPr>
        <w:t xml:space="preserve">, </w:t>
      </w:r>
      <w:r w:rsidR="001A7171" w:rsidRPr="005100E3">
        <w:rPr>
          <w:rFonts w:cs="Arial"/>
          <w:sz w:val="22"/>
          <w:lang w:val="en-US"/>
        </w:rPr>
        <w:t xml:space="preserve">David </w:t>
      </w:r>
      <w:r w:rsidR="005B62FF" w:rsidRPr="005100E3">
        <w:rPr>
          <w:rFonts w:cs="Arial"/>
          <w:sz w:val="22"/>
          <w:lang w:val="en-US"/>
        </w:rPr>
        <w:t xml:space="preserve">A. </w:t>
      </w:r>
      <w:r w:rsidR="001A7171" w:rsidRPr="005100E3">
        <w:rPr>
          <w:rFonts w:cs="Arial"/>
          <w:sz w:val="22"/>
          <w:lang w:val="en-US"/>
        </w:rPr>
        <w:t xml:space="preserve">Slattery, </w:t>
      </w:r>
      <w:r w:rsidR="00283FF1" w:rsidRPr="005100E3">
        <w:rPr>
          <w:rFonts w:cs="Arial"/>
          <w:sz w:val="22"/>
          <w:lang w:val="en-US"/>
        </w:rPr>
        <w:t xml:space="preserve">Rhiannon </w:t>
      </w:r>
      <w:r w:rsidR="0065687D" w:rsidRPr="005100E3">
        <w:rPr>
          <w:rFonts w:cs="Arial"/>
          <w:sz w:val="22"/>
          <w:lang w:val="en-US"/>
        </w:rPr>
        <w:t>V</w:t>
      </w:r>
      <w:r w:rsidR="005B62FF" w:rsidRPr="005100E3">
        <w:rPr>
          <w:rFonts w:cs="Arial"/>
          <w:sz w:val="22"/>
          <w:lang w:val="en-US"/>
        </w:rPr>
        <w:t>.</w:t>
      </w:r>
      <w:r w:rsidR="0065687D" w:rsidRPr="005100E3">
        <w:rPr>
          <w:rFonts w:cs="Arial"/>
          <w:sz w:val="22"/>
          <w:lang w:val="en-US"/>
        </w:rPr>
        <w:t xml:space="preserve"> </w:t>
      </w:r>
      <w:r w:rsidR="00283FF1" w:rsidRPr="005100E3">
        <w:rPr>
          <w:rFonts w:cs="Arial"/>
          <w:sz w:val="22"/>
          <w:lang w:val="en-US"/>
        </w:rPr>
        <w:t xml:space="preserve">McNeill, </w:t>
      </w:r>
      <w:r w:rsidRPr="005100E3">
        <w:rPr>
          <w:sz w:val="22"/>
          <w:lang w:val="en-US"/>
        </w:rPr>
        <w:t>Andreas Reif</w:t>
      </w:r>
      <w:r w:rsidRPr="005100E3">
        <w:rPr>
          <w:rFonts w:cs="Arial"/>
          <w:sz w:val="22"/>
          <w:lang w:val="en-US"/>
        </w:rPr>
        <w:t>, Sarah Kittel-Schneider</w:t>
      </w:r>
    </w:p>
    <w:p w14:paraId="6849C57B" w14:textId="50930F9B" w:rsidR="00F72D42" w:rsidRPr="00D61C5C" w:rsidRDefault="00F72D42" w:rsidP="00D61C5C">
      <w:pPr>
        <w:spacing w:after="0" w:line="360" w:lineRule="auto"/>
        <w:jc w:val="both"/>
        <w:rPr>
          <w:rFonts w:cs="Arial"/>
          <w:b/>
          <w:sz w:val="20"/>
          <w:szCs w:val="20"/>
          <w:lang w:val="en-US"/>
        </w:rPr>
      </w:pPr>
    </w:p>
    <w:p w14:paraId="34CA954F" w14:textId="77777777" w:rsidR="00D61C5C" w:rsidRPr="00D61C5C" w:rsidRDefault="00D61C5C" w:rsidP="00D61C5C">
      <w:pPr>
        <w:spacing w:after="0" w:line="360" w:lineRule="auto"/>
        <w:jc w:val="both"/>
        <w:rPr>
          <w:rFonts w:cs="Arial"/>
          <w:b/>
          <w:sz w:val="20"/>
          <w:szCs w:val="20"/>
          <w:lang w:val="en-US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465"/>
        <w:gridCol w:w="1465"/>
        <w:gridCol w:w="1465"/>
        <w:gridCol w:w="1465"/>
        <w:gridCol w:w="1465"/>
      </w:tblGrid>
      <w:tr w:rsidR="00F72D42" w:rsidRPr="00D61C5C" w14:paraId="0AFE255E" w14:textId="77777777" w:rsidTr="00724FB8">
        <w:trPr>
          <w:trHeight w:val="412"/>
        </w:trPr>
        <w:tc>
          <w:tcPr>
            <w:tcW w:w="1464" w:type="dxa"/>
            <w:vMerge w:val="restart"/>
            <w:shd w:val="clear" w:color="auto" w:fill="auto"/>
            <w:vAlign w:val="center"/>
          </w:tcPr>
          <w:p w14:paraId="7129E429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sz w:val="20"/>
                <w:szCs w:val="20"/>
                <w:lang w:val="en-US" w:eastAsia="de-DE"/>
              </w:rPr>
              <w:t>Scale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6F22E8FC" w14:textId="77777777" w:rsidR="00F72D42" w:rsidRPr="00D61C5C" w:rsidRDefault="00F72D42" w:rsidP="00D61C5C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MDD</w:t>
            </w:r>
          </w:p>
        </w:tc>
        <w:tc>
          <w:tcPr>
            <w:tcW w:w="2930" w:type="dxa"/>
            <w:gridSpan w:val="2"/>
            <w:shd w:val="clear" w:color="auto" w:fill="auto"/>
            <w:vAlign w:val="center"/>
          </w:tcPr>
          <w:p w14:paraId="29510190" w14:textId="77777777" w:rsidR="00F72D42" w:rsidRPr="00D61C5C" w:rsidRDefault="00F72D42" w:rsidP="00D61C5C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sz w:val="20"/>
                <w:szCs w:val="20"/>
                <w:lang w:val="en-US" w:eastAsia="de-DE"/>
              </w:rPr>
              <w:t>BD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3B5A816" w14:textId="77777777" w:rsidR="00F72D42" w:rsidRPr="00D61C5C" w:rsidRDefault="00F72D42" w:rsidP="00D61C5C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SCZ</w:t>
            </w:r>
          </w:p>
        </w:tc>
      </w:tr>
      <w:tr w:rsidR="00F72D42" w:rsidRPr="00D61C5C" w14:paraId="10624439" w14:textId="77777777" w:rsidTr="00724FB8">
        <w:trPr>
          <w:trHeight w:val="52"/>
        </w:trPr>
        <w:tc>
          <w:tcPr>
            <w:tcW w:w="1464" w:type="dxa"/>
            <w:vMerge/>
            <w:shd w:val="clear" w:color="auto" w:fill="auto"/>
            <w:vAlign w:val="center"/>
          </w:tcPr>
          <w:p w14:paraId="52EC44AA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4D130C77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Remitters</w:t>
            </w:r>
          </w:p>
          <w:p w14:paraId="6ED221D8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N (%)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E695BE6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Responders</w:t>
            </w:r>
          </w:p>
          <w:p w14:paraId="7AF746EA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N (%)</w:t>
            </w:r>
          </w:p>
        </w:tc>
        <w:tc>
          <w:tcPr>
            <w:tcW w:w="1465" w:type="dxa"/>
            <w:shd w:val="clear" w:color="auto" w:fill="auto"/>
            <w:noWrap/>
            <w:vAlign w:val="center"/>
          </w:tcPr>
          <w:p w14:paraId="7B688055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Remitters</w:t>
            </w:r>
          </w:p>
          <w:p w14:paraId="73102A7F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N (%)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4E3B4073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Responders</w:t>
            </w:r>
          </w:p>
          <w:p w14:paraId="52244E6C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N (%)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55E16C7C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Responders</w:t>
            </w:r>
          </w:p>
          <w:p w14:paraId="440BB66D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N (%)</w:t>
            </w:r>
          </w:p>
        </w:tc>
      </w:tr>
      <w:tr w:rsidR="00F72D42" w:rsidRPr="00D61C5C" w14:paraId="1F5E020E" w14:textId="77777777" w:rsidTr="00724FB8">
        <w:trPr>
          <w:trHeight w:val="52"/>
        </w:trPr>
        <w:tc>
          <w:tcPr>
            <w:tcW w:w="1464" w:type="dxa"/>
            <w:shd w:val="clear" w:color="auto" w:fill="auto"/>
            <w:vAlign w:val="center"/>
          </w:tcPr>
          <w:p w14:paraId="24E00345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b/>
                <w:bCs/>
                <w:sz w:val="20"/>
                <w:szCs w:val="20"/>
              </w:rPr>
              <w:t>MADRS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40EA2943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19 (48.7 %)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23DB5D8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30 (76,9 %)</w:t>
            </w:r>
          </w:p>
        </w:tc>
        <w:tc>
          <w:tcPr>
            <w:tcW w:w="1465" w:type="dxa"/>
            <w:shd w:val="clear" w:color="auto" w:fill="auto"/>
            <w:noWrap/>
            <w:vAlign w:val="center"/>
          </w:tcPr>
          <w:p w14:paraId="44761CC0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29 (61.7 %)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239C034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30 (55.,6 %)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C8F452E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</w:tr>
      <w:tr w:rsidR="00F72D42" w:rsidRPr="00D61C5C" w14:paraId="01981B4E" w14:textId="77777777" w:rsidTr="00724FB8">
        <w:trPr>
          <w:trHeight w:val="52"/>
        </w:trPr>
        <w:tc>
          <w:tcPr>
            <w:tcW w:w="1464" w:type="dxa"/>
            <w:shd w:val="clear" w:color="auto" w:fill="auto"/>
            <w:vAlign w:val="center"/>
          </w:tcPr>
          <w:p w14:paraId="7481A5BB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b/>
                <w:bCs/>
                <w:sz w:val="20"/>
                <w:szCs w:val="20"/>
              </w:rPr>
              <w:t>YMRS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CBFDE30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57BB969A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noWrap/>
            <w:vAlign w:val="center"/>
          </w:tcPr>
          <w:p w14:paraId="528D7081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24 (96.0 %)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721E78C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31 (79.5 %)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ABCA1CE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</w:tr>
      <w:tr w:rsidR="00F72D42" w:rsidRPr="00D61C5C" w14:paraId="400FEA1F" w14:textId="77777777" w:rsidTr="00724FB8">
        <w:trPr>
          <w:trHeight w:val="52"/>
        </w:trPr>
        <w:tc>
          <w:tcPr>
            <w:tcW w:w="1464" w:type="dxa"/>
            <w:shd w:val="clear" w:color="auto" w:fill="auto"/>
            <w:vAlign w:val="center"/>
          </w:tcPr>
          <w:p w14:paraId="435C2D0B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b/>
                <w:bCs/>
                <w:sz w:val="20"/>
                <w:szCs w:val="20"/>
              </w:rPr>
              <w:t>PANSS_G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4238D132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8BE3412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noWrap/>
            <w:vAlign w:val="center"/>
          </w:tcPr>
          <w:p w14:paraId="53E06643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2BFFC5E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418ECB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4 (10.3 %)</w:t>
            </w:r>
          </w:p>
        </w:tc>
      </w:tr>
      <w:tr w:rsidR="00F72D42" w:rsidRPr="00D61C5C" w14:paraId="0A8319BB" w14:textId="77777777" w:rsidTr="00724FB8">
        <w:trPr>
          <w:trHeight w:val="52"/>
        </w:trPr>
        <w:tc>
          <w:tcPr>
            <w:tcW w:w="1464" w:type="dxa"/>
            <w:shd w:val="clear" w:color="auto" w:fill="auto"/>
            <w:vAlign w:val="center"/>
          </w:tcPr>
          <w:p w14:paraId="3D958226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b/>
                <w:bCs/>
                <w:sz w:val="20"/>
                <w:szCs w:val="20"/>
              </w:rPr>
              <w:t>PANSS_P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BAED24F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CC6E6C1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noWrap/>
            <w:vAlign w:val="center"/>
          </w:tcPr>
          <w:p w14:paraId="258F73F3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B5FF23E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CFA81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21 (53.8 %)</w:t>
            </w:r>
          </w:p>
        </w:tc>
      </w:tr>
      <w:tr w:rsidR="00F72D42" w:rsidRPr="00D61C5C" w14:paraId="3B6F24A5" w14:textId="77777777" w:rsidTr="00724FB8">
        <w:trPr>
          <w:trHeight w:val="52"/>
        </w:trPr>
        <w:tc>
          <w:tcPr>
            <w:tcW w:w="1464" w:type="dxa"/>
            <w:shd w:val="clear" w:color="auto" w:fill="auto"/>
            <w:vAlign w:val="center"/>
          </w:tcPr>
          <w:p w14:paraId="627EDFF1" w14:textId="77777777" w:rsidR="00F72D42" w:rsidRPr="00D61C5C" w:rsidRDefault="00F72D42" w:rsidP="00D61C5C">
            <w:pPr>
              <w:spacing w:after="0"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D61C5C">
              <w:rPr>
                <w:b/>
                <w:bCs/>
                <w:sz w:val="20"/>
                <w:szCs w:val="20"/>
              </w:rPr>
              <w:t>PANSS_N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862058E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37BECBC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noWrap/>
            <w:vAlign w:val="center"/>
          </w:tcPr>
          <w:p w14:paraId="64359B19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78BEDC3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4E2D5051" w14:textId="77777777" w:rsidR="00F72D42" w:rsidRPr="00D61C5C" w:rsidRDefault="00F72D42" w:rsidP="00D61C5C">
            <w:pPr>
              <w:spacing w:after="0" w:line="360" w:lineRule="auto"/>
              <w:jc w:val="both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9 (23.1 %)</w:t>
            </w:r>
          </w:p>
        </w:tc>
      </w:tr>
    </w:tbl>
    <w:p w14:paraId="31DD9307" w14:textId="77777777" w:rsidR="00F72D42" w:rsidRPr="00D61C5C" w:rsidRDefault="00F72D42" w:rsidP="00D61C5C">
      <w:pPr>
        <w:spacing w:after="0" w:line="360" w:lineRule="auto"/>
        <w:jc w:val="both"/>
        <w:rPr>
          <w:rFonts w:cs="Arial"/>
          <w:b/>
          <w:sz w:val="20"/>
          <w:szCs w:val="20"/>
          <w:lang w:val="en-US"/>
        </w:rPr>
      </w:pPr>
    </w:p>
    <w:p w14:paraId="1C5E3927" w14:textId="389A68E6" w:rsidR="00F72D42" w:rsidRPr="00D61C5C" w:rsidRDefault="00F72D42" w:rsidP="00D61C5C">
      <w:pPr>
        <w:spacing w:after="0" w:line="360" w:lineRule="auto"/>
        <w:jc w:val="both"/>
        <w:rPr>
          <w:sz w:val="20"/>
          <w:szCs w:val="20"/>
          <w:highlight w:val="yellow"/>
          <w:lang w:val="en-US"/>
        </w:rPr>
      </w:pPr>
      <w:r w:rsidRPr="00D61C5C">
        <w:rPr>
          <w:rFonts w:cs="Arial"/>
          <w:b/>
          <w:sz w:val="20"/>
          <w:szCs w:val="20"/>
          <w:lang w:val="en-US"/>
        </w:rPr>
        <w:t xml:space="preserve">Supplementary Table </w:t>
      </w:r>
      <w:r w:rsidR="008D1D25" w:rsidRPr="00D61C5C">
        <w:rPr>
          <w:rFonts w:cs="Arial"/>
          <w:b/>
          <w:sz w:val="20"/>
          <w:szCs w:val="20"/>
          <w:lang w:val="en-US"/>
        </w:rPr>
        <w:t>1</w:t>
      </w:r>
      <w:r w:rsidR="000542FF">
        <w:rPr>
          <w:rFonts w:cs="Arial"/>
          <w:b/>
          <w:sz w:val="20"/>
          <w:szCs w:val="20"/>
          <w:lang w:val="en-US"/>
        </w:rPr>
        <w:t>.</w:t>
      </w:r>
      <w:r w:rsidR="00915EBE" w:rsidRPr="00D61C5C">
        <w:rPr>
          <w:rFonts w:cs="Arial"/>
          <w:b/>
          <w:sz w:val="20"/>
          <w:szCs w:val="20"/>
          <w:lang w:val="en-US"/>
        </w:rPr>
        <w:t xml:space="preserve"> </w:t>
      </w:r>
      <w:r w:rsidRPr="00D61C5C">
        <w:rPr>
          <w:sz w:val="20"/>
          <w:szCs w:val="20"/>
          <w:lang w:val="en-US"/>
        </w:rPr>
        <w:t xml:space="preserve">Numbers and percentages of patients whose symptoms remitted and responded to treatment between T1 and T2, based on the respective scales used. </w:t>
      </w:r>
      <w:r w:rsidRPr="00D61C5C">
        <w:rPr>
          <w:rFonts w:cs="Arial"/>
          <w:iCs/>
          <w:sz w:val="20"/>
          <w:szCs w:val="20"/>
          <w:lang w:val="en-US"/>
        </w:rPr>
        <w:t xml:space="preserve">Patients were classified as responders if symptom severity scores were decreased at least 50 % at discharge. MDD and BD patients were further classified as remitters if the respective scores were ≤10 (MADRS) or ≤12 (YMRS) at T2. </w:t>
      </w:r>
      <w:r w:rsidRPr="00D61C5C">
        <w:rPr>
          <w:sz w:val="20"/>
          <w:szCs w:val="20"/>
          <w:lang w:val="en-US"/>
        </w:rPr>
        <w:t>MDD</w:t>
      </w:r>
      <w:r w:rsidR="00B83B20">
        <w:rPr>
          <w:sz w:val="20"/>
          <w:szCs w:val="20"/>
          <w:lang w:val="en-US"/>
        </w:rPr>
        <w:t xml:space="preserve">: </w:t>
      </w:r>
      <w:r w:rsidRPr="00D61C5C">
        <w:rPr>
          <w:sz w:val="20"/>
          <w:szCs w:val="20"/>
          <w:lang w:val="en-US"/>
        </w:rPr>
        <w:t>major depressive disorder</w:t>
      </w:r>
      <w:r w:rsidR="00B83B20">
        <w:rPr>
          <w:sz w:val="20"/>
          <w:szCs w:val="20"/>
          <w:lang w:val="en-US"/>
        </w:rPr>
        <w:t>;</w:t>
      </w:r>
      <w:r w:rsidRPr="00D61C5C">
        <w:rPr>
          <w:sz w:val="20"/>
          <w:szCs w:val="20"/>
          <w:lang w:val="en-US"/>
        </w:rPr>
        <w:t xml:space="preserve"> BD</w:t>
      </w:r>
      <w:r w:rsidR="00B83B20">
        <w:rPr>
          <w:sz w:val="20"/>
          <w:szCs w:val="20"/>
          <w:lang w:val="en-US"/>
        </w:rPr>
        <w:t xml:space="preserve">: </w:t>
      </w:r>
      <w:r w:rsidRPr="00D61C5C">
        <w:rPr>
          <w:sz w:val="20"/>
          <w:szCs w:val="20"/>
          <w:lang w:val="en-US"/>
        </w:rPr>
        <w:t>bipolar disorder</w:t>
      </w:r>
      <w:r w:rsidR="00B83B20">
        <w:rPr>
          <w:sz w:val="20"/>
          <w:szCs w:val="20"/>
          <w:lang w:val="en-US"/>
        </w:rPr>
        <w:t>;</w:t>
      </w:r>
      <w:r w:rsidRPr="00D61C5C">
        <w:rPr>
          <w:sz w:val="20"/>
          <w:szCs w:val="20"/>
          <w:lang w:val="en-US"/>
        </w:rPr>
        <w:t xml:space="preserve"> SCZ</w:t>
      </w:r>
      <w:r w:rsidR="00B83B20">
        <w:rPr>
          <w:sz w:val="20"/>
          <w:szCs w:val="20"/>
          <w:lang w:val="en-US"/>
        </w:rPr>
        <w:t xml:space="preserve">: </w:t>
      </w:r>
      <w:r w:rsidRPr="00D61C5C">
        <w:rPr>
          <w:sz w:val="20"/>
          <w:szCs w:val="20"/>
          <w:lang w:val="en-US"/>
        </w:rPr>
        <w:t>schizophrenia</w:t>
      </w:r>
      <w:r w:rsidR="00B83B20">
        <w:rPr>
          <w:sz w:val="20"/>
          <w:szCs w:val="20"/>
          <w:lang w:val="en-US"/>
        </w:rPr>
        <w:t>;</w:t>
      </w:r>
      <w:r w:rsidRPr="00D61C5C">
        <w:rPr>
          <w:sz w:val="20"/>
          <w:szCs w:val="20"/>
          <w:lang w:val="en-US"/>
        </w:rPr>
        <w:t xml:space="preserve"> </w:t>
      </w:r>
      <w:r w:rsidRPr="00D61C5C">
        <w:rPr>
          <w:rFonts w:cs="Arial"/>
          <w:sz w:val="20"/>
          <w:szCs w:val="20"/>
          <w:lang w:val="en-US"/>
        </w:rPr>
        <w:t>MADRS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Montgomery-Ǻsberg Depression Scale; YMRS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Young Mania Rating Scale; PANSS</w:t>
      </w:r>
      <w:r w:rsidR="00B83B20">
        <w:rPr>
          <w:rFonts w:cs="Arial"/>
          <w:sz w:val="20"/>
          <w:szCs w:val="20"/>
          <w:lang w:val="en-US"/>
        </w:rPr>
        <w:t>:</w:t>
      </w:r>
      <w:r w:rsidRPr="00D61C5C">
        <w:rPr>
          <w:rFonts w:cs="Arial"/>
          <w:sz w:val="20"/>
          <w:szCs w:val="20"/>
          <w:lang w:val="en-US"/>
        </w:rPr>
        <w:t xml:space="preserve"> Positive and Negative Syndrome Scale, subscales G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General Psychopathology, P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Positive Scale, N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Negative Scale</w:t>
      </w:r>
      <w:r w:rsidR="000542FF">
        <w:rPr>
          <w:rFonts w:cs="Arial"/>
          <w:sz w:val="20"/>
          <w:szCs w:val="20"/>
          <w:lang w:val="en-US"/>
        </w:rPr>
        <w:t>.</w:t>
      </w:r>
    </w:p>
    <w:p w14:paraId="22BE137A" w14:textId="1833AF36" w:rsidR="00F72D42" w:rsidRPr="00D61C5C" w:rsidRDefault="00F72D42" w:rsidP="00D61C5C">
      <w:pPr>
        <w:spacing w:after="0" w:line="360" w:lineRule="auto"/>
        <w:jc w:val="both"/>
        <w:rPr>
          <w:rFonts w:cs="Arial"/>
          <w:b/>
          <w:sz w:val="20"/>
          <w:szCs w:val="20"/>
          <w:lang w:val="en-US"/>
        </w:rPr>
      </w:pPr>
    </w:p>
    <w:p w14:paraId="11D57313" w14:textId="77777777" w:rsidR="00F72D42" w:rsidRPr="00D61C5C" w:rsidRDefault="00F72D42" w:rsidP="00D61C5C">
      <w:pPr>
        <w:spacing w:after="0" w:line="360" w:lineRule="auto"/>
        <w:jc w:val="both"/>
        <w:rPr>
          <w:rFonts w:cs="Arial"/>
          <w:b/>
          <w:sz w:val="20"/>
          <w:szCs w:val="20"/>
          <w:lang w:val="en-US"/>
        </w:rPr>
      </w:pPr>
    </w:p>
    <w:tbl>
      <w:tblPr>
        <w:tblW w:w="90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F6C32" w:rsidRPr="00B83B20" w14:paraId="6E89266D" w14:textId="77777777" w:rsidTr="000E7501">
        <w:trPr>
          <w:trHeight w:val="70"/>
        </w:trPr>
        <w:tc>
          <w:tcPr>
            <w:tcW w:w="1141" w:type="dxa"/>
            <w:vMerge w:val="restart"/>
            <w:shd w:val="clear" w:color="auto" w:fill="auto"/>
            <w:vAlign w:val="center"/>
          </w:tcPr>
          <w:p w14:paraId="53D4154A" w14:textId="623896DC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Diagnosis</w:t>
            </w:r>
          </w:p>
        </w:tc>
        <w:tc>
          <w:tcPr>
            <w:tcW w:w="7938" w:type="dxa"/>
            <w:gridSpan w:val="14"/>
            <w:shd w:val="clear" w:color="auto" w:fill="auto"/>
            <w:vAlign w:val="center"/>
          </w:tcPr>
          <w:p w14:paraId="00A9009D" w14:textId="26667A94" w:rsidR="00FF6C32" w:rsidRPr="00D61C5C" w:rsidRDefault="00FF6C32" w:rsidP="00D61C5C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Administered medication during inpatient treatment</w:t>
            </w:r>
          </w:p>
        </w:tc>
      </w:tr>
      <w:tr w:rsidR="00FF6C32" w:rsidRPr="00D61C5C" w14:paraId="4A6FAE82" w14:textId="77777777" w:rsidTr="000E7501">
        <w:trPr>
          <w:trHeight w:val="60"/>
        </w:trPr>
        <w:tc>
          <w:tcPr>
            <w:tcW w:w="1141" w:type="dxa"/>
            <w:vMerge/>
            <w:shd w:val="clear" w:color="auto" w:fill="auto"/>
            <w:vAlign w:val="center"/>
          </w:tcPr>
          <w:p w14:paraId="1E9427ED" w14:textId="6C8916B2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CC6592" w14:textId="539D6F86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/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616DE7" w14:textId="59CC544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AD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C204EB" w14:textId="0EC8FCA9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Li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438895" w14:textId="4F9197F7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AP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7FBDE4" w14:textId="034D37AC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AD+</w:t>
            </w:r>
          </w:p>
          <w:p w14:paraId="63DB9478" w14:textId="02A4A188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Li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D59FBF" w14:textId="6AD2218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AD+</w:t>
            </w:r>
          </w:p>
          <w:p w14:paraId="79DB9F59" w14:textId="1E5E24DA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B88E17" w14:textId="1B231B93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AD+</w:t>
            </w:r>
          </w:p>
          <w:p w14:paraId="797D1EC7" w14:textId="6F2FD95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AP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B0C92A" w14:textId="7B4A3394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Li+</w:t>
            </w:r>
          </w:p>
          <w:p w14:paraId="5012A576" w14:textId="2E220C2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38067B" w14:textId="68A9A68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Li+</w:t>
            </w:r>
          </w:p>
          <w:p w14:paraId="766292BB" w14:textId="5F5D9B3C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AP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19450F" w14:textId="4F65A444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AC+</w:t>
            </w:r>
          </w:p>
          <w:p w14:paraId="3EA3FB3B" w14:textId="557B186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AP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632976" w14:textId="3256B62D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AD+</w:t>
            </w:r>
          </w:p>
          <w:p w14:paraId="6D3A871B" w14:textId="765EC76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Li+</w:t>
            </w:r>
          </w:p>
          <w:p w14:paraId="33E9E478" w14:textId="795DFEBB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AP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0249BD" w14:textId="59714BCE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AD+</w:t>
            </w:r>
          </w:p>
          <w:p w14:paraId="40D3B09A" w14:textId="7D864E13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AC+</w:t>
            </w:r>
          </w:p>
          <w:p w14:paraId="2EEEA7DC" w14:textId="142ACEBA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AP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4973B0" w14:textId="57B3378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Li+</w:t>
            </w:r>
          </w:p>
          <w:p w14:paraId="21E7F0AB" w14:textId="6111CF5E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AC</w:t>
            </w:r>
            <w:r w:rsidR="00D61C5C"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+</w:t>
            </w:r>
          </w:p>
          <w:p w14:paraId="14AA7BB7" w14:textId="5A089FC5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AP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58D852" w14:textId="51161868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Li+ AC+ AP+ AC</w:t>
            </w:r>
          </w:p>
        </w:tc>
      </w:tr>
      <w:tr w:rsidR="00FF6C32" w:rsidRPr="00D61C5C" w14:paraId="75C6F470" w14:textId="77777777" w:rsidTr="000E7501">
        <w:trPr>
          <w:trHeight w:val="70"/>
        </w:trPr>
        <w:tc>
          <w:tcPr>
            <w:tcW w:w="1141" w:type="dxa"/>
            <w:shd w:val="clear" w:color="auto" w:fill="auto"/>
            <w:vAlign w:val="center"/>
          </w:tcPr>
          <w:p w14:paraId="3986A0A5" w14:textId="733E5BE4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HC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CDB799" w14:textId="3A5821D4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096ABB" w14:textId="6216A059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507568" w14:textId="19126A79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B4D8CB" w14:textId="728B6C43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EDBE90" w14:textId="69C52B0B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B4537B" w14:textId="4C1123A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F3863A" w14:textId="4890C123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71322B" w14:textId="744E39E6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9E5FF4" w14:textId="781012C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D406A8" w14:textId="1BAC6D07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102DE7" w14:textId="40DF6336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BDCCB6" w14:textId="54EDD4E6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633B23" w14:textId="430D63EE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E05919" w14:textId="73BF7C45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</w:tr>
      <w:tr w:rsidR="00FF6C32" w:rsidRPr="00D61C5C" w14:paraId="502BA6C0" w14:textId="77777777" w:rsidTr="000E7501">
        <w:trPr>
          <w:trHeight w:val="70"/>
        </w:trPr>
        <w:tc>
          <w:tcPr>
            <w:tcW w:w="1141" w:type="dxa"/>
            <w:shd w:val="clear" w:color="auto" w:fill="auto"/>
            <w:vAlign w:val="center"/>
          </w:tcPr>
          <w:p w14:paraId="6C9C5D4D" w14:textId="140F68F7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MDD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B4537A" w14:textId="2E3A95FC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F33694" w14:textId="1898BE9D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819BA3" w14:textId="36D54D4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3CAE2E" w14:textId="30015D47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F2FF1D" w14:textId="3F643C24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31E4A8" w14:textId="036418A2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1DFB2A" w14:textId="3211B36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395718" w14:textId="6C1B506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CF0F94" w14:textId="6EE75F4B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959521" w14:textId="3D3FBA28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86F045" w14:textId="50D55863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BC8CBE" w14:textId="23ACAF39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700A4C" w14:textId="32CAEEB5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47E512" w14:textId="2E3456CB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</w:tr>
      <w:tr w:rsidR="00FF6C32" w:rsidRPr="00D61C5C" w14:paraId="58A377B6" w14:textId="77777777" w:rsidTr="000E7501">
        <w:trPr>
          <w:trHeight w:val="70"/>
        </w:trPr>
        <w:tc>
          <w:tcPr>
            <w:tcW w:w="1141" w:type="dxa"/>
            <w:shd w:val="clear" w:color="auto" w:fill="auto"/>
            <w:vAlign w:val="center"/>
          </w:tcPr>
          <w:p w14:paraId="35A8EAF8" w14:textId="28F276B3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BD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4AF00E" w14:textId="78C07968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E81942" w14:textId="0AFE7675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1DE074" w14:textId="5F131ABA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389610" w14:textId="7AF5428F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E1A813" w14:textId="2E0764DB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F9A697" w14:textId="6CB4F79A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789F7D" w14:textId="758BCB2C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8B2D77" w14:textId="0EFE5D7C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5C0AC4" w14:textId="4F551352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15E78E" w14:textId="0DD3104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611112" w14:textId="75232A75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D8BB41" w14:textId="6120C815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946CAC" w14:textId="41A8B7F4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1A0E4D" w14:textId="00A5DBD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</w:t>
            </w:r>
          </w:p>
        </w:tc>
      </w:tr>
      <w:tr w:rsidR="00FF6C32" w:rsidRPr="00D61C5C" w14:paraId="6E13725B" w14:textId="77777777" w:rsidTr="000E7501">
        <w:trPr>
          <w:trHeight w:val="70"/>
        </w:trPr>
        <w:tc>
          <w:tcPr>
            <w:tcW w:w="1141" w:type="dxa"/>
            <w:shd w:val="clear" w:color="auto" w:fill="auto"/>
            <w:vAlign w:val="center"/>
          </w:tcPr>
          <w:p w14:paraId="1A7386E1" w14:textId="75EEA209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SCZ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0A3024" w14:textId="5ECB2D8D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E5BD14" w14:textId="339F7063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93869B" w14:textId="06A74A9A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9F8FCB" w14:textId="5AE5B81B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5C5461" w14:textId="39D4CC8F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1E142E" w14:textId="33B8613E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F92E29" w14:textId="43775274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6CA1B4" w14:textId="53A2F831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8442D1" w14:textId="2E1857A7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043042" w14:textId="76E77210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BC0FC6" w14:textId="280FCC32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B5D074" w14:textId="011961BA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0AF4D0" w14:textId="45C6BB97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5EC760" w14:textId="74177156" w:rsidR="00FF6C32" w:rsidRPr="00D61C5C" w:rsidRDefault="00FF6C32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</w:tr>
    </w:tbl>
    <w:p w14:paraId="123475DC" w14:textId="77777777" w:rsidR="008B7558" w:rsidRPr="00D61C5C" w:rsidRDefault="008B7558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</w:p>
    <w:p w14:paraId="019A2C40" w14:textId="69B186D8" w:rsidR="008B7558" w:rsidRPr="00D61C5C" w:rsidRDefault="008B7558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  <w:r w:rsidRPr="00D61C5C">
        <w:rPr>
          <w:rFonts w:cs="Arial"/>
          <w:b/>
          <w:sz w:val="20"/>
          <w:szCs w:val="20"/>
          <w:lang w:val="en-US"/>
        </w:rPr>
        <w:lastRenderedPageBreak/>
        <w:t xml:space="preserve">Supplementary Table </w:t>
      </w:r>
      <w:r w:rsidR="008D1D25" w:rsidRPr="00D61C5C">
        <w:rPr>
          <w:rFonts w:cs="Arial"/>
          <w:b/>
          <w:sz w:val="20"/>
          <w:szCs w:val="20"/>
          <w:lang w:val="en-US"/>
        </w:rPr>
        <w:t>2</w:t>
      </w:r>
      <w:r w:rsidR="000542FF">
        <w:rPr>
          <w:rFonts w:cs="Arial"/>
          <w:b/>
          <w:sz w:val="20"/>
          <w:szCs w:val="20"/>
          <w:lang w:val="en-US"/>
        </w:rPr>
        <w:t>.</w:t>
      </w:r>
      <w:r w:rsidRPr="00D61C5C">
        <w:rPr>
          <w:rFonts w:cs="Arial"/>
          <w:sz w:val="20"/>
          <w:szCs w:val="20"/>
          <w:lang w:val="en-US"/>
        </w:rPr>
        <w:t xml:space="preserve"> </w:t>
      </w:r>
      <w:r w:rsidR="00FF6C32" w:rsidRPr="00D61C5C">
        <w:rPr>
          <w:rFonts w:cs="Arial"/>
          <w:sz w:val="20"/>
          <w:szCs w:val="20"/>
          <w:lang w:val="en-US"/>
        </w:rPr>
        <w:t>M</w:t>
      </w:r>
      <w:r w:rsidRPr="00D61C5C">
        <w:rPr>
          <w:rFonts w:cs="Arial"/>
          <w:sz w:val="20"/>
          <w:szCs w:val="20"/>
          <w:lang w:val="en-US"/>
        </w:rPr>
        <w:t xml:space="preserve">edication </w:t>
      </w:r>
      <w:r w:rsidR="00FF6C32" w:rsidRPr="00D61C5C">
        <w:rPr>
          <w:rFonts w:cs="Arial"/>
          <w:sz w:val="20"/>
          <w:szCs w:val="20"/>
          <w:lang w:val="en-US"/>
        </w:rPr>
        <w:t>during inpatient treatment</w:t>
      </w:r>
      <w:r w:rsidRPr="00D61C5C">
        <w:rPr>
          <w:rFonts w:cs="Arial"/>
          <w:sz w:val="20"/>
          <w:szCs w:val="20"/>
          <w:lang w:val="en-US"/>
        </w:rPr>
        <w:t xml:space="preserve"> was assigned to four substance groups (antidepressants, lithium </w:t>
      </w:r>
      <w:r w:rsidR="00963368" w:rsidRPr="00D61C5C">
        <w:rPr>
          <w:rFonts w:cs="Arial"/>
          <w:sz w:val="20"/>
          <w:szCs w:val="20"/>
          <w:lang w:val="en-US"/>
        </w:rPr>
        <w:t>carbonate</w:t>
      </w:r>
      <w:r w:rsidRPr="00D61C5C">
        <w:rPr>
          <w:rFonts w:cs="Arial"/>
          <w:sz w:val="20"/>
          <w:szCs w:val="20"/>
          <w:lang w:val="en-US"/>
        </w:rPr>
        <w:t>, antipsychotics, anticonvulsants), which were assessed with respect to patient diagnosis. The majority of patients was prescribed a combination of substances from at least two different groups with BD patients taking medication from different substance groups most frequently. AD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 xml:space="preserve">antidepressants; </w:t>
      </w:r>
      <w:r w:rsidR="00B83B20">
        <w:rPr>
          <w:rFonts w:cs="Arial"/>
          <w:sz w:val="20"/>
          <w:szCs w:val="20"/>
          <w:lang w:val="en-US"/>
        </w:rPr>
        <w:t>L</w:t>
      </w:r>
      <w:r w:rsidRPr="00D61C5C">
        <w:rPr>
          <w:rFonts w:cs="Arial"/>
          <w:sz w:val="20"/>
          <w:szCs w:val="20"/>
          <w:lang w:val="en-US"/>
        </w:rPr>
        <w:t>i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 xml:space="preserve">lithium </w:t>
      </w:r>
      <w:r w:rsidR="00963368" w:rsidRPr="00D61C5C">
        <w:rPr>
          <w:rFonts w:cs="Arial"/>
          <w:sz w:val="20"/>
          <w:szCs w:val="20"/>
          <w:lang w:val="en-US"/>
        </w:rPr>
        <w:t>carbonate</w:t>
      </w:r>
      <w:r w:rsidRPr="00D61C5C">
        <w:rPr>
          <w:rFonts w:cs="Arial"/>
          <w:sz w:val="20"/>
          <w:szCs w:val="20"/>
          <w:lang w:val="en-US"/>
        </w:rPr>
        <w:t>; AP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antipsychotics; AC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anticonvulsants; HC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healthy controls</w:t>
      </w:r>
      <w:r w:rsidR="00B83B20">
        <w:rPr>
          <w:rFonts w:cs="Arial"/>
          <w:sz w:val="20"/>
          <w:szCs w:val="20"/>
          <w:lang w:val="en-US"/>
        </w:rPr>
        <w:t>;</w:t>
      </w:r>
      <w:r w:rsidRPr="00D61C5C">
        <w:rPr>
          <w:rFonts w:cs="Arial"/>
          <w:sz w:val="20"/>
          <w:szCs w:val="20"/>
          <w:lang w:val="en-US"/>
        </w:rPr>
        <w:t xml:space="preserve"> MDD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major depressive disorder; BD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bipolar disorder; SCZ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schizophrenia</w:t>
      </w:r>
      <w:r w:rsidR="000542FF">
        <w:rPr>
          <w:rFonts w:cs="Arial"/>
          <w:sz w:val="20"/>
          <w:szCs w:val="20"/>
          <w:lang w:val="en-US"/>
        </w:rPr>
        <w:t>.</w:t>
      </w:r>
    </w:p>
    <w:p w14:paraId="31254A1B" w14:textId="7C69DC48" w:rsidR="008B7558" w:rsidRPr="00D61C5C" w:rsidRDefault="008B7558" w:rsidP="00D61C5C">
      <w:pPr>
        <w:spacing w:after="0" w:line="360" w:lineRule="auto"/>
        <w:jc w:val="both"/>
        <w:rPr>
          <w:rFonts w:cs="Arial"/>
          <w:b/>
          <w:i/>
          <w:sz w:val="20"/>
          <w:szCs w:val="20"/>
          <w:lang w:val="en-US"/>
        </w:rPr>
      </w:pPr>
    </w:p>
    <w:p w14:paraId="0434A8E0" w14:textId="77777777" w:rsidR="008F46D9" w:rsidRPr="00D61C5C" w:rsidRDefault="008F46D9" w:rsidP="00D61C5C">
      <w:pPr>
        <w:spacing w:after="0" w:line="360" w:lineRule="auto"/>
        <w:jc w:val="both"/>
        <w:rPr>
          <w:rFonts w:cs="Arial"/>
          <w:b/>
          <w:i/>
          <w:sz w:val="20"/>
          <w:szCs w:val="20"/>
          <w:lang w:val="en-US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030"/>
        <w:gridCol w:w="1080"/>
        <w:gridCol w:w="1081"/>
        <w:gridCol w:w="1081"/>
        <w:gridCol w:w="1080"/>
        <w:gridCol w:w="1080"/>
        <w:gridCol w:w="1223"/>
      </w:tblGrid>
      <w:tr w:rsidR="00963368" w:rsidRPr="00D61C5C" w14:paraId="350AD4FC" w14:textId="77777777" w:rsidTr="000E7501">
        <w:trPr>
          <w:trHeight w:val="42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2A5934B1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Diagnosis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3B472562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5402" w:type="dxa"/>
            <w:gridSpan w:val="5"/>
            <w:shd w:val="clear" w:color="auto" w:fill="auto"/>
            <w:vAlign w:val="center"/>
          </w:tcPr>
          <w:p w14:paraId="44B4174B" w14:textId="5CDD2792" w:rsidR="00963368" w:rsidRPr="00D61C5C" w:rsidRDefault="00963368" w:rsidP="00D61C5C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Number of administered substance groups</w:t>
            </w: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3371EFD7" w14:textId="2D04C6C6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Mean (SD)</w:t>
            </w:r>
          </w:p>
        </w:tc>
      </w:tr>
      <w:tr w:rsidR="00963368" w:rsidRPr="00D61C5C" w14:paraId="2464AD94" w14:textId="77777777" w:rsidTr="000E7501">
        <w:trPr>
          <w:trHeight w:val="42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B99A521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5060DE2B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F380924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081" w:type="dxa"/>
            <w:shd w:val="clear" w:color="auto" w:fill="auto"/>
            <w:vAlign w:val="center"/>
            <w:hideMark/>
          </w:tcPr>
          <w:p w14:paraId="13C364AD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9F9F5F9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5E22FB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770C2A3" w14:textId="77777777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1223" w:type="dxa"/>
            <w:vMerge/>
            <w:shd w:val="clear" w:color="auto" w:fill="auto"/>
            <w:vAlign w:val="center"/>
          </w:tcPr>
          <w:p w14:paraId="1BE7BDAF" w14:textId="63F79B11" w:rsidR="00963368" w:rsidRPr="00D61C5C" w:rsidRDefault="0096336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8B7558" w:rsidRPr="00D61C5C" w14:paraId="132845F4" w14:textId="77777777" w:rsidTr="000E7501">
        <w:trPr>
          <w:trHeight w:val="52"/>
        </w:trPr>
        <w:tc>
          <w:tcPr>
            <w:tcW w:w="1129" w:type="dxa"/>
            <w:shd w:val="clear" w:color="auto" w:fill="auto"/>
            <w:vAlign w:val="center"/>
            <w:hideMark/>
          </w:tcPr>
          <w:p w14:paraId="4563D9C9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MDD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A6D7C0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40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5AFB185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14:paraId="703A342C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13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3F07BBE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C7CFF6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81E316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40F1B136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1.75 (0.59)</w:t>
            </w:r>
          </w:p>
        </w:tc>
      </w:tr>
      <w:tr w:rsidR="008B7558" w:rsidRPr="00D61C5C" w14:paraId="037D39BC" w14:textId="77777777" w:rsidTr="000E7501">
        <w:trPr>
          <w:trHeight w:val="52"/>
        </w:trPr>
        <w:tc>
          <w:tcPr>
            <w:tcW w:w="1129" w:type="dxa"/>
            <w:shd w:val="clear" w:color="auto" w:fill="auto"/>
            <w:vAlign w:val="center"/>
          </w:tcPr>
          <w:p w14:paraId="0B10533F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BD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C5654CF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56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003029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0D44801F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11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7F3D5F8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64411F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22F451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50387CA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2.14 (0.82)</w:t>
            </w:r>
          </w:p>
        </w:tc>
      </w:tr>
      <w:tr w:rsidR="008B7558" w:rsidRPr="00D61C5C" w14:paraId="6187711E" w14:textId="77777777" w:rsidTr="000E7501">
        <w:trPr>
          <w:trHeight w:val="52"/>
        </w:trPr>
        <w:tc>
          <w:tcPr>
            <w:tcW w:w="1129" w:type="dxa"/>
            <w:shd w:val="clear" w:color="auto" w:fill="auto"/>
            <w:vAlign w:val="center"/>
          </w:tcPr>
          <w:p w14:paraId="761CA39B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/>
                <w:bCs/>
                <w:sz w:val="20"/>
                <w:szCs w:val="20"/>
                <w:lang w:val="en-US" w:eastAsia="de-DE"/>
              </w:rPr>
              <w:t>SCZ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3BD67FF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bCs/>
                <w:sz w:val="20"/>
                <w:szCs w:val="20"/>
                <w:lang w:val="en-US" w:eastAsia="de-DE"/>
              </w:rPr>
              <w:t>39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4B70AF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6D2EDB9D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28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9AC0168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BED7DD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26BEE09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7197A44F" w14:textId="77777777" w:rsidR="008B7558" w:rsidRPr="00D61C5C" w:rsidRDefault="008B7558" w:rsidP="00D61C5C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 w:eastAsia="de-DE"/>
              </w:rPr>
            </w:pPr>
            <w:r w:rsidRPr="00D61C5C">
              <w:rPr>
                <w:rFonts w:eastAsia="Times New Roman" w:cs="Arial"/>
                <w:sz w:val="20"/>
                <w:szCs w:val="20"/>
                <w:lang w:val="en-US" w:eastAsia="de-DE"/>
              </w:rPr>
              <w:t>1.31 (0.52)</w:t>
            </w:r>
          </w:p>
        </w:tc>
      </w:tr>
    </w:tbl>
    <w:p w14:paraId="240B8702" w14:textId="77777777" w:rsidR="008B7558" w:rsidRPr="00D61C5C" w:rsidRDefault="008B7558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</w:p>
    <w:p w14:paraId="0C530537" w14:textId="4998B343" w:rsidR="00F72D42" w:rsidRPr="00D61C5C" w:rsidRDefault="008B7558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  <w:r w:rsidRPr="00D61C5C">
        <w:rPr>
          <w:rFonts w:cs="Arial"/>
          <w:b/>
          <w:sz w:val="20"/>
          <w:szCs w:val="20"/>
          <w:lang w:val="en-US"/>
        </w:rPr>
        <w:t xml:space="preserve">Supplementary Table </w:t>
      </w:r>
      <w:r w:rsidR="008D1D25" w:rsidRPr="00D61C5C">
        <w:rPr>
          <w:rFonts w:cs="Arial"/>
          <w:b/>
          <w:sz w:val="20"/>
          <w:szCs w:val="20"/>
          <w:lang w:val="en-US"/>
        </w:rPr>
        <w:t>3</w:t>
      </w:r>
      <w:r w:rsidR="000542FF">
        <w:rPr>
          <w:rFonts w:cs="Arial"/>
          <w:b/>
          <w:sz w:val="20"/>
          <w:szCs w:val="20"/>
          <w:lang w:val="en-US"/>
        </w:rPr>
        <w:t>.</w:t>
      </w:r>
      <w:r w:rsidRPr="00D61C5C">
        <w:rPr>
          <w:rFonts w:cs="Arial"/>
          <w:sz w:val="20"/>
          <w:szCs w:val="20"/>
          <w:lang w:val="en-US"/>
        </w:rPr>
        <w:t xml:space="preserve"> Patient medication was assigned to four substance groups (antidepressants, lithium </w:t>
      </w:r>
      <w:r w:rsidR="00963368" w:rsidRPr="00D61C5C">
        <w:rPr>
          <w:rFonts w:cs="Arial"/>
          <w:sz w:val="20"/>
          <w:szCs w:val="20"/>
          <w:lang w:val="en-US"/>
        </w:rPr>
        <w:t>carbonate</w:t>
      </w:r>
      <w:r w:rsidRPr="00D61C5C">
        <w:rPr>
          <w:rFonts w:cs="Arial"/>
          <w:sz w:val="20"/>
          <w:szCs w:val="20"/>
          <w:lang w:val="en-US"/>
        </w:rPr>
        <w:t xml:space="preserve">, antipsychotics, anticonvulsants) and number of </w:t>
      </w:r>
      <w:r w:rsidR="00963368" w:rsidRPr="00D61C5C">
        <w:rPr>
          <w:rFonts w:cs="Arial"/>
          <w:sz w:val="20"/>
          <w:szCs w:val="20"/>
          <w:lang w:val="en-US"/>
        </w:rPr>
        <w:t xml:space="preserve">administered </w:t>
      </w:r>
      <w:r w:rsidRPr="00D61C5C">
        <w:rPr>
          <w:rFonts w:cs="Arial"/>
          <w:sz w:val="20"/>
          <w:szCs w:val="20"/>
          <w:lang w:val="en-US"/>
        </w:rPr>
        <w:t>substance groups was assessed with respect to patient diagnosis. BD patients were most frequently prescribed a combination therapy with medication from 2.14 different substance groups. SD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standard deviation; HC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healthy controls</w:t>
      </w:r>
      <w:r w:rsidR="00B83B20">
        <w:rPr>
          <w:rFonts w:cs="Arial"/>
          <w:sz w:val="20"/>
          <w:szCs w:val="20"/>
          <w:lang w:val="en-US"/>
        </w:rPr>
        <w:t>;</w:t>
      </w:r>
      <w:r w:rsidRPr="00D61C5C">
        <w:rPr>
          <w:rFonts w:cs="Arial"/>
          <w:sz w:val="20"/>
          <w:szCs w:val="20"/>
          <w:lang w:val="en-US"/>
        </w:rPr>
        <w:t xml:space="preserve"> MDD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major depressive disorder; BD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bipolar disorder; SCZ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schizophrenia</w:t>
      </w:r>
      <w:r w:rsidR="000542FF">
        <w:rPr>
          <w:rFonts w:cs="Arial"/>
          <w:sz w:val="20"/>
          <w:szCs w:val="20"/>
          <w:lang w:val="en-US"/>
        </w:rPr>
        <w:t>.</w:t>
      </w:r>
    </w:p>
    <w:p w14:paraId="1BA1A74C" w14:textId="77777777" w:rsidR="008D1D25" w:rsidRPr="00D61C5C" w:rsidRDefault="008D1D25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</w:p>
    <w:p w14:paraId="7616C343" w14:textId="77777777" w:rsidR="008D1D25" w:rsidRPr="00D61C5C" w:rsidRDefault="008D1D25" w:rsidP="00D61C5C">
      <w:pPr>
        <w:spacing w:after="0" w:line="360" w:lineRule="auto"/>
        <w:jc w:val="both"/>
        <w:rPr>
          <w:rFonts w:cs="Arial"/>
          <w:b/>
          <w:sz w:val="20"/>
          <w:szCs w:val="20"/>
          <w:lang w:val="en-U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1838"/>
        <w:gridCol w:w="709"/>
        <w:gridCol w:w="1843"/>
        <w:gridCol w:w="1134"/>
        <w:gridCol w:w="1134"/>
        <w:gridCol w:w="1134"/>
        <w:gridCol w:w="1134"/>
      </w:tblGrid>
      <w:tr w:rsidR="00963368" w:rsidRPr="00D61C5C" w14:paraId="7518D83B" w14:textId="77777777" w:rsidTr="00963368">
        <w:trPr>
          <w:cantSplit/>
        </w:trPr>
        <w:tc>
          <w:tcPr>
            <w:tcW w:w="1838" w:type="dxa"/>
            <w:vMerge w:val="restart"/>
            <w:shd w:val="clear" w:color="auto" w:fill="auto"/>
            <w:vAlign w:val="bottom"/>
          </w:tcPr>
          <w:p w14:paraId="624DDF25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  <w:lang w:val="en-US"/>
              </w:rPr>
            </w:pPr>
            <w:r w:rsidRPr="00D61C5C">
              <w:rPr>
                <w:rFonts w:cs="Arial"/>
                <w:b/>
                <w:sz w:val="20"/>
                <w:szCs w:val="20"/>
                <w:lang w:val="en-US"/>
              </w:rPr>
              <w:t xml:space="preserve">Medication 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60766761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N</w:t>
            </w:r>
          </w:p>
        </w:tc>
        <w:tc>
          <w:tcPr>
            <w:tcW w:w="1843" w:type="dxa"/>
            <w:vMerge w:val="restart"/>
            <w:shd w:val="clear" w:color="auto" w:fill="FFFFFF"/>
            <w:vAlign w:val="bottom"/>
          </w:tcPr>
          <w:p w14:paraId="08349EB9" w14:textId="23B94216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 xml:space="preserve">Mean (SD) </w:t>
            </w:r>
          </w:p>
        </w:tc>
        <w:tc>
          <w:tcPr>
            <w:tcW w:w="2268" w:type="dxa"/>
            <w:gridSpan w:val="2"/>
            <w:shd w:val="clear" w:color="auto" w:fill="FFFFFF"/>
            <w:vAlign w:val="bottom"/>
          </w:tcPr>
          <w:p w14:paraId="226A510E" w14:textId="1D73A450" w:rsidR="00963368" w:rsidRPr="00D61C5C" w:rsidRDefault="00963368" w:rsidP="00D61C5C">
            <w:pPr>
              <w:spacing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95% Confidence intervall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63B43CC8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Minimum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148CB56D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Maximum</w:t>
            </w:r>
          </w:p>
        </w:tc>
      </w:tr>
      <w:tr w:rsidR="00963368" w:rsidRPr="00D61C5C" w14:paraId="052BD198" w14:textId="77777777" w:rsidTr="00963368">
        <w:trPr>
          <w:cantSplit/>
        </w:trPr>
        <w:tc>
          <w:tcPr>
            <w:tcW w:w="1838" w:type="dxa"/>
            <w:vMerge/>
            <w:shd w:val="clear" w:color="auto" w:fill="auto"/>
            <w:vAlign w:val="bottom"/>
          </w:tcPr>
          <w:p w14:paraId="552C5421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20A46A34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bottom"/>
          </w:tcPr>
          <w:p w14:paraId="19C457D8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443FE8AA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Minimum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2CD8B56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 xml:space="preserve">Maximum </w:t>
            </w: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02674A52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4F9AEABA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63368" w:rsidRPr="00D61C5C" w14:paraId="27C4F3AC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7D146D89" w14:textId="4228CE34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D61C5C">
              <w:rPr>
                <w:rFonts w:cs="Arial"/>
                <w:b/>
                <w:sz w:val="20"/>
                <w:szCs w:val="20"/>
              </w:rPr>
              <w:t>none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13BB1F40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98CC1E5" w14:textId="6D6BCB16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17 (/)</w:t>
            </w:r>
          </w:p>
        </w:tc>
        <w:tc>
          <w:tcPr>
            <w:tcW w:w="1134" w:type="dxa"/>
            <w:shd w:val="clear" w:color="auto" w:fill="FFFFFF"/>
          </w:tcPr>
          <w:p w14:paraId="618B0F7F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/>
          </w:tcPr>
          <w:p w14:paraId="2EDE54AD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/>
          </w:tcPr>
          <w:p w14:paraId="22634D03" w14:textId="7BF97CAB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FFFFFF"/>
          </w:tcPr>
          <w:p w14:paraId="568E2F99" w14:textId="3F9A2C2D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17</w:t>
            </w:r>
          </w:p>
        </w:tc>
      </w:tr>
      <w:tr w:rsidR="00963368" w:rsidRPr="00D61C5C" w14:paraId="0D06309D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49C4E753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AD</w:t>
            </w:r>
          </w:p>
        </w:tc>
        <w:tc>
          <w:tcPr>
            <w:tcW w:w="709" w:type="dxa"/>
            <w:shd w:val="clear" w:color="auto" w:fill="FFFFFF"/>
          </w:tcPr>
          <w:p w14:paraId="21EB2CD4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843" w:type="dxa"/>
            <w:shd w:val="clear" w:color="auto" w:fill="FFFFFF"/>
          </w:tcPr>
          <w:p w14:paraId="29279839" w14:textId="70F3680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85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60)</w:t>
            </w:r>
          </w:p>
        </w:tc>
        <w:tc>
          <w:tcPr>
            <w:tcW w:w="1134" w:type="dxa"/>
            <w:shd w:val="clear" w:color="auto" w:fill="FFFFFF"/>
          </w:tcPr>
          <w:p w14:paraId="0FF110D9" w14:textId="5EE7080B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FFFFFF"/>
          </w:tcPr>
          <w:p w14:paraId="2E200F81" w14:textId="10E31C7E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FFFFFF"/>
          </w:tcPr>
          <w:p w14:paraId="1EFF83F5" w14:textId="280959AF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FFFFFF"/>
          </w:tcPr>
          <w:p w14:paraId="4B761B68" w14:textId="40444856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03</w:t>
            </w:r>
          </w:p>
        </w:tc>
      </w:tr>
      <w:tr w:rsidR="00963368" w:rsidRPr="00D61C5C" w14:paraId="519EA30E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4183A39E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Li</w:t>
            </w:r>
          </w:p>
        </w:tc>
        <w:tc>
          <w:tcPr>
            <w:tcW w:w="709" w:type="dxa"/>
            <w:shd w:val="clear" w:color="auto" w:fill="FFFFFF"/>
          </w:tcPr>
          <w:p w14:paraId="7228C128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14:paraId="79821593" w14:textId="3282A9FB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91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32)</w:t>
            </w:r>
          </w:p>
        </w:tc>
        <w:tc>
          <w:tcPr>
            <w:tcW w:w="1134" w:type="dxa"/>
            <w:shd w:val="clear" w:color="auto" w:fill="FFFFFF"/>
          </w:tcPr>
          <w:p w14:paraId="470962C8" w14:textId="0601720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-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98</w:t>
            </w:r>
          </w:p>
        </w:tc>
        <w:tc>
          <w:tcPr>
            <w:tcW w:w="1134" w:type="dxa"/>
            <w:shd w:val="clear" w:color="auto" w:fill="FFFFFF"/>
          </w:tcPr>
          <w:p w14:paraId="4E1F6108" w14:textId="69EBECDF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4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134" w:type="dxa"/>
            <w:shd w:val="clear" w:color="auto" w:fill="FFFFFF"/>
          </w:tcPr>
          <w:p w14:paraId="24DA4999" w14:textId="5EF7857C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68</w:t>
            </w:r>
          </w:p>
        </w:tc>
        <w:tc>
          <w:tcPr>
            <w:tcW w:w="1134" w:type="dxa"/>
            <w:shd w:val="clear" w:color="auto" w:fill="FFFFFF"/>
          </w:tcPr>
          <w:p w14:paraId="65463651" w14:textId="7BAA686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14</w:t>
            </w:r>
          </w:p>
        </w:tc>
      </w:tr>
      <w:tr w:rsidR="00963368" w:rsidRPr="00D61C5C" w14:paraId="1D4EC55F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4DE243ED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AP</w:t>
            </w:r>
          </w:p>
        </w:tc>
        <w:tc>
          <w:tcPr>
            <w:tcW w:w="709" w:type="dxa"/>
            <w:shd w:val="clear" w:color="auto" w:fill="FFFFFF"/>
          </w:tcPr>
          <w:p w14:paraId="7C54ADE4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1843" w:type="dxa"/>
            <w:shd w:val="clear" w:color="auto" w:fill="FFFFFF"/>
          </w:tcPr>
          <w:p w14:paraId="2F20EB97" w14:textId="04AD064D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90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59)</w:t>
            </w:r>
          </w:p>
        </w:tc>
        <w:tc>
          <w:tcPr>
            <w:tcW w:w="1134" w:type="dxa"/>
            <w:shd w:val="clear" w:color="auto" w:fill="FFFFFF"/>
          </w:tcPr>
          <w:p w14:paraId="5D3981F3" w14:textId="73E42A8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/>
          </w:tcPr>
          <w:p w14:paraId="023B25FE" w14:textId="08FA18E0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322D252A" w14:textId="1575D7FA" w:rsidR="00963368" w:rsidRPr="00D61C5C" w:rsidRDefault="000E7501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</w:t>
            </w:r>
            <w:r w:rsidR="00963368" w:rsidRPr="00D61C5C"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FFFFFF"/>
          </w:tcPr>
          <w:p w14:paraId="08F79654" w14:textId="6D68778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76</w:t>
            </w:r>
          </w:p>
        </w:tc>
      </w:tr>
      <w:tr w:rsidR="00963368" w:rsidRPr="00D61C5C" w14:paraId="34B39AA6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71F69178" w14:textId="43152CA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AD + Li</w:t>
            </w:r>
          </w:p>
        </w:tc>
        <w:tc>
          <w:tcPr>
            <w:tcW w:w="709" w:type="dxa"/>
            <w:shd w:val="clear" w:color="auto" w:fill="FFFFFF"/>
          </w:tcPr>
          <w:p w14:paraId="1B379F22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14:paraId="26E514E5" w14:textId="5728396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31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92)</w:t>
            </w:r>
          </w:p>
        </w:tc>
        <w:tc>
          <w:tcPr>
            <w:tcW w:w="1134" w:type="dxa"/>
            <w:shd w:val="clear" w:color="auto" w:fill="FFFFFF"/>
          </w:tcPr>
          <w:p w14:paraId="0CBB4B0E" w14:textId="4BF9BB8D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FFFFFF"/>
          </w:tcPr>
          <w:p w14:paraId="083B01AD" w14:textId="26AE1E8D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FFFFFF"/>
          </w:tcPr>
          <w:p w14:paraId="5ABBF60E" w14:textId="12F0A1E3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FFFFFF"/>
          </w:tcPr>
          <w:p w14:paraId="77DB575E" w14:textId="124C0A9F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69</w:t>
            </w:r>
          </w:p>
        </w:tc>
      </w:tr>
      <w:tr w:rsidR="00963368" w:rsidRPr="00D61C5C" w14:paraId="20FAB1FA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6940A28D" w14:textId="38D0D24E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AD + AC</w:t>
            </w:r>
          </w:p>
        </w:tc>
        <w:tc>
          <w:tcPr>
            <w:tcW w:w="709" w:type="dxa"/>
            <w:shd w:val="clear" w:color="auto" w:fill="FFFFFF"/>
          </w:tcPr>
          <w:p w14:paraId="6FA8E9AA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14:paraId="63446671" w14:textId="5CEDD345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66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96)</w:t>
            </w:r>
          </w:p>
        </w:tc>
        <w:tc>
          <w:tcPr>
            <w:tcW w:w="1134" w:type="dxa"/>
            <w:shd w:val="clear" w:color="auto" w:fill="FFFFFF"/>
          </w:tcPr>
          <w:p w14:paraId="6DF1751F" w14:textId="2AC300F5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-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6327244A" w14:textId="3A79C8B6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4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FFFFFF"/>
          </w:tcPr>
          <w:p w14:paraId="6FA818CD" w14:textId="62D93807" w:rsidR="00963368" w:rsidRPr="00D61C5C" w:rsidRDefault="000E7501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</w:t>
            </w:r>
            <w:r w:rsidR="00963368" w:rsidRPr="00D61C5C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/>
          </w:tcPr>
          <w:p w14:paraId="1ECC5C39" w14:textId="011CD93C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62</w:t>
            </w:r>
          </w:p>
        </w:tc>
      </w:tr>
      <w:tr w:rsidR="00963368" w:rsidRPr="00D61C5C" w14:paraId="565497D8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4C8A914C" w14:textId="09A7147C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AD + AP</w:t>
            </w:r>
          </w:p>
        </w:tc>
        <w:tc>
          <w:tcPr>
            <w:tcW w:w="709" w:type="dxa"/>
            <w:shd w:val="clear" w:color="auto" w:fill="FFFFFF"/>
          </w:tcPr>
          <w:p w14:paraId="7AF4E367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1843" w:type="dxa"/>
            <w:shd w:val="clear" w:color="auto" w:fill="FFFFFF"/>
          </w:tcPr>
          <w:p w14:paraId="5E29A671" w14:textId="7B176FFA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05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37)</w:t>
            </w:r>
          </w:p>
        </w:tc>
        <w:tc>
          <w:tcPr>
            <w:tcW w:w="1134" w:type="dxa"/>
            <w:shd w:val="clear" w:color="auto" w:fill="FFFFFF"/>
          </w:tcPr>
          <w:p w14:paraId="6D6CE6E6" w14:textId="0EF5729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FFFFFF"/>
          </w:tcPr>
          <w:p w14:paraId="05E2E458" w14:textId="583A8573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FFFFFF"/>
          </w:tcPr>
          <w:p w14:paraId="6C5EAEE6" w14:textId="291657DE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FFFFFF"/>
          </w:tcPr>
          <w:p w14:paraId="0768B0D5" w14:textId="4FD92EAA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00</w:t>
            </w:r>
          </w:p>
        </w:tc>
      </w:tr>
      <w:tr w:rsidR="00963368" w:rsidRPr="00D61C5C" w14:paraId="48057C66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065229B7" w14:textId="73D8E595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Li + AC</w:t>
            </w:r>
          </w:p>
        </w:tc>
        <w:tc>
          <w:tcPr>
            <w:tcW w:w="709" w:type="dxa"/>
            <w:shd w:val="clear" w:color="auto" w:fill="FFFFFF"/>
          </w:tcPr>
          <w:p w14:paraId="191708B5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D1C00C6" w14:textId="309F9EA9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41 (/)</w:t>
            </w:r>
          </w:p>
        </w:tc>
        <w:tc>
          <w:tcPr>
            <w:tcW w:w="1134" w:type="dxa"/>
            <w:shd w:val="clear" w:color="auto" w:fill="FFFFFF"/>
          </w:tcPr>
          <w:p w14:paraId="3BA7FE2B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/>
          </w:tcPr>
          <w:p w14:paraId="36CE8925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1134" w:type="dxa"/>
            <w:shd w:val="clear" w:color="auto" w:fill="FFFFFF"/>
          </w:tcPr>
          <w:p w14:paraId="2C701BE5" w14:textId="22818988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FFFFFF"/>
          </w:tcPr>
          <w:p w14:paraId="63EAF6A8" w14:textId="0D346912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41</w:t>
            </w:r>
          </w:p>
        </w:tc>
      </w:tr>
      <w:tr w:rsidR="00963368" w:rsidRPr="00D61C5C" w14:paraId="6B48D36E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15822814" w14:textId="24E3D526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Li + AP</w:t>
            </w:r>
          </w:p>
        </w:tc>
        <w:tc>
          <w:tcPr>
            <w:tcW w:w="709" w:type="dxa"/>
            <w:shd w:val="clear" w:color="auto" w:fill="FFFFFF"/>
          </w:tcPr>
          <w:p w14:paraId="3D4844A2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14:paraId="2CF98B9F" w14:textId="4A4A5113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92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48)</w:t>
            </w:r>
          </w:p>
        </w:tc>
        <w:tc>
          <w:tcPr>
            <w:tcW w:w="1134" w:type="dxa"/>
            <w:shd w:val="clear" w:color="auto" w:fill="FFFFFF"/>
          </w:tcPr>
          <w:p w14:paraId="299DC286" w14:textId="1B053B4C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FFFFFF"/>
          </w:tcPr>
          <w:p w14:paraId="243C5EA1" w14:textId="774B2F23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FFFFFF"/>
          </w:tcPr>
          <w:p w14:paraId="3B07190F" w14:textId="4452F8DE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/>
          </w:tcPr>
          <w:p w14:paraId="1A5934BC" w14:textId="08F29922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57</w:t>
            </w:r>
          </w:p>
        </w:tc>
      </w:tr>
      <w:tr w:rsidR="00963368" w:rsidRPr="00D61C5C" w14:paraId="50291921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63E41992" w14:textId="473CEC66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AC + AP</w:t>
            </w:r>
          </w:p>
        </w:tc>
        <w:tc>
          <w:tcPr>
            <w:tcW w:w="709" w:type="dxa"/>
            <w:shd w:val="clear" w:color="auto" w:fill="FFFFFF"/>
          </w:tcPr>
          <w:p w14:paraId="40B5E48F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14:paraId="40D70B5B" w14:textId="1D676370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10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20)</w:t>
            </w:r>
          </w:p>
        </w:tc>
        <w:tc>
          <w:tcPr>
            <w:tcW w:w="1134" w:type="dxa"/>
            <w:shd w:val="clear" w:color="auto" w:fill="FFFFFF"/>
          </w:tcPr>
          <w:p w14:paraId="456EBE3B" w14:textId="213F4799" w:rsidR="00963368" w:rsidRPr="00D61C5C" w:rsidRDefault="000E7501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</w:t>
            </w:r>
            <w:r w:rsidR="00963368" w:rsidRPr="00D61C5C">
              <w:rPr>
                <w:rFonts w:cs="Arial"/>
                <w:sz w:val="20"/>
                <w:szCs w:val="20"/>
              </w:rPr>
              <w:t>92</w:t>
            </w:r>
          </w:p>
        </w:tc>
        <w:tc>
          <w:tcPr>
            <w:tcW w:w="1134" w:type="dxa"/>
            <w:shd w:val="clear" w:color="auto" w:fill="FFFFFF"/>
          </w:tcPr>
          <w:p w14:paraId="4484C67C" w14:textId="1E38A62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FFFFFF"/>
          </w:tcPr>
          <w:p w14:paraId="34BF4FD9" w14:textId="62311950" w:rsidR="00963368" w:rsidRPr="00D61C5C" w:rsidRDefault="000E7501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</w:t>
            </w:r>
            <w:r w:rsidR="00963368" w:rsidRPr="00D61C5C"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134" w:type="dxa"/>
            <w:shd w:val="clear" w:color="auto" w:fill="FFFFFF"/>
          </w:tcPr>
          <w:p w14:paraId="2A6718A4" w14:textId="0E85B46D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38</w:t>
            </w:r>
          </w:p>
        </w:tc>
      </w:tr>
      <w:tr w:rsidR="00963368" w:rsidRPr="00D61C5C" w14:paraId="221C2C3A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53B5E0C0" w14:textId="44C28A38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AD + Li + AP</w:t>
            </w:r>
          </w:p>
        </w:tc>
        <w:tc>
          <w:tcPr>
            <w:tcW w:w="709" w:type="dxa"/>
            <w:shd w:val="clear" w:color="auto" w:fill="FFFFFF"/>
          </w:tcPr>
          <w:p w14:paraId="037C16D2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14:paraId="4BCFEF8A" w14:textId="7F38CF8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89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60)</w:t>
            </w:r>
          </w:p>
        </w:tc>
        <w:tc>
          <w:tcPr>
            <w:tcW w:w="1134" w:type="dxa"/>
            <w:shd w:val="clear" w:color="auto" w:fill="FFFFFF"/>
          </w:tcPr>
          <w:p w14:paraId="498A865D" w14:textId="795FDC2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62517CCB" w14:textId="6127FA9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FFFFFF"/>
          </w:tcPr>
          <w:p w14:paraId="6B2D74E0" w14:textId="64A6C8A9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FFFFF"/>
          </w:tcPr>
          <w:p w14:paraId="49E99C40" w14:textId="593570F4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03</w:t>
            </w:r>
          </w:p>
        </w:tc>
      </w:tr>
      <w:tr w:rsidR="00963368" w:rsidRPr="00D61C5C" w14:paraId="2EF44983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2DD972E8" w14:textId="0FCD2B8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AD + AC + AP</w:t>
            </w:r>
          </w:p>
        </w:tc>
        <w:tc>
          <w:tcPr>
            <w:tcW w:w="709" w:type="dxa"/>
            <w:shd w:val="clear" w:color="auto" w:fill="FFFFFF"/>
          </w:tcPr>
          <w:p w14:paraId="0A19ECDA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14:paraId="5A464003" w14:textId="3D924AF9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66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21)</w:t>
            </w:r>
          </w:p>
        </w:tc>
        <w:tc>
          <w:tcPr>
            <w:tcW w:w="1134" w:type="dxa"/>
            <w:shd w:val="clear" w:color="auto" w:fill="FFFFFF"/>
          </w:tcPr>
          <w:p w14:paraId="67872EB1" w14:textId="2A12F07C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FFFFFF"/>
          </w:tcPr>
          <w:p w14:paraId="48171BC2" w14:textId="3946544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FFFFFF"/>
          </w:tcPr>
          <w:p w14:paraId="3990CB0D" w14:textId="07194CD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FFFFFF"/>
          </w:tcPr>
          <w:p w14:paraId="02CA88F1" w14:textId="1A08345B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78</w:t>
            </w:r>
          </w:p>
        </w:tc>
      </w:tr>
      <w:tr w:rsidR="00963368" w:rsidRPr="00D61C5C" w14:paraId="3DF6D3E3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6CB4F6C3" w14:textId="7B5F3353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Li + AC + AP</w:t>
            </w:r>
          </w:p>
        </w:tc>
        <w:tc>
          <w:tcPr>
            <w:tcW w:w="709" w:type="dxa"/>
            <w:shd w:val="clear" w:color="auto" w:fill="FFFFFF"/>
          </w:tcPr>
          <w:p w14:paraId="756B9551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14:paraId="75B2C019" w14:textId="1307F588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11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38)</w:t>
            </w:r>
          </w:p>
        </w:tc>
        <w:tc>
          <w:tcPr>
            <w:tcW w:w="1134" w:type="dxa"/>
            <w:shd w:val="clear" w:color="auto" w:fill="FFFFFF"/>
          </w:tcPr>
          <w:p w14:paraId="0BA31C3C" w14:textId="224FB148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FFFFFF"/>
          </w:tcPr>
          <w:p w14:paraId="0B7EEB4A" w14:textId="2BE3523B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1F151FEC" w14:textId="42AC0673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134" w:type="dxa"/>
            <w:shd w:val="clear" w:color="auto" w:fill="FFFFFF"/>
          </w:tcPr>
          <w:p w14:paraId="08765064" w14:textId="1F5B25E2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69</w:t>
            </w:r>
          </w:p>
        </w:tc>
      </w:tr>
      <w:tr w:rsidR="00963368" w:rsidRPr="00D61C5C" w14:paraId="2CF9ADFA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412B70D9" w14:textId="4ABFD75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>Li + AC + AP + AC</w:t>
            </w:r>
          </w:p>
        </w:tc>
        <w:tc>
          <w:tcPr>
            <w:tcW w:w="709" w:type="dxa"/>
            <w:shd w:val="clear" w:color="auto" w:fill="FFFFFF"/>
          </w:tcPr>
          <w:p w14:paraId="3A951650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14:paraId="1F143EC5" w14:textId="0C3012FE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17 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67)</w:t>
            </w:r>
          </w:p>
        </w:tc>
        <w:tc>
          <w:tcPr>
            <w:tcW w:w="1134" w:type="dxa"/>
            <w:shd w:val="clear" w:color="auto" w:fill="FFFFFF"/>
          </w:tcPr>
          <w:p w14:paraId="5C824CC1" w14:textId="08A07920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-3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8</w:t>
            </w:r>
            <w:r w:rsidR="000E7501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0DC782B3" w14:textId="19D671EC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8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FFFFFF"/>
          </w:tcPr>
          <w:p w14:paraId="39EDC6CC" w14:textId="1FEE38C4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/>
          </w:tcPr>
          <w:p w14:paraId="71F05BAB" w14:textId="1DDF80D3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65</w:t>
            </w:r>
          </w:p>
        </w:tc>
      </w:tr>
      <w:tr w:rsidR="00963368" w:rsidRPr="00D61C5C" w14:paraId="49BD9D80" w14:textId="77777777" w:rsidTr="00963368">
        <w:trPr>
          <w:cantSplit/>
        </w:trPr>
        <w:tc>
          <w:tcPr>
            <w:tcW w:w="1838" w:type="dxa"/>
            <w:shd w:val="clear" w:color="auto" w:fill="auto"/>
          </w:tcPr>
          <w:p w14:paraId="0194173B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D61C5C">
              <w:rPr>
                <w:rFonts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709" w:type="dxa"/>
            <w:shd w:val="clear" w:color="auto" w:fill="FFFFFF"/>
          </w:tcPr>
          <w:p w14:paraId="294BE9E2" w14:textId="7777777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135</w:t>
            </w:r>
          </w:p>
        </w:tc>
        <w:tc>
          <w:tcPr>
            <w:tcW w:w="1843" w:type="dxa"/>
            <w:shd w:val="clear" w:color="auto" w:fill="FFFFFF"/>
          </w:tcPr>
          <w:p w14:paraId="35940D86" w14:textId="797E8A06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91</w:t>
            </w:r>
            <w:r w:rsidR="000E7501">
              <w:rPr>
                <w:rFonts w:cs="Arial"/>
                <w:sz w:val="20"/>
                <w:szCs w:val="20"/>
              </w:rPr>
              <w:t xml:space="preserve"> </w:t>
            </w:r>
            <w:r w:rsidRPr="00D61C5C">
              <w:rPr>
                <w:rFonts w:cs="Arial"/>
                <w:sz w:val="20"/>
                <w:szCs w:val="20"/>
              </w:rPr>
              <w:t>(</w:t>
            </w:r>
            <w:r w:rsidR="000E7501">
              <w:rPr>
                <w:rFonts w:cs="Arial"/>
                <w:sz w:val="20"/>
                <w:szCs w:val="20"/>
              </w:rPr>
              <w:t>0.</w:t>
            </w:r>
            <w:r w:rsidRPr="00D61C5C">
              <w:rPr>
                <w:rFonts w:cs="Arial"/>
                <w:sz w:val="20"/>
                <w:szCs w:val="20"/>
              </w:rPr>
              <w:t>56)</w:t>
            </w:r>
          </w:p>
        </w:tc>
        <w:tc>
          <w:tcPr>
            <w:tcW w:w="1134" w:type="dxa"/>
            <w:shd w:val="clear" w:color="auto" w:fill="FFFFFF"/>
          </w:tcPr>
          <w:p w14:paraId="68EF65C2" w14:textId="20768DB7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1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81</w:t>
            </w:r>
          </w:p>
        </w:tc>
        <w:tc>
          <w:tcPr>
            <w:tcW w:w="1134" w:type="dxa"/>
            <w:shd w:val="clear" w:color="auto" w:fill="FFFFFF"/>
          </w:tcPr>
          <w:p w14:paraId="431FA5EF" w14:textId="716C1631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2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FF"/>
          </w:tcPr>
          <w:p w14:paraId="302D8F3A" w14:textId="1B582E70" w:rsidR="00963368" w:rsidRPr="00D61C5C" w:rsidRDefault="000E7501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</w:t>
            </w:r>
            <w:r w:rsidR="00963368" w:rsidRPr="00D61C5C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/>
          </w:tcPr>
          <w:p w14:paraId="5EDC6FE5" w14:textId="1D921E52" w:rsidR="00963368" w:rsidRPr="00D61C5C" w:rsidRDefault="00963368" w:rsidP="00D61C5C">
            <w:p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61C5C">
              <w:rPr>
                <w:rFonts w:cs="Arial"/>
                <w:sz w:val="20"/>
                <w:szCs w:val="20"/>
              </w:rPr>
              <w:t>3</w:t>
            </w:r>
            <w:r w:rsidR="000E7501">
              <w:rPr>
                <w:rFonts w:cs="Arial"/>
                <w:sz w:val="20"/>
                <w:szCs w:val="20"/>
              </w:rPr>
              <w:t>.</w:t>
            </w:r>
            <w:r w:rsidRPr="00D61C5C">
              <w:rPr>
                <w:rFonts w:cs="Arial"/>
                <w:sz w:val="20"/>
                <w:szCs w:val="20"/>
              </w:rPr>
              <w:t>76</w:t>
            </w:r>
          </w:p>
        </w:tc>
      </w:tr>
    </w:tbl>
    <w:p w14:paraId="0A501444" w14:textId="77777777" w:rsidR="008D1D25" w:rsidRPr="00D61C5C" w:rsidRDefault="008D1D25" w:rsidP="00D61C5C">
      <w:pPr>
        <w:spacing w:after="0" w:line="360" w:lineRule="auto"/>
        <w:jc w:val="both"/>
        <w:rPr>
          <w:rFonts w:cs="Arial"/>
          <w:b/>
          <w:sz w:val="20"/>
          <w:szCs w:val="20"/>
          <w:highlight w:val="yellow"/>
          <w:lang w:val="en-US"/>
        </w:rPr>
      </w:pPr>
    </w:p>
    <w:p w14:paraId="3D26233C" w14:textId="32DD7B75" w:rsidR="008D1D25" w:rsidRPr="00D61C5C" w:rsidRDefault="008D1D25" w:rsidP="00D61C5C">
      <w:pPr>
        <w:spacing w:after="0" w:line="360" w:lineRule="auto"/>
        <w:jc w:val="both"/>
        <w:rPr>
          <w:rFonts w:cs="Arial"/>
          <w:b/>
          <w:sz w:val="20"/>
          <w:szCs w:val="20"/>
          <w:lang w:val="en-US"/>
        </w:rPr>
      </w:pPr>
      <w:r w:rsidRPr="00D61C5C">
        <w:rPr>
          <w:rFonts w:cs="Arial"/>
          <w:b/>
          <w:sz w:val="20"/>
          <w:szCs w:val="20"/>
          <w:lang w:val="en-US"/>
        </w:rPr>
        <w:lastRenderedPageBreak/>
        <w:t>Supplementary Table 4</w:t>
      </w:r>
      <w:r w:rsidR="000542FF">
        <w:rPr>
          <w:rFonts w:cs="Arial"/>
          <w:b/>
          <w:sz w:val="20"/>
          <w:szCs w:val="20"/>
          <w:lang w:val="en-US"/>
        </w:rPr>
        <w:t>.</w:t>
      </w:r>
      <w:r w:rsidR="00915EBE" w:rsidRPr="00D61C5C">
        <w:rPr>
          <w:rFonts w:cs="Arial"/>
          <w:b/>
          <w:sz w:val="20"/>
          <w:szCs w:val="20"/>
          <w:lang w:val="en-US"/>
        </w:rPr>
        <w:t xml:space="preserve"> </w:t>
      </w:r>
      <w:r w:rsidRPr="00D61C5C">
        <w:rPr>
          <w:rFonts w:cs="Arial"/>
          <w:sz w:val="20"/>
          <w:szCs w:val="20"/>
          <w:lang w:val="en-US"/>
        </w:rPr>
        <w:t>In the whole patient sample, Kruskal</w:t>
      </w:r>
      <w:r w:rsidR="00963368" w:rsidRPr="00D61C5C">
        <w:rPr>
          <w:rFonts w:cs="Arial"/>
          <w:sz w:val="20"/>
          <w:szCs w:val="20"/>
          <w:lang w:val="en-US"/>
        </w:rPr>
        <w:t>-</w:t>
      </w:r>
      <w:r w:rsidRPr="00D61C5C">
        <w:rPr>
          <w:rFonts w:cs="Arial"/>
          <w:sz w:val="20"/>
          <w:szCs w:val="20"/>
          <w:lang w:val="en-US"/>
        </w:rPr>
        <w:t xml:space="preserve">Wallis test </w:t>
      </w:r>
      <w:r w:rsidR="00963368" w:rsidRPr="00D61C5C">
        <w:rPr>
          <w:rFonts w:cs="Arial"/>
          <w:sz w:val="20"/>
          <w:szCs w:val="20"/>
          <w:lang w:val="en-US"/>
        </w:rPr>
        <w:t>revealed</w:t>
      </w:r>
      <w:r w:rsidRPr="00D61C5C">
        <w:rPr>
          <w:rFonts w:cs="Arial"/>
          <w:sz w:val="20"/>
          <w:szCs w:val="20"/>
          <w:lang w:val="en-US"/>
        </w:rPr>
        <w:t xml:space="preserve"> a non-corrected significant difference between the 15 different medication subgroups </w:t>
      </w:r>
      <w:r w:rsidR="00915EBE" w:rsidRPr="00D61C5C">
        <w:rPr>
          <w:rFonts w:cs="Arial"/>
          <w:sz w:val="20"/>
          <w:szCs w:val="20"/>
          <w:lang w:val="en-US"/>
        </w:rPr>
        <w:t xml:space="preserve">for kynurenine levels </w:t>
      </w:r>
      <w:r w:rsidR="000E7501">
        <w:rPr>
          <w:rFonts w:cs="Arial"/>
          <w:sz w:val="20"/>
          <w:szCs w:val="20"/>
          <w:lang w:val="en-US"/>
        </w:rPr>
        <w:t xml:space="preserve">in µmol/l </w:t>
      </w:r>
      <w:r w:rsidR="00915EBE" w:rsidRPr="00D61C5C">
        <w:rPr>
          <w:rFonts w:cs="Arial"/>
          <w:sz w:val="20"/>
          <w:szCs w:val="20"/>
          <w:lang w:val="en-US"/>
        </w:rPr>
        <w:t>(p=0.013)</w:t>
      </w:r>
      <w:r w:rsidRPr="00D61C5C">
        <w:rPr>
          <w:rFonts w:cs="Arial"/>
          <w:sz w:val="20"/>
          <w:szCs w:val="20"/>
          <w:lang w:val="en-US"/>
        </w:rPr>
        <w:t xml:space="preserve">. </w:t>
      </w:r>
      <w:r w:rsidR="00351521" w:rsidRPr="00D61C5C">
        <w:rPr>
          <w:rFonts w:cs="Arial"/>
          <w:sz w:val="20"/>
          <w:szCs w:val="20"/>
          <w:lang w:val="en-US"/>
        </w:rPr>
        <w:t>SD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="00351521" w:rsidRPr="00D61C5C">
        <w:rPr>
          <w:rFonts w:cs="Arial"/>
          <w:sz w:val="20"/>
          <w:szCs w:val="20"/>
          <w:lang w:val="en-US"/>
        </w:rPr>
        <w:t xml:space="preserve">standard deviation; </w:t>
      </w:r>
      <w:r w:rsidRPr="00D61C5C">
        <w:rPr>
          <w:rFonts w:cs="Arial"/>
          <w:sz w:val="20"/>
          <w:szCs w:val="20"/>
          <w:lang w:val="en-US"/>
        </w:rPr>
        <w:t>AD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antidepressants; Li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="00351521" w:rsidRPr="00D61C5C">
        <w:rPr>
          <w:rFonts w:cs="Arial"/>
          <w:sz w:val="20"/>
          <w:szCs w:val="20"/>
          <w:lang w:val="en-US"/>
        </w:rPr>
        <w:t>l</w:t>
      </w:r>
      <w:r w:rsidRPr="00D61C5C">
        <w:rPr>
          <w:rFonts w:cs="Arial"/>
          <w:sz w:val="20"/>
          <w:szCs w:val="20"/>
          <w:lang w:val="en-US"/>
        </w:rPr>
        <w:t>ithium carbonate; AP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antipsychotics; AC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anticonvulsants</w:t>
      </w:r>
      <w:r w:rsidR="000542FF">
        <w:rPr>
          <w:rFonts w:cs="Arial"/>
          <w:sz w:val="20"/>
          <w:szCs w:val="20"/>
          <w:lang w:val="en-US"/>
        </w:rPr>
        <w:t>.</w:t>
      </w:r>
    </w:p>
    <w:p w14:paraId="72127527" w14:textId="77777777" w:rsidR="00BB5A01" w:rsidRPr="00D61C5C" w:rsidRDefault="00BB5A01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</w:p>
    <w:p w14:paraId="074CA9DF" w14:textId="24796CDC" w:rsidR="00BB5A01" w:rsidRPr="00D61C5C" w:rsidRDefault="00BB5A01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</w:p>
    <w:p w14:paraId="6151E9A5" w14:textId="3F7D4468" w:rsidR="00BB5A01" w:rsidRPr="00D61C5C" w:rsidRDefault="00615219" w:rsidP="00615219">
      <w:pPr>
        <w:spacing w:after="0" w:line="360" w:lineRule="auto"/>
        <w:rPr>
          <w:rFonts w:cs="Arial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33C2A051" wp14:editId="69BE2ACF">
            <wp:extent cx="5759450" cy="24955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83AE9" w14:textId="14A0D549" w:rsidR="00331C75" w:rsidRPr="00D61C5C" w:rsidRDefault="00331C75" w:rsidP="00D61C5C">
      <w:pPr>
        <w:spacing w:after="0" w:line="360" w:lineRule="auto"/>
        <w:jc w:val="both"/>
        <w:rPr>
          <w:rFonts w:cs="Arial"/>
          <w:sz w:val="20"/>
          <w:szCs w:val="20"/>
          <w:lang w:val="en-US"/>
        </w:rPr>
      </w:pPr>
      <w:r w:rsidRPr="00D61C5C">
        <w:rPr>
          <w:rFonts w:cs="Arial"/>
          <w:b/>
          <w:sz w:val="20"/>
          <w:szCs w:val="20"/>
          <w:lang w:val="en-US"/>
        </w:rPr>
        <w:t>Supplementary Figure 1</w:t>
      </w:r>
      <w:r w:rsidR="000542FF">
        <w:rPr>
          <w:rFonts w:cs="Arial"/>
          <w:b/>
          <w:sz w:val="20"/>
          <w:szCs w:val="20"/>
          <w:lang w:val="en-US"/>
        </w:rPr>
        <w:t>.</w:t>
      </w:r>
      <w:r w:rsidRPr="00D61C5C">
        <w:rPr>
          <w:rFonts w:cs="Arial"/>
          <w:b/>
          <w:sz w:val="20"/>
          <w:szCs w:val="20"/>
          <w:lang w:val="en-US"/>
        </w:rPr>
        <w:t xml:space="preserve"> </w:t>
      </w:r>
      <w:r w:rsidRPr="00D61C5C">
        <w:rPr>
          <w:rFonts w:cs="Arial"/>
          <w:sz w:val="20"/>
          <w:szCs w:val="20"/>
          <w:lang w:val="en-US"/>
        </w:rPr>
        <w:t>No significant differences</w:t>
      </w:r>
      <w:r w:rsidR="00915EBE" w:rsidRPr="00D61C5C">
        <w:rPr>
          <w:rFonts w:cs="Arial"/>
          <w:sz w:val="20"/>
          <w:szCs w:val="20"/>
          <w:lang w:val="en-US"/>
        </w:rPr>
        <w:t xml:space="preserve"> in TRYCAT levels</w:t>
      </w:r>
      <w:r w:rsidRPr="00D61C5C">
        <w:rPr>
          <w:rFonts w:cs="Arial"/>
          <w:sz w:val="20"/>
          <w:szCs w:val="20"/>
          <w:lang w:val="en-US"/>
        </w:rPr>
        <w:t xml:space="preserve"> could be found to distinguish acutely ill unipolar from bipolar depressed patients. Concentrations are displayed as mean with standard deviation. TRYCAT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tryptophan catabolite; MDD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major depressive disorder; BD</w:t>
      </w:r>
      <w:r w:rsidR="00B83B20">
        <w:rPr>
          <w:rFonts w:cs="Arial"/>
          <w:sz w:val="20"/>
          <w:szCs w:val="20"/>
          <w:lang w:val="en-US"/>
        </w:rPr>
        <w:t xml:space="preserve">: </w:t>
      </w:r>
      <w:r w:rsidRPr="00D61C5C">
        <w:rPr>
          <w:rFonts w:cs="Arial"/>
          <w:sz w:val="20"/>
          <w:szCs w:val="20"/>
          <w:lang w:val="en-US"/>
        </w:rPr>
        <w:t>bipolar disorder</w:t>
      </w:r>
      <w:r w:rsidR="000542FF">
        <w:rPr>
          <w:rFonts w:cs="Arial"/>
          <w:sz w:val="20"/>
          <w:szCs w:val="20"/>
          <w:lang w:val="en-US"/>
        </w:rPr>
        <w:t>.</w:t>
      </w:r>
    </w:p>
    <w:sectPr w:rsidR="00331C75" w:rsidRPr="00D61C5C" w:rsidSect="00D61C5C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0743" w14:textId="77777777" w:rsidR="007634B2" w:rsidRDefault="007634B2" w:rsidP="003F3544">
      <w:pPr>
        <w:spacing w:after="0" w:line="240" w:lineRule="auto"/>
      </w:pPr>
      <w:r>
        <w:separator/>
      </w:r>
    </w:p>
  </w:endnote>
  <w:endnote w:type="continuationSeparator" w:id="0">
    <w:p w14:paraId="2D48CE3E" w14:textId="77777777" w:rsidR="007634B2" w:rsidRDefault="007634B2" w:rsidP="003F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1929924363"/>
      <w:docPartObj>
        <w:docPartGallery w:val="Page Numbers (Bottom of Page)"/>
        <w:docPartUnique/>
      </w:docPartObj>
    </w:sdtPr>
    <w:sdtEndPr>
      <w:rPr>
        <w:rFonts w:cs="Arial"/>
        <w:sz w:val="22"/>
        <w:szCs w:val="22"/>
      </w:rPr>
    </w:sdtEndPr>
    <w:sdtContent>
      <w:p w14:paraId="2611430C" w14:textId="3A884547" w:rsidR="007A6662" w:rsidRPr="00CB073E" w:rsidRDefault="007A6662" w:rsidP="00932983">
        <w:pPr>
          <w:pStyle w:val="Fuzeile"/>
          <w:jc w:val="right"/>
          <w:rPr>
            <w:rFonts w:cs="Arial"/>
            <w:sz w:val="22"/>
          </w:rPr>
        </w:pPr>
        <w:r w:rsidRPr="00CB073E">
          <w:rPr>
            <w:rFonts w:cs="Arial"/>
            <w:sz w:val="22"/>
          </w:rPr>
          <w:fldChar w:fldCharType="begin"/>
        </w:r>
        <w:r w:rsidRPr="00CB073E">
          <w:rPr>
            <w:rFonts w:cs="Arial"/>
            <w:sz w:val="22"/>
          </w:rPr>
          <w:instrText>PAGE   \* MERGEFORMAT</w:instrText>
        </w:r>
        <w:r w:rsidRPr="00CB073E">
          <w:rPr>
            <w:rFonts w:cs="Arial"/>
            <w:sz w:val="22"/>
          </w:rPr>
          <w:fldChar w:fldCharType="separate"/>
        </w:r>
        <w:r w:rsidR="000F19B4" w:rsidRPr="00CB073E">
          <w:rPr>
            <w:rFonts w:cs="Arial"/>
            <w:noProof/>
            <w:sz w:val="22"/>
          </w:rPr>
          <w:t>2</w:t>
        </w:r>
        <w:r w:rsidRPr="00CB073E">
          <w:rPr>
            <w:rFonts w:cs="Arial"/>
            <w:sz w:val="22"/>
          </w:rPr>
          <w:fldChar w:fldCharType="end"/>
        </w:r>
      </w:p>
    </w:sdtContent>
  </w:sdt>
  <w:p w14:paraId="4BBC6718" w14:textId="77777777" w:rsidR="007A6662" w:rsidRDefault="007A66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FBEF" w14:textId="77777777" w:rsidR="007634B2" w:rsidRDefault="007634B2" w:rsidP="003F3544">
      <w:pPr>
        <w:spacing w:after="0" w:line="240" w:lineRule="auto"/>
      </w:pPr>
      <w:r>
        <w:separator/>
      </w:r>
    </w:p>
  </w:footnote>
  <w:footnote w:type="continuationSeparator" w:id="0">
    <w:p w14:paraId="796B64E1" w14:textId="77777777" w:rsidR="007634B2" w:rsidRDefault="007634B2" w:rsidP="003F3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DCF0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DCF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447E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800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C811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5A0E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802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74C7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5ED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6CE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94F0D"/>
    <w:multiLevelType w:val="multilevel"/>
    <w:tmpl w:val="B1E0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9019B"/>
    <w:multiLevelType w:val="multilevel"/>
    <w:tmpl w:val="70EC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3472B"/>
    <w:multiLevelType w:val="hybridMultilevel"/>
    <w:tmpl w:val="F1B0AA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C84D5E"/>
    <w:multiLevelType w:val="hybridMultilevel"/>
    <w:tmpl w:val="BD2CE6F2"/>
    <w:lvl w:ilvl="0" w:tplc="5626520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45033"/>
    <w:multiLevelType w:val="multilevel"/>
    <w:tmpl w:val="12B6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Arch Psych Clin Neuro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tz5edv9de2vkee9sbv5sdapexpsfxra09w&quot;&gt;My EndNote Library-Converted&lt;record-ids&gt;&lt;item&gt;348&lt;/item&gt;&lt;item&gt;358&lt;/item&gt;&lt;item&gt;363&lt;/item&gt;&lt;item&gt;364&lt;/item&gt;&lt;item&gt;365&lt;/item&gt;&lt;item&gt;366&lt;/item&gt;&lt;item&gt;367&lt;/item&gt;&lt;item&gt;368&lt;/item&gt;&lt;item&gt;369&lt;/item&gt;&lt;item&gt;370&lt;/item&gt;&lt;item&gt;373&lt;/item&gt;&lt;item&gt;378&lt;/item&gt;&lt;item&gt;379&lt;/item&gt;&lt;item&gt;380&lt;/item&gt;&lt;item&gt;381&lt;/item&gt;&lt;item&gt;383&lt;/item&gt;&lt;item&gt;384&lt;/item&gt;&lt;item&gt;385&lt;/item&gt;&lt;item&gt;386&lt;/item&gt;&lt;item&gt;387&lt;/item&gt;&lt;item&gt;389&lt;/item&gt;&lt;item&gt;391&lt;/item&gt;&lt;item&gt;392&lt;/item&gt;&lt;item&gt;393&lt;/item&gt;&lt;item&gt;397&lt;/item&gt;&lt;item&gt;398&lt;/item&gt;&lt;item&gt;399&lt;/item&gt;&lt;item&gt;400&lt;/item&gt;&lt;item&gt;401&lt;/item&gt;&lt;/record-ids&gt;&lt;/item&gt;&lt;/Libraries&gt;"/>
  </w:docVars>
  <w:rsids>
    <w:rsidRoot w:val="00AB5CA0"/>
    <w:rsid w:val="0001324D"/>
    <w:rsid w:val="00013E5D"/>
    <w:rsid w:val="000215CE"/>
    <w:rsid w:val="000221D1"/>
    <w:rsid w:val="00025E74"/>
    <w:rsid w:val="00027816"/>
    <w:rsid w:val="00027BAB"/>
    <w:rsid w:val="00030C8F"/>
    <w:rsid w:val="000448EA"/>
    <w:rsid w:val="0004795A"/>
    <w:rsid w:val="0005109E"/>
    <w:rsid w:val="00051803"/>
    <w:rsid w:val="00051E43"/>
    <w:rsid w:val="000542FF"/>
    <w:rsid w:val="0005657F"/>
    <w:rsid w:val="00060B15"/>
    <w:rsid w:val="00061A7E"/>
    <w:rsid w:val="00064B39"/>
    <w:rsid w:val="00075F82"/>
    <w:rsid w:val="00081F47"/>
    <w:rsid w:val="00082AD2"/>
    <w:rsid w:val="000841BF"/>
    <w:rsid w:val="00087A7D"/>
    <w:rsid w:val="000916B8"/>
    <w:rsid w:val="000955B0"/>
    <w:rsid w:val="000A57F6"/>
    <w:rsid w:val="000B1F16"/>
    <w:rsid w:val="000B48FE"/>
    <w:rsid w:val="000B4E81"/>
    <w:rsid w:val="000C311F"/>
    <w:rsid w:val="000C5442"/>
    <w:rsid w:val="000E09B1"/>
    <w:rsid w:val="000E1ED3"/>
    <w:rsid w:val="000E7501"/>
    <w:rsid w:val="000F0186"/>
    <w:rsid w:val="000F19B4"/>
    <w:rsid w:val="000F62F5"/>
    <w:rsid w:val="001231C2"/>
    <w:rsid w:val="001234AF"/>
    <w:rsid w:val="00131B38"/>
    <w:rsid w:val="00140458"/>
    <w:rsid w:val="00140937"/>
    <w:rsid w:val="00154C8C"/>
    <w:rsid w:val="00157AD2"/>
    <w:rsid w:val="00162F22"/>
    <w:rsid w:val="00165054"/>
    <w:rsid w:val="0016639E"/>
    <w:rsid w:val="00167A8C"/>
    <w:rsid w:val="00171C6F"/>
    <w:rsid w:val="00181892"/>
    <w:rsid w:val="00190AB7"/>
    <w:rsid w:val="00194AF5"/>
    <w:rsid w:val="00195070"/>
    <w:rsid w:val="00195AFD"/>
    <w:rsid w:val="001A0B5F"/>
    <w:rsid w:val="001A7171"/>
    <w:rsid w:val="001A75E1"/>
    <w:rsid w:val="001B2419"/>
    <w:rsid w:val="001B2856"/>
    <w:rsid w:val="001C1CD6"/>
    <w:rsid w:val="001C3219"/>
    <w:rsid w:val="001C6DB7"/>
    <w:rsid w:val="001E1CE2"/>
    <w:rsid w:val="001F27DC"/>
    <w:rsid w:val="001F3A12"/>
    <w:rsid w:val="001F4C3E"/>
    <w:rsid w:val="001F50F2"/>
    <w:rsid w:val="001F6F27"/>
    <w:rsid w:val="00203A3E"/>
    <w:rsid w:val="00212D38"/>
    <w:rsid w:val="00212FD5"/>
    <w:rsid w:val="00213932"/>
    <w:rsid w:val="00223610"/>
    <w:rsid w:val="0022362D"/>
    <w:rsid w:val="00224C3C"/>
    <w:rsid w:val="00225769"/>
    <w:rsid w:val="0022672E"/>
    <w:rsid w:val="00226B32"/>
    <w:rsid w:val="00233692"/>
    <w:rsid w:val="00233A44"/>
    <w:rsid w:val="002408F1"/>
    <w:rsid w:val="00241EE2"/>
    <w:rsid w:val="00243A17"/>
    <w:rsid w:val="00250B11"/>
    <w:rsid w:val="00254744"/>
    <w:rsid w:val="0026428C"/>
    <w:rsid w:val="00265CE7"/>
    <w:rsid w:val="00271F02"/>
    <w:rsid w:val="00277651"/>
    <w:rsid w:val="00283FF1"/>
    <w:rsid w:val="00286690"/>
    <w:rsid w:val="00291F58"/>
    <w:rsid w:val="00292C0B"/>
    <w:rsid w:val="00293C54"/>
    <w:rsid w:val="00297AF6"/>
    <w:rsid w:val="002A0559"/>
    <w:rsid w:val="002A1464"/>
    <w:rsid w:val="002A15C9"/>
    <w:rsid w:val="002A41E6"/>
    <w:rsid w:val="002A48B5"/>
    <w:rsid w:val="002A5077"/>
    <w:rsid w:val="002A550C"/>
    <w:rsid w:val="002B1D4C"/>
    <w:rsid w:val="002B45D4"/>
    <w:rsid w:val="002D2D28"/>
    <w:rsid w:val="002D2F2C"/>
    <w:rsid w:val="002D5CC2"/>
    <w:rsid w:val="002E058E"/>
    <w:rsid w:val="002E2336"/>
    <w:rsid w:val="002E2D8A"/>
    <w:rsid w:val="002E5574"/>
    <w:rsid w:val="002F0B82"/>
    <w:rsid w:val="002F5317"/>
    <w:rsid w:val="00303893"/>
    <w:rsid w:val="00311487"/>
    <w:rsid w:val="00312CDF"/>
    <w:rsid w:val="0032048B"/>
    <w:rsid w:val="00322A3A"/>
    <w:rsid w:val="00323614"/>
    <w:rsid w:val="00326C35"/>
    <w:rsid w:val="00327E6D"/>
    <w:rsid w:val="00331C75"/>
    <w:rsid w:val="00351521"/>
    <w:rsid w:val="003530AA"/>
    <w:rsid w:val="00353AA1"/>
    <w:rsid w:val="00355FAB"/>
    <w:rsid w:val="00366235"/>
    <w:rsid w:val="003715A3"/>
    <w:rsid w:val="003766C8"/>
    <w:rsid w:val="003835CB"/>
    <w:rsid w:val="00390810"/>
    <w:rsid w:val="00390B4E"/>
    <w:rsid w:val="00393FBB"/>
    <w:rsid w:val="003A10DE"/>
    <w:rsid w:val="003A3FD6"/>
    <w:rsid w:val="003A5C13"/>
    <w:rsid w:val="003B1001"/>
    <w:rsid w:val="003B1BDE"/>
    <w:rsid w:val="003B1CEA"/>
    <w:rsid w:val="003B46A5"/>
    <w:rsid w:val="003C57B3"/>
    <w:rsid w:val="003C753F"/>
    <w:rsid w:val="003E234E"/>
    <w:rsid w:val="003F1B29"/>
    <w:rsid w:val="003F3544"/>
    <w:rsid w:val="003F4967"/>
    <w:rsid w:val="003F5D4E"/>
    <w:rsid w:val="00403063"/>
    <w:rsid w:val="0040359A"/>
    <w:rsid w:val="00404790"/>
    <w:rsid w:val="004249D1"/>
    <w:rsid w:val="00427964"/>
    <w:rsid w:val="00432394"/>
    <w:rsid w:val="00433F67"/>
    <w:rsid w:val="00436034"/>
    <w:rsid w:val="004446DC"/>
    <w:rsid w:val="00464B90"/>
    <w:rsid w:val="0047100C"/>
    <w:rsid w:val="00471656"/>
    <w:rsid w:val="00476E08"/>
    <w:rsid w:val="004926C4"/>
    <w:rsid w:val="00497037"/>
    <w:rsid w:val="004A4A18"/>
    <w:rsid w:val="004B07E3"/>
    <w:rsid w:val="004B4961"/>
    <w:rsid w:val="004D1329"/>
    <w:rsid w:val="004D19BE"/>
    <w:rsid w:val="004F13DC"/>
    <w:rsid w:val="004F19A7"/>
    <w:rsid w:val="004F46C2"/>
    <w:rsid w:val="004F4E5A"/>
    <w:rsid w:val="00501E30"/>
    <w:rsid w:val="00505C2C"/>
    <w:rsid w:val="005100E3"/>
    <w:rsid w:val="00521F9A"/>
    <w:rsid w:val="00524291"/>
    <w:rsid w:val="00526270"/>
    <w:rsid w:val="00526DA5"/>
    <w:rsid w:val="00527FD1"/>
    <w:rsid w:val="00531A4F"/>
    <w:rsid w:val="00531DD1"/>
    <w:rsid w:val="005411A4"/>
    <w:rsid w:val="00542339"/>
    <w:rsid w:val="005423AD"/>
    <w:rsid w:val="00543A2A"/>
    <w:rsid w:val="00544D7E"/>
    <w:rsid w:val="00546367"/>
    <w:rsid w:val="0054649E"/>
    <w:rsid w:val="00554413"/>
    <w:rsid w:val="005621C0"/>
    <w:rsid w:val="00564B3D"/>
    <w:rsid w:val="00565210"/>
    <w:rsid w:val="005725C7"/>
    <w:rsid w:val="005807C1"/>
    <w:rsid w:val="0058733F"/>
    <w:rsid w:val="0059436B"/>
    <w:rsid w:val="00596717"/>
    <w:rsid w:val="005A152F"/>
    <w:rsid w:val="005A33CB"/>
    <w:rsid w:val="005B62FF"/>
    <w:rsid w:val="005B6F5A"/>
    <w:rsid w:val="005B7BCE"/>
    <w:rsid w:val="005C10C6"/>
    <w:rsid w:val="005C4242"/>
    <w:rsid w:val="005C639F"/>
    <w:rsid w:val="005D5FAB"/>
    <w:rsid w:val="005D6400"/>
    <w:rsid w:val="005E1DD6"/>
    <w:rsid w:val="005E43A7"/>
    <w:rsid w:val="005E6D1C"/>
    <w:rsid w:val="00606EF9"/>
    <w:rsid w:val="00612536"/>
    <w:rsid w:val="006133AC"/>
    <w:rsid w:val="00615219"/>
    <w:rsid w:val="00615378"/>
    <w:rsid w:val="00615F7D"/>
    <w:rsid w:val="006206FC"/>
    <w:rsid w:val="006368A0"/>
    <w:rsid w:val="00640DC5"/>
    <w:rsid w:val="00646AD1"/>
    <w:rsid w:val="00650384"/>
    <w:rsid w:val="00652B65"/>
    <w:rsid w:val="0065687D"/>
    <w:rsid w:val="006607D8"/>
    <w:rsid w:val="006767F2"/>
    <w:rsid w:val="006825CC"/>
    <w:rsid w:val="00687E84"/>
    <w:rsid w:val="00693223"/>
    <w:rsid w:val="0069331B"/>
    <w:rsid w:val="006A36A5"/>
    <w:rsid w:val="006A51B5"/>
    <w:rsid w:val="006B0990"/>
    <w:rsid w:val="006B4C60"/>
    <w:rsid w:val="006C56FD"/>
    <w:rsid w:val="006C7237"/>
    <w:rsid w:val="006D7C1F"/>
    <w:rsid w:val="006E485F"/>
    <w:rsid w:val="006F3559"/>
    <w:rsid w:val="006F5ADA"/>
    <w:rsid w:val="006F6543"/>
    <w:rsid w:val="00705317"/>
    <w:rsid w:val="00712818"/>
    <w:rsid w:val="0071373F"/>
    <w:rsid w:val="007164F5"/>
    <w:rsid w:val="00720677"/>
    <w:rsid w:val="007221EB"/>
    <w:rsid w:val="00724FB8"/>
    <w:rsid w:val="00725025"/>
    <w:rsid w:val="00727FB1"/>
    <w:rsid w:val="00730A3B"/>
    <w:rsid w:val="007338B7"/>
    <w:rsid w:val="00735302"/>
    <w:rsid w:val="0074478A"/>
    <w:rsid w:val="00745E02"/>
    <w:rsid w:val="007533F9"/>
    <w:rsid w:val="007634B2"/>
    <w:rsid w:val="0076409C"/>
    <w:rsid w:val="007643F0"/>
    <w:rsid w:val="007673C6"/>
    <w:rsid w:val="00770CC7"/>
    <w:rsid w:val="0077234F"/>
    <w:rsid w:val="007731A9"/>
    <w:rsid w:val="007761B5"/>
    <w:rsid w:val="00790488"/>
    <w:rsid w:val="007A479E"/>
    <w:rsid w:val="007A6662"/>
    <w:rsid w:val="007B7ED1"/>
    <w:rsid w:val="007C5842"/>
    <w:rsid w:val="007C6581"/>
    <w:rsid w:val="007D3710"/>
    <w:rsid w:val="007D3B47"/>
    <w:rsid w:val="007D5E0D"/>
    <w:rsid w:val="007E1909"/>
    <w:rsid w:val="007E5B05"/>
    <w:rsid w:val="007F7400"/>
    <w:rsid w:val="00803194"/>
    <w:rsid w:val="008214AE"/>
    <w:rsid w:val="008217F1"/>
    <w:rsid w:val="00821BA1"/>
    <w:rsid w:val="0082288C"/>
    <w:rsid w:val="00827BC5"/>
    <w:rsid w:val="008332F5"/>
    <w:rsid w:val="00834DE1"/>
    <w:rsid w:val="00835F37"/>
    <w:rsid w:val="008403C5"/>
    <w:rsid w:val="0084288D"/>
    <w:rsid w:val="00845A86"/>
    <w:rsid w:val="00855172"/>
    <w:rsid w:val="0086313B"/>
    <w:rsid w:val="00866D8C"/>
    <w:rsid w:val="00867CA3"/>
    <w:rsid w:val="00872CFA"/>
    <w:rsid w:val="00881B9B"/>
    <w:rsid w:val="00882D16"/>
    <w:rsid w:val="00883DFD"/>
    <w:rsid w:val="00884587"/>
    <w:rsid w:val="00886372"/>
    <w:rsid w:val="00891834"/>
    <w:rsid w:val="008A2FE9"/>
    <w:rsid w:val="008B07C8"/>
    <w:rsid w:val="008B7558"/>
    <w:rsid w:val="008C09B8"/>
    <w:rsid w:val="008C2C52"/>
    <w:rsid w:val="008C2D39"/>
    <w:rsid w:val="008C573C"/>
    <w:rsid w:val="008D1D25"/>
    <w:rsid w:val="008E2402"/>
    <w:rsid w:val="008E2B1E"/>
    <w:rsid w:val="008E5DA6"/>
    <w:rsid w:val="008F0E8F"/>
    <w:rsid w:val="008F182F"/>
    <w:rsid w:val="008F18AA"/>
    <w:rsid w:val="008F46D9"/>
    <w:rsid w:val="008F7F1C"/>
    <w:rsid w:val="009074F9"/>
    <w:rsid w:val="00915C18"/>
    <w:rsid w:val="00915EBE"/>
    <w:rsid w:val="00924C50"/>
    <w:rsid w:val="009325A6"/>
    <w:rsid w:val="00932983"/>
    <w:rsid w:val="00940FA0"/>
    <w:rsid w:val="00941031"/>
    <w:rsid w:val="00945B45"/>
    <w:rsid w:val="0095599C"/>
    <w:rsid w:val="00955B83"/>
    <w:rsid w:val="00963368"/>
    <w:rsid w:val="00963436"/>
    <w:rsid w:val="00964A01"/>
    <w:rsid w:val="00975152"/>
    <w:rsid w:val="00976518"/>
    <w:rsid w:val="00993926"/>
    <w:rsid w:val="009B73D2"/>
    <w:rsid w:val="009B75C8"/>
    <w:rsid w:val="009C440D"/>
    <w:rsid w:val="009C6B20"/>
    <w:rsid w:val="009C70B3"/>
    <w:rsid w:val="009D061C"/>
    <w:rsid w:val="009D1088"/>
    <w:rsid w:val="009D1144"/>
    <w:rsid w:val="009E00BC"/>
    <w:rsid w:val="009E46F3"/>
    <w:rsid w:val="009E592B"/>
    <w:rsid w:val="009E7EC8"/>
    <w:rsid w:val="009F03BA"/>
    <w:rsid w:val="009F0564"/>
    <w:rsid w:val="009F78C8"/>
    <w:rsid w:val="00A01ADE"/>
    <w:rsid w:val="00A105D6"/>
    <w:rsid w:val="00A11E38"/>
    <w:rsid w:val="00A14292"/>
    <w:rsid w:val="00A15230"/>
    <w:rsid w:val="00A20FAE"/>
    <w:rsid w:val="00A37CB7"/>
    <w:rsid w:val="00A45C12"/>
    <w:rsid w:val="00A514C9"/>
    <w:rsid w:val="00A5454F"/>
    <w:rsid w:val="00A55B8E"/>
    <w:rsid w:val="00A67B06"/>
    <w:rsid w:val="00A7662E"/>
    <w:rsid w:val="00A94954"/>
    <w:rsid w:val="00AB30A9"/>
    <w:rsid w:val="00AB5CA0"/>
    <w:rsid w:val="00AC4AAF"/>
    <w:rsid w:val="00AD28BD"/>
    <w:rsid w:val="00AD2DE7"/>
    <w:rsid w:val="00AE3F70"/>
    <w:rsid w:val="00AE6506"/>
    <w:rsid w:val="00AF71AE"/>
    <w:rsid w:val="00B04DC7"/>
    <w:rsid w:val="00B07CB2"/>
    <w:rsid w:val="00B20A02"/>
    <w:rsid w:val="00B23820"/>
    <w:rsid w:val="00B24566"/>
    <w:rsid w:val="00B30F27"/>
    <w:rsid w:val="00B335C4"/>
    <w:rsid w:val="00B369DE"/>
    <w:rsid w:val="00B42231"/>
    <w:rsid w:val="00B44ED3"/>
    <w:rsid w:val="00B51B5B"/>
    <w:rsid w:val="00B5218F"/>
    <w:rsid w:val="00B55F88"/>
    <w:rsid w:val="00B62910"/>
    <w:rsid w:val="00B6372F"/>
    <w:rsid w:val="00B66D0B"/>
    <w:rsid w:val="00B74B14"/>
    <w:rsid w:val="00B755E9"/>
    <w:rsid w:val="00B75747"/>
    <w:rsid w:val="00B82205"/>
    <w:rsid w:val="00B83B20"/>
    <w:rsid w:val="00B8528A"/>
    <w:rsid w:val="00B8660F"/>
    <w:rsid w:val="00B90735"/>
    <w:rsid w:val="00B94E10"/>
    <w:rsid w:val="00BA320C"/>
    <w:rsid w:val="00BA5547"/>
    <w:rsid w:val="00BA5A93"/>
    <w:rsid w:val="00BB30F6"/>
    <w:rsid w:val="00BB5A01"/>
    <w:rsid w:val="00BB6FE8"/>
    <w:rsid w:val="00BC3090"/>
    <w:rsid w:val="00BC510E"/>
    <w:rsid w:val="00BC5339"/>
    <w:rsid w:val="00BD3E9E"/>
    <w:rsid w:val="00BD6FA4"/>
    <w:rsid w:val="00BD7A9B"/>
    <w:rsid w:val="00BE1CE4"/>
    <w:rsid w:val="00BE46A7"/>
    <w:rsid w:val="00BF4E99"/>
    <w:rsid w:val="00C02E87"/>
    <w:rsid w:val="00C07D76"/>
    <w:rsid w:val="00C12B22"/>
    <w:rsid w:val="00C208DC"/>
    <w:rsid w:val="00C26A04"/>
    <w:rsid w:val="00C331DA"/>
    <w:rsid w:val="00C40CD6"/>
    <w:rsid w:val="00C45524"/>
    <w:rsid w:val="00C50E16"/>
    <w:rsid w:val="00C554EB"/>
    <w:rsid w:val="00C6039B"/>
    <w:rsid w:val="00C65F7D"/>
    <w:rsid w:val="00C7039D"/>
    <w:rsid w:val="00C70E34"/>
    <w:rsid w:val="00C91F00"/>
    <w:rsid w:val="00CB073E"/>
    <w:rsid w:val="00CB2457"/>
    <w:rsid w:val="00CB518E"/>
    <w:rsid w:val="00CB7468"/>
    <w:rsid w:val="00CD0208"/>
    <w:rsid w:val="00CD1262"/>
    <w:rsid w:val="00CD1E15"/>
    <w:rsid w:val="00CE1A57"/>
    <w:rsid w:val="00CE1EEA"/>
    <w:rsid w:val="00CF2017"/>
    <w:rsid w:val="00CF2662"/>
    <w:rsid w:val="00CF34FA"/>
    <w:rsid w:val="00CF4046"/>
    <w:rsid w:val="00CF4AE8"/>
    <w:rsid w:val="00CF7693"/>
    <w:rsid w:val="00CF7AD4"/>
    <w:rsid w:val="00D016A7"/>
    <w:rsid w:val="00D034DE"/>
    <w:rsid w:val="00D0791D"/>
    <w:rsid w:val="00D07C30"/>
    <w:rsid w:val="00D12AD3"/>
    <w:rsid w:val="00D142D3"/>
    <w:rsid w:val="00D25B7E"/>
    <w:rsid w:val="00D2642A"/>
    <w:rsid w:val="00D3286E"/>
    <w:rsid w:val="00D34828"/>
    <w:rsid w:val="00D350DF"/>
    <w:rsid w:val="00D36005"/>
    <w:rsid w:val="00D422B5"/>
    <w:rsid w:val="00D457DB"/>
    <w:rsid w:val="00D46677"/>
    <w:rsid w:val="00D5490F"/>
    <w:rsid w:val="00D560C9"/>
    <w:rsid w:val="00D61C5C"/>
    <w:rsid w:val="00D6228D"/>
    <w:rsid w:val="00D63AC6"/>
    <w:rsid w:val="00D65EFE"/>
    <w:rsid w:val="00D817CE"/>
    <w:rsid w:val="00D9290E"/>
    <w:rsid w:val="00D93474"/>
    <w:rsid w:val="00D95926"/>
    <w:rsid w:val="00D96110"/>
    <w:rsid w:val="00DB0112"/>
    <w:rsid w:val="00DB2F53"/>
    <w:rsid w:val="00DB5526"/>
    <w:rsid w:val="00DC0664"/>
    <w:rsid w:val="00DC1FBF"/>
    <w:rsid w:val="00DC2FE0"/>
    <w:rsid w:val="00DD0D2D"/>
    <w:rsid w:val="00DD357F"/>
    <w:rsid w:val="00DD3E45"/>
    <w:rsid w:val="00DD576D"/>
    <w:rsid w:val="00DE0041"/>
    <w:rsid w:val="00DE7FC3"/>
    <w:rsid w:val="00DF6AC2"/>
    <w:rsid w:val="00E046CC"/>
    <w:rsid w:val="00E06B4F"/>
    <w:rsid w:val="00E13573"/>
    <w:rsid w:val="00E21742"/>
    <w:rsid w:val="00E30CFE"/>
    <w:rsid w:val="00E35BE2"/>
    <w:rsid w:val="00E4057E"/>
    <w:rsid w:val="00E41EFE"/>
    <w:rsid w:val="00E42BD3"/>
    <w:rsid w:val="00E43EB5"/>
    <w:rsid w:val="00E74F01"/>
    <w:rsid w:val="00E75FD8"/>
    <w:rsid w:val="00E76423"/>
    <w:rsid w:val="00E863FF"/>
    <w:rsid w:val="00E87234"/>
    <w:rsid w:val="00E87AD3"/>
    <w:rsid w:val="00E90E9D"/>
    <w:rsid w:val="00E9717F"/>
    <w:rsid w:val="00EA121D"/>
    <w:rsid w:val="00EA167A"/>
    <w:rsid w:val="00EA3B64"/>
    <w:rsid w:val="00EA7D79"/>
    <w:rsid w:val="00EB3739"/>
    <w:rsid w:val="00ED2B11"/>
    <w:rsid w:val="00EE2B0F"/>
    <w:rsid w:val="00EE4301"/>
    <w:rsid w:val="00EE5872"/>
    <w:rsid w:val="00EE607F"/>
    <w:rsid w:val="00EE6891"/>
    <w:rsid w:val="00EF078B"/>
    <w:rsid w:val="00F04A8D"/>
    <w:rsid w:val="00F079DE"/>
    <w:rsid w:val="00F143E8"/>
    <w:rsid w:val="00F20494"/>
    <w:rsid w:val="00F25C2B"/>
    <w:rsid w:val="00F336FC"/>
    <w:rsid w:val="00F35294"/>
    <w:rsid w:val="00F37B48"/>
    <w:rsid w:val="00F47EEA"/>
    <w:rsid w:val="00F51D73"/>
    <w:rsid w:val="00F5571E"/>
    <w:rsid w:val="00F614BB"/>
    <w:rsid w:val="00F632B7"/>
    <w:rsid w:val="00F63C87"/>
    <w:rsid w:val="00F67C45"/>
    <w:rsid w:val="00F72D42"/>
    <w:rsid w:val="00F921B6"/>
    <w:rsid w:val="00F9398B"/>
    <w:rsid w:val="00F9730B"/>
    <w:rsid w:val="00F97D9E"/>
    <w:rsid w:val="00FA3BFA"/>
    <w:rsid w:val="00FA5826"/>
    <w:rsid w:val="00FB664D"/>
    <w:rsid w:val="00FB783C"/>
    <w:rsid w:val="00FC0D1C"/>
    <w:rsid w:val="00FC35AA"/>
    <w:rsid w:val="00FC7164"/>
    <w:rsid w:val="00FD38CB"/>
    <w:rsid w:val="00FD502A"/>
    <w:rsid w:val="00FD6995"/>
    <w:rsid w:val="00FE0499"/>
    <w:rsid w:val="00FE35F2"/>
    <w:rsid w:val="00FE38FB"/>
    <w:rsid w:val="00FE5228"/>
    <w:rsid w:val="00FF3316"/>
    <w:rsid w:val="00FF49D0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C3FF1"/>
  <w15:chartTrackingRefBased/>
  <w15:docId w15:val="{8FEA8259-704F-4523-A6F9-2D34F4CB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49D0"/>
    <w:rPr>
      <w:rFonts w:ascii="Arial" w:hAnsi="Arial"/>
      <w:sz w:val="24"/>
    </w:rPr>
  </w:style>
  <w:style w:type="paragraph" w:styleId="berschrift1">
    <w:name w:val="heading 1"/>
    <w:basedOn w:val="Standard"/>
    <w:link w:val="berschrift1Zchn"/>
    <w:uiPriority w:val="9"/>
    <w:qFormat/>
    <w:rsid w:val="00E75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83FF1"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Zchn"/>
    <w:rsid w:val="00283FF1"/>
    <w:pPr>
      <w:spacing w:after="0"/>
      <w:jc w:val="center"/>
    </w:pPr>
    <w:rPr>
      <w:rFonts w:cs="Arial"/>
      <w:noProof/>
      <w:sz w:val="22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83FF1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283FF1"/>
    <w:pPr>
      <w:spacing w:line="480" w:lineRule="auto"/>
      <w:jc w:val="both"/>
    </w:pPr>
    <w:rPr>
      <w:rFonts w:cs="Arial"/>
      <w:noProof/>
      <w:sz w:val="22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83FF1"/>
    <w:rPr>
      <w:rFonts w:ascii="Arial" w:hAnsi="Arial" w:cs="Arial"/>
      <w:noProof/>
      <w:lang w:val="en-US"/>
    </w:rPr>
  </w:style>
  <w:style w:type="paragraph" w:styleId="Listenabsatz">
    <w:name w:val="List Paragraph"/>
    <w:basedOn w:val="Standard"/>
    <w:uiPriority w:val="34"/>
    <w:qFormat/>
    <w:rsid w:val="00F9398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F1B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F1B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F1B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1B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1B29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F056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F0564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75FD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authors-list-item">
    <w:name w:val="authors-list-item"/>
    <w:basedOn w:val="Absatz-Standardschriftart"/>
    <w:rsid w:val="00E75FD8"/>
  </w:style>
  <w:style w:type="character" w:customStyle="1" w:styleId="author-sup-separator">
    <w:name w:val="author-sup-separator"/>
    <w:basedOn w:val="Absatz-Standardschriftart"/>
    <w:rsid w:val="00E75FD8"/>
  </w:style>
  <w:style w:type="character" w:customStyle="1" w:styleId="comma">
    <w:name w:val="comma"/>
    <w:basedOn w:val="Absatz-Standardschriftart"/>
    <w:rsid w:val="00E75FD8"/>
  </w:style>
  <w:style w:type="character" w:customStyle="1" w:styleId="a">
    <w:name w:val="_"/>
    <w:basedOn w:val="Absatz-Standardschriftart"/>
    <w:rsid w:val="00FE0499"/>
  </w:style>
  <w:style w:type="character" w:customStyle="1" w:styleId="title-text">
    <w:name w:val="title-text"/>
    <w:basedOn w:val="Absatz-Standardschriftart"/>
    <w:rsid w:val="00A15230"/>
  </w:style>
  <w:style w:type="character" w:customStyle="1" w:styleId="sr-only">
    <w:name w:val="sr-only"/>
    <w:basedOn w:val="Absatz-Standardschriftart"/>
    <w:rsid w:val="00A15230"/>
  </w:style>
  <w:style w:type="character" w:customStyle="1" w:styleId="text">
    <w:name w:val="text"/>
    <w:basedOn w:val="Absatz-Standardschriftart"/>
    <w:rsid w:val="00A15230"/>
  </w:style>
  <w:style w:type="character" w:customStyle="1" w:styleId="author-ref">
    <w:name w:val="author-ref"/>
    <w:basedOn w:val="Absatz-Standardschriftart"/>
    <w:rsid w:val="00A1523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2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2B2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F3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3544"/>
  </w:style>
  <w:style w:type="paragraph" w:styleId="Fuzeile">
    <w:name w:val="footer"/>
    <w:basedOn w:val="Standard"/>
    <w:link w:val="FuzeileZchn"/>
    <w:uiPriority w:val="99"/>
    <w:unhideWhenUsed/>
    <w:rsid w:val="003F3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3544"/>
  </w:style>
  <w:style w:type="character" w:styleId="Zeilennummer">
    <w:name w:val="line number"/>
    <w:basedOn w:val="Absatz-Standardschriftart"/>
    <w:uiPriority w:val="99"/>
    <w:unhideWhenUsed/>
    <w:rsid w:val="00FF49D0"/>
    <w:rPr>
      <w:rFonts w:ascii="Arial" w:hAnsi="Arial"/>
      <w:sz w:val="16"/>
    </w:rPr>
  </w:style>
  <w:style w:type="paragraph" w:styleId="berarbeitung">
    <w:name w:val="Revision"/>
    <w:hidden/>
    <w:uiPriority w:val="99"/>
    <w:semiHidden/>
    <w:rsid w:val="001C3219"/>
    <w:pPr>
      <w:spacing w:after="0" w:line="240" w:lineRule="auto"/>
    </w:pPr>
    <w:rPr>
      <w:rFonts w:ascii="Arial" w:hAnsi="Arial"/>
      <w:sz w:val="24"/>
    </w:rPr>
  </w:style>
  <w:style w:type="character" w:customStyle="1" w:styleId="period">
    <w:name w:val="period"/>
    <w:basedOn w:val="Absatz-Standardschriftart"/>
    <w:rsid w:val="00891834"/>
  </w:style>
  <w:style w:type="character" w:customStyle="1" w:styleId="cit">
    <w:name w:val="cit"/>
    <w:basedOn w:val="Absatz-Standardschriftart"/>
    <w:rsid w:val="00891834"/>
  </w:style>
  <w:style w:type="character" w:customStyle="1" w:styleId="citation-doi">
    <w:name w:val="citation-doi"/>
    <w:basedOn w:val="Absatz-Standardschriftart"/>
    <w:rsid w:val="00891834"/>
  </w:style>
  <w:style w:type="character" w:customStyle="1" w:styleId="secondary-date">
    <w:name w:val="secondary-date"/>
    <w:basedOn w:val="Absatz-Standardschriftart"/>
    <w:rsid w:val="00891834"/>
  </w:style>
  <w:style w:type="character" w:customStyle="1" w:styleId="Titel1">
    <w:name w:val="Titel1"/>
    <w:basedOn w:val="Absatz-Standardschriftart"/>
    <w:rsid w:val="00891834"/>
  </w:style>
  <w:style w:type="character" w:customStyle="1" w:styleId="identifier">
    <w:name w:val="identifier"/>
    <w:basedOn w:val="Absatz-Standardschriftart"/>
    <w:rsid w:val="00891834"/>
  </w:style>
  <w:style w:type="character" w:customStyle="1" w:styleId="id-label">
    <w:name w:val="id-label"/>
    <w:basedOn w:val="Absatz-Standardschriftart"/>
    <w:rsid w:val="00891834"/>
  </w:style>
  <w:style w:type="character" w:customStyle="1" w:styleId="free-label">
    <w:name w:val="free-label"/>
    <w:basedOn w:val="Absatz-Standardschriftart"/>
    <w:rsid w:val="00891834"/>
  </w:style>
  <w:style w:type="character" w:styleId="BesuchterLink">
    <w:name w:val="FollowedHyperlink"/>
    <w:basedOn w:val="Absatz-Standardschriftart"/>
    <w:uiPriority w:val="99"/>
    <w:semiHidden/>
    <w:unhideWhenUsed/>
    <w:rsid w:val="00E9717F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7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6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1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0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D0FA-7FEC-4546-996D-E571A138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Wuerzburg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Kittel-Schneider</dc:creator>
  <cp:keywords/>
  <dc:description/>
  <cp:lastModifiedBy>Matthias Nieberler</cp:lastModifiedBy>
  <cp:revision>21</cp:revision>
  <dcterms:created xsi:type="dcterms:W3CDTF">2022-02-19T13:25:00Z</dcterms:created>
  <dcterms:modified xsi:type="dcterms:W3CDTF">2022-07-08T13:52:00Z</dcterms:modified>
</cp:coreProperties>
</file>