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FEA7" w14:textId="0DF003C5" w:rsidR="00BD109A" w:rsidRPr="00B61852" w:rsidRDefault="00BD109A" w:rsidP="00BD109A">
      <w:pPr>
        <w:spacing w:afterLines="50" w:after="156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87A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B61852">
        <w:rPr>
          <w:rFonts w:ascii="Times New Roman" w:hAnsi="Times New Roman" w:cs="Times New Roman"/>
          <w:sz w:val="24"/>
          <w:szCs w:val="24"/>
        </w:rPr>
        <w:t xml:space="preserve"> </w:t>
      </w:r>
      <w:r w:rsidR="008073B9">
        <w:rPr>
          <w:rFonts w:ascii="Times New Roman" w:hAnsi="Times New Roman" w:cs="Times New Roman"/>
          <w:b/>
          <w:bCs/>
          <w:sz w:val="24"/>
          <w:szCs w:val="24"/>
        </w:rPr>
        <w:t>materials include the content below:</w:t>
      </w:r>
    </w:p>
    <w:p w14:paraId="3A403797" w14:textId="06DC05D6" w:rsidR="00BD109A" w:rsidRPr="00B61852" w:rsidRDefault="00A16896" w:rsidP="00BD109A">
      <w:pPr>
        <w:spacing w:afterLines="50" w:after="156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>pplementary Table 1</w:t>
      </w:r>
      <w:r w:rsidR="00BD109A" w:rsidRPr="005F68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D109A" w:rsidRPr="00B61852">
        <w:rPr>
          <w:rFonts w:ascii="Times New Roman" w:hAnsi="Times New Roman" w:cs="Times New Roman"/>
          <w:sz w:val="24"/>
          <w:szCs w:val="24"/>
        </w:rPr>
        <w:t xml:space="preserve"> Complete list of identified proteins in renal pelvis urine and bladder urine under the cut-off criteria unique peptide number </w:t>
      </w:r>
      <w:r w:rsidR="00BD109A" w:rsidRPr="00B61852">
        <w:rPr>
          <w:rFonts w:ascii="Times New Roman" w:eastAsiaTheme="minorHAnsi" w:hAnsi="Times New Roman" w:cs="Times New Roman"/>
          <w:sz w:val="24"/>
          <w:szCs w:val="24"/>
        </w:rPr>
        <w:t xml:space="preserve">≥ </w:t>
      </w:r>
      <w:r w:rsidR="00BD109A" w:rsidRPr="00B61852">
        <w:rPr>
          <w:rFonts w:ascii="Times New Roman" w:hAnsi="Times New Roman" w:cs="Times New Roman"/>
          <w:sz w:val="24"/>
          <w:szCs w:val="24"/>
        </w:rPr>
        <w:t>2.</w:t>
      </w:r>
    </w:p>
    <w:bookmarkEnd w:id="0"/>
    <w:p w14:paraId="4CA17D7D" w14:textId="111A0AEB" w:rsidR="00BD109A" w:rsidRPr="005F687A" w:rsidRDefault="00A16896" w:rsidP="00BD109A">
      <w:pPr>
        <w:spacing w:afterLines="50" w:after="156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2.</w:t>
      </w:r>
      <w:r w:rsidR="00BD109A" w:rsidRPr="005F68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109A" w:rsidRPr="0026770F">
        <w:rPr>
          <w:rFonts w:ascii="Times New Roman" w:hAnsi="Times New Roman" w:cs="Times New Roman"/>
          <w:sz w:val="24"/>
          <w:szCs w:val="24"/>
        </w:rPr>
        <w:t>Complete list of the top 90% of the cumulative proteome fraction in RPU and BU proteome.</w:t>
      </w:r>
    </w:p>
    <w:p w14:paraId="642EF5A7" w14:textId="31BBFC17" w:rsidR="00BD109A" w:rsidRPr="00BD109A" w:rsidRDefault="00A16896" w:rsidP="004E0A07">
      <w:pPr>
        <w:spacing w:afterLines="50" w:after="156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3</w:t>
      </w:r>
      <w:r w:rsidR="00BD109A" w:rsidRPr="005F68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D109A" w:rsidRPr="00B61852">
        <w:rPr>
          <w:rFonts w:ascii="Times New Roman" w:hAnsi="Times New Roman" w:cs="Times New Roman"/>
          <w:sz w:val="24"/>
          <w:szCs w:val="24"/>
        </w:rPr>
        <w:t xml:space="preserve"> Complete list of differentially expressed proteins between RPU and BU group, related to Figure</w:t>
      </w:r>
      <w:r w:rsidR="00BD109A">
        <w:rPr>
          <w:rFonts w:ascii="Times New Roman" w:hAnsi="Times New Roman" w:cs="Times New Roman"/>
          <w:sz w:val="24"/>
          <w:szCs w:val="24"/>
        </w:rPr>
        <w:t>s</w:t>
      </w:r>
      <w:r w:rsidR="00BD109A" w:rsidRPr="00B61852">
        <w:rPr>
          <w:rFonts w:ascii="Times New Roman" w:hAnsi="Times New Roman" w:cs="Times New Roman"/>
          <w:sz w:val="24"/>
          <w:szCs w:val="24"/>
        </w:rPr>
        <w:t xml:space="preserve"> 6A and 6B. 207 proteins are significant differentially expressed following the cut-off of 2-fold up/down regulation and p-value &lt; 0.05.</w:t>
      </w:r>
    </w:p>
    <w:sectPr w:rsidR="00BD109A" w:rsidRPr="00BD1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FBEDA" w14:textId="77777777" w:rsidR="00F54D8E" w:rsidRDefault="00F54D8E" w:rsidP="004E0A07">
      <w:pPr>
        <w:spacing w:after="0" w:line="240" w:lineRule="auto"/>
      </w:pPr>
      <w:r>
        <w:separator/>
      </w:r>
    </w:p>
  </w:endnote>
  <w:endnote w:type="continuationSeparator" w:id="0">
    <w:p w14:paraId="61F2D267" w14:textId="77777777" w:rsidR="00F54D8E" w:rsidRDefault="00F54D8E" w:rsidP="004E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BAF2A" w14:textId="77777777" w:rsidR="00F54D8E" w:rsidRDefault="00F54D8E" w:rsidP="004E0A07">
      <w:pPr>
        <w:spacing w:after="0" w:line="240" w:lineRule="auto"/>
      </w:pPr>
      <w:r>
        <w:separator/>
      </w:r>
    </w:p>
  </w:footnote>
  <w:footnote w:type="continuationSeparator" w:id="0">
    <w:p w14:paraId="4F6E4FCF" w14:textId="77777777" w:rsidR="00F54D8E" w:rsidRDefault="00F54D8E" w:rsidP="004E0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2A"/>
    <w:rsid w:val="003E6B2A"/>
    <w:rsid w:val="004E0A07"/>
    <w:rsid w:val="008073B9"/>
    <w:rsid w:val="008D2F48"/>
    <w:rsid w:val="00981C4A"/>
    <w:rsid w:val="009C2AFD"/>
    <w:rsid w:val="00A16896"/>
    <w:rsid w:val="00A34380"/>
    <w:rsid w:val="00BD109A"/>
    <w:rsid w:val="00DF5BBB"/>
    <w:rsid w:val="00F54D8E"/>
    <w:rsid w:val="00F6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D2114"/>
  <w15:chartTrackingRefBased/>
  <w15:docId w15:val="{7A43F291-5B68-4E9F-B8A4-66DF0044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A07"/>
    <w:pPr>
      <w:spacing w:after="160" w:line="259" w:lineRule="auto"/>
    </w:pPr>
    <w:rPr>
      <w:kern w:val="0"/>
      <w:sz w:val="22"/>
      <w:lang w:val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A0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4E0A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0A0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4E0A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tapyl@163.com</dc:creator>
  <cp:keywords/>
  <dc:description/>
  <cp:lastModifiedBy>tapyl@163.com</cp:lastModifiedBy>
  <cp:revision>6</cp:revision>
  <dcterms:created xsi:type="dcterms:W3CDTF">2022-07-12T07:19:00Z</dcterms:created>
  <dcterms:modified xsi:type="dcterms:W3CDTF">2022-07-21T02:43:00Z</dcterms:modified>
</cp:coreProperties>
</file>