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C1C3" w14:textId="77777777" w:rsidR="00D44323" w:rsidRDefault="00D44323" w:rsidP="00D44323">
      <w:pPr>
        <w:spacing w:line="480" w:lineRule="auto"/>
        <w:jc w:val="center"/>
        <w:rPr>
          <w:b/>
        </w:rPr>
      </w:pPr>
      <w:r>
        <w:rPr>
          <w:b/>
          <w:sz w:val="36"/>
          <w:szCs w:val="36"/>
        </w:rPr>
        <w:t>Periodical propagation of torsion in polymer gels</w:t>
      </w:r>
    </w:p>
    <w:p w14:paraId="348CE6AA" w14:textId="77777777" w:rsidR="00D44323" w:rsidRPr="00D44323" w:rsidRDefault="00D44323" w:rsidP="00D44323">
      <w:pPr>
        <w:spacing w:line="480" w:lineRule="auto"/>
        <w:rPr>
          <w:rFonts w:hint="eastAsia"/>
          <w:color w:val="000000"/>
        </w:rPr>
      </w:pPr>
    </w:p>
    <w:p w14:paraId="1ADC6DE9" w14:textId="77777777" w:rsidR="00D44323" w:rsidRDefault="00D44323" w:rsidP="00D44323">
      <w:pPr>
        <w:spacing w:line="480" w:lineRule="auto"/>
        <w:jc w:val="center"/>
        <w:rPr>
          <w:color w:val="000000"/>
        </w:rPr>
      </w:pPr>
      <w:r>
        <w:rPr>
          <w:color w:val="000000"/>
        </w:rPr>
        <w:t>Yuhei Yamada</w:t>
      </w:r>
      <w:r>
        <w:rPr>
          <w:color w:val="000000"/>
          <w:vertAlign w:val="superscript"/>
        </w:rPr>
        <w:t>1</w:t>
      </w:r>
      <w:r>
        <w:rPr>
          <w:color w:val="000000"/>
        </w:rPr>
        <w:t>, Yuji Otsuka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Zebing</w:t>
      </w:r>
      <w:proofErr w:type="spellEnd"/>
      <w:r>
        <w:rPr>
          <w:color w:val="000000"/>
        </w:rPr>
        <w:t xml:space="preserve"> Mao</w:t>
      </w:r>
      <w:r>
        <w:rPr>
          <w:color w:val="000000"/>
          <w:vertAlign w:val="superscript"/>
        </w:rPr>
        <w:t>*1</w:t>
      </w:r>
      <w:r>
        <w:rPr>
          <w:color w:val="000000"/>
        </w:rPr>
        <w:t>, Shingo Maeda</w:t>
      </w:r>
      <w:r>
        <w:rPr>
          <w:color w:val="000000"/>
          <w:vertAlign w:val="superscript"/>
        </w:rPr>
        <w:t>*1</w:t>
      </w:r>
    </w:p>
    <w:p w14:paraId="15713327" w14:textId="77777777" w:rsidR="00D44323" w:rsidRDefault="00D44323" w:rsidP="00D44323">
      <w:pPr>
        <w:spacing w:line="480" w:lineRule="auto"/>
        <w:jc w:val="center"/>
        <w:rPr>
          <w:color w:val="000000"/>
        </w:rPr>
      </w:pPr>
    </w:p>
    <w:p w14:paraId="32C418CA" w14:textId="77777777" w:rsidR="00D44323" w:rsidRDefault="00D44323" w:rsidP="00D44323">
      <w:pPr>
        <w:spacing w:line="480" w:lineRule="auto"/>
        <w:jc w:val="center"/>
      </w:pPr>
      <w:bookmarkStart w:id="0" w:name="_heading=h.tyjcwt"/>
      <w:bookmarkEnd w:id="0"/>
      <w:r>
        <w:rPr>
          <w:vertAlign w:val="superscript"/>
        </w:rPr>
        <w:t>1</w:t>
      </w:r>
      <w:r>
        <w:t xml:space="preserve">Department of Mechanical engineering, Tokyo Institute of Technology, 2-12-1 </w:t>
      </w:r>
      <w:proofErr w:type="spellStart"/>
      <w:r>
        <w:t>Ookayama</w:t>
      </w:r>
      <w:proofErr w:type="spellEnd"/>
      <w:r>
        <w:t xml:space="preserve"> Meguro-</w:t>
      </w:r>
      <w:proofErr w:type="spellStart"/>
      <w:r>
        <w:t>ku</w:t>
      </w:r>
      <w:proofErr w:type="spellEnd"/>
      <w:r>
        <w:t xml:space="preserve"> Tokyo, 152-8550, Japan.</w:t>
      </w:r>
    </w:p>
    <w:p w14:paraId="27F7CB03" w14:textId="77777777" w:rsidR="00D44323" w:rsidRDefault="00D44323" w:rsidP="00D44323">
      <w:pPr>
        <w:spacing w:line="480" w:lineRule="auto"/>
        <w:jc w:val="center"/>
        <w:rPr>
          <w:color w:val="000000"/>
        </w:rPr>
      </w:pPr>
      <w:r>
        <w:rPr>
          <w:color w:val="000000"/>
          <w:vertAlign w:val="superscript"/>
        </w:rPr>
        <w:t>2</w:t>
      </w:r>
      <w:r>
        <w:rPr>
          <w:color w:val="000000"/>
        </w:rPr>
        <w:t xml:space="preserve">Department of Engineering Science and Mechanics, Shibaura Institute of Technology, 3-7-5 </w:t>
      </w:r>
      <w:proofErr w:type="spellStart"/>
      <w:r>
        <w:rPr>
          <w:color w:val="000000"/>
        </w:rPr>
        <w:t>Toyosu</w:t>
      </w:r>
      <w:proofErr w:type="spellEnd"/>
      <w:r>
        <w:rPr>
          <w:color w:val="000000"/>
        </w:rPr>
        <w:t>, Koto-</w:t>
      </w:r>
      <w:proofErr w:type="spellStart"/>
      <w:r>
        <w:rPr>
          <w:color w:val="000000"/>
        </w:rPr>
        <w:t>ku</w:t>
      </w:r>
      <w:proofErr w:type="spellEnd"/>
      <w:r>
        <w:rPr>
          <w:color w:val="000000"/>
        </w:rPr>
        <w:t>, Tokyo 135-8548, Japan.</w:t>
      </w:r>
    </w:p>
    <w:p w14:paraId="6833EC75" w14:textId="77777777" w:rsidR="00D44323" w:rsidRDefault="00D44323" w:rsidP="00D44323">
      <w:pPr>
        <w:spacing w:line="480" w:lineRule="auto"/>
        <w:jc w:val="center"/>
        <w:rPr>
          <w:color w:val="000000"/>
        </w:rPr>
      </w:pPr>
      <w:r>
        <w:rPr>
          <w:color w:val="000000"/>
        </w:rPr>
        <w:t>*Corresponding author: mao.z.aa@m.titech.ac.jp, maeda.s.ao@m.titech.ac.jp</w:t>
      </w:r>
    </w:p>
    <w:p w14:paraId="4615A56A" w14:textId="179C001F" w:rsidR="00D44323" w:rsidRPr="00D44323" w:rsidRDefault="00D44323" w:rsidP="00D44323">
      <w:pPr>
        <w:rPr>
          <w:rFonts w:hint="eastAsia"/>
        </w:rPr>
        <w:sectPr w:rsidR="00D44323" w:rsidRPr="00D44323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5DC3427" w14:textId="4D8BACFE" w:rsidR="003E2C09" w:rsidRDefault="005F1901" w:rsidP="0075573D">
      <w:pPr>
        <w:ind w:firstLineChars="200" w:firstLine="480"/>
        <w:rPr>
          <w:iCs/>
          <w:color w:val="auto"/>
          <w:lang w:eastAsia="zh-CN"/>
        </w:rPr>
      </w:pPr>
      <w:r w:rsidRPr="00824A09">
        <w:rPr>
          <w:color w:val="auto"/>
        </w:rPr>
        <w:lastRenderedPageBreak/>
        <w:t xml:space="preserve">Fig. S1 shows the </w:t>
      </w:r>
      <w:r w:rsidR="003E27EE">
        <w:rPr>
          <w:color w:val="auto"/>
        </w:rPr>
        <w:t>tortional motion</w:t>
      </w:r>
      <w:r w:rsidRPr="00824A09">
        <w:rPr>
          <w:color w:val="auto"/>
        </w:rPr>
        <w:t xml:space="preserve"> of the BZ gel fluctuates with a pre-twisted angle of 8π. Three angles of </w:t>
      </w:r>
      <m:oMath>
        <m:r>
          <w:rPr>
            <w:rFonts w:ascii="Cambria Math" w:hAnsi="Cambria Math"/>
            <w:color w:val="auto"/>
          </w:rPr>
          <m:t>θ</m:t>
        </m:r>
        <m:d>
          <m:dPr>
            <m:ctrlPr>
              <w:rPr>
                <w:rFonts w:ascii="Cambria Math" w:hAnsi="Cambria Math"/>
                <w:i/>
                <w:iCs/>
                <w:color w:val="auto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1</m:t>
                </m:r>
              </m:sub>
            </m:sSub>
            <m:r>
              <w:rPr>
                <w:rFonts w:ascii="Cambria Math" w:hAnsi="Cambria Math"/>
                <w:color w:val="auto"/>
              </w:rPr>
              <m:t>, t</m:t>
            </m:r>
          </m:e>
        </m:d>
      </m:oMath>
      <w:r w:rsidRPr="00824A09">
        <w:rPr>
          <w:rFonts w:hint="eastAsia"/>
          <w:color w:val="auto"/>
          <w:lang w:eastAsia="zh-CN"/>
        </w:rPr>
        <w:t>,</w:t>
      </w:r>
      <w:r w:rsidRPr="00824A09">
        <w:rPr>
          <w:color w:val="auto"/>
          <w:lang w:eastAsia="zh-CN"/>
        </w:rPr>
        <w:t xml:space="preserve"> </w:t>
      </w:r>
      <m:oMath>
        <m:r>
          <w:rPr>
            <w:rFonts w:ascii="Cambria Math" w:hAnsi="Cambria Math"/>
            <w:color w:val="auto"/>
          </w:rPr>
          <m:t>θ</m:t>
        </m:r>
        <m:d>
          <m:dPr>
            <m:ctrlPr>
              <w:rPr>
                <w:rFonts w:ascii="Cambria Math" w:hAnsi="Cambria Math"/>
                <w:i/>
                <w:iCs/>
                <w:color w:val="auto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2</m:t>
                </m:r>
              </m:sub>
            </m:sSub>
            <m:r>
              <w:rPr>
                <w:rFonts w:ascii="Cambria Math" w:hAnsi="Cambria Math"/>
                <w:color w:val="auto"/>
              </w:rPr>
              <m:t>,t</m:t>
            </m:r>
          </m:e>
        </m:d>
      </m:oMath>
      <w:r w:rsidRPr="00824A09">
        <w:rPr>
          <w:iCs/>
          <w:color w:val="auto"/>
          <w:lang w:eastAsia="zh-CN"/>
        </w:rPr>
        <w:t xml:space="preserve"> and </w:t>
      </w:r>
      <m:oMath>
        <m:r>
          <w:rPr>
            <w:rFonts w:ascii="Cambria Math" w:hAnsi="Cambria Math"/>
            <w:color w:val="auto"/>
          </w:rPr>
          <m:t>Δθ</m:t>
        </m:r>
        <m:d>
          <m:dPr>
            <m:ctrlPr>
              <w:rPr>
                <w:rFonts w:ascii="Cambria Math" w:hAnsi="Cambria Math"/>
                <w:i/>
                <w:iCs/>
                <w:color w:val="auto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1</m:t>
                </m:r>
              </m:sub>
            </m:sSub>
            <m:r>
              <w:rPr>
                <w:rFonts w:ascii="Cambria Math" w:hAnsi="Cambria Math"/>
                <w:color w:val="auto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2</m:t>
                </m:r>
              </m:sub>
            </m:sSub>
            <m:r>
              <w:rPr>
                <w:rFonts w:ascii="Cambria Math" w:hAnsi="Cambria Math"/>
                <w:color w:val="auto"/>
              </w:rPr>
              <m:t>,t</m:t>
            </m:r>
          </m:e>
        </m:d>
      </m:oMath>
      <w:r w:rsidRPr="00824A09">
        <w:rPr>
          <w:rFonts w:hint="eastAsia"/>
          <w:iCs/>
          <w:color w:val="auto"/>
          <w:lang w:eastAsia="zh-CN"/>
        </w:rPr>
        <w:t xml:space="preserve"> </w:t>
      </w:r>
      <w:r w:rsidRPr="00824A09">
        <w:rPr>
          <w:iCs/>
          <w:color w:val="auto"/>
          <w:lang w:eastAsia="zh-CN"/>
        </w:rPr>
        <w:t xml:space="preserve">fluctuates over the experimental time. The fluctuation of </w:t>
      </w:r>
      <m:oMath>
        <m:r>
          <w:rPr>
            <w:rFonts w:ascii="Cambria Math" w:hAnsi="Cambria Math"/>
            <w:color w:val="auto"/>
          </w:rPr>
          <m:t>θ</m:t>
        </m:r>
        <m:d>
          <m:dPr>
            <m:ctrlPr>
              <w:rPr>
                <w:rFonts w:ascii="Cambria Math" w:hAnsi="Cambria Math"/>
                <w:i/>
                <w:iCs/>
                <w:color w:val="auto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2</m:t>
                </m:r>
              </m:sub>
            </m:sSub>
            <m:r>
              <w:rPr>
                <w:rFonts w:ascii="Cambria Math" w:hAnsi="Cambria Math"/>
                <w:color w:val="auto"/>
              </w:rPr>
              <m:t>,t</m:t>
            </m:r>
          </m:e>
        </m:d>
      </m:oMath>
      <w:r w:rsidRPr="00824A09">
        <w:rPr>
          <w:rFonts w:hint="eastAsia"/>
          <w:iCs/>
          <w:color w:val="auto"/>
          <w:lang w:eastAsia="zh-CN"/>
        </w:rPr>
        <w:t xml:space="preserve"> </w:t>
      </w:r>
      <w:r w:rsidRPr="00824A09">
        <w:rPr>
          <w:iCs/>
          <w:color w:val="auto"/>
          <w:lang w:eastAsia="zh-CN"/>
        </w:rPr>
        <w:t xml:space="preserve">lags behind </w:t>
      </w:r>
      <m:oMath>
        <m:r>
          <w:rPr>
            <w:rFonts w:ascii="Cambria Math" w:hAnsi="Cambria Math"/>
            <w:color w:val="auto"/>
          </w:rPr>
          <m:t>θ</m:t>
        </m:r>
        <m:d>
          <m:dPr>
            <m:ctrlPr>
              <w:rPr>
                <w:rFonts w:ascii="Cambria Math" w:hAnsi="Cambria Math"/>
                <w:i/>
                <w:iCs/>
                <w:color w:val="auto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1</m:t>
                </m:r>
              </m:sub>
            </m:sSub>
            <m:r>
              <w:rPr>
                <w:rFonts w:ascii="Cambria Math" w:hAnsi="Cambria Math"/>
                <w:color w:val="auto"/>
              </w:rPr>
              <m:t>, t</m:t>
            </m:r>
          </m:e>
        </m:d>
      </m:oMath>
      <w:r w:rsidRPr="00824A09">
        <w:rPr>
          <w:iCs/>
          <w:color w:val="auto"/>
          <w:lang w:eastAsia="zh-CN"/>
        </w:rPr>
        <w:t xml:space="preserve"> because the BZ wave propagates from the upper rotator to the bottom rotator and meanwhile, the wavelength of BZ gel is smaller than the distance between two rotators. Here, </w:t>
      </w:r>
      <m:oMath>
        <m:r>
          <w:rPr>
            <w:rFonts w:ascii="Cambria Math" w:hAnsi="Cambria Math"/>
            <w:color w:val="auto"/>
          </w:rPr>
          <m:t>Δθ</m:t>
        </m:r>
        <m:d>
          <m:dPr>
            <m:ctrlPr>
              <w:rPr>
                <w:rFonts w:ascii="Cambria Math" w:hAnsi="Cambria Math"/>
                <w:i/>
                <w:iCs/>
                <w:color w:val="auto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1</m:t>
                </m:r>
              </m:sub>
            </m:sSub>
            <m:r>
              <w:rPr>
                <w:rFonts w:ascii="Cambria Math" w:hAnsi="Cambria Math"/>
                <w:color w:val="auto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2</m:t>
                </m:r>
              </m:sub>
            </m:sSub>
            <m:r>
              <w:rPr>
                <w:rFonts w:ascii="Cambria Math" w:hAnsi="Cambria Math"/>
                <w:color w:val="auto"/>
              </w:rPr>
              <m:t>,t</m:t>
            </m:r>
          </m:e>
        </m:d>
      </m:oMath>
      <w:r w:rsidRPr="00824A09">
        <w:rPr>
          <w:rFonts w:hint="eastAsia"/>
          <w:iCs/>
          <w:color w:val="auto"/>
          <w:lang w:eastAsia="zh-CN"/>
        </w:rPr>
        <w:t xml:space="preserve"> </w:t>
      </w:r>
      <w:r w:rsidRPr="00824A09">
        <w:rPr>
          <w:iCs/>
          <w:color w:val="auto"/>
          <w:lang w:eastAsia="zh-CN"/>
        </w:rPr>
        <w:t xml:space="preserve">starts with the angle </w:t>
      </w:r>
      <m:oMath>
        <m:r>
          <w:rPr>
            <w:rFonts w:ascii="Cambria Math" w:hAnsi="Cambria Math"/>
            <w:color w:val="auto"/>
          </w:rPr>
          <m:t>Δ</m:t>
        </m:r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θ</m:t>
            </m:r>
          </m:e>
          <m:sub>
            <m:r>
              <w:rPr>
                <w:rFonts w:ascii="Cambria Math" w:hAnsi="Cambria Math"/>
                <w:color w:val="auto"/>
              </w:rPr>
              <m:t>0</m:t>
            </m:r>
          </m:sub>
        </m:sSub>
        <m:r>
          <w:rPr>
            <w:rFonts w:ascii="Cambria Math" w:hAnsi="Cambria Math"/>
            <w:color w:val="auto"/>
          </w:rPr>
          <m:t>=</m:t>
        </m:r>
        <m:r>
          <m:rPr>
            <m:sty m:val="p"/>
          </m:rPr>
          <w:rPr>
            <w:rFonts w:ascii="Cambria Math" w:hAnsi="Cambria Math"/>
            <w:color w:val="auto"/>
            <w:lang w:eastAsia="zh-CN"/>
          </w:rPr>
          <m:t>16.16°</m:t>
        </m:r>
      </m:oMath>
      <w:r w:rsidRPr="00824A09">
        <w:rPr>
          <w:iCs/>
          <w:color w:val="auto"/>
          <w:lang w:eastAsia="zh-CN"/>
        </w:rPr>
        <w:t>.</w:t>
      </w:r>
    </w:p>
    <w:p w14:paraId="2CBBA28B" w14:textId="77777777" w:rsidR="007A728F" w:rsidRDefault="007A728F" w:rsidP="0075573D">
      <w:pPr>
        <w:ind w:firstLineChars="200" w:firstLine="480"/>
      </w:pPr>
    </w:p>
    <w:p w14:paraId="3F51416C" w14:textId="77777777" w:rsidR="002D3BE3" w:rsidRDefault="002D3BE3" w:rsidP="002D3BE3">
      <w:pPr>
        <w:jc w:val="center"/>
        <w:rPr>
          <w:color w:val="000000"/>
        </w:rPr>
      </w:pPr>
      <w:r w:rsidRPr="00E80FA9">
        <w:rPr>
          <w:noProof/>
          <w:color w:val="000000"/>
        </w:rPr>
        <w:drawing>
          <wp:inline distT="0" distB="0" distL="0" distR="0" wp14:anchorId="740ED75A" wp14:editId="3AB1B3B7">
            <wp:extent cx="4695345" cy="2537898"/>
            <wp:effectExtent l="0" t="0" r="0" b="0"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0F0104F8-2CCB-4063-A20D-351D55D47E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0F0104F8-2CCB-4063-A20D-351D55D47E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1628" t="1713" b="2375"/>
                    <a:stretch/>
                  </pic:blipFill>
                  <pic:spPr bwMode="auto">
                    <a:xfrm>
                      <a:off x="0" y="0"/>
                      <a:ext cx="4766573" cy="257639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7943E" w14:textId="29B4534F" w:rsidR="002D3BE3" w:rsidRDefault="002D3BE3" w:rsidP="002D3BE3">
      <w:pPr>
        <w:ind w:firstLine="240"/>
        <w:jc w:val="center"/>
        <w:rPr>
          <w:color w:val="000000"/>
        </w:rPr>
      </w:pPr>
      <w:bookmarkStart w:id="1" w:name="_heading=h.4d34og8" w:colFirst="0" w:colLast="0"/>
      <w:bookmarkEnd w:id="1"/>
      <w:r>
        <w:rPr>
          <w:lang w:eastAsia="zh-CN"/>
        </w:rPr>
        <w:t xml:space="preserve">Fig. </w:t>
      </w:r>
      <w:r w:rsidRPr="00686B92">
        <w:rPr>
          <w:lang w:eastAsia="zh-CN"/>
        </w:rPr>
        <w:t>S</w:t>
      </w:r>
      <w:r w:rsidR="006F4D3A">
        <w:rPr>
          <w:lang w:eastAsia="zh-CN"/>
        </w:rPr>
        <w:t>1</w:t>
      </w:r>
      <w:r>
        <w:rPr>
          <w:color w:val="000000"/>
        </w:rPr>
        <w:t xml:space="preserve"> </w:t>
      </w:r>
      <w:r w:rsidRPr="00AE3CDD">
        <w:rPr>
          <w:color w:val="000000"/>
        </w:rPr>
        <w:t xml:space="preserve">Angular variation </w:t>
      </w:r>
      <m:oMath>
        <m:r>
          <w:rPr>
            <w:rFonts w:ascii="Cambria Math" w:hAnsi="Cambria Math"/>
            <w:color w:val="000000"/>
          </w:rPr>
          <m:t>θ</m:t>
        </m:r>
        <m:d>
          <m:dPr>
            <m:ctrlPr>
              <w:rPr>
                <w:rFonts w:ascii="Cambria Math" w:hAnsi="Cambria Math"/>
                <w:i/>
                <w:iCs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, t</m:t>
            </m:r>
          </m:e>
        </m:d>
        <m:r>
          <w:rPr>
            <w:rFonts w:ascii="Cambria Math" w:hAnsi="Cambria Math"/>
            <w:color w:val="000000"/>
          </w:rPr>
          <m:t>, θ</m:t>
        </m:r>
        <m:d>
          <m:dPr>
            <m:ctrlPr>
              <w:rPr>
                <w:rFonts w:ascii="Cambria Math" w:hAnsi="Cambria Math"/>
                <w:i/>
                <w:iCs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</w:rPr>
              <m:t>,t</m:t>
            </m:r>
          </m:e>
        </m:d>
        <m:r>
          <w:rPr>
            <w:rFonts w:ascii="Cambria Math" w:hAnsi="Cambria Math"/>
            <w:color w:val="000000"/>
          </w:rPr>
          <m:t>, Δθ</m:t>
        </m:r>
        <m:d>
          <m:dPr>
            <m:ctrlPr>
              <w:rPr>
                <w:rFonts w:ascii="Cambria Math" w:hAnsi="Cambria Math"/>
                <w:i/>
                <w:iCs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>
        <w:rPr>
          <w:color w:val="000000"/>
        </w:rPr>
        <w:t xml:space="preserve"> </w:t>
      </w:r>
      <w:r w:rsidRPr="00AE3CDD">
        <w:rPr>
          <w:color w:val="000000"/>
        </w:rPr>
        <w:t xml:space="preserve">of PDMS rotators driven by the BZ </w:t>
      </w:r>
      <w:r>
        <w:rPr>
          <w:color w:val="000000"/>
        </w:rPr>
        <w:t xml:space="preserve">reaction when the pre-twist angle </w:t>
      </w:r>
      <m:oMath>
        <m:r>
          <w:rPr>
            <w:rFonts w:ascii="Cambria Math" w:hAnsi="Cambria Math"/>
            <w:color w:val="000000"/>
          </w:rPr>
          <m:t>ϕ</m:t>
        </m:r>
      </m:oMath>
      <w:r>
        <w:rPr>
          <w:color w:val="000000"/>
        </w:rPr>
        <w:t xml:space="preserve"> and the mounting angel are 8π and 16.16</w:t>
      </w:r>
      <w:r w:rsidRPr="000C691A">
        <w:rPr>
          <w:iCs/>
          <w:color w:val="000000"/>
          <w:lang w:eastAsia="zh-CN"/>
        </w:rPr>
        <w:t>°</w:t>
      </w:r>
      <w:r>
        <w:rPr>
          <w:iCs/>
          <w:color w:val="000000"/>
          <w:lang w:eastAsia="zh-CN"/>
        </w:rPr>
        <w:t xml:space="preserve">, respectively. </w:t>
      </w:r>
    </w:p>
    <w:p w14:paraId="7CF134D7" w14:textId="4D45D0BE" w:rsidR="00517E5C" w:rsidRPr="00E1071D" w:rsidRDefault="00553482" w:rsidP="00517E5C">
      <w:pPr>
        <w:jc w:val="center"/>
        <w:rPr>
          <w:color w:val="auto"/>
        </w:rPr>
      </w:pPr>
      <w:r w:rsidRPr="00553482">
        <w:rPr>
          <w:noProof/>
          <w:color w:val="auto"/>
        </w:rPr>
        <w:lastRenderedPageBreak/>
        <w:drawing>
          <wp:inline distT="0" distB="0" distL="0" distR="0" wp14:anchorId="0A65E497" wp14:editId="7A2EBEE7">
            <wp:extent cx="4421009" cy="2741295"/>
            <wp:effectExtent l="0" t="0" r="0" b="1905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8936588F-BCFF-8359-F4F0-A6299AB12B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8936588F-BCFF-8359-F4F0-A6299AB12B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7392" cy="2745253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4C850BE6" w14:textId="05CE3D03" w:rsidR="00517E5C" w:rsidRPr="00E1071D" w:rsidRDefault="00517E5C" w:rsidP="00517E5C">
      <w:pPr>
        <w:jc w:val="center"/>
        <w:rPr>
          <w:color w:val="auto"/>
        </w:rPr>
      </w:pPr>
      <w:bookmarkStart w:id="2" w:name="_heading=h.2et92p0" w:colFirst="0" w:colLast="0"/>
      <w:bookmarkStart w:id="3" w:name="_Ref87202373"/>
      <w:bookmarkEnd w:id="2"/>
      <w:r w:rsidRPr="00E1071D">
        <w:rPr>
          <w:color w:val="auto"/>
          <w:lang w:eastAsia="zh-CN"/>
        </w:rPr>
        <w:t xml:space="preserve">Fig. </w:t>
      </w:r>
      <w:bookmarkEnd w:id="3"/>
      <w:r w:rsidR="00885815" w:rsidRPr="00686B92">
        <w:rPr>
          <w:lang w:eastAsia="zh-CN"/>
        </w:rPr>
        <w:t>S</w:t>
      </w:r>
      <w:r w:rsidR="00885815">
        <w:rPr>
          <w:rFonts w:hint="eastAsia"/>
        </w:rPr>
        <w:t>2</w:t>
      </w:r>
      <w:r w:rsidRPr="00E1071D">
        <w:rPr>
          <w:color w:val="auto"/>
        </w:rPr>
        <w:t xml:space="preserve"> Synthesis of BZ gel and </w:t>
      </w:r>
      <w:proofErr w:type="spellStart"/>
      <w:r w:rsidRPr="00E1071D">
        <w:rPr>
          <w:color w:val="auto"/>
        </w:rPr>
        <w:t>AAc</w:t>
      </w:r>
      <w:proofErr w:type="spellEnd"/>
      <w:r w:rsidRPr="00E1071D">
        <w:rPr>
          <w:color w:val="auto"/>
        </w:rPr>
        <w:t>-co-</w:t>
      </w:r>
      <w:proofErr w:type="spellStart"/>
      <w:r w:rsidRPr="00E1071D">
        <w:rPr>
          <w:color w:val="auto"/>
        </w:rPr>
        <w:t>AAm</w:t>
      </w:r>
      <w:proofErr w:type="spellEnd"/>
      <w:r w:rsidRPr="00E1071D">
        <w:rPr>
          <w:color w:val="auto"/>
        </w:rPr>
        <w:t xml:space="preserve"> gel (hook). (a) Preparation of BZ gel, </w:t>
      </w:r>
      <w:proofErr w:type="spellStart"/>
      <w:r w:rsidRPr="00E1071D">
        <w:rPr>
          <w:color w:val="auto"/>
        </w:rPr>
        <w:t>AAc</w:t>
      </w:r>
      <w:proofErr w:type="spellEnd"/>
      <w:r w:rsidRPr="00E1071D">
        <w:rPr>
          <w:color w:val="auto"/>
        </w:rPr>
        <w:t>-co-</w:t>
      </w:r>
      <w:proofErr w:type="spellStart"/>
      <w:r w:rsidRPr="00E1071D">
        <w:rPr>
          <w:color w:val="auto"/>
        </w:rPr>
        <w:t>AAm</w:t>
      </w:r>
      <w:proofErr w:type="spellEnd"/>
      <w:r w:rsidRPr="00E1071D">
        <w:rPr>
          <w:color w:val="auto"/>
        </w:rPr>
        <w:t xml:space="preserve"> (hook), Acrylic mask, and PDMS mold. (b) Placement of upper acrylic mask. (c) UV exposure. (d) Removal. (e) Optical image of the prepared molds. (f) BZ gel and its hook. </w:t>
      </w:r>
    </w:p>
    <w:p w14:paraId="0FA73032" w14:textId="0357890E" w:rsidR="00640308" w:rsidRPr="00E1071D" w:rsidRDefault="008C22C1" w:rsidP="00640308">
      <w:pPr>
        <w:jc w:val="center"/>
        <w:rPr>
          <w:color w:val="auto"/>
        </w:rPr>
      </w:pPr>
      <w:r w:rsidRPr="008C22C1">
        <w:rPr>
          <w:noProof/>
          <w:color w:val="auto"/>
        </w:rPr>
        <w:drawing>
          <wp:inline distT="0" distB="0" distL="0" distR="0" wp14:anchorId="5031869F" wp14:editId="330BAD08">
            <wp:extent cx="4599884" cy="3065328"/>
            <wp:effectExtent l="0" t="0" r="0" b="1905"/>
            <wp:docPr id="15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1F8E87EC-6BE3-4EBA-5725-299FEAEB63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1F8E87EC-6BE3-4EBA-5725-299FEAEB63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6161" cy="3069511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68F29B2B" w14:textId="6E5EA41E" w:rsidR="00E03E47" w:rsidRPr="00640308" w:rsidRDefault="00640308" w:rsidP="003B204D">
      <w:pPr>
        <w:jc w:val="center"/>
      </w:pPr>
      <w:bookmarkStart w:id="4" w:name="_heading=h.3dy6vkm" w:colFirst="0" w:colLast="0"/>
      <w:bookmarkStart w:id="5" w:name="_Ref87202432"/>
      <w:bookmarkEnd w:id="4"/>
      <w:r w:rsidRPr="00E1071D">
        <w:rPr>
          <w:color w:val="auto"/>
          <w:lang w:eastAsia="zh-CN"/>
        </w:rPr>
        <w:t xml:space="preserve">Fig. </w:t>
      </w:r>
      <w:r w:rsidRPr="00686B92">
        <w:rPr>
          <w:lang w:eastAsia="zh-CN"/>
        </w:rPr>
        <w:t>S</w:t>
      </w:r>
      <w:bookmarkEnd w:id="5"/>
      <w:r>
        <w:t>3</w:t>
      </w:r>
      <w:r w:rsidRPr="00E1071D">
        <w:rPr>
          <w:color w:val="auto"/>
        </w:rPr>
        <w:t xml:space="preserve"> Experimental setup. (a) Schematic. (b) Tensile test rig. (c) BZ gel hung in the acrylic hook. (d) Pre-stretch process. (e) Addition of BZ reaction solution. (f) BZ waves generation along the axis of the BZ gel. </w:t>
      </w:r>
    </w:p>
    <w:sectPr w:rsidR="00E03E47" w:rsidRPr="006403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0sDQwMjIzNDe2MDVW0lEKTi0uzszPAykwrQUAgBdDaiwAAAA="/>
  </w:docVars>
  <w:rsids>
    <w:rsidRoot w:val="00C91061"/>
    <w:rsid w:val="001D6B34"/>
    <w:rsid w:val="002C3735"/>
    <w:rsid w:val="002D3BE3"/>
    <w:rsid w:val="00303284"/>
    <w:rsid w:val="003968FF"/>
    <w:rsid w:val="003B204D"/>
    <w:rsid w:val="003E27EE"/>
    <w:rsid w:val="003E2C09"/>
    <w:rsid w:val="00485118"/>
    <w:rsid w:val="00517E5C"/>
    <w:rsid w:val="00553482"/>
    <w:rsid w:val="005F1901"/>
    <w:rsid w:val="006046BE"/>
    <w:rsid w:val="00640308"/>
    <w:rsid w:val="00686B92"/>
    <w:rsid w:val="006F4D3A"/>
    <w:rsid w:val="00750B9B"/>
    <w:rsid w:val="0075573D"/>
    <w:rsid w:val="007A728F"/>
    <w:rsid w:val="007F6F2E"/>
    <w:rsid w:val="008329ED"/>
    <w:rsid w:val="00885815"/>
    <w:rsid w:val="008B7CB1"/>
    <w:rsid w:val="008C22C1"/>
    <w:rsid w:val="00A130B9"/>
    <w:rsid w:val="00A27C14"/>
    <w:rsid w:val="00A87379"/>
    <w:rsid w:val="00AE5E16"/>
    <w:rsid w:val="00B55BE7"/>
    <w:rsid w:val="00BA5E77"/>
    <w:rsid w:val="00BB3CEE"/>
    <w:rsid w:val="00C56386"/>
    <w:rsid w:val="00C91061"/>
    <w:rsid w:val="00CF06FF"/>
    <w:rsid w:val="00D44323"/>
    <w:rsid w:val="00DB2074"/>
    <w:rsid w:val="00E03E47"/>
    <w:rsid w:val="00E77520"/>
    <w:rsid w:val="00FF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6D7163"/>
  <w15:chartTrackingRefBased/>
  <w15:docId w15:val="{1584E431-A4E0-446F-A20C-6974B6C2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60F"/>
    <w:pPr>
      <w:widowControl w:val="0"/>
      <w:spacing w:line="360" w:lineRule="auto"/>
      <w:jc w:val="both"/>
    </w:pPr>
    <w:rPr>
      <w:rFonts w:ascii="Times New Roman" w:hAnsi="Times New Roman" w:cs="Times New Roman"/>
      <w:color w:val="000000" w:themeColor="text1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760F"/>
    <w:pPr>
      <w:keepNext/>
      <w:keepLines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F760F"/>
    <w:rPr>
      <w:rFonts w:ascii="Times New Roman" w:hAnsi="Times New Roman" w:cs="Times New Roman"/>
      <w:b/>
      <w:bCs/>
      <w:color w:val="000000" w:themeColor="text1"/>
      <w:kern w:val="44"/>
      <w:sz w:val="30"/>
      <w:szCs w:val="44"/>
    </w:rPr>
  </w:style>
  <w:style w:type="character" w:styleId="a3">
    <w:name w:val="annotation reference"/>
    <w:basedOn w:val="a0"/>
    <w:uiPriority w:val="99"/>
    <w:semiHidden/>
    <w:unhideWhenUsed/>
    <w:rsid w:val="005F1901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5F1901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5F1901"/>
    <w:rPr>
      <w:rFonts w:ascii="Times New Roman" w:hAnsi="Times New Roman" w:cs="Times New Roman"/>
      <w:color w:val="000000" w:themeColor="text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4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A3474-8288-431E-A02D-76A65956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 zebing</dc:creator>
  <cp:keywords/>
  <dc:description/>
  <cp:lastModifiedBy>T20220084410</cp:lastModifiedBy>
  <cp:revision>42</cp:revision>
  <dcterms:created xsi:type="dcterms:W3CDTF">2021-11-29T12:20:00Z</dcterms:created>
  <dcterms:modified xsi:type="dcterms:W3CDTF">2022-06-30T10:02:00Z</dcterms:modified>
</cp:coreProperties>
</file>