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B8" w:rsidRPr="00905DA4" w:rsidRDefault="00A004B8" w:rsidP="00A004B8">
      <w:pPr>
        <w:pStyle w:val="a3"/>
        <w:spacing w:line="480" w:lineRule="auto"/>
        <w:ind w:leftChars="0" w:left="0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b/>
          <w:sz w:val="24"/>
          <w:szCs w:val="24"/>
        </w:rPr>
        <w:t>Appendix S1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Fig</w:t>
      </w:r>
      <w:r w:rsidR="00D30AD7">
        <w:rPr>
          <w:rFonts w:ascii="Times New Roman" w:hAnsi="Times New Roman" w:cs="Times New Roman" w:hint="eastAsia"/>
          <w:sz w:val="24"/>
          <w:szCs w:val="24"/>
        </w:rPr>
        <w:t>ure</w:t>
      </w:r>
      <w:r w:rsidRPr="00905DA4">
        <w:rPr>
          <w:rFonts w:ascii="Times New Roman" w:hAnsi="Times New Roman" w:cs="Times New Roman"/>
          <w:sz w:val="24"/>
          <w:szCs w:val="24"/>
        </w:rPr>
        <w:t>. Segmental abdominal body fat and muscle analysis at the L3 vertebra on abdominopelvic computed tomography. HU: Hounsfield units; SFA: subcutaneous fat area; VFA: visceral fat area; IMFA: intermuscular fat area; LAMA: low-attenuation abdominal muscle area; NAMA: normal-attenuation muscle area; TAMA: total abdominal muscle area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DA4ABE9" wp14:editId="3164061A">
            <wp:extent cx="5725795" cy="3701415"/>
            <wp:effectExtent l="0" t="0" r="8255" b="0"/>
            <wp:docPr id="1" name="그림 1" descr="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ig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br w:type="page"/>
      </w:r>
    </w:p>
    <w:p w:rsidR="007D5BFF" w:rsidRPr="00905DA4" w:rsidRDefault="007D5BFF" w:rsidP="007D5BFF">
      <w:pPr>
        <w:pStyle w:val="a3"/>
        <w:spacing w:line="480" w:lineRule="auto"/>
        <w:ind w:leftChars="0"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S2</w:t>
      </w:r>
    </w:p>
    <w:p w:rsidR="007D5BFF" w:rsidRDefault="007D5BFF" w:rsidP="007D5BF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 xml:space="preserve">ure. </w:t>
      </w:r>
      <w:r>
        <w:rPr>
          <w:rFonts w:ascii="Times New Roman" w:hAnsi="Times New Roman" w:cs="Times New Roman"/>
          <w:sz w:val="24"/>
          <w:szCs w:val="24"/>
        </w:rPr>
        <w:t>Distribution of (a) testosterone and (b) loge-transformed testosterone in the cohort.</w:t>
      </w:r>
    </w:p>
    <w:p w:rsidR="007D5BFF" w:rsidRDefault="007D5BFF" w:rsidP="007D5BFF">
      <w:pPr>
        <w:pStyle w:val="a3"/>
        <w:widowControl/>
        <w:numPr>
          <w:ilvl w:val="0"/>
          <w:numId w:val="3"/>
        </w:numPr>
        <w:wordWrap/>
        <w:autoSpaceDE/>
        <w:autoSpaceDN/>
        <w:ind w:leftChars="0" w:left="426" w:hanging="426"/>
        <w:rPr>
          <w:rFonts w:ascii="Times New Roman" w:hAnsi="Times New Roman" w:cs="Times New Roman"/>
          <w:sz w:val="24"/>
          <w:szCs w:val="24"/>
        </w:rPr>
      </w:pPr>
    </w:p>
    <w:p w:rsidR="007D5BFF" w:rsidRDefault="007D5BFF" w:rsidP="007D5BF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7D5B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F89B3F" wp14:editId="007E0F85">
            <wp:extent cx="3334871" cy="3140527"/>
            <wp:effectExtent l="0" t="0" r="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9898" cy="315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BFF" w:rsidRDefault="007D5BFF" w:rsidP="007D5BFF">
      <w:pPr>
        <w:pStyle w:val="a3"/>
        <w:widowControl/>
        <w:numPr>
          <w:ilvl w:val="0"/>
          <w:numId w:val="3"/>
        </w:numPr>
        <w:wordWrap/>
        <w:autoSpaceDE/>
        <w:autoSpaceDN/>
        <w:ind w:leftChars="0" w:left="426" w:hanging="426"/>
        <w:rPr>
          <w:rFonts w:ascii="Times New Roman" w:hAnsi="Times New Roman" w:cs="Times New Roman"/>
          <w:sz w:val="24"/>
          <w:szCs w:val="24"/>
        </w:rPr>
      </w:pPr>
    </w:p>
    <w:p w:rsidR="007D5BFF" w:rsidRPr="007D5BFF" w:rsidRDefault="007D5BFF" w:rsidP="007D5BFF">
      <w:pPr>
        <w:rPr>
          <w:rFonts w:ascii="Times New Roman" w:hAnsi="Times New Roman" w:cs="Times New Roman"/>
          <w:sz w:val="24"/>
          <w:szCs w:val="24"/>
        </w:rPr>
      </w:pPr>
      <w:r w:rsidRPr="007D5B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576470" wp14:editId="0078158E">
            <wp:extent cx="3290047" cy="3068062"/>
            <wp:effectExtent l="0" t="0" r="571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93105" cy="307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BFF" w:rsidRPr="007D5BFF" w:rsidRDefault="007D5BFF" w:rsidP="007D5BF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7D5BFF" w:rsidRDefault="007D5BFF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905DA4" w:rsidRDefault="007D5BFF" w:rsidP="00A004B8">
      <w:pPr>
        <w:pStyle w:val="a3"/>
        <w:spacing w:line="480" w:lineRule="auto"/>
        <w:ind w:leftChars="0"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S3</w:t>
      </w:r>
    </w:p>
    <w:p w:rsidR="00A004B8" w:rsidRPr="00D30AD7" w:rsidRDefault="006A38E4" w:rsidP="00A004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t>Multivariable</w:t>
      </w:r>
      <w:r w:rsidR="00A004B8" w:rsidRPr="00D30AD7">
        <w:rPr>
          <w:rFonts w:ascii="Times New Roman" w:hAnsi="Times New Roman" w:cs="Times New Roman"/>
          <w:sz w:val="24"/>
          <w:szCs w:val="24"/>
        </w:rPr>
        <w:t xml:space="preserve"> analysis (each factors)</w:t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t>Subcutaneous fat area index</w:t>
      </w:r>
    </w:p>
    <w:tbl>
      <w:tblPr>
        <w:tblW w:w="913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79"/>
        <w:gridCol w:w="1550"/>
        <w:gridCol w:w="1417"/>
        <w:gridCol w:w="1418"/>
        <w:gridCol w:w="875"/>
      </w:tblGrid>
      <w:tr w:rsidR="00A004B8" w:rsidRPr="00905DA4" w:rsidTr="00905DA4">
        <w:trPr>
          <w:trHeight w:val="360"/>
        </w:trPr>
        <w:tc>
          <w:tcPr>
            <w:tcW w:w="453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55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21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453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218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5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-0.001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-0.004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2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0.727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-0.229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Albumin, </w:t>
            </w:r>
            <w:r w:rsidR="002435B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-0.035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-0.016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0.328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0.076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0.570</w:t>
            </w:r>
          </w:p>
        </w:tc>
      </w:tr>
      <w:tr w:rsidR="00A004B8" w:rsidRPr="00905DA4" w:rsidTr="00905DA4">
        <w:trPr>
          <w:trHeight w:val="696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-0.036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004B8" w:rsidRPr="00905DA4" w:rsidTr="00905DA4">
        <w:trPr>
          <w:trHeight w:val="696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-0.005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A004B8" w:rsidRPr="00905DA4" w:rsidTr="00905DA4">
        <w:trPr>
          <w:trHeight w:val="696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0.031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0.310</w:t>
            </w:r>
          </w:p>
        </w:tc>
      </w:tr>
      <w:tr w:rsidR="00A004B8" w:rsidRPr="00905DA4" w:rsidTr="00905DA4">
        <w:trPr>
          <w:trHeight w:val="348"/>
        </w:trPr>
        <w:tc>
          <w:tcPr>
            <w:tcW w:w="453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Subcutaneous fat index, cm2/kg/m2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-0.042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-0.059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-0.024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lastRenderedPageBreak/>
        <w:t>UB = upper bound</w:t>
      </w:r>
    </w:p>
    <w:p w:rsidR="00A004B8" w:rsidRPr="00905DA4" w:rsidRDefault="00A004B8" w:rsidP="00A004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lastRenderedPageBreak/>
        <w:t>Visceral fat area index</w:t>
      </w:r>
    </w:p>
    <w:tbl>
      <w:tblPr>
        <w:tblW w:w="9072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37"/>
        <w:gridCol w:w="1426"/>
        <w:gridCol w:w="1417"/>
        <w:gridCol w:w="1418"/>
        <w:gridCol w:w="874"/>
      </w:tblGrid>
      <w:tr w:rsidR="00A004B8" w:rsidRPr="00905DA4" w:rsidTr="00905DA4">
        <w:trPr>
          <w:trHeight w:val="360"/>
        </w:trPr>
        <w:tc>
          <w:tcPr>
            <w:tcW w:w="4004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80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4004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807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-0.002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80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0.374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-0.226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2435BA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Albumin, g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-0.008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0.017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0.416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-0.036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-0.007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0.026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0.200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Visceral fat index, cm2/kg/m2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0.483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UB = upper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lastRenderedPageBreak/>
        <w:t>Log</w:t>
      </w:r>
      <w:r w:rsidRPr="00D30AD7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30AD7">
        <w:rPr>
          <w:rFonts w:ascii="Times New Roman" w:hAnsi="Times New Roman" w:cs="Times New Roman"/>
          <w:sz w:val="24"/>
          <w:szCs w:val="24"/>
        </w:rPr>
        <w:t xml:space="preserve"> (Intramuscular fat index)</w:t>
      </w:r>
    </w:p>
    <w:tbl>
      <w:tblPr>
        <w:tblW w:w="913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04"/>
        <w:gridCol w:w="1426"/>
        <w:gridCol w:w="1417"/>
        <w:gridCol w:w="1418"/>
        <w:gridCol w:w="874"/>
      </w:tblGrid>
      <w:tr w:rsidR="00A004B8" w:rsidRPr="00905DA4" w:rsidTr="00905DA4">
        <w:trPr>
          <w:trHeight w:val="360"/>
        </w:trPr>
        <w:tc>
          <w:tcPr>
            <w:tcW w:w="466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21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4660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218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-0.002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2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0.526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-0.221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2435BA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Albumin, g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-0.044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-0.010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-0.033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0.515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-0.036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-0.011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0.019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0.200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Log</w:t>
            </w: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  <w:vertAlign w:val="subscript"/>
              </w:rPr>
              <w:t>e</w:t>
            </w: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(Intramuscular fat index), cm2/kg/m2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0.058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0.338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UB = upper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lastRenderedPageBreak/>
        <w:t>Total abdominal muscle index</w:t>
      </w:r>
    </w:p>
    <w:tbl>
      <w:tblPr>
        <w:tblW w:w="9072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37"/>
        <w:gridCol w:w="1426"/>
        <w:gridCol w:w="1417"/>
        <w:gridCol w:w="1418"/>
        <w:gridCol w:w="874"/>
      </w:tblGrid>
      <w:tr w:rsidR="00A004B8" w:rsidRPr="00905DA4" w:rsidTr="00905DA4">
        <w:trPr>
          <w:trHeight w:val="360"/>
        </w:trPr>
        <w:tc>
          <w:tcPr>
            <w:tcW w:w="4004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80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4004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807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80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-0.205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2435BA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Albumin, g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0.034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-0.007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0.028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0.488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0.057</w:t>
            </w:r>
          </w:p>
        </w:tc>
      </w:tr>
      <w:tr w:rsidR="00A004B8" w:rsidRPr="00905DA4" w:rsidTr="00905DA4">
        <w:trPr>
          <w:trHeight w:val="696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0.135</w:t>
            </w:r>
          </w:p>
        </w:tc>
      </w:tr>
      <w:tr w:rsidR="00A004B8" w:rsidRPr="00905DA4" w:rsidTr="00905DA4">
        <w:trPr>
          <w:trHeight w:val="348"/>
        </w:trPr>
        <w:tc>
          <w:tcPr>
            <w:tcW w:w="4004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abdominal muscle index, cm2/kg/m2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0.153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UB = upper bound</w:t>
      </w:r>
      <w:r w:rsidRPr="00905DA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lastRenderedPageBreak/>
        <w:t>Normal-attenuation muscle index</w:t>
      </w:r>
    </w:p>
    <w:tbl>
      <w:tblPr>
        <w:tblW w:w="913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04"/>
        <w:gridCol w:w="1426"/>
        <w:gridCol w:w="1417"/>
        <w:gridCol w:w="1418"/>
        <w:gridCol w:w="874"/>
      </w:tblGrid>
      <w:tr w:rsidR="00A004B8" w:rsidRPr="00905DA4" w:rsidTr="00905DA4">
        <w:trPr>
          <w:trHeight w:val="360"/>
        </w:trPr>
        <w:tc>
          <w:tcPr>
            <w:tcW w:w="466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21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4660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218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2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0.040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-0.209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2435BA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Albumin, g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-0.047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-0.004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0.030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0.062</w:t>
            </w:r>
          </w:p>
        </w:tc>
      </w:tr>
      <w:tr w:rsidR="00A004B8" w:rsidRPr="00905DA4" w:rsidTr="00905DA4">
        <w:trPr>
          <w:trHeight w:val="348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0.083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0.417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-0.036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0.052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0.150</w:t>
            </w:r>
          </w:p>
        </w:tc>
      </w:tr>
      <w:tr w:rsidR="00A004B8" w:rsidRPr="00905DA4" w:rsidTr="00905DA4">
        <w:trPr>
          <w:trHeight w:val="696"/>
        </w:trPr>
        <w:tc>
          <w:tcPr>
            <w:tcW w:w="4660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Normal-attenuation muscle index, cm2/kg/m2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0.104</w:t>
            </w:r>
          </w:p>
        </w:tc>
        <w:tc>
          <w:tcPr>
            <w:tcW w:w="2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UB = upper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DA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04B8" w:rsidRPr="00D30AD7" w:rsidRDefault="00A004B8" w:rsidP="00A004B8">
      <w:pPr>
        <w:pStyle w:val="a3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</w:pPr>
      <w:r w:rsidRPr="00D30AD7">
        <w:rPr>
          <w:rFonts w:ascii="Times New Roman" w:hAnsi="Times New Roman" w:cs="Times New Roman"/>
          <w:sz w:val="24"/>
          <w:szCs w:val="24"/>
        </w:rPr>
        <w:lastRenderedPageBreak/>
        <w:t>Log</w:t>
      </w:r>
      <w:r w:rsidRPr="00D30AD7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30AD7">
        <w:rPr>
          <w:rFonts w:ascii="Times New Roman" w:hAnsi="Times New Roman" w:cs="Times New Roman"/>
          <w:sz w:val="24"/>
          <w:szCs w:val="24"/>
        </w:rPr>
        <w:t xml:space="preserve"> (Low-attenuation muscle index)</w:t>
      </w:r>
    </w:p>
    <w:tbl>
      <w:tblPr>
        <w:tblW w:w="9072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96"/>
        <w:gridCol w:w="1426"/>
        <w:gridCol w:w="1417"/>
        <w:gridCol w:w="1418"/>
        <w:gridCol w:w="1015"/>
      </w:tblGrid>
      <w:tr w:rsidR="00A004B8" w:rsidRPr="00905DA4" w:rsidTr="00905DA4">
        <w:trPr>
          <w:trHeight w:val="360"/>
        </w:trPr>
        <w:tc>
          <w:tcPr>
            <w:tcW w:w="379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Coefficient</w:t>
            </w:r>
          </w:p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(β)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101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004B8" w:rsidRPr="00905DA4" w:rsidRDefault="0015754D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A004B8" w:rsidRPr="00905DA4" w:rsidTr="00905DA4">
        <w:trPr>
          <w:trHeight w:val="360"/>
        </w:trPr>
        <w:tc>
          <w:tcPr>
            <w:tcW w:w="379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LB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UB</w:t>
            </w:r>
          </w:p>
        </w:tc>
        <w:tc>
          <w:tcPr>
            <w:tcW w:w="1015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42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-0.003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0.872</w:t>
            </w: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CRP (≥2.0 vs. &lt;2.0)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-0.226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2435BA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Albumin, g</w:t>
            </w:r>
            <w:bookmarkStart w:id="0" w:name="_GoBack"/>
            <w:bookmarkEnd w:id="0"/>
            <w:r w:rsidR="00A004B8"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/dL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-0.024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-0.012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Waist circumference ≥90 cm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-0.052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004B8" w:rsidRPr="00905DA4" w:rsidTr="00905DA4">
        <w:trPr>
          <w:trHeight w:val="34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Triglyceride ≥150 mg/dL (yes 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0.073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0.631</w:t>
            </w:r>
          </w:p>
        </w:tc>
      </w:tr>
      <w:tr w:rsidR="00A004B8" w:rsidRPr="00905DA4" w:rsidTr="00905DA4">
        <w:trPr>
          <w:trHeight w:val="696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High-density lipoprotein &lt;40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-0.033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004B8" w:rsidRPr="00905DA4" w:rsidTr="00905DA4">
        <w:trPr>
          <w:trHeight w:val="696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Systolic blood pressure ≥130/85 mmHg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-0.014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0.013</w:t>
            </w:r>
          </w:p>
        </w:tc>
      </w:tr>
      <w:tr w:rsidR="00A004B8" w:rsidRPr="00905DA4" w:rsidTr="00905DA4">
        <w:trPr>
          <w:trHeight w:val="696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Fasting blood glucose ≥100 mg/dL or receiving drug treatment (yes vs. no)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0.204</w:t>
            </w:r>
          </w:p>
        </w:tc>
      </w:tr>
      <w:tr w:rsidR="00A004B8" w:rsidRPr="00905DA4" w:rsidTr="00905DA4">
        <w:trPr>
          <w:trHeight w:val="708"/>
        </w:trPr>
        <w:tc>
          <w:tcPr>
            <w:tcW w:w="3796" w:type="dxa"/>
            <w:shd w:val="clear" w:color="auto" w:fill="auto"/>
            <w:vAlign w:val="center"/>
            <w:hideMark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Log</w:t>
            </w: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  <w:vertAlign w:val="subscript"/>
              </w:rPr>
              <w:t>e</w:t>
            </w:r>
            <w:r w:rsidRPr="00905DA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(Low-attenuation muscle index), cm2/kg/m2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0.230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A004B8" w:rsidRPr="00905DA4" w:rsidRDefault="00A004B8" w:rsidP="007A0D6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05D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</w:tbl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CI = confidence interval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t>LB = lower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DA4">
        <w:rPr>
          <w:rFonts w:ascii="Times New Roman" w:hAnsi="Times New Roman" w:cs="Times New Roman"/>
          <w:sz w:val="24"/>
          <w:szCs w:val="24"/>
        </w:rPr>
        <w:lastRenderedPageBreak/>
        <w:t>UB = upper bound</w:t>
      </w:r>
    </w:p>
    <w:p w:rsidR="00A004B8" w:rsidRPr="00905DA4" w:rsidRDefault="00A004B8" w:rsidP="00A004B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75EA" w:rsidRPr="00905DA4" w:rsidRDefault="00647A22">
      <w:pPr>
        <w:rPr>
          <w:rFonts w:ascii="Times New Roman" w:hAnsi="Times New Roman" w:cs="Times New Roman"/>
          <w:sz w:val="24"/>
          <w:szCs w:val="24"/>
        </w:rPr>
      </w:pPr>
    </w:p>
    <w:sectPr w:rsidR="00F375EA" w:rsidRPr="00905D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22" w:rsidRDefault="00647A22" w:rsidP="006A38E4">
      <w:pPr>
        <w:spacing w:after="0" w:line="240" w:lineRule="auto"/>
      </w:pPr>
      <w:r>
        <w:separator/>
      </w:r>
    </w:p>
  </w:endnote>
  <w:endnote w:type="continuationSeparator" w:id="0">
    <w:p w:rsidR="00647A22" w:rsidRDefault="00647A22" w:rsidP="006A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22" w:rsidRDefault="00647A22" w:rsidP="006A38E4">
      <w:pPr>
        <w:spacing w:after="0" w:line="240" w:lineRule="auto"/>
      </w:pPr>
      <w:r>
        <w:separator/>
      </w:r>
    </w:p>
  </w:footnote>
  <w:footnote w:type="continuationSeparator" w:id="0">
    <w:p w:rsidR="00647A22" w:rsidRDefault="00647A22" w:rsidP="006A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3010"/>
    <w:multiLevelType w:val="hybridMultilevel"/>
    <w:tmpl w:val="5DA4CC04"/>
    <w:lvl w:ilvl="0" w:tplc="3AB465E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A0042D1"/>
    <w:multiLevelType w:val="hybridMultilevel"/>
    <w:tmpl w:val="0AD022C2"/>
    <w:lvl w:ilvl="0" w:tplc="F5DEEC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8C2055D"/>
    <w:multiLevelType w:val="hybridMultilevel"/>
    <w:tmpl w:val="8D8C984E"/>
    <w:lvl w:ilvl="0" w:tplc="44A00824">
      <w:start w:val="1"/>
      <w:numFmt w:val="lowerLetter"/>
      <w:lvlText w:val="(%1)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B8"/>
    <w:rsid w:val="00042C8C"/>
    <w:rsid w:val="0015754D"/>
    <w:rsid w:val="002435BA"/>
    <w:rsid w:val="00647A22"/>
    <w:rsid w:val="006A38E4"/>
    <w:rsid w:val="00751F1F"/>
    <w:rsid w:val="00784E02"/>
    <w:rsid w:val="007D5BFF"/>
    <w:rsid w:val="00905DA4"/>
    <w:rsid w:val="00A004B8"/>
    <w:rsid w:val="00D30AD7"/>
    <w:rsid w:val="00DB2DC7"/>
    <w:rsid w:val="00DF1063"/>
    <w:rsid w:val="00EE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42BEA"/>
  <w15:chartTrackingRefBased/>
  <w15:docId w15:val="{7BBBCA16-7280-4AE9-BBE2-69841516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B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4B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6A38E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A38E4"/>
  </w:style>
  <w:style w:type="paragraph" w:styleId="a5">
    <w:name w:val="footer"/>
    <w:basedOn w:val="a"/>
    <w:link w:val="Char0"/>
    <w:uiPriority w:val="99"/>
    <w:unhideWhenUsed/>
    <w:rsid w:val="006A3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A3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88733-B464-4229-9ABD-7BCD6AC1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uuh</dc:creator>
  <cp:keywords/>
  <dc:description/>
  <cp:lastModifiedBy>uuh</cp:lastModifiedBy>
  <cp:revision>8</cp:revision>
  <dcterms:created xsi:type="dcterms:W3CDTF">2021-12-13T10:34:00Z</dcterms:created>
  <dcterms:modified xsi:type="dcterms:W3CDTF">2022-07-06T10:52:00Z</dcterms:modified>
</cp:coreProperties>
</file>