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33E78" w14:textId="77777777" w:rsidR="001A460C" w:rsidRPr="001A460C" w:rsidRDefault="001A460C" w:rsidP="001A460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A460C">
        <w:rPr>
          <w:rFonts w:ascii="Times New Roman" w:hAnsi="Times New Roman" w:cs="Times New Roman"/>
          <w:b/>
          <w:bCs/>
          <w:sz w:val="24"/>
          <w:szCs w:val="24"/>
          <w:lang w:val="en-US"/>
        </w:rPr>
        <w:t>Graphical And Textual Abstract</w:t>
      </w:r>
    </w:p>
    <w:p w14:paraId="606F4761" w14:textId="2D471184" w:rsidR="001A460C" w:rsidRDefault="001A460C">
      <w:pPr>
        <w:rPr>
          <w:rFonts w:ascii="Times New Roman" w:hAnsi="Times New Roman" w:cs="Times New Roman"/>
          <w:noProof/>
          <w:sz w:val="24"/>
          <w:szCs w:val="24"/>
        </w:rPr>
      </w:pPr>
    </w:p>
    <w:p w14:paraId="54412279" w14:textId="115AAF88" w:rsidR="00400032" w:rsidRDefault="00B477F3" w:rsidP="00400032">
      <w:pPr>
        <w:spacing w:line="360" w:lineRule="auto"/>
        <w:jc w:val="both"/>
        <w:rPr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t>G</w:t>
      </w:r>
      <w:r w:rsidR="00400032" w:rsidRPr="00400032">
        <w:rPr>
          <w:rFonts w:ascii="Times New Roman" w:hAnsi="Times New Roman" w:cs="Times New Roman"/>
          <w:noProof/>
          <w:sz w:val="24"/>
          <w:szCs w:val="24"/>
        </w:rPr>
        <w:t xml:space="preserve">el:HA:PEDOT-NPs </w:t>
      </w:r>
      <w:r w:rsidR="00400032">
        <w:rPr>
          <w:rFonts w:ascii="Times New Roman" w:hAnsi="Times New Roman" w:cs="Times New Roman"/>
          <w:noProof/>
          <w:sz w:val="24"/>
          <w:szCs w:val="24"/>
        </w:rPr>
        <w:t>scaffolds comprised of synthetised electro-conductive PEDOT NPs</w:t>
      </w:r>
      <w:r w:rsidR="00622DFA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400032" w:rsidRPr="002C203D">
        <w:rPr>
          <w:rFonts w:ascii="Times New Roman" w:hAnsi="Times New Roman" w:cs="Times New Roman"/>
          <w:noProof/>
          <w:sz w:val="24"/>
          <w:szCs w:val="24"/>
        </w:rPr>
        <w:t xml:space="preserve">gelatin and hyaluronic acid support spinal cord injury repair via immunomodulation at the site of injury. </w:t>
      </w:r>
      <w:r w:rsidR="00400032" w:rsidRPr="002C203D">
        <w:rPr>
          <w:rFonts w:ascii="Times New Roman" w:hAnsi="Times New Roman" w:cs="Times New Roman"/>
          <w:sz w:val="24"/>
          <w:szCs w:val="24"/>
          <w:lang w:val="en-US"/>
        </w:rPr>
        <w:t xml:space="preserve">The physico-chemical and mechanical properties of the developed </w:t>
      </w:r>
      <w:r w:rsidR="00400032" w:rsidRPr="002C203D">
        <w:rPr>
          <w:rFonts w:ascii="Times New Roman" w:hAnsi="Times New Roman" w:cs="Times New Roman"/>
          <w:noProof/>
          <w:sz w:val="24"/>
          <w:szCs w:val="24"/>
        </w:rPr>
        <w:t xml:space="preserve">gel:HA:PEDOT-NPs scaffolds </w:t>
      </w:r>
      <w:r w:rsidR="00400032" w:rsidRPr="002C203D">
        <w:rPr>
          <w:rFonts w:ascii="Times New Roman" w:hAnsi="Times New Roman" w:cs="Times New Roman"/>
          <w:sz w:val="24"/>
          <w:szCs w:val="24"/>
          <w:lang w:val="en-US"/>
        </w:rPr>
        <w:t>matched that of the native spinal cord</w:t>
      </w:r>
      <w:r w:rsidR="002C203D" w:rsidRPr="002C203D">
        <w:rPr>
          <w:rFonts w:ascii="Times New Roman" w:hAnsi="Times New Roman" w:cs="Times New Roman"/>
          <w:sz w:val="24"/>
          <w:szCs w:val="24"/>
          <w:lang w:val="en-US"/>
        </w:rPr>
        <w:t xml:space="preserve">, along with excellent conductive capabilities. </w:t>
      </w:r>
      <w:r w:rsidR="002C203D" w:rsidRPr="00622DFA">
        <w:rPr>
          <w:rFonts w:ascii="Times New Roman" w:hAnsi="Times New Roman" w:cs="Times New Roman"/>
          <w:i/>
          <w:iCs/>
          <w:sz w:val="24"/>
          <w:szCs w:val="24"/>
          <w:lang w:val="en-US"/>
        </w:rPr>
        <w:t>In-vitro</w:t>
      </w:r>
      <w:r w:rsidR="002C203D" w:rsidRPr="002C20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97660" w:rsidRPr="002C203D">
        <w:rPr>
          <w:rFonts w:ascii="Times New Roman" w:hAnsi="Times New Roman" w:cs="Times New Roman"/>
          <w:sz w:val="24"/>
          <w:szCs w:val="24"/>
          <w:lang w:val="en-US"/>
        </w:rPr>
        <w:t>studies</w:t>
      </w:r>
      <w:r w:rsidR="00697660">
        <w:rPr>
          <w:rFonts w:ascii="Times New Roman" w:hAnsi="Times New Roman" w:cs="Times New Roman"/>
          <w:sz w:val="24"/>
          <w:szCs w:val="24"/>
          <w:lang w:val="en-US"/>
        </w:rPr>
        <w:t xml:space="preserve"> with mesenchymal stem cells</w:t>
      </w:r>
      <w:r w:rsidR="00697660" w:rsidRPr="006976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indicate</w:t>
      </w:r>
      <w:r w:rsidR="00697660">
        <w:rPr>
          <w:rFonts w:ascii="Times New Roman" w:hAnsi="Times New Roman" w:cs="Times New Roman"/>
          <w:sz w:val="24"/>
          <w:szCs w:val="24"/>
          <w:lang w:val="en-US"/>
        </w:rPr>
        <w:t xml:space="preserve"> the promotion of</w:t>
      </w:r>
      <w:r w:rsidR="00697660" w:rsidRPr="002C203D">
        <w:rPr>
          <w:rFonts w:ascii="Times New Roman" w:hAnsi="Times New Roman" w:cs="Times New Roman"/>
          <w:sz w:val="24"/>
          <w:szCs w:val="24"/>
          <w:lang w:val="en-US"/>
        </w:rPr>
        <w:t xml:space="preserve"> attachment and </w:t>
      </w:r>
      <w:r>
        <w:rPr>
          <w:rFonts w:ascii="Times New Roman" w:hAnsi="Times New Roman" w:cs="Times New Roman"/>
          <w:sz w:val="24"/>
          <w:szCs w:val="24"/>
          <w:lang w:val="en-US"/>
        </w:rPr>
        <w:t>proliferation</w:t>
      </w:r>
      <w:r w:rsidR="00697660" w:rsidRPr="002C203D">
        <w:rPr>
          <w:rFonts w:ascii="Times New Roman" w:hAnsi="Times New Roman" w:cs="Times New Roman"/>
          <w:sz w:val="24"/>
          <w:szCs w:val="24"/>
          <w:lang w:val="en-US"/>
        </w:rPr>
        <w:t xml:space="preserve"> of cells in the presence of the scaffold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B477F3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="002C203D" w:rsidRPr="00622DFA">
        <w:rPr>
          <w:rFonts w:ascii="Times New Roman" w:hAnsi="Times New Roman" w:cs="Times New Roman"/>
          <w:i/>
          <w:iCs/>
          <w:sz w:val="24"/>
          <w:szCs w:val="24"/>
          <w:lang w:val="en-US"/>
        </w:rPr>
        <w:t>n-vivo</w:t>
      </w:r>
      <w:r w:rsidR="002C203D" w:rsidRPr="002C203D">
        <w:rPr>
          <w:rFonts w:ascii="Times New Roman" w:hAnsi="Times New Roman" w:cs="Times New Roman"/>
          <w:sz w:val="24"/>
          <w:szCs w:val="24"/>
          <w:lang w:val="en-US"/>
        </w:rPr>
        <w:t xml:space="preserve"> studies</w:t>
      </w:r>
      <w:r w:rsidR="00697660">
        <w:rPr>
          <w:rFonts w:ascii="Times New Roman" w:hAnsi="Times New Roman" w:cs="Times New Roman"/>
          <w:sz w:val="24"/>
          <w:szCs w:val="24"/>
          <w:lang w:val="en-US"/>
        </w:rPr>
        <w:t xml:space="preserve"> in rat SCI lesion models</w:t>
      </w:r>
      <w:r w:rsidR="00622D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97660">
        <w:rPr>
          <w:rFonts w:ascii="Times New Roman" w:hAnsi="Times New Roman" w:cs="Times New Roman"/>
          <w:sz w:val="24"/>
          <w:szCs w:val="24"/>
          <w:lang w:val="en-US"/>
        </w:rPr>
        <w:t>show diminished astrocyte</w:t>
      </w:r>
      <w:r>
        <w:rPr>
          <w:rFonts w:ascii="Times New Roman" w:hAnsi="Times New Roman" w:cs="Times New Roman"/>
          <w:sz w:val="24"/>
          <w:szCs w:val="24"/>
          <w:lang w:val="en-US"/>
        </w:rPr>
        <w:t>, macrophage, and microglia</w:t>
      </w:r>
      <w:r w:rsidR="00697660">
        <w:rPr>
          <w:rFonts w:ascii="Times New Roman" w:hAnsi="Times New Roman" w:cs="Times New Roman"/>
          <w:sz w:val="24"/>
          <w:szCs w:val="24"/>
          <w:lang w:val="en-US"/>
        </w:rPr>
        <w:t xml:space="preserve"> reactivity</w:t>
      </w:r>
      <w:r w:rsidR="001A02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97660">
        <w:rPr>
          <w:rFonts w:ascii="Times New Roman" w:hAnsi="Times New Roman" w:cs="Times New Roman"/>
          <w:sz w:val="24"/>
          <w:szCs w:val="24"/>
          <w:lang w:val="en-US"/>
        </w:rPr>
        <w:t xml:space="preserve">around the lesion site </w:t>
      </w:r>
      <w:r w:rsidR="001A0201">
        <w:rPr>
          <w:rFonts w:ascii="Times New Roman" w:hAnsi="Times New Roman" w:cs="Times New Roman"/>
          <w:sz w:val="24"/>
          <w:szCs w:val="24"/>
          <w:lang w:val="en-US"/>
        </w:rPr>
        <w:t>as well as improved axon migration towards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implanted</w:t>
      </w:r>
      <w:r w:rsidR="001A02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73C6F">
        <w:rPr>
          <w:rFonts w:ascii="Times New Roman" w:hAnsi="Times New Roman" w:cs="Times New Roman"/>
          <w:noProof/>
          <w:sz w:val="24"/>
          <w:szCs w:val="24"/>
        </w:rPr>
        <w:t>g</w:t>
      </w:r>
      <w:r w:rsidR="00E73C6F" w:rsidRPr="00400032">
        <w:rPr>
          <w:rFonts w:ascii="Times New Roman" w:hAnsi="Times New Roman" w:cs="Times New Roman"/>
          <w:noProof/>
          <w:sz w:val="24"/>
          <w:szCs w:val="24"/>
        </w:rPr>
        <w:t xml:space="preserve">el:HA:PEDOT-NPs </w:t>
      </w:r>
      <w:r w:rsidR="00E73C6F">
        <w:rPr>
          <w:rFonts w:ascii="Times New Roman" w:hAnsi="Times New Roman" w:cs="Times New Roman"/>
          <w:noProof/>
          <w:sz w:val="24"/>
          <w:szCs w:val="24"/>
        </w:rPr>
        <w:t>scaffold.</w:t>
      </w:r>
      <w:r w:rsidR="001A02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33BBB18" w14:textId="659DC33D" w:rsidR="001A460C" w:rsidRPr="001A460C" w:rsidRDefault="00400032" w:rsidP="002C203D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lang w:val="en-US"/>
        </w:rPr>
        <w:t xml:space="preserve"> </w:t>
      </w:r>
    </w:p>
    <w:p w14:paraId="2DF3D0C9" w14:textId="37FEEC43" w:rsidR="001A460C" w:rsidRDefault="001A460C" w:rsidP="001A460C">
      <w:pPr>
        <w:rPr>
          <w:rFonts w:ascii="Times New Roman" w:hAnsi="Times New Roman" w:cs="Times New Roman"/>
          <w:i/>
          <w:iCs/>
          <w:noProof/>
          <w:sz w:val="24"/>
          <w:szCs w:val="24"/>
        </w:rPr>
      </w:pPr>
      <w:r w:rsidRPr="001A460C">
        <w:rPr>
          <w:rFonts w:ascii="Times New Roman" w:hAnsi="Times New Roman" w:cs="Times New Roman"/>
          <w:i/>
          <w:iCs/>
          <w:noProof/>
          <w:sz w:val="24"/>
          <w:szCs w:val="24"/>
        </w:rPr>
        <w:t>Aleksandra Serafin, Mario Culebras Rubio, Marta Carsi, Maria Pilar Ortiz-Serna, Maria J. Sanchis, Atul K. Garg, Jacob Koffler, J. Miguel Oliveira, Maurice N. Collins</w:t>
      </w:r>
    </w:p>
    <w:p w14:paraId="49BA90BE" w14:textId="77777777" w:rsidR="001A460C" w:rsidRPr="001A460C" w:rsidRDefault="001A460C" w:rsidP="001A460C">
      <w:pPr>
        <w:rPr>
          <w:rFonts w:ascii="Times New Roman" w:hAnsi="Times New Roman" w:cs="Times New Roman"/>
          <w:i/>
          <w:iCs/>
          <w:noProof/>
          <w:sz w:val="24"/>
          <w:szCs w:val="24"/>
        </w:rPr>
      </w:pPr>
    </w:p>
    <w:p w14:paraId="2B48DD5E" w14:textId="5BF4E681" w:rsidR="001A460C" w:rsidRDefault="00763B3B" w:rsidP="00763B3B">
      <w:pPr>
        <w:jc w:val="center"/>
        <w:rPr>
          <w:noProof/>
        </w:rPr>
      </w:pPr>
      <w:r w:rsidRPr="00763B3B">
        <w:rPr>
          <w:rFonts w:ascii="Times New Roman" w:hAnsi="Times New Roman" w:cs="Times New Roman"/>
          <w:b/>
          <w:bCs/>
          <w:noProof/>
          <w:sz w:val="24"/>
          <w:szCs w:val="24"/>
        </w:rPr>
        <w:t>Electroconductive PEDOT Nanoparticle Integrated Scaffolds for Spinal Cord Tissue Repair</w:t>
      </w:r>
    </w:p>
    <w:p w14:paraId="19A103F4" w14:textId="77777777" w:rsidR="001A460C" w:rsidRDefault="001A460C">
      <w:pPr>
        <w:rPr>
          <w:noProof/>
        </w:rPr>
      </w:pPr>
    </w:p>
    <w:p w14:paraId="372C020D" w14:textId="13386319" w:rsidR="0035448D" w:rsidRDefault="00400032">
      <w:r>
        <w:rPr>
          <w:noProof/>
        </w:rPr>
        <w:drawing>
          <wp:inline distT="0" distB="0" distL="0" distR="0" wp14:anchorId="4FE89A5E" wp14:editId="3F566FBF">
            <wp:extent cx="5760000" cy="385335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8533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544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C3F"/>
    <w:rsid w:val="001A0201"/>
    <w:rsid w:val="001A460C"/>
    <w:rsid w:val="002C203D"/>
    <w:rsid w:val="0035448D"/>
    <w:rsid w:val="00400032"/>
    <w:rsid w:val="00425C3F"/>
    <w:rsid w:val="00622DFA"/>
    <w:rsid w:val="00697660"/>
    <w:rsid w:val="00763B3B"/>
    <w:rsid w:val="00B477F3"/>
    <w:rsid w:val="00E73C6F"/>
    <w:rsid w:val="00F0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1EEA0"/>
  <w15:chartTrackingRefBased/>
  <w15:docId w15:val="{151C3FB2-6A47-4A94-A0F2-353005857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Aleksandra.Serafin</dc:creator>
  <cp:keywords/>
  <dc:description/>
  <cp:lastModifiedBy>Aleksandra.Serafin</cp:lastModifiedBy>
  <cp:revision>7</cp:revision>
  <dcterms:created xsi:type="dcterms:W3CDTF">2022-04-21T13:49:00Z</dcterms:created>
  <dcterms:modified xsi:type="dcterms:W3CDTF">2022-07-08T16:31:00Z</dcterms:modified>
</cp:coreProperties>
</file>