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DB554" w14:textId="77777777" w:rsidR="00E32CD4" w:rsidRPr="00F72DB3" w:rsidRDefault="00A11543">
      <w:pPr>
        <w:spacing w:after="436"/>
        <w:ind w:left="10" w:right="468" w:hanging="10"/>
        <w:jc w:val="center"/>
        <w:rPr>
          <w:lang w:val="en-US"/>
        </w:rPr>
      </w:pPr>
      <w:bookmarkStart w:id="0" w:name="_GoBack"/>
      <w:bookmarkEnd w:id="0"/>
      <w:r w:rsidRPr="00F72DB3">
        <w:rPr>
          <w:b/>
          <w:color w:val="345A8A"/>
          <w:sz w:val="36"/>
          <w:lang w:val="en-US"/>
        </w:rPr>
        <w:t>Bereziskii-Kosterlitz-Thouless transition in the Weyl system PtBi</w:t>
      </w:r>
      <w:r w:rsidRPr="00F72DB3">
        <w:rPr>
          <w:b/>
          <w:color w:val="345A8A"/>
          <w:sz w:val="36"/>
          <w:vertAlign w:val="subscript"/>
          <w:lang w:val="en-US"/>
        </w:rPr>
        <w:t>2</w:t>
      </w:r>
      <w:r w:rsidRPr="00F72DB3">
        <w:rPr>
          <w:b/>
          <w:color w:val="345A8A"/>
          <w:sz w:val="36"/>
          <w:lang w:val="en-US"/>
        </w:rPr>
        <w:t xml:space="preserve"> </w:t>
      </w:r>
    </w:p>
    <w:p w14:paraId="517229DC" w14:textId="77777777" w:rsidR="00E32CD4" w:rsidRPr="00F72DB3" w:rsidRDefault="00A11543" w:rsidP="00C14CBE">
      <w:pPr>
        <w:spacing w:after="480"/>
        <w:ind w:left="14" w:right="619" w:hanging="14"/>
        <w:jc w:val="center"/>
        <w:rPr>
          <w:lang w:val="en-US"/>
        </w:rPr>
      </w:pPr>
      <w:r w:rsidRPr="00F72DB3">
        <w:rPr>
          <w:b/>
          <w:color w:val="345A8A"/>
          <w:sz w:val="36"/>
          <w:lang w:val="en-US"/>
        </w:rPr>
        <w:t xml:space="preserve">Supplementary information </w:t>
      </w:r>
    </w:p>
    <w:p w14:paraId="23BCCEAA" w14:textId="77777777" w:rsidR="00C14CBE" w:rsidRDefault="00C14CBE" w:rsidP="00C14CBE">
      <w:pPr>
        <w:pStyle w:val="Author"/>
        <w:spacing w:line="480" w:lineRule="auto"/>
      </w:pPr>
      <w:r>
        <w:t>Arthur Veyrat</w:t>
      </w:r>
      <m:oMath>
        <m:sSup>
          <m:sSupPr>
            <m:ctrlPr>
              <w:rPr>
                <w:rFonts w:ascii="Cambria Math" w:hAnsi="Cambria Math"/>
              </w:rPr>
            </m:ctrlPr>
          </m:sSupPr>
          <m:e>
            <m:r>
              <w:rPr>
                <w:rFonts w:ascii="Cambria Math" w:hAnsi="Cambria Math"/>
              </w:rPr>
              <m:t>​</m:t>
            </m:r>
          </m:e>
          <m:sup>
            <m:r>
              <w:rPr>
                <w:rFonts w:ascii="Cambria Math" w:hAnsi="Cambria Math"/>
              </w:rPr>
              <m:t>1</m:t>
            </m:r>
          </m:sup>
        </m:sSup>
      </m:oMath>
      <w:r>
        <w:t> , Valentin Labracherie</w:t>
      </w:r>
      <m:oMath>
        <m:sSup>
          <m:sSupPr>
            <m:ctrlPr>
              <w:rPr>
                <w:rFonts w:ascii="Cambria Math" w:hAnsi="Cambria Math"/>
              </w:rPr>
            </m:ctrlPr>
          </m:sSupPr>
          <m:e>
            <m:r>
              <w:rPr>
                <w:rFonts w:ascii="Cambria Math" w:hAnsi="Cambria Math"/>
              </w:rPr>
              <m:t>​</m:t>
            </m:r>
          </m:e>
          <m:sup>
            <m:r>
              <w:rPr>
                <w:rFonts w:ascii="Cambria Math" w:hAnsi="Cambria Math"/>
              </w:rPr>
              <m:t>1</m:t>
            </m:r>
          </m:sup>
        </m:sSup>
      </m:oMath>
      <w:r>
        <w:t> , Rohith Acharya</w:t>
      </w:r>
      <m:oMath>
        <m:sSup>
          <m:sSupPr>
            <m:ctrlPr>
              <w:rPr>
                <w:rFonts w:ascii="Cambria Math" w:hAnsi="Cambria Math"/>
              </w:rPr>
            </m:ctrlPr>
          </m:sSupPr>
          <m:e>
            <m:r>
              <w:rPr>
                <w:rFonts w:ascii="Cambria Math" w:hAnsi="Cambria Math"/>
              </w:rPr>
              <m:t>​</m:t>
            </m:r>
          </m:e>
          <m:sup>
            <m:r>
              <w:rPr>
                <w:rFonts w:ascii="Cambria Math" w:hAnsi="Cambria Math"/>
              </w:rPr>
              <m:t>1</m:t>
            </m:r>
          </m:sup>
        </m:sSup>
      </m:oMath>
      <w:r>
        <w:t> , Dima L. Bashlakov</w:t>
      </w:r>
      <m:oMath>
        <m:sSup>
          <m:sSupPr>
            <m:ctrlPr>
              <w:rPr>
                <w:rFonts w:ascii="Cambria Math" w:hAnsi="Cambria Math"/>
              </w:rPr>
            </m:ctrlPr>
          </m:sSupPr>
          <m:e>
            <m:r>
              <w:rPr>
                <w:rFonts w:ascii="Cambria Math" w:hAnsi="Cambria Math"/>
              </w:rPr>
              <m:t>​</m:t>
            </m:r>
          </m:e>
          <m:sup>
            <m:r>
              <w:rPr>
                <w:rFonts w:ascii="Cambria Math" w:hAnsi="Cambria Math"/>
              </w:rPr>
              <m:t>2</m:t>
            </m:r>
          </m:sup>
        </m:sSup>
      </m:oMath>
      <w:r>
        <w:t>, Federico Caglieris</w:t>
      </w:r>
      <m:oMath>
        <m:sSup>
          <m:sSupPr>
            <m:ctrlPr>
              <w:rPr>
                <w:rFonts w:ascii="Cambria Math" w:hAnsi="Cambria Math"/>
              </w:rPr>
            </m:ctrlPr>
          </m:sSupPr>
          <m:e>
            <m:r>
              <w:rPr>
                <w:rFonts w:ascii="Cambria Math" w:hAnsi="Cambria Math"/>
              </w:rPr>
              <m:t>​</m:t>
            </m:r>
          </m:e>
          <m:sup>
            <m:r>
              <w:rPr>
                <w:rFonts w:ascii="Cambria Math" w:hAnsi="Cambria Math"/>
              </w:rPr>
              <m:t>1</m:t>
            </m:r>
            <m:r>
              <m:rPr>
                <m:sty m:val="p"/>
              </m:rPr>
              <w:rPr>
                <w:rFonts w:ascii="Cambria Math" w:hAnsi="Cambria Math"/>
              </w:rPr>
              <m:t>,</m:t>
            </m:r>
            <m:r>
              <w:rPr>
                <w:rFonts w:ascii="Cambria Math" w:hAnsi="Cambria Math"/>
              </w:rPr>
              <m:t>3</m:t>
            </m:r>
          </m:sup>
        </m:sSup>
      </m:oMath>
      <w:r>
        <w:t>, Jorge I. Facio</w:t>
      </w:r>
      <m:oMath>
        <m:sSup>
          <m:sSupPr>
            <m:ctrlPr>
              <w:rPr>
                <w:rFonts w:ascii="Cambria Math" w:hAnsi="Cambria Math"/>
              </w:rPr>
            </m:ctrlPr>
          </m:sSupPr>
          <m:e>
            <m:r>
              <w:rPr>
                <w:rFonts w:ascii="Cambria Math" w:hAnsi="Cambria Math"/>
              </w:rPr>
              <m:t>​</m:t>
            </m:r>
          </m:e>
          <m:sup>
            <m:r>
              <w:rPr>
                <w:rFonts w:ascii="Cambria Math" w:hAnsi="Cambria Math"/>
              </w:rPr>
              <m:t>1</m:t>
            </m:r>
          </m:sup>
        </m:sSup>
      </m:oMath>
      <w:r>
        <w:t>, Grigory Shipunov</w:t>
      </w:r>
      <m:oMath>
        <m:sSup>
          <m:sSupPr>
            <m:ctrlPr>
              <w:rPr>
                <w:rFonts w:ascii="Cambria Math" w:hAnsi="Cambria Math"/>
              </w:rPr>
            </m:ctrlPr>
          </m:sSupPr>
          <m:e>
            <m:r>
              <w:rPr>
                <w:rFonts w:ascii="Cambria Math" w:hAnsi="Cambria Math"/>
              </w:rPr>
              <m:t>​</m:t>
            </m:r>
          </m:e>
          <m:sup>
            <m:r>
              <w:rPr>
                <w:rFonts w:ascii="Cambria Math" w:hAnsi="Cambria Math"/>
              </w:rPr>
              <m:t>1</m:t>
            </m:r>
          </m:sup>
        </m:sSup>
      </m:oMath>
      <w:r>
        <w:t>, Lukas Graf</w:t>
      </w:r>
      <m:oMath>
        <m:sSup>
          <m:sSupPr>
            <m:ctrlPr>
              <w:rPr>
                <w:rFonts w:ascii="Cambria Math" w:hAnsi="Cambria Math"/>
              </w:rPr>
            </m:ctrlPr>
          </m:sSupPr>
          <m:e>
            <m:r>
              <w:rPr>
                <w:rFonts w:ascii="Cambria Math" w:hAnsi="Cambria Math"/>
              </w:rPr>
              <m:t>​</m:t>
            </m:r>
          </m:e>
          <m:sup>
            <m:r>
              <w:rPr>
                <w:rFonts w:ascii="Cambria Math" w:hAnsi="Cambria Math"/>
              </w:rPr>
              <m:t>1</m:t>
            </m:r>
          </m:sup>
        </m:sSup>
      </m:oMath>
      <w:r>
        <w:t>, Johannes Schoop</w:t>
      </w:r>
      <m:oMath>
        <m:sSup>
          <m:sSupPr>
            <m:ctrlPr>
              <w:rPr>
                <w:rFonts w:ascii="Cambria Math" w:hAnsi="Cambria Math"/>
              </w:rPr>
            </m:ctrlPr>
          </m:sSupPr>
          <m:e>
            <m:r>
              <w:rPr>
                <w:rFonts w:ascii="Cambria Math" w:hAnsi="Cambria Math"/>
              </w:rPr>
              <m:t>​</m:t>
            </m:r>
          </m:e>
          <m:sup>
            <m:r>
              <w:rPr>
                <w:rFonts w:ascii="Cambria Math" w:hAnsi="Cambria Math"/>
              </w:rPr>
              <m:t>1</m:t>
            </m:r>
            <m:r>
              <m:rPr>
                <m:sty m:val="p"/>
              </m:rPr>
              <w:rPr>
                <w:rFonts w:ascii="Cambria Math" w:hAnsi="Cambria Math"/>
              </w:rPr>
              <m:t>,</m:t>
            </m:r>
            <m:r>
              <w:rPr>
                <w:rFonts w:ascii="Cambria Math" w:hAnsi="Cambria Math"/>
              </w:rPr>
              <m:t>4</m:t>
            </m:r>
          </m:sup>
        </m:sSup>
      </m:oMath>
      <w:r>
        <w:t>, Yurii Naidyuk</w:t>
      </w:r>
      <m:oMath>
        <m:sSup>
          <m:sSupPr>
            <m:ctrlPr>
              <w:rPr>
                <w:rFonts w:ascii="Cambria Math" w:hAnsi="Cambria Math"/>
              </w:rPr>
            </m:ctrlPr>
          </m:sSupPr>
          <m:e>
            <m:r>
              <w:rPr>
                <w:rFonts w:ascii="Cambria Math" w:hAnsi="Cambria Math"/>
              </w:rPr>
              <m:t>​</m:t>
            </m:r>
          </m:e>
          <m:sup>
            <m:r>
              <w:rPr>
                <w:rFonts w:ascii="Cambria Math" w:hAnsi="Cambria Math"/>
              </w:rPr>
              <m:t>2</m:t>
            </m:r>
          </m:sup>
        </m:sSup>
      </m:oMath>
      <w:r>
        <w:t>, Romain Giraud</w:t>
      </w:r>
      <m:oMath>
        <m:sSup>
          <m:sSupPr>
            <m:ctrlPr>
              <w:rPr>
                <w:rFonts w:ascii="Cambria Math" w:hAnsi="Cambria Math"/>
              </w:rPr>
            </m:ctrlPr>
          </m:sSupPr>
          <m:e>
            <m:r>
              <w:rPr>
                <w:rFonts w:ascii="Cambria Math" w:hAnsi="Cambria Math"/>
              </w:rPr>
              <m:t>​</m:t>
            </m:r>
          </m:e>
          <m:sup>
            <m:r>
              <w:rPr>
                <w:rFonts w:ascii="Cambria Math" w:hAnsi="Cambria Math"/>
              </w:rPr>
              <m:t>1</m:t>
            </m:r>
            <m:r>
              <m:rPr>
                <m:sty m:val="p"/>
              </m:rPr>
              <w:rPr>
                <w:rFonts w:ascii="Cambria Math" w:hAnsi="Cambria Math"/>
              </w:rPr>
              <m:t>,</m:t>
            </m:r>
            <m:r>
              <w:rPr>
                <w:rFonts w:ascii="Cambria Math" w:hAnsi="Cambria Math"/>
              </w:rPr>
              <m:t>5</m:t>
            </m:r>
          </m:sup>
        </m:sSup>
      </m:oMath>
      <w:r>
        <w:t>, Jeroen van den Brink</w:t>
      </w:r>
      <m:oMath>
        <m:sSup>
          <m:sSupPr>
            <m:ctrlPr>
              <w:rPr>
                <w:rFonts w:ascii="Cambria Math" w:hAnsi="Cambria Math"/>
              </w:rPr>
            </m:ctrlPr>
          </m:sSupPr>
          <m:e>
            <m:r>
              <w:rPr>
                <w:rFonts w:ascii="Cambria Math" w:hAnsi="Cambria Math"/>
              </w:rPr>
              <m:t>​</m:t>
            </m:r>
          </m:e>
          <m:sup>
            <m:r>
              <w:rPr>
                <w:rFonts w:ascii="Cambria Math" w:hAnsi="Cambria Math"/>
              </w:rPr>
              <m:t>1</m:t>
            </m:r>
            <m:r>
              <m:rPr>
                <m:sty m:val="p"/>
              </m:rPr>
              <w:rPr>
                <w:rFonts w:ascii="Cambria Math" w:hAnsi="Cambria Math"/>
              </w:rPr>
              <m:t>,</m:t>
            </m:r>
            <m:r>
              <w:rPr>
                <w:rFonts w:ascii="Cambria Math" w:hAnsi="Cambria Math"/>
              </w:rPr>
              <m:t>4</m:t>
            </m:r>
          </m:sup>
        </m:sSup>
      </m:oMath>
      <w:r>
        <w:t>, Bernd Büchner</w:t>
      </w:r>
      <m:oMath>
        <m:sSup>
          <m:sSupPr>
            <m:ctrlPr>
              <w:rPr>
                <w:rFonts w:ascii="Cambria Math" w:hAnsi="Cambria Math"/>
              </w:rPr>
            </m:ctrlPr>
          </m:sSupPr>
          <m:e>
            <m:r>
              <w:rPr>
                <w:rFonts w:ascii="Cambria Math" w:hAnsi="Cambria Math"/>
              </w:rPr>
              <m:t>​</m:t>
            </m:r>
          </m:e>
          <m:sup>
            <m:r>
              <w:rPr>
                <w:rFonts w:ascii="Cambria Math" w:hAnsi="Cambria Math"/>
              </w:rPr>
              <m:t>1</m:t>
            </m:r>
            <m:r>
              <m:rPr>
                <m:sty m:val="p"/>
              </m:rPr>
              <w:rPr>
                <w:rFonts w:ascii="Cambria Math" w:hAnsi="Cambria Math"/>
              </w:rPr>
              <m:t>,</m:t>
            </m:r>
            <m:r>
              <w:rPr>
                <w:rFonts w:ascii="Cambria Math" w:hAnsi="Cambria Math"/>
              </w:rPr>
              <m:t>4</m:t>
            </m:r>
          </m:sup>
        </m:sSup>
      </m:oMath>
      <w:r>
        <w:t>, Christian Hess</w:t>
      </w:r>
      <m:oMath>
        <m:sSup>
          <m:sSupPr>
            <m:ctrlPr>
              <w:rPr>
                <w:rFonts w:ascii="Cambria Math" w:hAnsi="Cambria Math"/>
              </w:rPr>
            </m:ctrlPr>
          </m:sSupPr>
          <m:e>
            <m:r>
              <w:rPr>
                <w:rFonts w:ascii="Cambria Math" w:hAnsi="Cambria Math"/>
              </w:rPr>
              <m:t>​</m:t>
            </m:r>
          </m:e>
          <m:sup>
            <m:r>
              <w:rPr>
                <w:rFonts w:ascii="Cambria Math" w:hAnsi="Cambria Math"/>
              </w:rPr>
              <m:t>1</m:t>
            </m:r>
            <m:r>
              <m:rPr>
                <m:sty m:val="p"/>
              </m:rPr>
              <w:rPr>
                <w:rFonts w:ascii="Cambria Math" w:hAnsi="Cambria Math"/>
              </w:rPr>
              <m:t>,</m:t>
            </m:r>
            <m:r>
              <w:rPr>
                <w:rFonts w:ascii="Cambria Math" w:hAnsi="Cambria Math"/>
              </w:rPr>
              <m:t>6</m:t>
            </m:r>
            <m:r>
              <m:rPr>
                <m:sty m:val="p"/>
              </m:rPr>
              <w:rPr>
                <w:rFonts w:ascii="Cambria Math" w:hAnsi="Cambria Math"/>
              </w:rPr>
              <m:t>,</m:t>
            </m:r>
            <m:r>
              <w:rPr>
                <w:rFonts w:ascii="Cambria Math" w:hAnsi="Cambria Math"/>
              </w:rPr>
              <m:t>7</m:t>
            </m:r>
          </m:sup>
        </m:sSup>
      </m:oMath>
      <w:r>
        <w:t>, Saicharan Aswartham</w:t>
      </w:r>
      <m:oMath>
        <m:sSup>
          <m:sSupPr>
            <m:ctrlPr>
              <w:rPr>
                <w:rFonts w:ascii="Cambria Math" w:hAnsi="Cambria Math"/>
              </w:rPr>
            </m:ctrlPr>
          </m:sSupPr>
          <m:e>
            <m:r>
              <w:rPr>
                <w:rFonts w:ascii="Cambria Math" w:hAnsi="Cambria Math"/>
              </w:rPr>
              <m:t>​</m:t>
            </m:r>
          </m:e>
          <m:sup>
            <m:r>
              <w:rPr>
                <w:rFonts w:ascii="Cambria Math" w:hAnsi="Cambria Math"/>
              </w:rPr>
              <m:t>1</m:t>
            </m:r>
          </m:sup>
        </m:sSup>
      </m:oMath>
      <w:r>
        <w:t xml:space="preserve"> &amp; Joseph Dufouleur </w:t>
      </w:r>
      <m:oMath>
        <m:sSup>
          <m:sSupPr>
            <m:ctrlPr>
              <w:rPr>
                <w:rFonts w:ascii="Cambria Math" w:hAnsi="Cambria Math"/>
              </w:rPr>
            </m:ctrlPr>
          </m:sSupPr>
          <m:e>
            <m:r>
              <w:rPr>
                <w:rFonts w:ascii="Cambria Math" w:hAnsi="Cambria Math"/>
              </w:rPr>
              <m:t>​</m:t>
            </m:r>
          </m:e>
          <m:sup>
            <m:r>
              <w:rPr>
                <w:rFonts w:ascii="Cambria Math" w:hAnsi="Cambria Math"/>
              </w:rPr>
              <m:t>1</m:t>
            </m:r>
            <m:r>
              <m:rPr>
                <m:sty m:val="p"/>
              </m:rPr>
              <w:rPr>
                <w:rFonts w:ascii="Cambria Math" w:hAnsi="Cambria Math"/>
              </w:rPr>
              <m:t>,</m:t>
            </m:r>
            <m:r>
              <w:rPr>
                <w:rFonts w:ascii="Cambria Math" w:hAnsi="Cambria Math"/>
              </w:rPr>
              <m:t>6</m:t>
            </m:r>
            <m:r>
              <m:rPr>
                <m:sty m:val="p"/>
              </m:rPr>
              <w:rPr>
                <w:rFonts w:ascii="Cambria Math" w:hAnsi="Cambria Math"/>
              </w:rPr>
              <m:t>,*,†</m:t>
            </m:r>
          </m:sup>
        </m:sSup>
      </m:oMath>
    </w:p>
    <w:p w14:paraId="1D511F42" w14:textId="77777777" w:rsidR="00C14CBE" w:rsidRPr="00884DF1" w:rsidRDefault="00846F12" w:rsidP="00C14CBE">
      <w:pPr>
        <w:pStyle w:val="FirstParagraph"/>
        <w:spacing w:line="480" w:lineRule="auto"/>
        <w:rPr>
          <w:i/>
        </w:rPr>
      </w:pPr>
      <m:oMath>
        <m:sSup>
          <m:sSupPr>
            <m:ctrlPr>
              <w:rPr>
                <w:rFonts w:ascii="Cambria Math" w:hAnsi="Cambria Math"/>
              </w:rPr>
            </m:ctrlPr>
          </m:sSupPr>
          <m:e>
            <m:r>
              <w:rPr>
                <w:rFonts w:ascii="Cambria Math" w:hAnsi="Cambria Math"/>
              </w:rPr>
              <m:t>​</m:t>
            </m:r>
          </m:e>
          <m:sup>
            <m:r>
              <w:rPr>
                <w:rFonts w:ascii="Cambria Math" w:hAnsi="Cambria Math"/>
              </w:rPr>
              <m:t>1</m:t>
            </m:r>
          </m:sup>
        </m:sSup>
      </m:oMath>
      <w:r w:rsidR="00C14CBE" w:rsidRPr="00884DF1">
        <w:rPr>
          <w:i/>
        </w:rPr>
        <w:t>Leibniz Institute for Solid State and Materials Research (IFW Dresden), Helmholtzstraße 20, D-01069 Dresden, Germany</w:t>
      </w:r>
    </w:p>
    <w:p w14:paraId="4C28F61A" w14:textId="77777777" w:rsidR="00C14CBE" w:rsidRPr="00884DF1" w:rsidRDefault="00846F12" w:rsidP="00C14CBE">
      <w:pPr>
        <w:pStyle w:val="BodyText"/>
        <w:spacing w:line="480" w:lineRule="auto"/>
        <w:rPr>
          <w:i/>
        </w:rPr>
      </w:pPr>
      <m:oMath>
        <m:sSup>
          <m:sSupPr>
            <m:ctrlPr>
              <w:rPr>
                <w:rFonts w:ascii="Cambria Math" w:hAnsi="Cambria Math"/>
                <w:i/>
              </w:rPr>
            </m:ctrlPr>
          </m:sSupPr>
          <m:e>
            <m:r>
              <w:rPr>
                <w:rFonts w:ascii="Cambria Math" w:hAnsi="Cambria Math"/>
              </w:rPr>
              <m:t>​</m:t>
            </m:r>
          </m:e>
          <m:sup>
            <m:r>
              <w:rPr>
                <w:rFonts w:ascii="Cambria Math" w:hAnsi="Cambria Math"/>
              </w:rPr>
              <m:t>2</m:t>
            </m:r>
          </m:sup>
        </m:sSup>
      </m:oMath>
      <w:r w:rsidR="00C14CBE" w:rsidRPr="00884DF1">
        <w:rPr>
          <w:i/>
        </w:rPr>
        <w:t>B. Verkin Institute for Low Temperature Physics and Engineering, NASU, 47 Nauky Ave., 61103 Kharkiv, Ukraine</w:t>
      </w:r>
    </w:p>
    <w:p w14:paraId="5A761617" w14:textId="77777777" w:rsidR="00C14CBE" w:rsidRPr="00884DF1" w:rsidRDefault="00846F12" w:rsidP="00C14CBE">
      <w:pPr>
        <w:pStyle w:val="BodyText"/>
        <w:spacing w:line="480" w:lineRule="auto"/>
        <w:rPr>
          <w:i/>
        </w:rPr>
      </w:pPr>
      <m:oMath>
        <m:sSup>
          <m:sSupPr>
            <m:ctrlPr>
              <w:rPr>
                <w:rFonts w:ascii="Cambria Math" w:hAnsi="Cambria Math"/>
                <w:i/>
              </w:rPr>
            </m:ctrlPr>
          </m:sSupPr>
          <m:e>
            <m:r>
              <w:rPr>
                <w:rFonts w:ascii="Cambria Math" w:hAnsi="Cambria Math"/>
              </w:rPr>
              <m:t>​</m:t>
            </m:r>
          </m:e>
          <m:sup>
            <m:r>
              <w:rPr>
                <w:rFonts w:ascii="Cambria Math" w:hAnsi="Cambria Math"/>
              </w:rPr>
              <m:t>3</m:t>
            </m:r>
          </m:sup>
        </m:sSup>
      </m:oMath>
      <w:r w:rsidR="00C14CBE" w:rsidRPr="00884DF1">
        <w:rPr>
          <w:i/>
        </w:rPr>
        <w:t>CNR-SPIN, Corso Perrone 24, 16152 Genova, Italy</w:t>
      </w:r>
    </w:p>
    <w:p w14:paraId="7F3A579A" w14:textId="77777777" w:rsidR="00C14CBE" w:rsidRPr="00884DF1" w:rsidRDefault="00846F12" w:rsidP="00C14CBE">
      <w:pPr>
        <w:pStyle w:val="BodyText"/>
        <w:spacing w:line="480" w:lineRule="auto"/>
        <w:rPr>
          <w:i/>
        </w:rPr>
      </w:pPr>
      <m:oMath>
        <m:sSup>
          <m:sSupPr>
            <m:ctrlPr>
              <w:rPr>
                <w:rFonts w:ascii="Cambria Math" w:hAnsi="Cambria Math"/>
                <w:i/>
              </w:rPr>
            </m:ctrlPr>
          </m:sSupPr>
          <m:e>
            <m:r>
              <w:rPr>
                <w:rFonts w:ascii="Cambria Math" w:hAnsi="Cambria Math"/>
              </w:rPr>
              <m:t>​</m:t>
            </m:r>
          </m:e>
          <m:sup>
            <m:r>
              <w:rPr>
                <w:rFonts w:ascii="Cambria Math" w:hAnsi="Cambria Math"/>
              </w:rPr>
              <m:t>4</m:t>
            </m:r>
          </m:sup>
        </m:sSup>
      </m:oMath>
      <w:r w:rsidR="00C14CBE" w:rsidRPr="00884DF1">
        <w:rPr>
          <w:i/>
        </w:rPr>
        <w:t>Department of Physics, TU Dresden, D-01062 Dresden, Germany</w:t>
      </w:r>
    </w:p>
    <w:p w14:paraId="7C3FBAAF" w14:textId="77777777" w:rsidR="00C14CBE" w:rsidRPr="00884DF1" w:rsidRDefault="00846F12" w:rsidP="00C14CBE">
      <w:pPr>
        <w:pStyle w:val="BodyText"/>
        <w:spacing w:line="480" w:lineRule="auto"/>
        <w:rPr>
          <w:i/>
        </w:rPr>
      </w:pPr>
      <m:oMath>
        <m:sSup>
          <m:sSupPr>
            <m:ctrlPr>
              <w:rPr>
                <w:rFonts w:ascii="Cambria Math" w:hAnsi="Cambria Math"/>
                <w:i/>
              </w:rPr>
            </m:ctrlPr>
          </m:sSupPr>
          <m:e>
            <m:r>
              <w:rPr>
                <w:rFonts w:ascii="Cambria Math" w:hAnsi="Cambria Math"/>
              </w:rPr>
              <m:t>​</m:t>
            </m:r>
          </m:e>
          <m:sup>
            <m:r>
              <w:rPr>
                <w:rFonts w:ascii="Cambria Math" w:hAnsi="Cambria Math"/>
              </w:rPr>
              <m:t>5</m:t>
            </m:r>
          </m:sup>
        </m:sSup>
      </m:oMath>
      <w:r w:rsidR="00C14CBE" w:rsidRPr="00884DF1">
        <w:rPr>
          <w:i/>
        </w:rPr>
        <w:t>Université Grenoble Alpes, CNRS, CEA, Grenoble-INP, Spintec, F-38000 Grenoble, France</w:t>
      </w:r>
    </w:p>
    <w:p w14:paraId="33E9C2A3" w14:textId="77777777" w:rsidR="00C14CBE" w:rsidRPr="00884DF1" w:rsidRDefault="00846F12" w:rsidP="00C14CBE">
      <w:pPr>
        <w:pStyle w:val="BodyText"/>
        <w:spacing w:line="480" w:lineRule="auto"/>
        <w:rPr>
          <w:i/>
        </w:rPr>
      </w:pPr>
      <m:oMath>
        <m:sSup>
          <m:sSupPr>
            <m:ctrlPr>
              <w:rPr>
                <w:rFonts w:ascii="Cambria Math" w:hAnsi="Cambria Math"/>
                <w:i/>
              </w:rPr>
            </m:ctrlPr>
          </m:sSupPr>
          <m:e>
            <m:r>
              <w:rPr>
                <w:rFonts w:ascii="Cambria Math" w:hAnsi="Cambria Math"/>
              </w:rPr>
              <m:t>​</m:t>
            </m:r>
          </m:e>
          <m:sup>
            <m:r>
              <w:rPr>
                <w:rFonts w:ascii="Cambria Math" w:hAnsi="Cambria Math"/>
              </w:rPr>
              <m:t>6</m:t>
            </m:r>
          </m:sup>
        </m:sSup>
      </m:oMath>
      <w:r w:rsidR="00C14CBE" w:rsidRPr="00884DF1">
        <w:rPr>
          <w:i/>
        </w:rPr>
        <w:t>Center for Transport and Devices, TU Dresden, D-01069 Dresden, Germany</w:t>
      </w:r>
    </w:p>
    <w:p w14:paraId="29DCB2D2" w14:textId="77777777" w:rsidR="00C14CBE" w:rsidRPr="00884DF1" w:rsidRDefault="00846F12" w:rsidP="00C14CBE">
      <w:pPr>
        <w:pStyle w:val="BodyText"/>
        <w:spacing w:line="480" w:lineRule="auto"/>
        <w:rPr>
          <w:i/>
          <w:lang w:val="de-DE"/>
        </w:rPr>
      </w:pPr>
      <m:oMath>
        <m:sSup>
          <m:sSupPr>
            <m:ctrlPr>
              <w:rPr>
                <w:rFonts w:ascii="Cambria Math" w:hAnsi="Cambria Math"/>
                <w:i/>
              </w:rPr>
            </m:ctrlPr>
          </m:sSupPr>
          <m:e>
            <m:r>
              <w:rPr>
                <w:rFonts w:ascii="Cambria Math" w:hAnsi="Cambria Math"/>
                <w:lang w:val="de-DE"/>
              </w:rPr>
              <m:t>​</m:t>
            </m:r>
          </m:e>
          <m:sup>
            <m:r>
              <w:rPr>
                <w:rFonts w:ascii="Cambria Math" w:hAnsi="Cambria Math"/>
                <w:lang w:val="de-DE"/>
              </w:rPr>
              <m:t>7</m:t>
            </m:r>
          </m:sup>
        </m:sSup>
      </m:oMath>
      <w:r w:rsidR="00C14CBE" w:rsidRPr="00884DF1">
        <w:rPr>
          <w:i/>
          <w:lang w:val="de-DE"/>
        </w:rPr>
        <w:t>Fakultät für Mathematik und Naturwissenschaften, Bergische Universität Wuppertal, D-42097 Wuppertal, Germany</w:t>
      </w:r>
    </w:p>
    <w:p w14:paraId="12C4E055" w14:textId="77777777" w:rsidR="00E32CD4" w:rsidRPr="00C14CBE" w:rsidRDefault="00A11543">
      <w:pPr>
        <w:spacing w:after="532"/>
        <w:ind w:left="5"/>
      </w:pPr>
      <w:r w:rsidRPr="00C14CBE">
        <w:rPr>
          <w:rFonts w:ascii="Cambria" w:eastAsia="Cambria" w:hAnsi="Cambria" w:cs="Cambria"/>
          <w:sz w:val="24"/>
        </w:rPr>
        <w:t xml:space="preserve"> </w:t>
      </w:r>
    </w:p>
    <w:p w14:paraId="25DEDFA4" w14:textId="77777777" w:rsidR="00E32CD4" w:rsidRPr="00F72DB3" w:rsidRDefault="00A11543" w:rsidP="00C14CBE">
      <w:pPr>
        <w:pStyle w:val="Heading1"/>
        <w:spacing w:line="480" w:lineRule="auto"/>
        <w:ind w:left="0" w:right="16"/>
        <w:rPr>
          <w:lang w:val="en-US"/>
        </w:rPr>
      </w:pPr>
      <w:r w:rsidRPr="00F72DB3">
        <w:rPr>
          <w:lang w:val="en-US"/>
        </w:rPr>
        <w:lastRenderedPageBreak/>
        <w:t xml:space="preserve">S1 - Fermi arcs </w:t>
      </w:r>
    </w:p>
    <w:p w14:paraId="72366A58" w14:textId="77777777" w:rsidR="00E32CD4" w:rsidRPr="00C2622E" w:rsidRDefault="00A11543" w:rsidP="00C14CBE">
      <w:pPr>
        <w:spacing w:after="83" w:line="480" w:lineRule="auto"/>
        <w:ind w:right="1145"/>
        <w:jc w:val="right"/>
        <w:rPr>
          <w:lang w:val="en-US"/>
        </w:rPr>
      </w:pPr>
      <w:r>
        <w:rPr>
          <w:noProof/>
        </w:rPr>
        <w:drawing>
          <wp:inline distT="0" distB="0" distL="0" distR="0" wp14:anchorId="5BE1AD7C" wp14:editId="7BC94F60">
            <wp:extent cx="5238115" cy="244221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7"/>
                    <a:stretch>
                      <a:fillRect/>
                    </a:stretch>
                  </pic:blipFill>
                  <pic:spPr>
                    <a:xfrm>
                      <a:off x="0" y="0"/>
                      <a:ext cx="5238115" cy="2442210"/>
                    </a:xfrm>
                    <a:prstGeom prst="rect">
                      <a:avLst/>
                    </a:prstGeom>
                  </pic:spPr>
                </pic:pic>
              </a:graphicData>
            </a:graphic>
          </wp:inline>
        </w:drawing>
      </w:r>
      <w:r w:rsidRPr="00C2622E">
        <w:rPr>
          <w:rFonts w:ascii="Cambria" w:eastAsia="Cambria" w:hAnsi="Cambria" w:cs="Cambria"/>
          <w:sz w:val="24"/>
          <w:lang w:val="en-US"/>
        </w:rPr>
        <w:t xml:space="preserve"> </w:t>
      </w:r>
    </w:p>
    <w:p w14:paraId="2C9AB505" w14:textId="77777777" w:rsidR="00C14CBE" w:rsidRDefault="00A11543" w:rsidP="00C14CBE">
      <w:pPr>
        <w:spacing w:after="557" w:line="480" w:lineRule="auto"/>
        <w:ind w:left="24" w:right="432" w:hanging="10"/>
        <w:jc w:val="center"/>
        <w:rPr>
          <w:b/>
          <w:lang w:val="en-US"/>
        </w:rPr>
      </w:pPr>
      <w:r w:rsidRPr="00F72DB3">
        <w:rPr>
          <w:b/>
          <w:lang w:val="en-US"/>
        </w:rPr>
        <w:t>Fig-SI 1</w:t>
      </w:r>
      <w:r w:rsidRPr="00F72DB3">
        <w:rPr>
          <w:lang w:val="en-US"/>
        </w:rPr>
        <w:t xml:space="preserve"> Surface Fermi surface corresponding to the charge neutrality point. Green (light blue) points correspond to the projection of Weyl nodes of positive (negative) chirality. Left: [001] Bi</w:t>
      </w:r>
      <w:r w:rsidRPr="00F72DB3">
        <w:rPr>
          <w:vertAlign w:val="subscript"/>
          <w:lang w:val="en-US"/>
        </w:rPr>
        <w:t>2</w:t>
      </w:r>
      <w:r w:rsidRPr="00F72DB3">
        <w:rPr>
          <w:lang w:val="en-US"/>
        </w:rPr>
        <w:t>-terminated surface. Right: [001] Bi</w:t>
      </w:r>
      <w:r w:rsidRPr="00F72DB3">
        <w:rPr>
          <w:vertAlign w:val="subscript"/>
          <w:lang w:val="en-US"/>
        </w:rPr>
        <w:t>4</w:t>
      </w:r>
      <w:r w:rsidRPr="00F72DB3">
        <w:rPr>
          <w:lang w:val="en-US"/>
        </w:rPr>
        <w:t>-terminated surface.</w:t>
      </w:r>
      <w:r w:rsidRPr="00F72DB3">
        <w:rPr>
          <w:b/>
          <w:lang w:val="en-US"/>
        </w:rPr>
        <w:t xml:space="preserve"> </w:t>
      </w:r>
    </w:p>
    <w:p w14:paraId="461F4ED1" w14:textId="77777777" w:rsidR="00C14CBE" w:rsidRDefault="00C14CBE">
      <w:pPr>
        <w:rPr>
          <w:b/>
          <w:lang w:val="en-US"/>
        </w:rPr>
      </w:pPr>
      <w:r>
        <w:rPr>
          <w:b/>
          <w:lang w:val="en-US"/>
        </w:rPr>
        <w:br w:type="page"/>
      </w:r>
    </w:p>
    <w:p w14:paraId="6643680E" w14:textId="77777777" w:rsidR="00E32CD4" w:rsidRPr="00F72DB3" w:rsidRDefault="00A11543" w:rsidP="00C14CBE">
      <w:pPr>
        <w:pStyle w:val="Heading1"/>
        <w:spacing w:after="86" w:line="480" w:lineRule="auto"/>
        <w:ind w:left="0" w:right="16"/>
        <w:rPr>
          <w:lang w:val="en-US"/>
        </w:rPr>
      </w:pPr>
      <w:r w:rsidRPr="00F72DB3">
        <w:rPr>
          <w:lang w:val="en-US"/>
        </w:rPr>
        <w:lastRenderedPageBreak/>
        <w:t xml:space="preserve">S2 - Temperature dependence </w:t>
      </w:r>
    </w:p>
    <w:p w14:paraId="42FBC0D8" w14:textId="77777777" w:rsidR="00E32CD4" w:rsidRPr="00F72DB3" w:rsidRDefault="00A11543" w:rsidP="00C14CBE">
      <w:pPr>
        <w:spacing w:after="10" w:line="480" w:lineRule="auto"/>
        <w:ind w:right="581" w:hanging="10"/>
        <w:rPr>
          <w:lang w:val="en-US"/>
        </w:rPr>
      </w:pPr>
      <w:r w:rsidRPr="00F72DB3">
        <w:rPr>
          <w:rFonts w:ascii="Cambria" w:eastAsia="Cambria" w:hAnsi="Cambria" w:cs="Cambria"/>
          <w:sz w:val="24"/>
          <w:lang w:val="en-US"/>
        </w:rPr>
        <w:t xml:space="preserve">We present below the temperature dependence of the resistivity of a single macroscopic crystal exhibiting a residual resistance ratio of about 130. </w:t>
      </w:r>
    </w:p>
    <w:p w14:paraId="4F21FD8D" w14:textId="77777777" w:rsidR="00E32CD4" w:rsidRPr="00C14CBE" w:rsidRDefault="00A11543" w:rsidP="00C14CBE">
      <w:pPr>
        <w:spacing w:after="97" w:line="480" w:lineRule="auto"/>
        <w:ind w:left="1761"/>
        <w:rPr>
          <w:lang w:val="en-US"/>
        </w:rPr>
      </w:pPr>
      <w:r>
        <w:rPr>
          <w:noProof/>
        </w:rPr>
        <w:drawing>
          <wp:inline distT="0" distB="0" distL="0" distR="0" wp14:anchorId="74F71434" wp14:editId="45CEF252">
            <wp:extent cx="3743325" cy="299847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8"/>
                    <a:stretch>
                      <a:fillRect/>
                    </a:stretch>
                  </pic:blipFill>
                  <pic:spPr>
                    <a:xfrm>
                      <a:off x="0" y="0"/>
                      <a:ext cx="3743325" cy="2998470"/>
                    </a:xfrm>
                    <a:prstGeom prst="rect">
                      <a:avLst/>
                    </a:prstGeom>
                  </pic:spPr>
                </pic:pic>
              </a:graphicData>
            </a:graphic>
          </wp:inline>
        </w:drawing>
      </w:r>
      <w:r w:rsidRPr="00C14CBE">
        <w:rPr>
          <w:rFonts w:ascii="Cambria" w:eastAsia="Cambria" w:hAnsi="Cambria" w:cs="Cambria"/>
          <w:sz w:val="24"/>
          <w:lang w:val="en-US"/>
        </w:rPr>
        <w:t xml:space="preserve"> </w:t>
      </w:r>
    </w:p>
    <w:p w14:paraId="6608F751" w14:textId="77777777" w:rsidR="00C14CBE" w:rsidRDefault="00A11543" w:rsidP="00C14CBE">
      <w:pPr>
        <w:spacing w:after="12" w:line="480" w:lineRule="auto"/>
        <w:ind w:right="646" w:hanging="10"/>
        <w:rPr>
          <w:b/>
          <w:lang w:val="en-US"/>
        </w:rPr>
      </w:pPr>
      <w:r w:rsidRPr="00F72DB3">
        <w:rPr>
          <w:b/>
          <w:lang w:val="en-US"/>
        </w:rPr>
        <w:t>Fig-SI 2</w:t>
      </w:r>
      <w:r w:rsidRPr="00F72DB3">
        <w:rPr>
          <w:lang w:val="en-US"/>
        </w:rPr>
        <w:t xml:space="preserve"> Temperature dependence of the resistivity of a macroscopic crystal between </w:t>
      </w:r>
      <w:r>
        <w:rPr>
          <w:rFonts w:ascii="Cambria Math" w:eastAsia="Cambria Math" w:hAnsi="Cambria Math" w:cs="Cambria Math"/>
        </w:rPr>
        <w:t>𝑇</w:t>
      </w:r>
      <w:r w:rsidRPr="00F72DB3">
        <w:rPr>
          <w:rFonts w:ascii="Cambria Math" w:eastAsia="Cambria Math" w:hAnsi="Cambria Math" w:cs="Cambria Math"/>
          <w:lang w:val="en-US"/>
        </w:rPr>
        <w:t xml:space="preserve"> = 300</w:t>
      </w:r>
      <w:r w:rsidRPr="00F72DB3">
        <w:rPr>
          <w:lang w:val="en-US"/>
        </w:rPr>
        <w:t xml:space="preserve"> K and </w:t>
      </w:r>
      <w:r w:rsidRPr="00F72DB3">
        <w:rPr>
          <w:rFonts w:ascii="Cambria Math" w:eastAsia="Cambria Math" w:hAnsi="Cambria Math" w:cs="Cambria Math"/>
          <w:lang w:val="en-US"/>
        </w:rPr>
        <w:t>4.2</w:t>
      </w:r>
      <w:r w:rsidRPr="00F72DB3">
        <w:rPr>
          <w:lang w:val="en-US"/>
        </w:rPr>
        <w:t>K.</w:t>
      </w:r>
      <w:r w:rsidRPr="00F72DB3">
        <w:rPr>
          <w:b/>
          <w:lang w:val="en-US"/>
        </w:rPr>
        <w:t xml:space="preserve"> </w:t>
      </w:r>
    </w:p>
    <w:p w14:paraId="0104CA40" w14:textId="77777777" w:rsidR="00C14CBE" w:rsidRDefault="00C14CBE">
      <w:pPr>
        <w:rPr>
          <w:b/>
          <w:lang w:val="en-US"/>
        </w:rPr>
      </w:pPr>
      <w:r>
        <w:rPr>
          <w:b/>
          <w:lang w:val="en-US"/>
        </w:rPr>
        <w:br w:type="page"/>
      </w:r>
    </w:p>
    <w:p w14:paraId="2FCFBB57" w14:textId="77777777" w:rsidR="00E32CD4" w:rsidRPr="00F72DB3" w:rsidRDefault="00A11543" w:rsidP="00C14CBE">
      <w:pPr>
        <w:pStyle w:val="Heading1"/>
        <w:spacing w:line="480" w:lineRule="auto"/>
        <w:ind w:left="0" w:right="16"/>
        <w:rPr>
          <w:lang w:val="en-US"/>
        </w:rPr>
      </w:pPr>
      <w:r w:rsidRPr="00F72DB3">
        <w:rPr>
          <w:lang w:val="en-US"/>
        </w:rPr>
        <w:lastRenderedPageBreak/>
        <w:t xml:space="preserve">S3 - Isotropy of the critical field in a macroscopic structure </w:t>
      </w:r>
    </w:p>
    <w:p w14:paraId="4F52B406" w14:textId="77777777" w:rsidR="00E32CD4" w:rsidRPr="00C2622E" w:rsidRDefault="00A11543" w:rsidP="00C14CBE">
      <w:pPr>
        <w:spacing w:after="85" w:line="480" w:lineRule="auto"/>
        <w:ind w:right="1678"/>
        <w:jc w:val="right"/>
        <w:rPr>
          <w:lang w:val="en-US"/>
        </w:rPr>
      </w:pPr>
      <w:r>
        <w:rPr>
          <w:noProof/>
        </w:rPr>
        <w:drawing>
          <wp:inline distT="0" distB="0" distL="0" distR="0" wp14:anchorId="2F330F21" wp14:editId="54D82893">
            <wp:extent cx="4562475" cy="348615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9"/>
                    <a:stretch>
                      <a:fillRect/>
                    </a:stretch>
                  </pic:blipFill>
                  <pic:spPr>
                    <a:xfrm>
                      <a:off x="0" y="0"/>
                      <a:ext cx="4562475" cy="3486150"/>
                    </a:xfrm>
                    <a:prstGeom prst="rect">
                      <a:avLst/>
                    </a:prstGeom>
                  </pic:spPr>
                </pic:pic>
              </a:graphicData>
            </a:graphic>
          </wp:inline>
        </w:drawing>
      </w:r>
      <w:r w:rsidRPr="00C2622E">
        <w:rPr>
          <w:rFonts w:ascii="Cambria" w:eastAsia="Cambria" w:hAnsi="Cambria" w:cs="Cambria"/>
          <w:sz w:val="24"/>
          <w:lang w:val="en-US"/>
        </w:rPr>
        <w:t xml:space="preserve"> </w:t>
      </w:r>
    </w:p>
    <w:p w14:paraId="32D13118" w14:textId="77777777" w:rsidR="00C14CBE" w:rsidRDefault="00A11543" w:rsidP="00C14CBE">
      <w:pPr>
        <w:spacing w:after="557" w:line="480" w:lineRule="auto"/>
        <w:ind w:left="24" w:right="580" w:hanging="10"/>
        <w:jc w:val="center"/>
        <w:rPr>
          <w:lang w:val="en-US"/>
        </w:rPr>
      </w:pPr>
      <w:r w:rsidRPr="00F72DB3">
        <w:rPr>
          <w:b/>
          <w:lang w:val="en-US"/>
        </w:rPr>
        <w:t>Fig-SI 3</w:t>
      </w:r>
      <w:r w:rsidRPr="00F72DB3">
        <w:rPr>
          <w:lang w:val="en-US"/>
        </w:rPr>
        <w:t xml:space="preserve"> Magnetoresistance of a macroscopic crystal of PtBi</w:t>
      </w:r>
      <w:r w:rsidRPr="00F72DB3">
        <w:rPr>
          <w:vertAlign w:val="subscript"/>
          <w:lang w:val="en-US"/>
        </w:rPr>
        <w:t>2</w:t>
      </w:r>
      <w:r w:rsidRPr="00F72DB3">
        <w:rPr>
          <w:lang w:val="en-US"/>
        </w:rPr>
        <w:t xml:space="preserve"> with the magnetic field applied out-of-plane (</w:t>
      </w:r>
      <w:r>
        <w:rPr>
          <w:rFonts w:ascii="Cambria Math" w:eastAsia="Cambria Math" w:hAnsi="Cambria Math" w:cs="Cambria Math"/>
        </w:rPr>
        <w:t>𝐵</w:t>
      </w:r>
      <w:r w:rsidRPr="00F72DB3">
        <w:rPr>
          <w:rFonts w:ascii="Cambria Math" w:eastAsia="Cambria Math" w:hAnsi="Cambria Math" w:cs="Cambria Math"/>
          <w:vertAlign w:val="subscript"/>
          <w:lang w:val="en-US"/>
        </w:rPr>
        <w:t>⊥</w:t>
      </w:r>
      <w:r w:rsidRPr="00F72DB3">
        <w:rPr>
          <w:lang w:val="en-US"/>
        </w:rPr>
        <w:t>) or along the two perpendicular in-plane directions (</w:t>
      </w:r>
      <w:r>
        <w:rPr>
          <w:rFonts w:ascii="Cambria Math" w:eastAsia="Cambria Math" w:hAnsi="Cambria Math" w:cs="Cambria Math"/>
        </w:rPr>
        <w:t>𝐵</w:t>
      </w:r>
      <w:r w:rsidRPr="00F72DB3">
        <w:rPr>
          <w:rFonts w:ascii="Cambria Math" w:eastAsia="Cambria Math" w:hAnsi="Cambria Math" w:cs="Cambria Math"/>
          <w:vertAlign w:val="subscript"/>
          <w:lang w:val="en-US"/>
        </w:rPr>
        <w:t>∥,0°</w:t>
      </w:r>
      <w:r w:rsidRPr="00F72DB3">
        <w:rPr>
          <w:lang w:val="en-US"/>
        </w:rPr>
        <w:t xml:space="preserve"> and </w:t>
      </w:r>
      <w:r>
        <w:rPr>
          <w:rFonts w:ascii="Cambria Math" w:eastAsia="Cambria Math" w:hAnsi="Cambria Math" w:cs="Cambria Math"/>
        </w:rPr>
        <w:t>𝐵</w:t>
      </w:r>
      <w:r w:rsidRPr="00F72DB3">
        <w:rPr>
          <w:rFonts w:ascii="Cambria Math" w:eastAsia="Cambria Math" w:hAnsi="Cambria Math" w:cs="Cambria Math"/>
          <w:vertAlign w:val="subscript"/>
          <w:lang w:val="en-US"/>
        </w:rPr>
        <w:t>∥,90°</w:t>
      </w:r>
      <w:r w:rsidRPr="00F72DB3">
        <w:rPr>
          <w:lang w:val="en-US"/>
        </w:rPr>
        <w:t>) measured at low temperature (</w:t>
      </w:r>
      <w:r>
        <w:rPr>
          <w:rFonts w:ascii="Cambria Math" w:eastAsia="Cambria Math" w:hAnsi="Cambria Math" w:cs="Cambria Math"/>
        </w:rPr>
        <w:t>𝑇</w:t>
      </w:r>
      <w:r w:rsidRPr="00F72DB3">
        <w:rPr>
          <w:rFonts w:ascii="Cambria Math" w:eastAsia="Cambria Math" w:hAnsi="Cambria Math" w:cs="Cambria Math"/>
          <w:lang w:val="en-US"/>
        </w:rPr>
        <w:t xml:space="preserve"> ∼ 100</w:t>
      </w:r>
      <w:r w:rsidRPr="00F72DB3">
        <w:rPr>
          <w:lang w:val="en-US"/>
        </w:rPr>
        <w:t xml:space="preserve"> mK). For the sake of clarity, the different curves are shifted. </w:t>
      </w:r>
    </w:p>
    <w:p w14:paraId="1E553EE3" w14:textId="77777777" w:rsidR="00C14CBE" w:rsidRDefault="00C14CBE">
      <w:pPr>
        <w:rPr>
          <w:lang w:val="en-US"/>
        </w:rPr>
      </w:pPr>
      <w:r>
        <w:rPr>
          <w:lang w:val="en-US"/>
        </w:rPr>
        <w:br w:type="page"/>
      </w:r>
    </w:p>
    <w:p w14:paraId="475A43C9" w14:textId="77777777" w:rsidR="00E32CD4" w:rsidRPr="00F72DB3" w:rsidRDefault="00A11543" w:rsidP="00C14CBE">
      <w:pPr>
        <w:pStyle w:val="Heading1"/>
        <w:spacing w:line="480" w:lineRule="auto"/>
        <w:ind w:left="0" w:right="16"/>
        <w:rPr>
          <w:lang w:val="en-US"/>
        </w:rPr>
      </w:pPr>
      <w:r w:rsidRPr="00F72DB3">
        <w:rPr>
          <w:lang w:val="en-US"/>
        </w:rPr>
        <w:lastRenderedPageBreak/>
        <w:t xml:space="preserve">S4 - Point contact measurements for different magnetic fields </w:t>
      </w:r>
    </w:p>
    <w:p w14:paraId="6CE74E22" w14:textId="77777777" w:rsidR="00E32CD4" w:rsidRPr="00C2622E" w:rsidRDefault="00A11543" w:rsidP="00C14CBE">
      <w:pPr>
        <w:spacing w:after="89" w:line="480" w:lineRule="auto"/>
        <w:ind w:left="1741"/>
        <w:rPr>
          <w:lang w:val="en-US"/>
        </w:rPr>
      </w:pPr>
      <w:r>
        <w:rPr>
          <w:noProof/>
        </w:rPr>
        <w:drawing>
          <wp:inline distT="0" distB="0" distL="0" distR="0" wp14:anchorId="0399631A" wp14:editId="2E7B8BCD">
            <wp:extent cx="3768090" cy="2352675"/>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10"/>
                    <a:stretch>
                      <a:fillRect/>
                    </a:stretch>
                  </pic:blipFill>
                  <pic:spPr>
                    <a:xfrm>
                      <a:off x="0" y="0"/>
                      <a:ext cx="3768090" cy="2352675"/>
                    </a:xfrm>
                    <a:prstGeom prst="rect">
                      <a:avLst/>
                    </a:prstGeom>
                  </pic:spPr>
                </pic:pic>
              </a:graphicData>
            </a:graphic>
          </wp:inline>
        </w:drawing>
      </w:r>
      <w:r w:rsidRPr="00C2622E">
        <w:rPr>
          <w:rFonts w:ascii="Cambria" w:eastAsia="Cambria" w:hAnsi="Cambria" w:cs="Cambria"/>
          <w:sz w:val="24"/>
          <w:lang w:val="en-US"/>
        </w:rPr>
        <w:t xml:space="preserve"> </w:t>
      </w:r>
    </w:p>
    <w:p w14:paraId="00AD5F93" w14:textId="77777777" w:rsidR="00E32CD4" w:rsidRPr="00F72DB3" w:rsidRDefault="00A11543" w:rsidP="00F667F8">
      <w:pPr>
        <w:spacing w:after="189" w:line="480" w:lineRule="auto"/>
        <w:ind w:left="24" w:right="517" w:hanging="10"/>
        <w:jc w:val="both"/>
        <w:rPr>
          <w:lang w:val="en-US"/>
        </w:rPr>
      </w:pPr>
      <w:r w:rsidRPr="00F72DB3">
        <w:rPr>
          <w:b/>
          <w:lang w:val="en-US"/>
        </w:rPr>
        <w:t>Fig-SI 4</w:t>
      </w:r>
      <w:r w:rsidRPr="00F72DB3">
        <w:rPr>
          <w:lang w:val="en-US"/>
        </w:rPr>
        <w:t xml:space="preserve"> Differential resistance </w:t>
      </w:r>
      <w:r>
        <w:rPr>
          <w:rFonts w:ascii="Cambria Math" w:eastAsia="Cambria Math" w:hAnsi="Cambria Math" w:cs="Cambria Math"/>
        </w:rPr>
        <w:t>𝑑𝑉</w:t>
      </w:r>
      <w:r w:rsidRPr="00F72DB3">
        <w:rPr>
          <w:rFonts w:ascii="Cambria Math" w:eastAsia="Cambria Math" w:hAnsi="Cambria Math" w:cs="Cambria Math"/>
          <w:lang w:val="en-US"/>
        </w:rPr>
        <w:t>/</w:t>
      </w:r>
      <w:r>
        <w:rPr>
          <w:rFonts w:ascii="Cambria Math" w:eastAsia="Cambria Math" w:hAnsi="Cambria Math" w:cs="Cambria Math"/>
        </w:rPr>
        <w:t>𝑑𝐼</w:t>
      </w:r>
      <w:r w:rsidRPr="00F72DB3">
        <w:rPr>
          <w:lang w:val="en-US"/>
        </w:rPr>
        <w:t xml:space="preserve"> as a function of the DC voltage in point contact measurements at different magnetic fields between 0 T and 2 T at 1.55 K, indicating the onset of the superconductivity below 1 T for </w:t>
      </w:r>
      <w:r>
        <w:rPr>
          <w:rFonts w:ascii="Cambria Math" w:eastAsia="Cambria Math" w:hAnsi="Cambria Math" w:cs="Cambria Math"/>
        </w:rPr>
        <w:t>𝑇</w:t>
      </w:r>
      <w:r w:rsidRPr="00F72DB3">
        <w:rPr>
          <w:rFonts w:ascii="Cambria Math" w:eastAsia="Cambria Math" w:hAnsi="Cambria Math" w:cs="Cambria Math"/>
          <w:lang w:val="en-US"/>
        </w:rPr>
        <w:t xml:space="preserve"> = 1.55</w:t>
      </w:r>
      <w:r w:rsidRPr="00F72DB3">
        <w:rPr>
          <w:lang w:val="en-US"/>
        </w:rPr>
        <w:t xml:space="preserve"> K. </w:t>
      </w:r>
    </w:p>
    <w:p w14:paraId="16382933" w14:textId="77777777" w:rsidR="00C14CBE" w:rsidRDefault="00A11543" w:rsidP="00C14CBE">
      <w:pPr>
        <w:spacing w:after="10" w:line="480" w:lineRule="auto"/>
        <w:ind w:right="581" w:hanging="10"/>
        <w:rPr>
          <w:rFonts w:ascii="Cambria" w:eastAsia="Cambria" w:hAnsi="Cambria" w:cs="Cambria"/>
          <w:sz w:val="24"/>
          <w:lang w:val="en-US"/>
        </w:rPr>
      </w:pPr>
      <w:r w:rsidRPr="00F72DB3">
        <w:rPr>
          <w:rFonts w:ascii="Cambria" w:eastAsia="Cambria" w:hAnsi="Cambria" w:cs="Cambria"/>
          <w:sz w:val="24"/>
          <w:lang w:val="en-US"/>
        </w:rPr>
        <w:t>As for the temperature, point-contact measurements show an enhanced local superconductivity in magnetic field likely due to local pressure, with indications of superconductivity at magnetic fields up to 1T. This value is six times larger than its bulk pressure value (</w:t>
      </w:r>
      <w:r w:rsidRPr="00F72DB3">
        <w:rPr>
          <w:rFonts w:ascii="Cambria Math" w:eastAsia="Cambria Math" w:hAnsi="Cambria Math" w:cs="Cambria Math"/>
          <w:sz w:val="24"/>
          <w:lang w:val="en-US"/>
        </w:rPr>
        <w:t>≈ 150</w:t>
      </w:r>
      <w:r w:rsidRPr="00F72DB3">
        <w:rPr>
          <w:rFonts w:ascii="Cambria" w:eastAsia="Cambria" w:hAnsi="Cambria" w:cs="Cambria"/>
          <w:sz w:val="24"/>
          <w:lang w:val="en-US"/>
        </w:rPr>
        <w:t xml:space="preserve"> mT). The </w:t>
      </w:r>
      <w:r w:rsidRPr="00F667F8">
        <w:rPr>
          <w:rFonts w:ascii="Cambria" w:eastAsia="Cambria" w:hAnsi="Cambria" w:cs="Cambria"/>
          <w:color w:val="auto"/>
          <w:lang w:val="en-US"/>
        </w:rPr>
        <w:t>Fig-SI 4</w:t>
      </w:r>
      <w:r w:rsidRPr="00F667F8">
        <w:rPr>
          <w:rFonts w:ascii="Cambria" w:eastAsia="Cambria" w:hAnsi="Cambria" w:cs="Cambria"/>
          <w:color w:val="auto"/>
          <w:sz w:val="24"/>
          <w:lang w:val="en-US"/>
        </w:rPr>
        <w:t xml:space="preserve"> </w:t>
      </w:r>
      <w:r w:rsidRPr="00F72DB3">
        <w:rPr>
          <w:rFonts w:ascii="Cambria" w:eastAsia="Cambria" w:hAnsi="Cambria" w:cs="Cambria"/>
          <w:sz w:val="24"/>
          <w:lang w:val="en-US"/>
        </w:rPr>
        <w:t xml:space="preserve">shows the enhancement of </w:t>
      </w:r>
      <w:r>
        <w:rPr>
          <w:rFonts w:ascii="Cambria Math" w:eastAsia="Cambria Math" w:hAnsi="Cambria Math" w:cs="Cambria Math"/>
          <w:sz w:val="24"/>
        </w:rPr>
        <w:t>𝐵</w:t>
      </w:r>
      <w:r w:rsidRPr="00F72DB3">
        <w:rPr>
          <w:rFonts w:ascii="Cambria" w:eastAsia="Cambria" w:hAnsi="Cambria" w:cs="Cambria"/>
          <w:sz w:val="24"/>
          <w:vertAlign w:val="subscript"/>
          <w:lang w:val="en-US"/>
        </w:rPr>
        <w:t>c</w:t>
      </w:r>
      <w:r w:rsidRPr="00F72DB3">
        <w:rPr>
          <w:rFonts w:ascii="Cambria" w:eastAsia="Cambria" w:hAnsi="Cambria" w:cs="Cambria"/>
          <w:sz w:val="24"/>
          <w:lang w:val="en-US"/>
        </w:rPr>
        <w:t xml:space="preserve"> at </w:t>
      </w:r>
      <w:r>
        <w:rPr>
          <w:rFonts w:ascii="Cambria Math" w:eastAsia="Cambria Math" w:hAnsi="Cambria Math" w:cs="Cambria Math"/>
          <w:sz w:val="24"/>
        </w:rPr>
        <w:t>𝑇</w:t>
      </w:r>
      <w:r w:rsidRPr="00F72DB3">
        <w:rPr>
          <w:rFonts w:ascii="Cambria Math" w:eastAsia="Cambria Math" w:hAnsi="Cambria Math" w:cs="Cambria Math"/>
          <w:sz w:val="24"/>
          <w:lang w:val="en-US"/>
        </w:rPr>
        <w:t xml:space="preserve"> = 1.55</w:t>
      </w:r>
      <w:r w:rsidRPr="00F72DB3">
        <w:rPr>
          <w:rFonts w:ascii="Cambria" w:eastAsia="Cambria" w:hAnsi="Cambria" w:cs="Cambria"/>
          <w:sz w:val="24"/>
          <w:lang w:val="en-US"/>
        </w:rPr>
        <w:t xml:space="preserve"> K under the point contact for a magnetic field applied along the c-axis. The differential resistance (dV/dI) shows a zero-bias drop of almost 50</w:t>
      </w:r>
      <w:r w:rsidRPr="00F72DB3">
        <w:rPr>
          <w:rFonts w:ascii="Cambria Math" w:eastAsia="Cambria Math" w:hAnsi="Cambria Math" w:cs="Cambria Math"/>
          <w:sz w:val="24"/>
          <w:lang w:val="en-US"/>
        </w:rPr>
        <w:t>%</w:t>
      </w:r>
      <w:r w:rsidRPr="00F72DB3">
        <w:rPr>
          <w:rFonts w:ascii="Cambria" w:eastAsia="Cambria" w:hAnsi="Cambria" w:cs="Cambria"/>
          <w:sz w:val="24"/>
          <w:lang w:val="en-US"/>
        </w:rPr>
        <w:t xml:space="preserve"> at 0 T and </w:t>
      </w:r>
      <w:r w:rsidRPr="00F72DB3">
        <w:rPr>
          <w:rFonts w:ascii="Cambria Math" w:eastAsia="Cambria Math" w:hAnsi="Cambria Math" w:cs="Cambria Math"/>
          <w:sz w:val="24"/>
          <w:lang w:val="en-US"/>
        </w:rPr>
        <w:t>1.55</w:t>
      </w:r>
      <w:r w:rsidRPr="00F72DB3">
        <w:rPr>
          <w:rFonts w:ascii="Cambria" w:eastAsia="Cambria" w:hAnsi="Cambria" w:cs="Cambria"/>
          <w:sz w:val="24"/>
          <w:lang w:val="en-US"/>
        </w:rPr>
        <w:t xml:space="preserve"> K. At this temperature, a deviation from the ohmicity is observed at magnetic field up to 1 T, far beyond its bulk value. </w:t>
      </w:r>
    </w:p>
    <w:p w14:paraId="0391561C" w14:textId="77777777" w:rsidR="00C14CBE" w:rsidRDefault="00C14CBE">
      <w:pPr>
        <w:rPr>
          <w:rFonts w:ascii="Cambria" w:eastAsia="Cambria" w:hAnsi="Cambria" w:cs="Cambria"/>
          <w:sz w:val="24"/>
          <w:lang w:val="en-US"/>
        </w:rPr>
      </w:pPr>
      <w:r>
        <w:rPr>
          <w:rFonts w:ascii="Cambria" w:eastAsia="Cambria" w:hAnsi="Cambria" w:cs="Cambria"/>
          <w:sz w:val="24"/>
          <w:lang w:val="en-US"/>
        </w:rPr>
        <w:br w:type="page"/>
      </w:r>
    </w:p>
    <w:p w14:paraId="79A12136" w14:textId="77777777" w:rsidR="00E32CD4" w:rsidRPr="00F72DB3" w:rsidRDefault="00A11543" w:rsidP="00C14CBE">
      <w:pPr>
        <w:pStyle w:val="Heading1"/>
        <w:spacing w:line="480" w:lineRule="auto"/>
        <w:ind w:left="0" w:right="16"/>
        <w:rPr>
          <w:lang w:val="en-US"/>
        </w:rPr>
      </w:pPr>
      <w:r w:rsidRPr="00F72DB3">
        <w:rPr>
          <w:lang w:val="en-US"/>
        </w:rPr>
        <w:lastRenderedPageBreak/>
        <w:t xml:space="preserve">S5 - Magnetoresistances of the nanostructure </w:t>
      </w:r>
    </w:p>
    <w:p w14:paraId="3583FD2E" w14:textId="77777777" w:rsidR="00E32CD4" w:rsidRPr="00F72DB3" w:rsidRDefault="00A11543" w:rsidP="00C14CBE">
      <w:pPr>
        <w:spacing w:after="97" w:line="480" w:lineRule="auto"/>
        <w:ind w:right="1070"/>
        <w:jc w:val="right"/>
        <w:rPr>
          <w:lang w:val="en-US"/>
        </w:rPr>
      </w:pPr>
      <w:r>
        <w:rPr>
          <w:noProof/>
        </w:rPr>
        <w:drawing>
          <wp:inline distT="0" distB="0" distL="0" distR="0" wp14:anchorId="54AF0985" wp14:editId="5A0D092F">
            <wp:extent cx="5333746" cy="432308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11"/>
                    <a:stretch>
                      <a:fillRect/>
                    </a:stretch>
                  </pic:blipFill>
                  <pic:spPr>
                    <a:xfrm>
                      <a:off x="0" y="0"/>
                      <a:ext cx="5333746" cy="4323080"/>
                    </a:xfrm>
                    <a:prstGeom prst="rect">
                      <a:avLst/>
                    </a:prstGeom>
                  </pic:spPr>
                </pic:pic>
              </a:graphicData>
            </a:graphic>
          </wp:inline>
        </w:drawing>
      </w:r>
      <w:r w:rsidRPr="00F72DB3">
        <w:rPr>
          <w:rFonts w:ascii="Cambria" w:eastAsia="Cambria" w:hAnsi="Cambria" w:cs="Cambria"/>
          <w:sz w:val="24"/>
          <w:lang w:val="en-US"/>
        </w:rPr>
        <w:t xml:space="preserve"> </w:t>
      </w:r>
    </w:p>
    <w:p w14:paraId="2394A6CE" w14:textId="77777777" w:rsidR="00E32CD4" w:rsidRPr="00F72DB3" w:rsidRDefault="00A11543" w:rsidP="00F667F8">
      <w:pPr>
        <w:spacing w:after="187" w:line="480" w:lineRule="auto"/>
        <w:ind w:right="646" w:hanging="10"/>
        <w:jc w:val="both"/>
        <w:rPr>
          <w:lang w:val="en-US"/>
        </w:rPr>
      </w:pPr>
      <w:r w:rsidRPr="00F72DB3">
        <w:rPr>
          <w:b/>
          <w:lang w:val="en-US"/>
        </w:rPr>
        <w:t>Fig-SI 5</w:t>
      </w:r>
      <w:r w:rsidRPr="00F72DB3">
        <w:rPr>
          <w:i/>
          <w:sz w:val="24"/>
          <w:lang w:val="en-US"/>
        </w:rPr>
        <w:t xml:space="preserve"> </w:t>
      </w:r>
      <w:r w:rsidRPr="00F72DB3">
        <w:rPr>
          <w:lang w:val="en-US"/>
        </w:rPr>
        <w:t xml:space="preserve">The magnetoresistances at </w:t>
      </w:r>
      <w:r>
        <w:rPr>
          <w:rFonts w:ascii="Cambria Math" w:eastAsia="Cambria Math" w:hAnsi="Cambria Math" w:cs="Cambria Math"/>
        </w:rPr>
        <w:t>𝑇</w:t>
      </w:r>
      <w:r w:rsidRPr="00F72DB3">
        <w:rPr>
          <w:rFonts w:ascii="Cambria Math" w:eastAsia="Cambria Math" w:hAnsi="Cambria Math" w:cs="Cambria Math"/>
          <w:lang w:val="en-US"/>
        </w:rPr>
        <w:t xml:space="preserve"> ∼ 100</w:t>
      </w:r>
      <w:r w:rsidRPr="00F72DB3">
        <w:rPr>
          <w:lang w:val="en-US"/>
        </w:rPr>
        <w:t xml:space="preserve"> mK for an in-plane and out-of-plane magnetic fields are shown in red and blue respectively. A picture of the sample can be seen in the graph together with the connection configuration for the measurements of the magnetoresistances. The typical size of the sample is about 10</w:t>
      </w:r>
      <w:r>
        <w:rPr>
          <w:rFonts w:ascii="Cambria Math" w:eastAsia="Cambria Math" w:hAnsi="Cambria Math" w:cs="Cambria Math"/>
        </w:rPr>
        <w:t>𝜇</w:t>
      </w:r>
      <w:r w:rsidRPr="00F72DB3">
        <w:rPr>
          <w:lang w:val="en-US"/>
        </w:rPr>
        <w:t xml:space="preserve">m. </w:t>
      </w:r>
    </w:p>
    <w:p w14:paraId="18CFDF31" w14:textId="77777777" w:rsidR="00C14CBE" w:rsidRDefault="00A11543" w:rsidP="00C14CBE">
      <w:pPr>
        <w:spacing w:after="547" w:line="480" w:lineRule="auto"/>
        <w:ind w:right="581" w:hanging="10"/>
        <w:rPr>
          <w:rFonts w:ascii="Cambria" w:eastAsia="Cambria" w:hAnsi="Cambria" w:cs="Cambria"/>
          <w:sz w:val="24"/>
          <w:lang w:val="en-US"/>
        </w:rPr>
      </w:pPr>
      <w:r w:rsidRPr="00F72DB3">
        <w:rPr>
          <w:rFonts w:ascii="Cambria" w:eastAsia="Cambria" w:hAnsi="Cambria" w:cs="Cambria"/>
          <w:sz w:val="24"/>
          <w:lang w:val="en-US"/>
        </w:rPr>
        <w:t xml:space="preserve">The </w:t>
      </w:r>
      <w:r w:rsidRPr="00F667F8">
        <w:rPr>
          <w:rFonts w:ascii="Cambria" w:eastAsia="Cambria" w:hAnsi="Cambria" w:cs="Cambria"/>
          <w:color w:val="auto"/>
          <w:lang w:val="en-US"/>
        </w:rPr>
        <w:t>Fig-SI 5</w:t>
      </w:r>
      <w:r w:rsidRPr="00F667F8">
        <w:rPr>
          <w:rFonts w:ascii="Cambria" w:eastAsia="Cambria" w:hAnsi="Cambria" w:cs="Cambria"/>
          <w:color w:val="auto"/>
          <w:sz w:val="24"/>
          <w:lang w:val="en-US"/>
        </w:rPr>
        <w:t xml:space="preserve"> </w:t>
      </w:r>
      <w:r w:rsidRPr="00F72DB3">
        <w:rPr>
          <w:rFonts w:ascii="Cambria" w:eastAsia="Cambria" w:hAnsi="Cambria" w:cs="Cambria"/>
          <w:sz w:val="24"/>
          <w:lang w:val="en-US"/>
        </w:rPr>
        <w:t xml:space="preserve">shows the magnetoresistances along the c-axis of the exfoliated crystal and for a field aligned in the a-b plane of the nanostructure. Measurements are done at </w:t>
      </w:r>
      <w:r>
        <w:rPr>
          <w:rFonts w:ascii="Cambria Math" w:eastAsia="Cambria Math" w:hAnsi="Cambria Math" w:cs="Cambria Math"/>
          <w:sz w:val="24"/>
        </w:rPr>
        <w:t>𝑇</w:t>
      </w:r>
      <w:r w:rsidRPr="00F72DB3">
        <w:rPr>
          <w:rFonts w:ascii="Cambria Math" w:eastAsia="Cambria Math" w:hAnsi="Cambria Math" w:cs="Cambria Math"/>
          <w:sz w:val="24"/>
          <w:lang w:val="en-US"/>
        </w:rPr>
        <w:t xml:space="preserve"> ≃ 100</w:t>
      </w:r>
      <w:r w:rsidRPr="00F72DB3">
        <w:rPr>
          <w:rFonts w:ascii="Cambria" w:eastAsia="Cambria" w:hAnsi="Cambria" w:cs="Cambria"/>
          <w:sz w:val="24"/>
          <w:lang w:val="en-US"/>
        </w:rPr>
        <w:t xml:space="preserve"> mK and with an AC current of 5 </w:t>
      </w:r>
      <w:r>
        <w:rPr>
          <w:rFonts w:ascii="Cambria Math" w:eastAsia="Cambria Math" w:hAnsi="Cambria Math" w:cs="Cambria Math"/>
          <w:sz w:val="24"/>
        </w:rPr>
        <w:t>𝜇</w:t>
      </w:r>
      <w:r w:rsidRPr="00F72DB3">
        <w:rPr>
          <w:rFonts w:ascii="Cambria" w:eastAsia="Cambria" w:hAnsi="Cambria" w:cs="Cambria"/>
          <w:sz w:val="24"/>
          <w:lang w:val="en-US"/>
        </w:rPr>
        <w:t xml:space="preserve">A. The perpendicular field can be swept up to </w:t>
      </w:r>
      <w:r w:rsidRPr="00F72DB3">
        <w:rPr>
          <w:rFonts w:ascii="Cambria Math" w:eastAsia="Cambria Math" w:hAnsi="Cambria Math" w:cs="Cambria Math"/>
          <w:sz w:val="24"/>
          <w:lang w:val="en-US"/>
        </w:rPr>
        <w:t>±</w:t>
      </w:r>
      <w:r w:rsidRPr="00F72DB3">
        <w:rPr>
          <w:rFonts w:ascii="Cambria" w:eastAsia="Cambria" w:hAnsi="Cambria" w:cs="Cambria"/>
          <w:sz w:val="24"/>
          <w:lang w:val="en-US"/>
        </w:rPr>
        <w:t xml:space="preserve"> 6T (the main coil of the 3D magnet system) whereas the parallel field could be swept only up to </w:t>
      </w:r>
      <w:r w:rsidRPr="00F72DB3">
        <w:rPr>
          <w:rFonts w:ascii="Cambria Math" w:eastAsia="Cambria Math" w:hAnsi="Cambria Math" w:cs="Cambria Math"/>
          <w:sz w:val="24"/>
          <w:lang w:val="en-US"/>
        </w:rPr>
        <w:t>±</w:t>
      </w:r>
      <w:r w:rsidRPr="00F72DB3">
        <w:rPr>
          <w:rFonts w:ascii="Cambria" w:eastAsia="Cambria" w:hAnsi="Cambria" w:cs="Cambria"/>
          <w:sz w:val="24"/>
          <w:lang w:val="en-US"/>
        </w:rPr>
        <w:t xml:space="preserve"> 2T. As </w:t>
      </w:r>
      <w:r w:rsidRPr="00F72DB3">
        <w:rPr>
          <w:rFonts w:ascii="Cambria" w:eastAsia="Cambria" w:hAnsi="Cambria" w:cs="Cambria"/>
          <w:sz w:val="24"/>
          <w:lang w:val="en-US"/>
        </w:rPr>
        <w:lastRenderedPageBreak/>
        <w:t xml:space="preserve">for the macroscopic single crystal, the magnetoresistance is found to be almost linear and it is larger for a perpendicular field. </w:t>
      </w:r>
    </w:p>
    <w:p w14:paraId="79B210AC" w14:textId="77777777" w:rsidR="00C14CBE" w:rsidRDefault="00C14CBE">
      <w:pPr>
        <w:rPr>
          <w:rFonts w:ascii="Cambria" w:eastAsia="Cambria" w:hAnsi="Cambria" w:cs="Cambria"/>
          <w:sz w:val="24"/>
          <w:lang w:val="en-US"/>
        </w:rPr>
      </w:pPr>
      <w:r>
        <w:rPr>
          <w:rFonts w:ascii="Cambria" w:eastAsia="Cambria" w:hAnsi="Cambria" w:cs="Cambria"/>
          <w:sz w:val="24"/>
          <w:lang w:val="en-US"/>
        </w:rPr>
        <w:br w:type="page"/>
      </w:r>
    </w:p>
    <w:p w14:paraId="3F368754" w14:textId="77777777" w:rsidR="00E32CD4" w:rsidRPr="00F72DB3" w:rsidRDefault="00A11543" w:rsidP="00C14CBE">
      <w:pPr>
        <w:pStyle w:val="Heading1"/>
        <w:spacing w:after="86" w:line="480" w:lineRule="auto"/>
        <w:ind w:left="0" w:right="16"/>
        <w:rPr>
          <w:lang w:val="en-US"/>
        </w:rPr>
      </w:pPr>
      <w:r w:rsidRPr="00F72DB3">
        <w:rPr>
          <w:lang w:val="en-US"/>
        </w:rPr>
        <w:lastRenderedPageBreak/>
        <w:t xml:space="preserve">S6 - dV/dI for different contact pairs </w:t>
      </w:r>
    </w:p>
    <w:p w14:paraId="29F26A46" w14:textId="77777777" w:rsidR="00E32CD4" w:rsidRPr="00F667F8" w:rsidRDefault="00A11543" w:rsidP="00C14CBE">
      <w:pPr>
        <w:spacing w:after="10" w:line="480" w:lineRule="auto"/>
        <w:ind w:right="581" w:hanging="10"/>
        <w:rPr>
          <w:color w:val="auto"/>
          <w:lang w:val="en-US"/>
        </w:rPr>
      </w:pPr>
      <w:r w:rsidRPr="00F72DB3">
        <w:rPr>
          <w:rFonts w:ascii="Cambria" w:eastAsia="Cambria" w:hAnsi="Cambria" w:cs="Cambria"/>
          <w:sz w:val="24"/>
          <w:lang w:val="en-US"/>
        </w:rPr>
        <w:t>Although the critical current is almost independent of the set of contacts considered, the exact shape of the differential resistance dV/dI</w:t>
      </w:r>
      <w:r w:rsidRPr="00F72DB3">
        <w:rPr>
          <w:rFonts w:ascii="Cambria Math" w:eastAsia="Cambria Math" w:hAnsi="Cambria Math" w:cs="Cambria Math"/>
          <w:sz w:val="24"/>
          <w:lang w:val="en-US"/>
        </w:rPr>
        <w:t>(</w:t>
      </w:r>
      <w:r>
        <w:rPr>
          <w:rFonts w:ascii="Cambria Math" w:eastAsia="Cambria Math" w:hAnsi="Cambria Math" w:cs="Cambria Math"/>
          <w:sz w:val="24"/>
        </w:rPr>
        <w:t>𝐼</w:t>
      </w:r>
      <w:r w:rsidRPr="00F72DB3">
        <w:rPr>
          <w:rFonts w:ascii="Cambria" w:eastAsia="Cambria" w:hAnsi="Cambria" w:cs="Cambria"/>
          <w:sz w:val="24"/>
          <w:vertAlign w:val="subscript"/>
          <w:lang w:val="en-US"/>
        </w:rPr>
        <w:t>dc</w:t>
      </w:r>
      <w:r w:rsidRPr="00F72DB3">
        <w:rPr>
          <w:rFonts w:ascii="Cambria Math" w:eastAsia="Cambria Math" w:hAnsi="Cambria Math" w:cs="Cambria Math"/>
          <w:sz w:val="24"/>
          <w:lang w:val="en-US"/>
        </w:rPr>
        <w:t>)</w:t>
      </w:r>
      <w:r w:rsidRPr="00F72DB3">
        <w:rPr>
          <w:rFonts w:ascii="Cambria" w:eastAsia="Cambria" w:hAnsi="Cambria" w:cs="Cambria"/>
          <w:sz w:val="24"/>
          <w:lang w:val="en-US"/>
        </w:rPr>
        <w:t xml:space="preserve"> depends on the set considered. Some contacts shows a single peak shape whereas others have several peaks, as seen in </w:t>
      </w:r>
      <w:r w:rsidRPr="00F667F8">
        <w:rPr>
          <w:rFonts w:ascii="Cambria" w:eastAsia="Cambria" w:hAnsi="Cambria" w:cs="Cambria"/>
          <w:color w:val="auto"/>
          <w:sz w:val="24"/>
          <w:lang w:val="en-US"/>
        </w:rPr>
        <w:t xml:space="preserve">the </w:t>
      </w:r>
      <w:r w:rsidRPr="00F667F8">
        <w:rPr>
          <w:rFonts w:ascii="Cambria" w:eastAsia="Cambria" w:hAnsi="Cambria" w:cs="Cambria"/>
          <w:color w:val="auto"/>
          <w:lang w:val="en-US"/>
        </w:rPr>
        <w:t xml:space="preserve">Fig-SI </w:t>
      </w:r>
    </w:p>
    <w:p w14:paraId="53E3C137" w14:textId="77777777" w:rsidR="00E32CD4" w:rsidRPr="00F667F8" w:rsidRDefault="00A11543" w:rsidP="00C14CBE">
      <w:pPr>
        <w:spacing w:after="0" w:line="480" w:lineRule="auto"/>
        <w:ind w:left="5"/>
        <w:rPr>
          <w:color w:val="auto"/>
          <w:lang w:val="en-US"/>
        </w:rPr>
      </w:pPr>
      <w:r w:rsidRPr="00F667F8">
        <w:rPr>
          <w:rFonts w:ascii="Cambria" w:eastAsia="Cambria" w:hAnsi="Cambria" w:cs="Cambria"/>
          <w:color w:val="auto"/>
          <w:lang w:val="en-US"/>
        </w:rPr>
        <w:t>6</w:t>
      </w:r>
      <w:r w:rsidRPr="00F667F8">
        <w:rPr>
          <w:rFonts w:ascii="Cambria" w:eastAsia="Cambria" w:hAnsi="Cambria" w:cs="Cambria"/>
          <w:color w:val="auto"/>
          <w:sz w:val="24"/>
          <w:lang w:val="en-US"/>
        </w:rPr>
        <w:t xml:space="preserve">. </w:t>
      </w:r>
    </w:p>
    <w:p w14:paraId="63784740" w14:textId="77777777" w:rsidR="00E32CD4" w:rsidRPr="00C2622E" w:rsidRDefault="00A11543" w:rsidP="00C14CBE">
      <w:pPr>
        <w:spacing w:after="99" w:line="480" w:lineRule="auto"/>
        <w:ind w:right="1073"/>
        <w:jc w:val="right"/>
        <w:rPr>
          <w:lang w:val="en-US"/>
        </w:rPr>
      </w:pPr>
      <w:r>
        <w:rPr>
          <w:noProof/>
        </w:rPr>
        <w:drawing>
          <wp:inline distT="0" distB="0" distL="0" distR="0" wp14:anchorId="4126300F" wp14:editId="710E7D12">
            <wp:extent cx="5330825" cy="4434713"/>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12"/>
                    <a:stretch>
                      <a:fillRect/>
                    </a:stretch>
                  </pic:blipFill>
                  <pic:spPr>
                    <a:xfrm>
                      <a:off x="0" y="0"/>
                      <a:ext cx="5330825" cy="4434713"/>
                    </a:xfrm>
                    <a:prstGeom prst="rect">
                      <a:avLst/>
                    </a:prstGeom>
                  </pic:spPr>
                </pic:pic>
              </a:graphicData>
            </a:graphic>
          </wp:inline>
        </w:drawing>
      </w:r>
      <w:r w:rsidRPr="00C2622E">
        <w:rPr>
          <w:rFonts w:ascii="Cambria" w:eastAsia="Cambria" w:hAnsi="Cambria" w:cs="Cambria"/>
          <w:sz w:val="24"/>
          <w:lang w:val="en-US"/>
        </w:rPr>
        <w:t xml:space="preserve"> </w:t>
      </w:r>
    </w:p>
    <w:p w14:paraId="18524E26" w14:textId="77777777" w:rsidR="00E32CD4" w:rsidRPr="00F72DB3" w:rsidRDefault="00A11543" w:rsidP="00F667F8">
      <w:pPr>
        <w:spacing w:after="186" w:line="480" w:lineRule="auto"/>
        <w:ind w:right="646" w:hanging="10"/>
        <w:jc w:val="both"/>
        <w:rPr>
          <w:lang w:val="en-US"/>
        </w:rPr>
      </w:pPr>
      <w:r w:rsidRPr="00F72DB3">
        <w:rPr>
          <w:b/>
          <w:lang w:val="en-US"/>
        </w:rPr>
        <w:t>Fig-SI 6</w:t>
      </w:r>
      <w:r w:rsidRPr="00F72DB3">
        <w:rPr>
          <w:lang w:val="en-US"/>
        </w:rPr>
        <w:t xml:space="preserve"> </w:t>
      </w:r>
      <w:r>
        <w:rPr>
          <w:rFonts w:ascii="Cambria Math" w:eastAsia="Cambria Math" w:hAnsi="Cambria Math" w:cs="Cambria Math"/>
        </w:rPr>
        <w:t>𝑑𝑉</w:t>
      </w:r>
      <w:r w:rsidRPr="00F72DB3">
        <w:rPr>
          <w:rFonts w:ascii="Cambria Math" w:eastAsia="Cambria Math" w:hAnsi="Cambria Math" w:cs="Cambria Math"/>
          <w:lang w:val="en-US"/>
        </w:rPr>
        <w:t>/</w:t>
      </w:r>
      <w:r>
        <w:rPr>
          <w:rFonts w:ascii="Cambria Math" w:eastAsia="Cambria Math" w:hAnsi="Cambria Math" w:cs="Cambria Math"/>
        </w:rPr>
        <w:t>𝑑𝐼</w:t>
      </w:r>
      <w:r w:rsidRPr="00F72DB3">
        <w:rPr>
          <w:rFonts w:ascii="Cambria Math" w:eastAsia="Cambria Math" w:hAnsi="Cambria Math" w:cs="Cambria Math"/>
          <w:lang w:val="en-US"/>
        </w:rPr>
        <w:t>(</w:t>
      </w:r>
      <w:r>
        <w:rPr>
          <w:rFonts w:ascii="Cambria Math" w:eastAsia="Cambria Math" w:hAnsi="Cambria Math" w:cs="Cambria Math"/>
        </w:rPr>
        <w:t>𝐼</w:t>
      </w:r>
      <w:r w:rsidRPr="00F72DB3">
        <w:rPr>
          <w:vertAlign w:val="subscript"/>
          <w:lang w:val="en-US"/>
        </w:rPr>
        <w:t>dc</w:t>
      </w:r>
      <w:r w:rsidRPr="00F72DB3">
        <w:rPr>
          <w:rFonts w:ascii="Cambria Math" w:eastAsia="Cambria Math" w:hAnsi="Cambria Math" w:cs="Cambria Math"/>
          <w:lang w:val="en-US"/>
        </w:rPr>
        <w:t>)</w:t>
      </w:r>
      <w:r w:rsidRPr="00F72DB3">
        <w:rPr>
          <w:lang w:val="en-US"/>
        </w:rPr>
        <w:t xml:space="preserve"> measured at </w:t>
      </w:r>
      <w:r>
        <w:rPr>
          <w:rFonts w:ascii="Cambria Math" w:eastAsia="Cambria Math" w:hAnsi="Cambria Math" w:cs="Cambria Math"/>
        </w:rPr>
        <w:t>𝑇</w:t>
      </w:r>
      <w:r w:rsidRPr="00F72DB3">
        <w:rPr>
          <w:rFonts w:ascii="Cambria Math" w:eastAsia="Cambria Math" w:hAnsi="Cambria Math" w:cs="Cambria Math"/>
          <w:lang w:val="en-US"/>
        </w:rPr>
        <w:t xml:space="preserve"> ≃ 100</w:t>
      </w:r>
      <w:r w:rsidRPr="00F72DB3">
        <w:rPr>
          <w:lang w:val="en-US"/>
        </w:rPr>
        <w:t xml:space="preserve">~mK for different set of contacts. The ac current is 1 µA and the differential resistance remains constant for higher dc-current. The contact configuration is indicated in the picture with the colors corresponding to the color of the curves. </w:t>
      </w:r>
    </w:p>
    <w:p w14:paraId="288CD0DD" w14:textId="77777777" w:rsidR="00E32CD4" w:rsidRPr="00F72DB3" w:rsidRDefault="00A11543" w:rsidP="00C14CBE">
      <w:pPr>
        <w:spacing w:after="10" w:line="480" w:lineRule="auto"/>
        <w:ind w:right="581" w:hanging="10"/>
        <w:rPr>
          <w:lang w:val="en-US"/>
        </w:rPr>
      </w:pPr>
      <w:r w:rsidRPr="00F72DB3">
        <w:rPr>
          <w:rFonts w:ascii="Cambria" w:eastAsia="Cambria" w:hAnsi="Cambria" w:cs="Cambria"/>
          <w:sz w:val="24"/>
          <w:lang w:val="en-US"/>
        </w:rPr>
        <w:lastRenderedPageBreak/>
        <w:t xml:space="preserve">Moreover, this feature does not depend on the contacts used for current bias, as shown in </w:t>
      </w:r>
      <w:r w:rsidRPr="00F667F8">
        <w:rPr>
          <w:rFonts w:ascii="Cambria" w:eastAsia="Cambria" w:hAnsi="Cambria" w:cs="Cambria"/>
          <w:color w:val="auto"/>
          <w:lang w:val="en-US"/>
        </w:rPr>
        <w:t>Fig-SI 6 and</w:t>
      </w:r>
      <w:r w:rsidRPr="00F667F8">
        <w:rPr>
          <w:rFonts w:ascii="Cambria" w:eastAsia="Cambria" w:hAnsi="Cambria" w:cs="Cambria"/>
          <w:color w:val="auto"/>
          <w:sz w:val="24"/>
          <w:lang w:val="en-US"/>
        </w:rPr>
        <w:t xml:space="preserve"> </w:t>
      </w:r>
      <w:r w:rsidRPr="00F667F8">
        <w:rPr>
          <w:rFonts w:ascii="Cambria" w:eastAsia="Cambria" w:hAnsi="Cambria" w:cs="Cambria"/>
          <w:color w:val="auto"/>
          <w:lang w:val="en-US"/>
        </w:rPr>
        <w:t>Fig-SI 7</w:t>
      </w:r>
      <w:r w:rsidRPr="00F667F8">
        <w:rPr>
          <w:rFonts w:ascii="Cambria" w:eastAsia="Cambria" w:hAnsi="Cambria" w:cs="Cambria"/>
          <w:color w:val="auto"/>
          <w:sz w:val="24"/>
          <w:lang w:val="en-US"/>
        </w:rPr>
        <w:t xml:space="preserve">. </w:t>
      </w:r>
    </w:p>
    <w:p w14:paraId="3D356595" w14:textId="77777777" w:rsidR="00E32CD4" w:rsidRPr="00C2622E" w:rsidRDefault="00A11543" w:rsidP="00C14CBE">
      <w:pPr>
        <w:spacing w:after="83" w:line="480" w:lineRule="auto"/>
        <w:ind w:right="1073"/>
        <w:jc w:val="right"/>
        <w:rPr>
          <w:lang w:val="en-US"/>
        </w:rPr>
      </w:pPr>
      <w:r>
        <w:rPr>
          <w:noProof/>
        </w:rPr>
        <w:drawing>
          <wp:inline distT="0" distB="0" distL="0" distR="0" wp14:anchorId="53E122A2" wp14:editId="7EFA8DDE">
            <wp:extent cx="5330825" cy="4416425"/>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13"/>
                    <a:stretch>
                      <a:fillRect/>
                    </a:stretch>
                  </pic:blipFill>
                  <pic:spPr>
                    <a:xfrm>
                      <a:off x="0" y="0"/>
                      <a:ext cx="5330825" cy="4416425"/>
                    </a:xfrm>
                    <a:prstGeom prst="rect">
                      <a:avLst/>
                    </a:prstGeom>
                  </pic:spPr>
                </pic:pic>
              </a:graphicData>
            </a:graphic>
          </wp:inline>
        </w:drawing>
      </w:r>
      <w:r w:rsidRPr="00C2622E">
        <w:rPr>
          <w:rFonts w:ascii="Cambria" w:eastAsia="Cambria" w:hAnsi="Cambria" w:cs="Cambria"/>
          <w:sz w:val="24"/>
          <w:lang w:val="en-US"/>
        </w:rPr>
        <w:t xml:space="preserve"> </w:t>
      </w:r>
    </w:p>
    <w:p w14:paraId="4486E0EB" w14:textId="77777777" w:rsidR="00C14CBE" w:rsidRDefault="00A11543" w:rsidP="00F667F8">
      <w:pPr>
        <w:spacing w:after="565" w:line="480" w:lineRule="auto"/>
        <w:ind w:right="646" w:hanging="10"/>
        <w:jc w:val="both"/>
        <w:rPr>
          <w:lang w:val="en-US"/>
        </w:rPr>
      </w:pPr>
      <w:r w:rsidRPr="00F72DB3">
        <w:rPr>
          <w:b/>
          <w:lang w:val="en-US"/>
        </w:rPr>
        <w:t>Fig-SI 7</w:t>
      </w:r>
      <w:r w:rsidRPr="00F72DB3">
        <w:rPr>
          <w:lang w:val="en-US"/>
        </w:rPr>
        <w:t xml:space="preserve"> Similar measurements as shown in </w:t>
      </w:r>
      <w:r w:rsidRPr="00F667F8">
        <w:rPr>
          <w:color w:val="auto"/>
          <w:lang w:val="en-US"/>
        </w:rPr>
        <w:t xml:space="preserve">Fig-SI 6 </w:t>
      </w:r>
      <w:r w:rsidRPr="00F72DB3">
        <w:rPr>
          <w:lang w:val="en-US"/>
        </w:rPr>
        <w:t xml:space="preserve">with different contacts used for both current bias and voltage probes. </w:t>
      </w:r>
    </w:p>
    <w:p w14:paraId="056F5E68" w14:textId="77777777" w:rsidR="00C14CBE" w:rsidRDefault="00C14CBE">
      <w:pPr>
        <w:rPr>
          <w:lang w:val="en-US"/>
        </w:rPr>
      </w:pPr>
      <w:r>
        <w:rPr>
          <w:lang w:val="en-US"/>
        </w:rPr>
        <w:br w:type="page"/>
      </w:r>
    </w:p>
    <w:p w14:paraId="1C8576C1" w14:textId="77777777" w:rsidR="00E32CD4" w:rsidRPr="00F72DB3" w:rsidRDefault="00A11543" w:rsidP="00C14CBE">
      <w:pPr>
        <w:pStyle w:val="Heading1"/>
        <w:spacing w:line="480" w:lineRule="auto"/>
        <w:ind w:left="0" w:right="16"/>
        <w:rPr>
          <w:lang w:val="en-US"/>
        </w:rPr>
      </w:pPr>
      <w:r w:rsidRPr="00F72DB3">
        <w:rPr>
          <w:lang w:val="en-US"/>
        </w:rPr>
        <w:lastRenderedPageBreak/>
        <w:t xml:space="preserve">S7 - Critical current versus magnetic field </w:t>
      </w:r>
    </w:p>
    <w:p w14:paraId="47297BB7" w14:textId="77777777" w:rsidR="00E32CD4" w:rsidRDefault="00A11543" w:rsidP="00C14CBE">
      <w:pPr>
        <w:spacing w:after="101" w:line="480" w:lineRule="auto"/>
        <w:ind w:left="5"/>
        <w:jc w:val="both"/>
      </w:pPr>
      <w:r w:rsidRPr="00F72DB3">
        <w:rPr>
          <w:rFonts w:ascii="Cambria" w:eastAsia="Cambria" w:hAnsi="Cambria" w:cs="Cambria"/>
          <w:sz w:val="24"/>
          <w:lang w:val="en-US"/>
        </w:rPr>
        <w:t xml:space="preserve"> </w:t>
      </w:r>
      <w:r>
        <w:rPr>
          <w:noProof/>
        </w:rPr>
        <w:drawing>
          <wp:inline distT="0" distB="0" distL="0" distR="0" wp14:anchorId="6D2188DD" wp14:editId="3A8C7302">
            <wp:extent cx="5886450" cy="2130425"/>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14"/>
                    <a:stretch>
                      <a:fillRect/>
                    </a:stretch>
                  </pic:blipFill>
                  <pic:spPr>
                    <a:xfrm>
                      <a:off x="0" y="0"/>
                      <a:ext cx="5886450" cy="2130425"/>
                    </a:xfrm>
                    <a:prstGeom prst="rect">
                      <a:avLst/>
                    </a:prstGeom>
                  </pic:spPr>
                </pic:pic>
              </a:graphicData>
            </a:graphic>
          </wp:inline>
        </w:drawing>
      </w:r>
      <w:r>
        <w:rPr>
          <w:rFonts w:ascii="Cambria" w:eastAsia="Cambria" w:hAnsi="Cambria" w:cs="Cambria"/>
          <w:sz w:val="24"/>
        </w:rPr>
        <w:t xml:space="preserve"> </w:t>
      </w:r>
    </w:p>
    <w:p w14:paraId="1D7BFEC3" w14:textId="77777777" w:rsidR="00E32CD4" w:rsidRPr="00F667F8" w:rsidRDefault="00A11543" w:rsidP="00F667F8">
      <w:pPr>
        <w:spacing w:after="12" w:line="480" w:lineRule="auto"/>
        <w:ind w:right="646" w:hanging="10"/>
        <w:jc w:val="both"/>
        <w:rPr>
          <w:color w:val="auto"/>
          <w:lang w:val="en-US"/>
        </w:rPr>
      </w:pPr>
      <w:r w:rsidRPr="00F667F8">
        <w:rPr>
          <w:b/>
          <w:color w:val="auto"/>
          <w:lang w:val="en-US"/>
        </w:rPr>
        <w:t>Fig-SI 8</w:t>
      </w:r>
      <w:r w:rsidRPr="00F667F8">
        <w:rPr>
          <w:color w:val="auto"/>
          <w:lang w:val="en-US"/>
        </w:rPr>
        <w:t xml:space="preserve"> (a) Mapping of </w:t>
      </w:r>
      <w:r w:rsidRPr="00F667F8">
        <w:rPr>
          <w:rFonts w:ascii="Cambria Math" w:eastAsia="Cambria Math" w:hAnsi="Cambria Math" w:cs="Cambria Math"/>
          <w:color w:val="auto"/>
        </w:rPr>
        <w:t>𝑑𝑉</w:t>
      </w:r>
      <w:r w:rsidRPr="00F667F8">
        <w:rPr>
          <w:rFonts w:ascii="Cambria Math" w:eastAsia="Cambria Math" w:hAnsi="Cambria Math" w:cs="Cambria Math"/>
          <w:color w:val="auto"/>
          <w:lang w:val="en-US"/>
        </w:rPr>
        <w:t>/</w:t>
      </w:r>
      <w:r w:rsidRPr="00F667F8">
        <w:rPr>
          <w:rFonts w:ascii="Cambria Math" w:eastAsia="Cambria Math" w:hAnsi="Cambria Math" w:cs="Cambria Math"/>
          <w:color w:val="auto"/>
        </w:rPr>
        <w:t>𝑑𝐼</w:t>
      </w:r>
      <w:r w:rsidRPr="00F667F8">
        <w:rPr>
          <w:rFonts w:ascii="Cambria Math" w:eastAsia="Cambria Math" w:hAnsi="Cambria Math" w:cs="Cambria Math"/>
          <w:color w:val="auto"/>
          <w:lang w:val="en-US"/>
        </w:rPr>
        <w:t>(</w:t>
      </w:r>
      <w:r w:rsidRPr="00F667F8">
        <w:rPr>
          <w:rFonts w:ascii="Cambria Math" w:eastAsia="Cambria Math" w:hAnsi="Cambria Math" w:cs="Cambria Math"/>
          <w:color w:val="auto"/>
        </w:rPr>
        <w:t>𝐼</w:t>
      </w:r>
      <w:r w:rsidRPr="00F667F8">
        <w:rPr>
          <w:color w:val="auto"/>
          <w:vertAlign w:val="subscript"/>
          <w:lang w:val="en-US"/>
        </w:rPr>
        <w:t>dc</w:t>
      </w:r>
      <w:r w:rsidRPr="00F667F8">
        <w:rPr>
          <w:rFonts w:ascii="Cambria Math" w:eastAsia="Cambria Math" w:hAnsi="Cambria Math" w:cs="Cambria Math"/>
          <w:color w:val="auto"/>
          <w:lang w:val="en-US"/>
        </w:rPr>
        <w:t>)</w:t>
      </w:r>
      <w:r w:rsidRPr="00F667F8">
        <w:rPr>
          <w:color w:val="auto"/>
          <w:lang w:val="en-US"/>
        </w:rPr>
        <w:t xml:space="preserve"> for different parallel magnetic field measured for </w:t>
      </w:r>
      <w:r w:rsidRPr="00F667F8">
        <w:rPr>
          <w:rFonts w:ascii="Cambria Math" w:eastAsia="Cambria Math" w:hAnsi="Cambria Math" w:cs="Cambria Math"/>
          <w:color w:val="auto"/>
          <w:lang w:val="en-US"/>
        </w:rPr>
        <w:t>  − 75</w:t>
      </w:r>
      <w:r w:rsidRPr="00F667F8">
        <w:rPr>
          <w:rFonts w:ascii="Cambria Math" w:eastAsia="Cambria Math" w:hAnsi="Cambria Math" w:cs="Cambria Math"/>
          <w:color w:val="auto"/>
        </w:rPr>
        <w:t>𝜇𝐴</w:t>
      </w:r>
      <w:r w:rsidRPr="00F667F8">
        <w:rPr>
          <w:rFonts w:ascii="Cambria Math" w:eastAsia="Cambria Math" w:hAnsi="Cambria Math" w:cs="Cambria Math"/>
          <w:color w:val="auto"/>
          <w:lang w:val="en-US"/>
        </w:rPr>
        <w:t xml:space="preserve"> ≤  </w:t>
      </w:r>
      <w:r w:rsidRPr="00F667F8">
        <w:rPr>
          <w:rFonts w:ascii="Cambria Math" w:eastAsia="Cambria Math" w:hAnsi="Cambria Math" w:cs="Cambria Math"/>
          <w:color w:val="auto"/>
        </w:rPr>
        <w:t>𝐼</w:t>
      </w:r>
      <w:r w:rsidRPr="00F667F8">
        <w:rPr>
          <w:color w:val="auto"/>
          <w:vertAlign w:val="subscript"/>
          <w:lang w:val="en-US"/>
        </w:rPr>
        <w:t>dc</w:t>
      </w:r>
      <w:r w:rsidRPr="00F667F8">
        <w:rPr>
          <w:rFonts w:ascii="Cambria Math" w:eastAsia="Cambria Math" w:hAnsi="Cambria Math" w:cs="Cambria Math"/>
          <w:color w:val="auto"/>
          <w:lang w:val="en-US"/>
        </w:rPr>
        <w:t>  ≤  75</w:t>
      </w:r>
      <w:r w:rsidRPr="00F667F8">
        <w:rPr>
          <w:rFonts w:ascii="Cambria Math" w:eastAsia="Cambria Math" w:hAnsi="Cambria Math" w:cs="Cambria Math"/>
          <w:color w:val="auto"/>
        </w:rPr>
        <w:t>𝜇𝐴</w:t>
      </w:r>
      <w:r w:rsidRPr="00F667F8">
        <w:rPr>
          <w:color w:val="auto"/>
          <w:lang w:val="en-US"/>
        </w:rPr>
        <w:t xml:space="preserve"> and with </w:t>
      </w:r>
      <w:r w:rsidRPr="00F667F8">
        <w:rPr>
          <w:rFonts w:ascii="Cambria Math" w:eastAsia="Cambria Math" w:hAnsi="Cambria Math" w:cs="Cambria Math"/>
          <w:color w:val="auto"/>
        </w:rPr>
        <w:t>𝐼</w:t>
      </w:r>
      <w:r w:rsidRPr="00F667F8">
        <w:rPr>
          <w:color w:val="auto"/>
          <w:vertAlign w:val="subscript"/>
          <w:lang w:val="en-US"/>
        </w:rPr>
        <w:t xml:space="preserve">ac </w:t>
      </w:r>
      <w:r w:rsidRPr="00F667F8">
        <w:rPr>
          <w:rFonts w:ascii="Cambria Math" w:eastAsia="Cambria Math" w:hAnsi="Cambria Math" w:cs="Cambria Math"/>
          <w:color w:val="auto"/>
          <w:lang w:val="en-US"/>
        </w:rPr>
        <w:t>= 1</w:t>
      </w:r>
      <w:r w:rsidRPr="00F667F8">
        <w:rPr>
          <w:color w:val="auto"/>
          <w:lang w:val="en-US"/>
        </w:rPr>
        <w:t xml:space="preserve">A. (b) Parallel magnetic field dependency of the critical current as defined in the text for the same contacts as for (a). The contacting configuration is indicated in the inset of (b). </w:t>
      </w:r>
    </w:p>
    <w:p w14:paraId="38E94C2B" w14:textId="0AC3BD0C" w:rsidR="00E32CD4" w:rsidRPr="00F667F8" w:rsidRDefault="00A11543" w:rsidP="00F667F8">
      <w:pPr>
        <w:spacing w:after="191" w:line="480" w:lineRule="auto"/>
        <w:ind w:right="581" w:hanging="10"/>
        <w:rPr>
          <w:color w:val="auto"/>
          <w:lang w:val="en-US"/>
        </w:rPr>
      </w:pPr>
      <w:r w:rsidRPr="00F667F8">
        <w:rPr>
          <w:rFonts w:ascii="Cambria" w:eastAsia="Cambria" w:hAnsi="Cambria" w:cs="Cambria"/>
          <w:color w:val="auto"/>
          <w:sz w:val="24"/>
          <w:lang w:val="en-US"/>
        </w:rPr>
        <w:t>We measured the dependence of the dV/dI</w:t>
      </w:r>
      <w:r w:rsidRPr="00F667F8">
        <w:rPr>
          <w:rFonts w:ascii="Cambria Math" w:eastAsia="Cambria Math" w:hAnsi="Cambria Math" w:cs="Cambria Math"/>
          <w:color w:val="auto"/>
          <w:sz w:val="24"/>
          <w:lang w:val="en-US"/>
        </w:rPr>
        <w:t>(</w:t>
      </w:r>
      <w:r w:rsidRPr="00F667F8">
        <w:rPr>
          <w:rFonts w:ascii="Cambria Math" w:eastAsia="Cambria Math" w:hAnsi="Cambria Math" w:cs="Cambria Math"/>
          <w:color w:val="auto"/>
          <w:sz w:val="24"/>
        </w:rPr>
        <w:t>𝐼</w:t>
      </w:r>
      <w:r w:rsidRPr="00F667F8">
        <w:rPr>
          <w:rFonts w:ascii="Cambria" w:eastAsia="Cambria" w:hAnsi="Cambria" w:cs="Cambria"/>
          <w:color w:val="auto"/>
          <w:sz w:val="24"/>
          <w:vertAlign w:val="subscript"/>
          <w:lang w:val="en-US"/>
        </w:rPr>
        <w:t>dc</w:t>
      </w:r>
      <w:r w:rsidRPr="00F667F8">
        <w:rPr>
          <w:rFonts w:ascii="Cambria Math" w:eastAsia="Cambria Math" w:hAnsi="Cambria Math" w:cs="Cambria Math"/>
          <w:color w:val="auto"/>
          <w:sz w:val="24"/>
          <w:lang w:val="en-US"/>
        </w:rPr>
        <w:t>)</w:t>
      </w:r>
      <w:r w:rsidRPr="00F667F8">
        <w:rPr>
          <w:rFonts w:ascii="Cambria" w:eastAsia="Cambria" w:hAnsi="Cambria" w:cs="Cambria"/>
          <w:color w:val="auto"/>
          <w:sz w:val="24"/>
          <w:lang w:val="en-US"/>
        </w:rPr>
        <w:t xml:space="preserve"> with the magnetic field. In both directions </w:t>
      </w:r>
      <w:r w:rsidRPr="00F667F8">
        <w:rPr>
          <w:rFonts w:ascii="Cambria Math" w:eastAsia="Cambria Math" w:hAnsi="Cambria Math" w:cs="Cambria Math"/>
          <w:color w:val="auto"/>
          <w:sz w:val="24"/>
        </w:rPr>
        <w:t>𝐵</w:t>
      </w:r>
      <w:r w:rsidRPr="00F667F8">
        <w:rPr>
          <w:rFonts w:ascii="Cambria Math" w:eastAsia="Cambria Math" w:hAnsi="Cambria Math" w:cs="Cambria Math"/>
          <w:color w:val="auto"/>
          <w:sz w:val="24"/>
          <w:vertAlign w:val="subscript"/>
          <w:lang w:val="en-US"/>
        </w:rPr>
        <w:t>⊥</w:t>
      </w:r>
      <w:r w:rsidRPr="00F667F8">
        <w:rPr>
          <w:rFonts w:ascii="Cambria" w:eastAsia="Cambria" w:hAnsi="Cambria" w:cs="Cambria"/>
          <w:color w:val="auto"/>
          <w:sz w:val="24"/>
          <w:lang w:val="en-US"/>
        </w:rPr>
        <w:t xml:space="preserve"> and </w:t>
      </w:r>
      <w:r w:rsidRPr="00F667F8">
        <w:rPr>
          <w:rFonts w:ascii="Cambria Math" w:eastAsia="Cambria Math" w:hAnsi="Cambria Math" w:cs="Cambria Math"/>
          <w:color w:val="auto"/>
          <w:sz w:val="24"/>
        </w:rPr>
        <w:t>𝐵</w:t>
      </w:r>
      <w:r w:rsidRPr="00F667F8">
        <w:rPr>
          <w:rFonts w:ascii="Cambria Math" w:eastAsia="Cambria Math" w:hAnsi="Cambria Math" w:cs="Cambria Math"/>
          <w:color w:val="auto"/>
          <w:sz w:val="24"/>
          <w:vertAlign w:val="subscript"/>
          <w:lang w:val="en-US"/>
        </w:rPr>
        <w:t>∥</w:t>
      </w:r>
      <w:r w:rsidRPr="00F667F8">
        <w:rPr>
          <w:rFonts w:ascii="Cambria" w:eastAsia="Cambria" w:hAnsi="Cambria" w:cs="Cambria"/>
          <w:color w:val="auto"/>
          <w:sz w:val="24"/>
          <w:lang w:val="en-US"/>
        </w:rPr>
        <w:t>, the critical current as defined in the main text (</w:t>
      </w:r>
      <w:r w:rsidRPr="00F667F8">
        <w:rPr>
          <w:rFonts w:ascii="Cambria Math" w:eastAsia="Cambria Math" w:hAnsi="Cambria Math" w:cs="Cambria Math"/>
          <w:color w:val="auto"/>
          <w:sz w:val="24"/>
        </w:rPr>
        <w:t>𝑅</w:t>
      </w:r>
      <w:r w:rsidRPr="00F667F8">
        <w:rPr>
          <w:rFonts w:ascii="Cambria Math" w:eastAsia="Cambria Math" w:hAnsi="Cambria Math" w:cs="Cambria Math"/>
          <w:color w:val="auto"/>
          <w:sz w:val="24"/>
          <w:lang w:val="en-US"/>
        </w:rPr>
        <w:t>(</w:t>
      </w:r>
      <w:r w:rsidRPr="00F667F8">
        <w:rPr>
          <w:rFonts w:ascii="Cambria Math" w:eastAsia="Cambria Math" w:hAnsi="Cambria Math" w:cs="Cambria Math"/>
          <w:color w:val="auto"/>
          <w:sz w:val="24"/>
        </w:rPr>
        <w:t>𝐼</w:t>
      </w:r>
      <w:r w:rsidRPr="00F667F8">
        <w:rPr>
          <w:rFonts w:ascii="Cambria" w:eastAsia="Cambria" w:hAnsi="Cambria" w:cs="Cambria"/>
          <w:color w:val="auto"/>
          <w:sz w:val="24"/>
          <w:vertAlign w:val="subscript"/>
          <w:lang w:val="en-US"/>
        </w:rPr>
        <w:t>c</w:t>
      </w:r>
      <w:r w:rsidRPr="00F667F8">
        <w:rPr>
          <w:rFonts w:ascii="Cambria Math" w:eastAsia="Cambria Math" w:hAnsi="Cambria Math" w:cs="Cambria Math"/>
          <w:color w:val="auto"/>
          <w:sz w:val="24"/>
          <w:lang w:val="en-US"/>
        </w:rPr>
        <w:t xml:space="preserve">) = </w:t>
      </w:r>
      <w:r w:rsidRPr="00F667F8">
        <w:rPr>
          <w:rFonts w:ascii="Cambria Math" w:eastAsia="Cambria Math" w:hAnsi="Cambria Math" w:cs="Cambria Math"/>
          <w:color w:val="auto"/>
          <w:sz w:val="24"/>
        </w:rPr>
        <w:t>𝑅</w:t>
      </w:r>
      <w:r w:rsidRPr="00F667F8">
        <w:rPr>
          <w:rFonts w:ascii="Cambria" w:eastAsia="Cambria" w:hAnsi="Cambria" w:cs="Cambria"/>
          <w:color w:val="auto"/>
          <w:sz w:val="24"/>
          <w:vertAlign w:val="subscript"/>
          <w:lang w:val="en-US"/>
        </w:rPr>
        <w:t>N</w:t>
      </w:r>
      <w:r w:rsidRPr="00F667F8">
        <w:rPr>
          <w:rFonts w:ascii="Cambria" w:eastAsia="Cambria" w:hAnsi="Cambria" w:cs="Cambria"/>
          <w:color w:val="auto"/>
          <w:sz w:val="24"/>
          <w:lang w:val="en-US"/>
        </w:rPr>
        <w:t>/</w:t>
      </w:r>
      <w:r w:rsidRPr="00F667F8">
        <w:rPr>
          <w:rFonts w:ascii="Cambria Math" w:eastAsia="Cambria Math" w:hAnsi="Cambria Math" w:cs="Cambria Math"/>
          <w:color w:val="auto"/>
          <w:sz w:val="24"/>
          <w:lang w:val="en-US"/>
        </w:rPr>
        <w:t>2</w:t>
      </w:r>
      <w:r w:rsidRPr="00F667F8">
        <w:rPr>
          <w:rFonts w:ascii="Cambria" w:eastAsia="Cambria" w:hAnsi="Cambria" w:cs="Cambria"/>
          <w:color w:val="auto"/>
          <w:sz w:val="24"/>
          <w:lang w:val="en-US"/>
        </w:rPr>
        <w:t xml:space="preserve">) is found to be proportional to the magnetic field with a larger sensitivity when the field is applied along the perpendicular direction. The results are indicated in </w:t>
      </w:r>
      <w:r w:rsidRPr="00F667F8">
        <w:rPr>
          <w:rFonts w:ascii="Cambria" w:eastAsia="Cambria" w:hAnsi="Cambria" w:cs="Cambria"/>
          <w:color w:val="auto"/>
          <w:lang w:val="en-US"/>
        </w:rPr>
        <w:t>Fig-SI 8</w:t>
      </w:r>
      <w:r w:rsidRPr="00F667F8">
        <w:rPr>
          <w:rFonts w:ascii="Cambria" w:eastAsia="Cambria" w:hAnsi="Cambria" w:cs="Cambria"/>
          <w:i/>
          <w:color w:val="auto"/>
          <w:lang w:val="en-US"/>
        </w:rPr>
        <w:t xml:space="preserve"> </w:t>
      </w:r>
      <w:r w:rsidRPr="00F667F8">
        <w:rPr>
          <w:rFonts w:ascii="Cambria" w:eastAsia="Cambria" w:hAnsi="Cambria" w:cs="Cambria"/>
          <w:color w:val="auto"/>
          <w:sz w:val="24"/>
          <w:lang w:val="en-US"/>
        </w:rPr>
        <w:t xml:space="preserve">for an in-plane magnetic field and in </w:t>
      </w:r>
      <w:r w:rsidRPr="00F667F8">
        <w:rPr>
          <w:rFonts w:ascii="Cambria" w:eastAsia="Cambria" w:hAnsi="Cambria" w:cs="Cambria"/>
          <w:color w:val="auto"/>
          <w:lang w:val="en-US"/>
        </w:rPr>
        <w:t>Fig-SI 9</w:t>
      </w:r>
      <w:r w:rsidRPr="00F667F8">
        <w:rPr>
          <w:rFonts w:ascii="Cambria" w:eastAsia="Cambria" w:hAnsi="Cambria" w:cs="Cambria"/>
          <w:color w:val="auto"/>
          <w:sz w:val="24"/>
          <w:lang w:val="en-US"/>
        </w:rPr>
        <w:t xml:space="preserve"> for an out-of-plane magnetic field. The diamond shape of </w:t>
      </w:r>
      <w:r w:rsidRPr="00F667F8">
        <w:rPr>
          <w:rFonts w:ascii="Cambria Math" w:eastAsia="Cambria Math" w:hAnsi="Cambria Math" w:cs="Cambria Math"/>
          <w:color w:val="auto"/>
          <w:sz w:val="24"/>
        </w:rPr>
        <w:t>𝐼</w:t>
      </w:r>
      <w:r w:rsidRPr="00F667F8">
        <w:rPr>
          <w:rFonts w:ascii="Cambria" w:eastAsia="Cambria" w:hAnsi="Cambria" w:cs="Cambria"/>
          <w:color w:val="auto"/>
          <w:sz w:val="24"/>
          <w:vertAlign w:val="subscript"/>
          <w:lang w:val="en-US"/>
        </w:rPr>
        <w:t>c</w:t>
      </w:r>
      <w:r w:rsidRPr="00F667F8">
        <w:rPr>
          <w:rFonts w:ascii="Cambria Math" w:eastAsia="Cambria Math" w:hAnsi="Cambria Math" w:cs="Cambria Math"/>
          <w:color w:val="auto"/>
          <w:sz w:val="24"/>
          <w:lang w:val="en-US"/>
        </w:rPr>
        <w:t>(</w:t>
      </w:r>
      <w:r w:rsidRPr="00F667F8">
        <w:rPr>
          <w:rFonts w:ascii="Cambria Math" w:eastAsia="Cambria Math" w:hAnsi="Cambria Math" w:cs="Cambria Math"/>
          <w:color w:val="auto"/>
          <w:sz w:val="24"/>
        </w:rPr>
        <w:t>𝐵</w:t>
      </w:r>
      <w:r w:rsidRPr="00F667F8">
        <w:rPr>
          <w:rFonts w:ascii="Cambria Math" w:eastAsia="Cambria Math" w:hAnsi="Cambria Math" w:cs="Cambria Math"/>
          <w:color w:val="auto"/>
          <w:sz w:val="24"/>
          <w:lang w:val="en-US"/>
        </w:rPr>
        <w:t>)</w:t>
      </w:r>
      <w:r w:rsidRPr="00F667F8">
        <w:rPr>
          <w:rFonts w:ascii="Cambria" w:eastAsia="Cambria" w:hAnsi="Cambria" w:cs="Cambria"/>
          <w:color w:val="auto"/>
          <w:sz w:val="24"/>
          <w:lang w:val="en-US"/>
        </w:rPr>
        <w:t xml:space="preserve"> in both direction</w:t>
      </w:r>
      <w:r w:rsidR="004F36C3" w:rsidRPr="00F667F8">
        <w:rPr>
          <w:rFonts w:ascii="Cambria" w:eastAsia="Cambria" w:hAnsi="Cambria" w:cs="Cambria"/>
          <w:color w:val="auto"/>
          <w:sz w:val="24"/>
          <w:lang w:val="en-US"/>
        </w:rPr>
        <w:t>s</w:t>
      </w:r>
      <w:r w:rsidRPr="00F667F8">
        <w:rPr>
          <w:rFonts w:ascii="Cambria" w:eastAsia="Cambria" w:hAnsi="Cambria" w:cs="Cambria"/>
          <w:color w:val="auto"/>
          <w:sz w:val="24"/>
          <w:lang w:val="en-US"/>
        </w:rPr>
        <w:t xml:space="preserve"> indicates the proportionality of </w:t>
      </w:r>
      <w:r w:rsidRPr="00F667F8">
        <w:rPr>
          <w:rFonts w:ascii="Cambria Math" w:eastAsia="Cambria Math" w:hAnsi="Cambria Math" w:cs="Cambria Math"/>
          <w:color w:val="auto"/>
          <w:sz w:val="24"/>
        </w:rPr>
        <w:t>𝐼</w:t>
      </w:r>
      <w:r w:rsidRPr="00F667F8">
        <w:rPr>
          <w:rFonts w:ascii="Cambria" w:eastAsia="Cambria" w:hAnsi="Cambria" w:cs="Cambria"/>
          <w:color w:val="auto"/>
          <w:sz w:val="24"/>
          <w:vertAlign w:val="subscript"/>
          <w:lang w:val="en-US"/>
        </w:rPr>
        <w:t>c</w:t>
      </w:r>
      <w:r w:rsidRPr="00F667F8">
        <w:rPr>
          <w:rFonts w:ascii="Cambria" w:eastAsia="Cambria" w:hAnsi="Cambria" w:cs="Cambria"/>
          <w:color w:val="auto"/>
          <w:sz w:val="24"/>
          <w:lang w:val="en-US"/>
        </w:rPr>
        <w:t xml:space="preserve"> with </w:t>
      </w:r>
      <w:r w:rsidRPr="00F667F8">
        <w:rPr>
          <w:rFonts w:ascii="Cambria Math" w:eastAsia="Cambria Math" w:hAnsi="Cambria Math" w:cs="Cambria Math"/>
          <w:color w:val="auto"/>
          <w:sz w:val="24"/>
        </w:rPr>
        <w:t>𝐵</w:t>
      </w:r>
      <w:r w:rsidRPr="00F667F8">
        <w:rPr>
          <w:rFonts w:ascii="Cambria" w:eastAsia="Cambria" w:hAnsi="Cambria" w:cs="Cambria"/>
          <w:color w:val="auto"/>
          <w:sz w:val="24"/>
          <w:lang w:val="en-US"/>
        </w:rPr>
        <w:t>.</w:t>
      </w:r>
    </w:p>
    <w:p w14:paraId="691BD27A" w14:textId="77777777" w:rsidR="00E32CD4" w:rsidRPr="00F72DB3" w:rsidRDefault="00A11543" w:rsidP="00C14CBE">
      <w:pPr>
        <w:spacing w:after="129" w:line="480" w:lineRule="auto"/>
        <w:ind w:right="581" w:hanging="10"/>
        <w:rPr>
          <w:lang w:val="en-US"/>
        </w:rPr>
      </w:pPr>
      <w:r w:rsidRPr="00F72DB3">
        <w:rPr>
          <w:rFonts w:ascii="Cambria" w:eastAsia="Cambria" w:hAnsi="Cambria" w:cs="Cambria"/>
          <w:sz w:val="24"/>
          <w:lang w:val="en-US"/>
        </w:rPr>
        <w:t xml:space="preserve">All the dV/dI show a similar diamond shape like, including the multi-peaked differential resistance. </w:t>
      </w:r>
    </w:p>
    <w:p w14:paraId="6B668FBF" w14:textId="77777777" w:rsidR="00E32CD4" w:rsidRPr="00C2622E" w:rsidRDefault="00A11543" w:rsidP="00C14CBE">
      <w:pPr>
        <w:spacing w:after="98" w:line="480" w:lineRule="auto"/>
        <w:jc w:val="right"/>
        <w:rPr>
          <w:lang w:val="en-US"/>
        </w:rPr>
      </w:pPr>
      <w:r>
        <w:rPr>
          <w:noProof/>
        </w:rPr>
        <w:lastRenderedPageBreak/>
        <w:drawing>
          <wp:inline distT="0" distB="0" distL="0" distR="0" wp14:anchorId="3924DCC8" wp14:editId="5636C251">
            <wp:extent cx="6332220" cy="2476373"/>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5"/>
                    <a:stretch>
                      <a:fillRect/>
                    </a:stretch>
                  </pic:blipFill>
                  <pic:spPr>
                    <a:xfrm>
                      <a:off x="0" y="0"/>
                      <a:ext cx="6332220" cy="2476373"/>
                    </a:xfrm>
                    <a:prstGeom prst="rect">
                      <a:avLst/>
                    </a:prstGeom>
                  </pic:spPr>
                </pic:pic>
              </a:graphicData>
            </a:graphic>
          </wp:inline>
        </w:drawing>
      </w:r>
      <w:r w:rsidRPr="00C2622E">
        <w:rPr>
          <w:rFonts w:ascii="Cambria" w:eastAsia="Cambria" w:hAnsi="Cambria" w:cs="Cambria"/>
          <w:sz w:val="24"/>
          <w:lang w:val="en-US"/>
        </w:rPr>
        <w:t xml:space="preserve"> </w:t>
      </w:r>
    </w:p>
    <w:p w14:paraId="58A59523" w14:textId="77777777" w:rsidR="00C14CBE" w:rsidRPr="00F667F8" w:rsidRDefault="00A11543" w:rsidP="00F667F8">
      <w:pPr>
        <w:spacing w:after="12" w:line="480" w:lineRule="auto"/>
        <w:ind w:right="646" w:hanging="10"/>
        <w:jc w:val="both"/>
        <w:rPr>
          <w:color w:val="auto"/>
          <w:lang w:val="en-US"/>
        </w:rPr>
      </w:pPr>
      <w:r w:rsidRPr="00F667F8">
        <w:rPr>
          <w:b/>
          <w:color w:val="auto"/>
          <w:lang w:val="en-US"/>
        </w:rPr>
        <w:t>Fig-SI 9</w:t>
      </w:r>
      <w:r w:rsidRPr="00F667F8">
        <w:rPr>
          <w:color w:val="auto"/>
          <w:lang w:val="en-US"/>
        </w:rPr>
        <w:t xml:space="preserve"> (a) Mapping of </w:t>
      </w:r>
      <w:r w:rsidRPr="00F667F8">
        <w:rPr>
          <w:rFonts w:ascii="Cambria Math" w:eastAsia="Cambria Math" w:hAnsi="Cambria Math" w:cs="Cambria Math"/>
          <w:color w:val="auto"/>
        </w:rPr>
        <w:t>𝑑𝑉</w:t>
      </w:r>
      <w:r w:rsidRPr="00F667F8">
        <w:rPr>
          <w:rFonts w:ascii="Cambria Math" w:eastAsia="Cambria Math" w:hAnsi="Cambria Math" w:cs="Cambria Math"/>
          <w:color w:val="auto"/>
          <w:lang w:val="en-US"/>
        </w:rPr>
        <w:t>/</w:t>
      </w:r>
      <w:r w:rsidRPr="00F667F8">
        <w:rPr>
          <w:rFonts w:ascii="Cambria Math" w:eastAsia="Cambria Math" w:hAnsi="Cambria Math" w:cs="Cambria Math"/>
          <w:color w:val="auto"/>
        </w:rPr>
        <w:t>𝑑𝐼</w:t>
      </w:r>
      <w:r w:rsidRPr="00F667F8">
        <w:rPr>
          <w:rFonts w:ascii="Cambria Math" w:eastAsia="Cambria Math" w:hAnsi="Cambria Math" w:cs="Cambria Math"/>
          <w:color w:val="auto"/>
          <w:lang w:val="en-US"/>
        </w:rPr>
        <w:t>(</w:t>
      </w:r>
      <w:r w:rsidRPr="00F667F8">
        <w:rPr>
          <w:rFonts w:ascii="Cambria Math" w:eastAsia="Cambria Math" w:hAnsi="Cambria Math" w:cs="Cambria Math"/>
          <w:color w:val="auto"/>
        </w:rPr>
        <w:t>𝐼</w:t>
      </w:r>
      <w:r w:rsidRPr="00F667F8">
        <w:rPr>
          <w:color w:val="auto"/>
          <w:vertAlign w:val="subscript"/>
          <w:lang w:val="en-US"/>
        </w:rPr>
        <w:t>dc</w:t>
      </w:r>
      <w:r w:rsidRPr="00F667F8">
        <w:rPr>
          <w:rFonts w:ascii="Cambria Math" w:eastAsia="Cambria Math" w:hAnsi="Cambria Math" w:cs="Cambria Math"/>
          <w:color w:val="auto"/>
          <w:lang w:val="en-US"/>
        </w:rPr>
        <w:t>)</w:t>
      </w:r>
      <w:r w:rsidRPr="00F667F8">
        <w:rPr>
          <w:color w:val="auto"/>
          <w:lang w:val="en-US"/>
        </w:rPr>
        <w:t xml:space="preserve"> for perpendicular parallel magnetic field measured for </w:t>
      </w:r>
      <w:r w:rsidRPr="00F667F8">
        <w:rPr>
          <w:rFonts w:ascii="Cambria Math" w:eastAsia="Cambria Math" w:hAnsi="Cambria Math" w:cs="Cambria Math"/>
          <w:color w:val="auto"/>
          <w:lang w:val="en-US"/>
        </w:rPr>
        <w:t>−75</w:t>
      </w:r>
      <w:r w:rsidRPr="00F667F8">
        <w:rPr>
          <w:rFonts w:ascii="Cambria Math" w:eastAsia="Cambria Math" w:hAnsi="Cambria Math" w:cs="Cambria Math"/>
          <w:color w:val="auto"/>
        </w:rPr>
        <w:t>𝜇</w:t>
      </w:r>
      <w:r w:rsidRPr="00F667F8">
        <w:rPr>
          <w:color w:val="auto"/>
          <w:lang w:val="en-US"/>
        </w:rPr>
        <w:t xml:space="preserve">A </w:t>
      </w:r>
      <w:r w:rsidRPr="00F667F8">
        <w:rPr>
          <w:rFonts w:ascii="Cambria Math" w:eastAsia="Cambria Math" w:hAnsi="Cambria Math" w:cs="Cambria Math"/>
          <w:color w:val="auto"/>
          <w:lang w:val="en-US"/>
        </w:rPr>
        <w:t xml:space="preserve">≤ </w:t>
      </w:r>
      <w:r w:rsidRPr="00F667F8">
        <w:rPr>
          <w:rFonts w:ascii="Cambria Math" w:eastAsia="Cambria Math" w:hAnsi="Cambria Math" w:cs="Cambria Math"/>
          <w:color w:val="auto"/>
        </w:rPr>
        <w:t>𝐼</w:t>
      </w:r>
      <w:r w:rsidRPr="00F667F8">
        <w:rPr>
          <w:color w:val="auto"/>
          <w:vertAlign w:val="subscript"/>
          <w:lang w:val="en-US"/>
        </w:rPr>
        <w:t xml:space="preserve">dc </w:t>
      </w:r>
      <w:r w:rsidRPr="00F667F8">
        <w:rPr>
          <w:rFonts w:ascii="Cambria Math" w:eastAsia="Cambria Math" w:hAnsi="Cambria Math" w:cs="Cambria Math"/>
          <w:color w:val="auto"/>
          <w:lang w:val="en-US"/>
        </w:rPr>
        <w:t>≤ 75</w:t>
      </w:r>
      <w:r w:rsidRPr="00F667F8">
        <w:rPr>
          <w:rFonts w:ascii="Cambria Math" w:eastAsia="Cambria Math" w:hAnsi="Cambria Math" w:cs="Cambria Math"/>
          <w:color w:val="auto"/>
        </w:rPr>
        <w:t>𝜇</w:t>
      </w:r>
      <w:r w:rsidRPr="00F667F8">
        <w:rPr>
          <w:color w:val="auto"/>
          <w:lang w:val="en-US"/>
        </w:rPr>
        <w:t xml:space="preserve">A and with </w:t>
      </w:r>
      <w:r w:rsidRPr="00F667F8">
        <w:rPr>
          <w:rFonts w:ascii="Cambria Math" w:eastAsia="Cambria Math" w:hAnsi="Cambria Math" w:cs="Cambria Math"/>
          <w:color w:val="auto"/>
        </w:rPr>
        <w:t>𝐼</w:t>
      </w:r>
      <w:r w:rsidRPr="00F667F8">
        <w:rPr>
          <w:color w:val="auto"/>
          <w:vertAlign w:val="subscript"/>
          <w:lang w:val="en-US"/>
        </w:rPr>
        <w:t xml:space="preserve">ac </w:t>
      </w:r>
      <w:r w:rsidRPr="00F667F8">
        <w:rPr>
          <w:rFonts w:ascii="Cambria Math" w:eastAsia="Cambria Math" w:hAnsi="Cambria Math" w:cs="Cambria Math"/>
          <w:color w:val="auto"/>
          <w:lang w:val="en-US"/>
        </w:rPr>
        <w:t>= 1</w:t>
      </w:r>
      <w:r w:rsidRPr="00F667F8">
        <w:rPr>
          <w:color w:val="auto"/>
          <w:lang w:val="en-US"/>
        </w:rPr>
        <w:t xml:space="preserve">A. (b) Perpendicular magnetic field dependency of the critical current as defined in the text for the same contacts as for (a). The contacting configuration is the same as in Fig-SI 8 and is indicated in the inset of (b). </w:t>
      </w:r>
    </w:p>
    <w:p w14:paraId="63573834" w14:textId="77777777" w:rsidR="00C14CBE" w:rsidRDefault="00C14CBE">
      <w:pPr>
        <w:rPr>
          <w:lang w:val="en-US"/>
        </w:rPr>
      </w:pPr>
      <w:r>
        <w:rPr>
          <w:lang w:val="en-US"/>
        </w:rPr>
        <w:br w:type="page"/>
      </w:r>
    </w:p>
    <w:p w14:paraId="24141096" w14:textId="77777777" w:rsidR="00E32CD4" w:rsidRPr="00F72DB3" w:rsidRDefault="00A11543" w:rsidP="00C14CBE">
      <w:pPr>
        <w:pStyle w:val="Heading1"/>
        <w:spacing w:line="480" w:lineRule="auto"/>
        <w:ind w:left="0" w:right="16"/>
        <w:rPr>
          <w:lang w:val="en-US"/>
        </w:rPr>
      </w:pPr>
      <w:r w:rsidRPr="00F72DB3">
        <w:rPr>
          <w:lang w:val="en-US"/>
        </w:rPr>
        <w:lastRenderedPageBreak/>
        <w:t xml:space="preserve">S8 - Critical current versus temperature </w:t>
      </w:r>
    </w:p>
    <w:p w14:paraId="30CD2156" w14:textId="77777777" w:rsidR="00E32CD4" w:rsidRPr="00F72DB3" w:rsidRDefault="00A11543" w:rsidP="00C14CBE">
      <w:pPr>
        <w:spacing w:after="106" w:line="480" w:lineRule="auto"/>
        <w:ind w:right="1073"/>
        <w:jc w:val="right"/>
        <w:rPr>
          <w:lang w:val="en-US"/>
        </w:rPr>
      </w:pPr>
      <w:r>
        <w:rPr>
          <w:noProof/>
        </w:rPr>
        <w:drawing>
          <wp:inline distT="0" distB="0" distL="0" distR="0" wp14:anchorId="0DC97937" wp14:editId="053BFA04">
            <wp:extent cx="5330444" cy="4059555"/>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16"/>
                    <a:stretch>
                      <a:fillRect/>
                    </a:stretch>
                  </pic:blipFill>
                  <pic:spPr>
                    <a:xfrm>
                      <a:off x="0" y="0"/>
                      <a:ext cx="5330444" cy="4059555"/>
                    </a:xfrm>
                    <a:prstGeom prst="rect">
                      <a:avLst/>
                    </a:prstGeom>
                  </pic:spPr>
                </pic:pic>
              </a:graphicData>
            </a:graphic>
          </wp:inline>
        </w:drawing>
      </w:r>
      <w:r w:rsidRPr="00F72DB3">
        <w:rPr>
          <w:rFonts w:ascii="Cambria" w:eastAsia="Cambria" w:hAnsi="Cambria" w:cs="Cambria"/>
          <w:sz w:val="24"/>
          <w:lang w:val="en-US"/>
        </w:rPr>
        <w:t xml:space="preserve"> </w:t>
      </w:r>
    </w:p>
    <w:p w14:paraId="4884A7B9" w14:textId="77777777" w:rsidR="00E32CD4" w:rsidRPr="00F72DB3" w:rsidRDefault="00A11543" w:rsidP="00C14CBE">
      <w:pPr>
        <w:spacing w:after="210" w:line="480" w:lineRule="auto"/>
        <w:ind w:right="646" w:hanging="10"/>
        <w:rPr>
          <w:lang w:val="en-US"/>
        </w:rPr>
      </w:pPr>
      <w:r w:rsidRPr="00F72DB3">
        <w:rPr>
          <w:b/>
          <w:lang w:val="en-US"/>
        </w:rPr>
        <w:t xml:space="preserve">Fig-SI 10 </w:t>
      </w:r>
      <w:r>
        <w:rPr>
          <w:rFonts w:ascii="Cambria Math" w:eastAsia="Cambria Math" w:hAnsi="Cambria Math" w:cs="Cambria Math"/>
        </w:rPr>
        <w:t>𝑑𝑉</w:t>
      </w:r>
      <w:r w:rsidRPr="00F72DB3">
        <w:rPr>
          <w:rFonts w:ascii="Cambria Math" w:eastAsia="Cambria Math" w:hAnsi="Cambria Math" w:cs="Cambria Math"/>
          <w:lang w:val="en-US"/>
        </w:rPr>
        <w:t>/</w:t>
      </w:r>
      <w:r>
        <w:rPr>
          <w:rFonts w:ascii="Cambria Math" w:eastAsia="Cambria Math" w:hAnsi="Cambria Math" w:cs="Cambria Math"/>
        </w:rPr>
        <w:t>𝑑𝐼</w:t>
      </w:r>
      <w:r w:rsidRPr="00F72DB3">
        <w:rPr>
          <w:rFonts w:ascii="Cambria Math" w:eastAsia="Cambria Math" w:hAnsi="Cambria Math" w:cs="Cambria Math"/>
          <w:lang w:val="en-US"/>
        </w:rPr>
        <w:t>(</w:t>
      </w:r>
      <w:r>
        <w:rPr>
          <w:rFonts w:ascii="Cambria Math" w:eastAsia="Cambria Math" w:hAnsi="Cambria Math" w:cs="Cambria Math"/>
        </w:rPr>
        <w:t>𝐼</w:t>
      </w:r>
      <w:r w:rsidRPr="00F72DB3">
        <w:rPr>
          <w:vertAlign w:val="subscript"/>
          <w:lang w:val="en-US"/>
        </w:rPr>
        <w:t>dc</w:t>
      </w:r>
      <w:r w:rsidRPr="00F72DB3">
        <w:rPr>
          <w:rFonts w:ascii="Cambria Math" w:eastAsia="Cambria Math" w:hAnsi="Cambria Math" w:cs="Cambria Math"/>
          <w:lang w:val="en-US"/>
        </w:rPr>
        <w:t>)</w:t>
      </w:r>
      <w:r w:rsidRPr="00F72DB3">
        <w:rPr>
          <w:lang w:val="en-US"/>
        </w:rPr>
        <w:t xml:space="preserve"> measured at different temperatures, for </w:t>
      </w:r>
      <w:r w:rsidRPr="00F72DB3">
        <w:rPr>
          <w:rFonts w:ascii="Cambria Math" w:eastAsia="Cambria Math" w:hAnsi="Cambria Math" w:cs="Cambria Math"/>
          <w:lang w:val="en-US"/>
        </w:rPr>
        <w:t>−75</w:t>
      </w:r>
      <w:r>
        <w:rPr>
          <w:rFonts w:ascii="Cambria Math" w:eastAsia="Cambria Math" w:hAnsi="Cambria Math" w:cs="Cambria Math"/>
        </w:rPr>
        <w:t>𝜇</w:t>
      </w:r>
      <w:r w:rsidRPr="00F72DB3">
        <w:rPr>
          <w:lang w:val="en-US"/>
        </w:rPr>
        <w:t xml:space="preserve">A </w:t>
      </w:r>
      <w:r w:rsidRPr="00F72DB3">
        <w:rPr>
          <w:rFonts w:ascii="Cambria Math" w:eastAsia="Cambria Math" w:hAnsi="Cambria Math" w:cs="Cambria Math"/>
          <w:lang w:val="en-US"/>
        </w:rPr>
        <w:t xml:space="preserve">≤ </w:t>
      </w:r>
      <w:r>
        <w:rPr>
          <w:rFonts w:ascii="Cambria Math" w:eastAsia="Cambria Math" w:hAnsi="Cambria Math" w:cs="Cambria Math"/>
        </w:rPr>
        <w:t>𝐼</w:t>
      </w:r>
      <w:r w:rsidRPr="00F72DB3">
        <w:rPr>
          <w:vertAlign w:val="subscript"/>
          <w:lang w:val="en-US"/>
        </w:rPr>
        <w:t xml:space="preserve">dc </w:t>
      </w:r>
      <w:r w:rsidRPr="00F72DB3">
        <w:rPr>
          <w:rFonts w:ascii="Cambria Math" w:eastAsia="Cambria Math" w:hAnsi="Cambria Math" w:cs="Cambria Math"/>
          <w:lang w:val="en-US"/>
        </w:rPr>
        <w:t>≤ 75</w:t>
      </w:r>
      <w:r>
        <w:rPr>
          <w:rFonts w:ascii="Cambria Math" w:eastAsia="Cambria Math" w:hAnsi="Cambria Math" w:cs="Cambria Math"/>
        </w:rPr>
        <w:t>𝜇</w:t>
      </w:r>
      <w:r w:rsidRPr="00F72DB3">
        <w:rPr>
          <w:lang w:val="en-US"/>
        </w:rPr>
        <w:t xml:space="preserve">A and with </w:t>
      </w:r>
      <w:r>
        <w:rPr>
          <w:rFonts w:ascii="Cambria Math" w:eastAsia="Cambria Math" w:hAnsi="Cambria Math" w:cs="Cambria Math"/>
        </w:rPr>
        <w:t>𝐼</w:t>
      </w:r>
      <w:r w:rsidRPr="00F72DB3">
        <w:rPr>
          <w:vertAlign w:val="subscript"/>
          <w:lang w:val="en-US"/>
        </w:rPr>
        <w:t xml:space="preserve">ac </w:t>
      </w:r>
      <w:r w:rsidRPr="00F72DB3">
        <w:rPr>
          <w:rFonts w:ascii="Cambria Math" w:eastAsia="Cambria Math" w:hAnsi="Cambria Math" w:cs="Cambria Math"/>
          <w:lang w:val="en-US"/>
        </w:rPr>
        <w:t xml:space="preserve">= 1 </w:t>
      </w:r>
      <w:r>
        <w:rPr>
          <w:rFonts w:ascii="Cambria Math" w:eastAsia="Cambria Math" w:hAnsi="Cambria Math" w:cs="Cambria Math"/>
        </w:rPr>
        <w:t>𝜇</w:t>
      </w:r>
      <w:r w:rsidRPr="00F72DB3">
        <w:rPr>
          <w:lang w:val="en-US"/>
        </w:rPr>
        <w:t xml:space="preserve">A. </w:t>
      </w:r>
    </w:p>
    <w:p w14:paraId="242348FD" w14:textId="77777777" w:rsidR="00C14CBE" w:rsidRDefault="00A11543" w:rsidP="00C14CBE">
      <w:pPr>
        <w:spacing w:after="545" w:line="480" w:lineRule="auto"/>
        <w:ind w:right="581" w:hanging="10"/>
        <w:rPr>
          <w:rFonts w:ascii="Cambria" w:eastAsia="Cambria" w:hAnsi="Cambria" w:cs="Cambria"/>
          <w:sz w:val="24"/>
          <w:lang w:val="en-US"/>
        </w:rPr>
      </w:pPr>
      <w:r w:rsidRPr="00F667F8">
        <w:rPr>
          <w:rFonts w:ascii="Cambria" w:eastAsia="Cambria" w:hAnsi="Cambria" w:cs="Cambria"/>
          <w:color w:val="auto"/>
          <w:sz w:val="24"/>
          <w:lang w:val="en-US"/>
        </w:rPr>
        <w:t>Data of the</w:t>
      </w:r>
      <w:r w:rsidR="004E2515" w:rsidRPr="00F667F8">
        <w:rPr>
          <w:rFonts w:ascii="Cambria" w:eastAsia="Cambria" w:hAnsi="Cambria" w:cs="Cambria"/>
          <w:color w:val="auto"/>
          <w:sz w:val="24"/>
          <w:lang w:val="en-US"/>
        </w:rPr>
        <w:t xml:space="preserve"> Figure 3</w:t>
      </w:r>
      <w:r w:rsidRPr="00F667F8">
        <w:rPr>
          <w:rFonts w:ascii="Cambria" w:eastAsia="Cambria" w:hAnsi="Cambria" w:cs="Cambria"/>
          <w:color w:val="auto"/>
          <w:sz w:val="24"/>
          <w:lang w:val="en-US"/>
        </w:rPr>
        <w:t xml:space="preserve">.a presented in a two-dimensional plot where the temperature </w:t>
      </w:r>
      <w:r w:rsidRPr="00F72DB3">
        <w:rPr>
          <w:rFonts w:ascii="Cambria" w:eastAsia="Cambria" w:hAnsi="Cambria" w:cs="Cambria"/>
          <w:sz w:val="24"/>
          <w:lang w:val="en-US"/>
        </w:rPr>
        <w:t xml:space="preserve">dependency of the maximum of the dV/dI can be shown. Such a maximum is located at a dc current that corresponds almost exactly to the critical current so that the temperature evolution of the maximum also stands for the temperature dependency of </w:t>
      </w:r>
      <w:r>
        <w:rPr>
          <w:rFonts w:ascii="Cambria Math" w:eastAsia="Cambria Math" w:hAnsi="Cambria Math" w:cs="Cambria Math"/>
          <w:sz w:val="24"/>
        </w:rPr>
        <w:t>𝐼</w:t>
      </w:r>
      <w:r w:rsidRPr="00F72DB3">
        <w:rPr>
          <w:rFonts w:ascii="Cambria" w:eastAsia="Cambria" w:hAnsi="Cambria" w:cs="Cambria"/>
          <w:sz w:val="24"/>
          <w:vertAlign w:val="subscript"/>
          <w:lang w:val="en-US"/>
        </w:rPr>
        <w:t>c</w:t>
      </w:r>
      <w:r w:rsidRPr="00F72DB3">
        <w:rPr>
          <w:rFonts w:ascii="Cambria" w:eastAsia="Cambria" w:hAnsi="Cambria" w:cs="Cambria"/>
          <w:sz w:val="24"/>
          <w:lang w:val="en-US"/>
        </w:rPr>
        <w:t>. The measurements are done by increasing the temperature by steps of 10 mK with a stabilization time of about 35 min between two dV/dI</w:t>
      </w:r>
      <w:r w:rsidRPr="00F72DB3">
        <w:rPr>
          <w:rFonts w:ascii="Cambria Math" w:eastAsia="Cambria Math" w:hAnsi="Cambria Math" w:cs="Cambria Math"/>
          <w:sz w:val="24"/>
          <w:lang w:val="en-US"/>
        </w:rPr>
        <w:t>(</w:t>
      </w:r>
      <w:r>
        <w:rPr>
          <w:rFonts w:ascii="Cambria Math" w:eastAsia="Cambria Math" w:hAnsi="Cambria Math" w:cs="Cambria Math"/>
          <w:sz w:val="24"/>
        </w:rPr>
        <w:t>𝐼</w:t>
      </w:r>
      <w:r w:rsidRPr="00F72DB3">
        <w:rPr>
          <w:rFonts w:ascii="Cambria" w:eastAsia="Cambria" w:hAnsi="Cambria" w:cs="Cambria"/>
          <w:sz w:val="24"/>
          <w:vertAlign w:val="subscript"/>
          <w:lang w:val="en-US"/>
        </w:rPr>
        <w:t>dc</w:t>
      </w:r>
      <w:r w:rsidRPr="00F72DB3">
        <w:rPr>
          <w:rFonts w:ascii="Cambria Math" w:eastAsia="Cambria Math" w:hAnsi="Cambria Math" w:cs="Cambria Math"/>
          <w:sz w:val="24"/>
          <w:lang w:val="en-US"/>
        </w:rPr>
        <w:t>)</w:t>
      </w:r>
      <w:r w:rsidRPr="00F72DB3">
        <w:rPr>
          <w:rFonts w:ascii="Cambria" w:eastAsia="Cambria" w:hAnsi="Cambria" w:cs="Cambria"/>
          <w:sz w:val="24"/>
          <w:lang w:val="en-US"/>
        </w:rPr>
        <w:t xml:space="preserve"> sweeps so that the sample is very well thermalized.</w:t>
      </w:r>
    </w:p>
    <w:p w14:paraId="78B3D126" w14:textId="77777777" w:rsidR="00E32CD4" w:rsidRPr="00F72DB3" w:rsidRDefault="00A11543" w:rsidP="00C14CBE">
      <w:pPr>
        <w:pStyle w:val="Heading1"/>
        <w:spacing w:after="106" w:line="480" w:lineRule="auto"/>
        <w:ind w:left="0" w:right="16"/>
        <w:rPr>
          <w:lang w:val="en-US"/>
        </w:rPr>
      </w:pPr>
      <w:r w:rsidRPr="00F72DB3">
        <w:rPr>
          <w:lang w:val="en-US"/>
        </w:rPr>
        <w:lastRenderedPageBreak/>
        <w:t xml:space="preserve">S9 - temperature dependence of the critical field for another set of contacts </w:t>
      </w:r>
    </w:p>
    <w:p w14:paraId="256B8456" w14:textId="77777777" w:rsidR="00E32CD4" w:rsidRPr="00F72DB3" w:rsidRDefault="00A11543" w:rsidP="00C14CBE">
      <w:pPr>
        <w:spacing w:after="10" w:line="480" w:lineRule="auto"/>
        <w:ind w:right="581" w:hanging="10"/>
        <w:rPr>
          <w:lang w:val="en-US"/>
        </w:rPr>
      </w:pPr>
      <w:r w:rsidRPr="00F667F8">
        <w:rPr>
          <w:rFonts w:ascii="Cambria" w:eastAsia="Cambria" w:hAnsi="Cambria" w:cs="Cambria"/>
          <w:color w:val="auto"/>
          <w:sz w:val="24"/>
          <w:lang w:val="en-US"/>
        </w:rPr>
        <w:t xml:space="preserve">An example of the temperature dependence of </w:t>
      </w:r>
      <w:r w:rsidRPr="00F667F8">
        <w:rPr>
          <w:rFonts w:ascii="Cambria Math" w:eastAsia="Cambria Math" w:hAnsi="Cambria Math" w:cs="Cambria Math"/>
          <w:color w:val="auto"/>
          <w:sz w:val="24"/>
        </w:rPr>
        <w:t>𝐵</w:t>
      </w:r>
      <w:r w:rsidRPr="00F667F8">
        <w:rPr>
          <w:rFonts w:ascii="Cambria" w:eastAsia="Cambria" w:hAnsi="Cambria" w:cs="Cambria"/>
          <w:color w:val="auto"/>
          <w:sz w:val="24"/>
          <w:vertAlign w:val="subscript"/>
          <w:lang w:val="en-US"/>
        </w:rPr>
        <w:t>c</w:t>
      </w:r>
      <w:r w:rsidRPr="00F667F8">
        <w:rPr>
          <w:rFonts w:ascii="Cambria Math" w:eastAsia="Cambria Math" w:hAnsi="Cambria Math" w:cs="Cambria Math"/>
          <w:color w:val="auto"/>
          <w:sz w:val="24"/>
          <w:vertAlign w:val="subscript"/>
          <w:lang w:val="en-US"/>
        </w:rPr>
        <w:t>,⊥</w:t>
      </w:r>
      <w:r w:rsidRPr="00F667F8">
        <w:rPr>
          <w:rFonts w:ascii="Cambria" w:eastAsia="Cambria" w:hAnsi="Cambria" w:cs="Cambria"/>
          <w:color w:val="auto"/>
          <w:sz w:val="24"/>
          <w:lang w:val="en-US"/>
        </w:rPr>
        <w:t xml:space="preserve"> is shown in black in </w:t>
      </w:r>
      <w:r w:rsidRPr="00F667F8">
        <w:rPr>
          <w:rFonts w:ascii="Cambria" w:eastAsia="Cambria" w:hAnsi="Cambria" w:cs="Cambria"/>
          <w:color w:val="auto"/>
          <w:lang w:val="en-US"/>
        </w:rPr>
        <w:t>Fig-SI 11</w:t>
      </w:r>
      <w:r w:rsidRPr="00F667F8">
        <w:rPr>
          <w:rFonts w:ascii="Cambria" w:eastAsia="Cambria" w:hAnsi="Cambria" w:cs="Cambria"/>
          <w:color w:val="auto"/>
          <w:sz w:val="24"/>
          <w:lang w:val="en-US"/>
        </w:rPr>
        <w:t xml:space="preserve"> for a set of contacts indicating a discontinuous slope at about </w:t>
      </w:r>
      <w:r w:rsidRPr="00F667F8">
        <w:rPr>
          <w:rFonts w:ascii="Cambria Math" w:eastAsia="Cambria Math" w:hAnsi="Cambria Math" w:cs="Cambria Math"/>
          <w:color w:val="auto"/>
          <w:sz w:val="24"/>
          <w:lang w:val="en-US"/>
        </w:rPr>
        <w:t>330</w:t>
      </w:r>
      <w:r w:rsidRPr="00F667F8">
        <w:rPr>
          <w:rFonts w:ascii="Cambria" w:eastAsia="Cambria" w:hAnsi="Cambria" w:cs="Cambria"/>
          <w:color w:val="auto"/>
          <w:sz w:val="24"/>
          <w:lang w:val="en-US"/>
        </w:rPr>
        <w:t xml:space="preserve"> mK, similar to the contact indicated </w:t>
      </w:r>
      <w:r w:rsidRPr="00F72DB3">
        <w:rPr>
          <w:rFonts w:ascii="Cambria" w:eastAsia="Cambria" w:hAnsi="Cambria" w:cs="Cambria"/>
          <w:sz w:val="24"/>
          <w:lang w:val="en-US"/>
        </w:rPr>
        <w:t xml:space="preserve">in the main text (reproduced in blue). A set of contacts for which the accuracy of the measurement of </w:t>
      </w:r>
      <w:r>
        <w:rPr>
          <w:rFonts w:ascii="Cambria Math" w:eastAsia="Cambria Math" w:hAnsi="Cambria Math" w:cs="Cambria Math"/>
          <w:sz w:val="24"/>
        </w:rPr>
        <w:t>𝐵</w:t>
      </w:r>
      <w:r w:rsidRPr="00F72DB3">
        <w:rPr>
          <w:rFonts w:ascii="Cambria Math" w:eastAsia="Cambria Math" w:hAnsi="Cambria Math" w:cs="Cambria Math"/>
          <w:sz w:val="24"/>
          <w:vertAlign w:val="subscript"/>
          <w:lang w:val="en-US"/>
        </w:rPr>
        <w:t>⊥</w:t>
      </w:r>
      <w:r w:rsidRPr="00F72DB3">
        <w:rPr>
          <w:rFonts w:ascii="Cambria" w:eastAsia="Cambria" w:hAnsi="Cambria" w:cs="Cambria"/>
          <w:sz w:val="24"/>
          <w:lang w:val="en-US"/>
        </w:rPr>
        <w:t xml:space="preserve"> is not enough to resolve the discontinuity of the slope is also indicated in red. </w:t>
      </w:r>
    </w:p>
    <w:p w14:paraId="28C08F84" w14:textId="6AEF5A49" w:rsidR="00E32CD4" w:rsidRDefault="00A11543" w:rsidP="00F667F8">
      <w:pPr>
        <w:spacing w:after="111" w:line="480" w:lineRule="auto"/>
        <w:ind w:right="1073"/>
        <w:jc w:val="center"/>
      </w:pPr>
      <w:r>
        <w:rPr>
          <w:noProof/>
        </w:rPr>
        <w:drawing>
          <wp:inline distT="0" distB="0" distL="0" distR="0" wp14:anchorId="68F3266B" wp14:editId="6B5D0756">
            <wp:extent cx="4298867" cy="3602402"/>
            <wp:effectExtent l="0" t="0" r="6985"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17"/>
                    <a:stretch>
                      <a:fillRect/>
                    </a:stretch>
                  </pic:blipFill>
                  <pic:spPr>
                    <a:xfrm>
                      <a:off x="0" y="0"/>
                      <a:ext cx="4342241" cy="3638749"/>
                    </a:xfrm>
                    <a:prstGeom prst="rect">
                      <a:avLst/>
                    </a:prstGeom>
                  </pic:spPr>
                </pic:pic>
              </a:graphicData>
            </a:graphic>
          </wp:inline>
        </w:drawing>
      </w:r>
    </w:p>
    <w:p w14:paraId="244DC859" w14:textId="7B67A005" w:rsidR="00C14CBE" w:rsidRDefault="00A11543" w:rsidP="00F667F8">
      <w:pPr>
        <w:spacing w:after="12" w:line="480" w:lineRule="auto"/>
        <w:ind w:right="646" w:hanging="10"/>
        <w:jc w:val="both"/>
        <w:rPr>
          <w:b/>
          <w:color w:val="4F81BD"/>
          <w:sz w:val="32"/>
          <w:lang w:val="en-US"/>
        </w:rPr>
      </w:pPr>
      <w:r w:rsidRPr="00F72DB3">
        <w:rPr>
          <w:b/>
          <w:lang w:val="en-US"/>
        </w:rPr>
        <w:t>Fig-SI 11</w:t>
      </w:r>
      <w:r w:rsidRPr="00F72DB3">
        <w:rPr>
          <w:lang w:val="en-US"/>
        </w:rPr>
        <w:t xml:space="preserve"> Temperature dependence </w:t>
      </w:r>
      <w:r>
        <w:rPr>
          <w:rFonts w:ascii="Cambria Math" w:eastAsia="Cambria Math" w:hAnsi="Cambria Math" w:cs="Cambria Math"/>
        </w:rPr>
        <w:t>𝐵</w:t>
      </w:r>
      <w:r w:rsidRPr="00F72DB3">
        <w:rPr>
          <w:vertAlign w:val="subscript"/>
          <w:lang w:val="en-US"/>
        </w:rPr>
        <w:t>c</w:t>
      </w:r>
      <w:r w:rsidRPr="00F72DB3">
        <w:rPr>
          <w:rFonts w:ascii="Cambria Math" w:eastAsia="Cambria Math" w:hAnsi="Cambria Math" w:cs="Cambria Math"/>
          <w:vertAlign w:val="subscript"/>
          <w:lang w:val="en-US"/>
        </w:rPr>
        <w:t>,⊥(</w:t>
      </w:r>
      <w:r>
        <w:rPr>
          <w:rFonts w:ascii="Cambria Math" w:eastAsia="Cambria Math" w:hAnsi="Cambria Math" w:cs="Cambria Math"/>
          <w:vertAlign w:val="subscript"/>
        </w:rPr>
        <w:t>𝑇</w:t>
      </w:r>
      <w:r w:rsidRPr="00F72DB3">
        <w:rPr>
          <w:rFonts w:ascii="Cambria Math" w:eastAsia="Cambria Math" w:hAnsi="Cambria Math" w:cs="Cambria Math"/>
          <w:vertAlign w:val="subscript"/>
          <w:lang w:val="en-US"/>
        </w:rPr>
        <w:t>)</w:t>
      </w:r>
      <w:r w:rsidRPr="00F72DB3">
        <w:rPr>
          <w:lang w:val="en-US"/>
        </w:rPr>
        <w:t xml:space="preserve"> for different set of contacts indicated in the inset. The blue points are the data points already shown in the main text. The black points are the data points for a set of contact where the discontinuity of the slope is clearly visible, similar to the one reproduced in the main text whereas the red points are the points for which no discontinuity could be measured because of the too low accuracy of the determination of </w:t>
      </w:r>
      <w:r>
        <w:rPr>
          <w:rFonts w:ascii="Cambria Math" w:eastAsia="Cambria Math" w:hAnsi="Cambria Math" w:cs="Cambria Math"/>
        </w:rPr>
        <w:t>𝐵</w:t>
      </w:r>
      <w:r w:rsidRPr="00F72DB3">
        <w:rPr>
          <w:rFonts w:ascii="Cambria Math" w:eastAsia="Cambria Math" w:hAnsi="Cambria Math" w:cs="Cambria Math"/>
          <w:vertAlign w:val="subscript"/>
          <w:lang w:val="en-US"/>
        </w:rPr>
        <w:t>⊥</w:t>
      </w:r>
      <w:r w:rsidRPr="00F72DB3">
        <w:rPr>
          <w:lang w:val="en-US"/>
        </w:rPr>
        <w:t xml:space="preserve"> close to </w:t>
      </w:r>
      <w:r>
        <w:rPr>
          <w:rFonts w:ascii="Cambria Math" w:eastAsia="Cambria Math" w:hAnsi="Cambria Math" w:cs="Cambria Math"/>
        </w:rPr>
        <w:t>𝑇</w:t>
      </w:r>
      <w:r w:rsidRPr="00F72DB3">
        <w:rPr>
          <w:vertAlign w:val="subscript"/>
          <w:lang w:val="en-US"/>
        </w:rPr>
        <w:t>c</w:t>
      </w:r>
      <w:r w:rsidRPr="00F72DB3">
        <w:rPr>
          <w:lang w:val="en-US"/>
        </w:rPr>
        <w:t>.</w:t>
      </w:r>
      <w:r w:rsidR="00C14CBE">
        <w:rPr>
          <w:lang w:val="en-US"/>
        </w:rPr>
        <w:br w:type="page"/>
      </w:r>
    </w:p>
    <w:p w14:paraId="570BBE3F" w14:textId="77777777" w:rsidR="00E32CD4" w:rsidRPr="00F72DB3" w:rsidRDefault="00A11543" w:rsidP="00C14CBE">
      <w:pPr>
        <w:pStyle w:val="Heading1"/>
        <w:spacing w:after="91" w:line="480" w:lineRule="auto"/>
        <w:ind w:left="0" w:right="16"/>
        <w:rPr>
          <w:lang w:val="en-US"/>
        </w:rPr>
      </w:pPr>
      <w:r w:rsidRPr="00F72DB3">
        <w:rPr>
          <w:lang w:val="en-US"/>
        </w:rPr>
        <w:lastRenderedPageBreak/>
        <w:t xml:space="preserve">S10 - Temperature dependence of the resistance for different contacts with the fit to BKT </w:t>
      </w:r>
    </w:p>
    <w:p w14:paraId="788E4E66" w14:textId="77777777" w:rsidR="00E32CD4" w:rsidRPr="00F667F8" w:rsidRDefault="00A11543" w:rsidP="00C14CBE">
      <w:pPr>
        <w:spacing w:after="10" w:line="480" w:lineRule="auto"/>
        <w:ind w:right="581" w:hanging="10"/>
        <w:rPr>
          <w:color w:val="auto"/>
          <w:lang w:val="en-US"/>
        </w:rPr>
      </w:pPr>
      <w:r w:rsidRPr="00F72DB3">
        <w:rPr>
          <w:rFonts w:ascii="Cambria" w:eastAsia="Cambria" w:hAnsi="Cambria" w:cs="Cambria"/>
          <w:sz w:val="24"/>
          <w:lang w:val="en-US"/>
        </w:rPr>
        <w:t xml:space="preserve">Three additional temperature dependences were measured and fitted with the BKT model for different set of contacts for voltage probes, source and drain. </w:t>
      </w:r>
      <w:r w:rsidRPr="00C2622E">
        <w:rPr>
          <w:rFonts w:ascii="Cambria" w:eastAsia="Cambria" w:hAnsi="Cambria" w:cs="Cambria"/>
          <w:sz w:val="24"/>
          <w:lang w:val="en-US"/>
        </w:rPr>
        <w:t xml:space="preserve">The results are shown in </w:t>
      </w:r>
      <w:r w:rsidRPr="00F667F8">
        <w:rPr>
          <w:rFonts w:ascii="Cambria" w:eastAsia="Cambria" w:hAnsi="Cambria" w:cs="Cambria"/>
          <w:color w:val="auto"/>
          <w:sz w:val="24"/>
          <w:lang w:val="en-US"/>
        </w:rPr>
        <w:t xml:space="preserve">the </w:t>
      </w:r>
      <w:r w:rsidRPr="00F667F8">
        <w:rPr>
          <w:rFonts w:ascii="Cambria" w:eastAsia="Cambria" w:hAnsi="Cambria" w:cs="Cambria"/>
          <w:color w:val="auto"/>
          <w:lang w:val="en-US"/>
        </w:rPr>
        <w:t>Fig-SI 12</w:t>
      </w:r>
      <w:r w:rsidRPr="00F667F8">
        <w:rPr>
          <w:rFonts w:ascii="Cambria" w:eastAsia="Cambria" w:hAnsi="Cambria" w:cs="Cambria"/>
          <w:color w:val="auto"/>
          <w:sz w:val="24"/>
          <w:lang w:val="en-US"/>
        </w:rPr>
        <w:t xml:space="preserve">.  </w:t>
      </w:r>
      <w:r w:rsidRPr="00F667F8">
        <w:rPr>
          <w:color w:val="auto"/>
          <w:lang w:val="en-US"/>
        </w:rPr>
        <w:br w:type="page"/>
      </w:r>
    </w:p>
    <w:p w14:paraId="0662A541" w14:textId="77777777" w:rsidR="00E32CD4" w:rsidRPr="00C2622E" w:rsidRDefault="00A11543" w:rsidP="00C14CBE">
      <w:pPr>
        <w:spacing w:after="95" w:line="480" w:lineRule="auto"/>
        <w:ind w:right="562"/>
        <w:jc w:val="center"/>
        <w:rPr>
          <w:lang w:val="en-US"/>
        </w:rPr>
      </w:pPr>
      <w:r>
        <w:rPr>
          <w:noProof/>
        </w:rPr>
        <w:lastRenderedPageBreak/>
        <w:drawing>
          <wp:inline distT="0" distB="0" distL="0" distR="0" wp14:anchorId="07A0E8D0" wp14:editId="058E7B40">
            <wp:extent cx="2838552" cy="6733309"/>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18"/>
                    <a:stretch>
                      <a:fillRect/>
                    </a:stretch>
                  </pic:blipFill>
                  <pic:spPr>
                    <a:xfrm>
                      <a:off x="0" y="0"/>
                      <a:ext cx="2861501" cy="6787745"/>
                    </a:xfrm>
                    <a:prstGeom prst="rect">
                      <a:avLst/>
                    </a:prstGeom>
                  </pic:spPr>
                </pic:pic>
              </a:graphicData>
            </a:graphic>
          </wp:inline>
        </w:drawing>
      </w:r>
      <w:r w:rsidRPr="00C2622E">
        <w:rPr>
          <w:rFonts w:ascii="Cambria" w:eastAsia="Cambria" w:hAnsi="Cambria" w:cs="Cambria"/>
          <w:sz w:val="24"/>
          <w:lang w:val="en-US"/>
        </w:rPr>
        <w:t xml:space="preserve"> </w:t>
      </w:r>
    </w:p>
    <w:p w14:paraId="116A6E61" w14:textId="4C2AF16C" w:rsidR="00E32CD4" w:rsidRPr="00F72DB3" w:rsidRDefault="00A11543" w:rsidP="00F667F8">
      <w:pPr>
        <w:spacing w:after="12" w:line="480" w:lineRule="auto"/>
        <w:ind w:right="646" w:hanging="10"/>
        <w:jc w:val="both"/>
        <w:rPr>
          <w:lang w:val="en-US"/>
        </w:rPr>
      </w:pPr>
      <w:r w:rsidRPr="00F72DB3">
        <w:rPr>
          <w:b/>
          <w:lang w:val="en-US"/>
        </w:rPr>
        <w:t>Fig-SI 12</w:t>
      </w:r>
      <w:r w:rsidRPr="00F72DB3">
        <w:rPr>
          <w:lang w:val="en-US"/>
        </w:rPr>
        <w:t xml:space="preserve"> The </w:t>
      </w:r>
      <w:r>
        <w:rPr>
          <w:rFonts w:ascii="Cambria Math" w:eastAsia="Cambria Math" w:hAnsi="Cambria Math" w:cs="Cambria Math"/>
        </w:rPr>
        <w:t>𝑅</w:t>
      </w:r>
      <w:r w:rsidRPr="00F72DB3">
        <w:rPr>
          <w:rFonts w:ascii="Cambria Math" w:eastAsia="Cambria Math" w:hAnsi="Cambria Math" w:cs="Cambria Math"/>
          <w:lang w:val="en-US"/>
        </w:rPr>
        <w:t>(</w:t>
      </w:r>
      <w:r>
        <w:rPr>
          <w:rFonts w:ascii="Cambria Math" w:eastAsia="Cambria Math" w:hAnsi="Cambria Math" w:cs="Cambria Math"/>
        </w:rPr>
        <w:t>𝑇</w:t>
      </w:r>
      <w:r w:rsidRPr="00F72DB3">
        <w:rPr>
          <w:rFonts w:ascii="Cambria Math" w:eastAsia="Cambria Math" w:hAnsi="Cambria Math" w:cs="Cambria Math"/>
          <w:lang w:val="en-US"/>
        </w:rPr>
        <w:t>)</w:t>
      </w:r>
      <w:r w:rsidRPr="00F72DB3">
        <w:rPr>
          <w:lang w:val="en-US"/>
        </w:rPr>
        <w:t xml:space="preserve"> measured for different set of contacts indicated in the inset and fitted by </w:t>
      </w:r>
      <w:r w:rsidR="00F667F8">
        <w:rPr>
          <w:lang w:val="en-US"/>
        </w:rPr>
        <w:t>equation 6</w:t>
      </w:r>
      <w:r w:rsidRPr="00F72DB3">
        <w:rPr>
          <w:lang w:val="en-US"/>
        </w:rPr>
        <w:t xml:space="preserve"> in the main text. The ac current was 1 </w:t>
      </w:r>
      <w:r>
        <w:rPr>
          <w:rFonts w:ascii="Cambria Math" w:eastAsia="Cambria Math" w:hAnsi="Cambria Math" w:cs="Cambria Math"/>
        </w:rPr>
        <w:t>𝜇</w:t>
      </w:r>
      <w:r w:rsidRPr="00F72DB3">
        <w:rPr>
          <w:lang w:val="en-US"/>
        </w:rPr>
        <w:t xml:space="preserve">A and the measurements were done by increasing the temperature by steps of 10 mK with a total stabilization time longer than one hour so that the sample is very well thermalized. </w:t>
      </w:r>
    </w:p>
    <w:p w14:paraId="3B1948D2" w14:textId="77777777" w:rsidR="00E32CD4" w:rsidRPr="00F72DB3" w:rsidRDefault="00A11543" w:rsidP="00C14CBE">
      <w:pPr>
        <w:spacing w:after="224" w:line="480" w:lineRule="auto"/>
        <w:ind w:right="581" w:hanging="10"/>
        <w:rPr>
          <w:lang w:val="en-US"/>
        </w:rPr>
      </w:pPr>
      <w:r w:rsidRPr="00F667F8">
        <w:rPr>
          <w:rFonts w:ascii="Cambria" w:eastAsia="Cambria" w:hAnsi="Cambria" w:cs="Cambria"/>
          <w:color w:val="auto"/>
          <w:sz w:val="24"/>
          <w:lang w:val="en-US"/>
        </w:rPr>
        <w:lastRenderedPageBreak/>
        <w:t xml:space="preserve">We summarize in </w:t>
      </w:r>
      <w:r w:rsidRPr="00F667F8">
        <w:rPr>
          <w:rFonts w:ascii="Cambria" w:eastAsia="Cambria" w:hAnsi="Cambria" w:cs="Cambria"/>
          <w:color w:val="auto"/>
          <w:lang w:val="en-US"/>
        </w:rPr>
        <w:t>Table-SI 1</w:t>
      </w:r>
      <w:r w:rsidRPr="00F667F8">
        <w:rPr>
          <w:rFonts w:ascii="Cambria" w:eastAsia="Cambria" w:hAnsi="Cambria" w:cs="Cambria"/>
          <w:color w:val="auto"/>
          <w:sz w:val="24"/>
          <w:lang w:val="en-US"/>
        </w:rPr>
        <w:t xml:space="preserve"> the results obtained from the fit of the different experimental data with the </w:t>
      </w:r>
      <w:r w:rsidR="00415CDB" w:rsidRPr="00F667F8">
        <w:rPr>
          <w:rFonts w:ascii="Cambria" w:eastAsia="Cambria" w:hAnsi="Cambria" w:cs="Cambria"/>
          <w:color w:val="auto"/>
          <w:sz w:val="24"/>
          <w:lang w:val="en-US"/>
        </w:rPr>
        <w:t>equation (6)</w:t>
      </w:r>
      <w:r w:rsidRPr="00F667F8">
        <w:rPr>
          <w:rFonts w:ascii="Cambria" w:eastAsia="Cambria" w:hAnsi="Cambria" w:cs="Cambria"/>
          <w:color w:val="auto"/>
          <w:sz w:val="24"/>
          <w:lang w:val="en-US"/>
        </w:rPr>
        <w:t xml:space="preserve"> in the main text. The value of the BCS critical temperature is </w:t>
      </w:r>
      <w:r w:rsidRPr="00F72DB3">
        <w:rPr>
          <w:rFonts w:ascii="Cambria" w:eastAsia="Cambria" w:hAnsi="Cambria" w:cs="Cambria"/>
          <w:sz w:val="24"/>
          <w:lang w:val="en-US"/>
        </w:rPr>
        <w:t xml:space="preserve">calculated based on the parameter given by the fit of </w:t>
      </w:r>
      <w:r>
        <w:rPr>
          <w:rFonts w:ascii="Cambria Math" w:eastAsia="Cambria Math" w:hAnsi="Cambria Math" w:cs="Cambria Math"/>
          <w:sz w:val="24"/>
        </w:rPr>
        <w:t>𝑅</w:t>
      </w:r>
      <w:r w:rsidRPr="00F72DB3">
        <w:rPr>
          <w:rFonts w:ascii="Cambria Math" w:eastAsia="Cambria Math" w:hAnsi="Cambria Math" w:cs="Cambria Math"/>
          <w:sz w:val="24"/>
          <w:lang w:val="en-US"/>
        </w:rPr>
        <w:t>(</w:t>
      </w:r>
      <w:r>
        <w:rPr>
          <w:rFonts w:ascii="Cambria Math" w:eastAsia="Cambria Math" w:hAnsi="Cambria Math" w:cs="Cambria Math"/>
          <w:sz w:val="24"/>
        </w:rPr>
        <w:t>𝑇</w:t>
      </w:r>
      <w:r w:rsidRPr="00F72DB3">
        <w:rPr>
          <w:rFonts w:ascii="Cambria Math" w:eastAsia="Cambria Math" w:hAnsi="Cambria Math" w:cs="Cambria Math"/>
          <w:sz w:val="24"/>
          <w:lang w:val="en-US"/>
        </w:rPr>
        <w:t>)</w:t>
      </w:r>
      <w:r w:rsidRPr="00F72DB3">
        <w:rPr>
          <w:rFonts w:ascii="Cambria" w:eastAsia="Cambria" w:hAnsi="Cambria" w:cs="Cambria"/>
          <w:sz w:val="24"/>
          <w:lang w:val="en-US"/>
        </w:rPr>
        <w:t xml:space="preserve"> assuming </w:t>
      </w:r>
      <w:r>
        <w:rPr>
          <w:rFonts w:ascii="Cambria Math" w:eastAsia="Cambria Math" w:hAnsi="Cambria Math" w:cs="Cambria Math"/>
          <w:sz w:val="24"/>
        </w:rPr>
        <w:t>𝛼</w:t>
      </w:r>
      <w:r w:rsidRPr="00F72DB3">
        <w:rPr>
          <w:rFonts w:ascii="Cambria Math" w:eastAsia="Cambria Math" w:hAnsi="Cambria Math" w:cs="Cambria Math"/>
          <w:sz w:val="24"/>
          <w:lang w:val="en-US"/>
        </w:rPr>
        <w:t xml:space="preserve"> = 1</w:t>
      </w:r>
      <w:r w:rsidRPr="00F72DB3">
        <w:rPr>
          <w:rFonts w:ascii="Cambria" w:eastAsia="Cambria" w:hAnsi="Cambria" w:cs="Cambria"/>
          <w:sz w:val="24"/>
          <w:lang w:val="en-US"/>
        </w:rPr>
        <w:t xml:space="preserve">. The value of </w:t>
      </w:r>
      <w:r>
        <w:rPr>
          <w:rFonts w:ascii="Cambria Math" w:eastAsia="Cambria Math" w:hAnsi="Cambria Math" w:cs="Cambria Math"/>
          <w:sz w:val="24"/>
        </w:rPr>
        <w:t>𝑇</w:t>
      </w:r>
      <w:r w:rsidRPr="00F72DB3">
        <w:rPr>
          <w:rFonts w:ascii="Cambria" w:eastAsia="Cambria" w:hAnsi="Cambria" w:cs="Cambria"/>
          <w:sz w:val="24"/>
          <w:vertAlign w:val="subscript"/>
          <w:lang w:val="en-US"/>
        </w:rPr>
        <w:t>BKT</w:t>
      </w:r>
      <w:r w:rsidRPr="00F72DB3">
        <w:rPr>
          <w:rFonts w:ascii="Cambria" w:eastAsia="Cambria" w:hAnsi="Cambria" w:cs="Cambria"/>
          <w:sz w:val="24"/>
          <w:lang w:val="en-US"/>
        </w:rPr>
        <w:t xml:space="preserve"> is fixed by the analysis of the </w:t>
      </w:r>
      <w:r>
        <w:rPr>
          <w:rFonts w:ascii="Cambria Math" w:eastAsia="Cambria Math" w:hAnsi="Cambria Math" w:cs="Cambria Math"/>
          <w:sz w:val="24"/>
        </w:rPr>
        <w:t>𝐼</w:t>
      </w:r>
      <w:r w:rsidRPr="00F72DB3">
        <w:rPr>
          <w:rFonts w:ascii="Cambria Math" w:eastAsia="Cambria Math" w:hAnsi="Cambria Math" w:cs="Cambria Math"/>
          <w:sz w:val="24"/>
          <w:lang w:val="en-US"/>
        </w:rPr>
        <w:t>(</w:t>
      </w:r>
      <w:r>
        <w:rPr>
          <w:rFonts w:ascii="Cambria Math" w:eastAsia="Cambria Math" w:hAnsi="Cambria Math" w:cs="Cambria Math"/>
          <w:sz w:val="24"/>
        </w:rPr>
        <w:t>𝑉</w:t>
      </w:r>
      <w:r w:rsidRPr="00F72DB3">
        <w:rPr>
          <w:rFonts w:ascii="Cambria Math" w:eastAsia="Cambria Math" w:hAnsi="Cambria Math" w:cs="Cambria Math"/>
          <w:sz w:val="24"/>
          <w:lang w:val="en-US"/>
        </w:rPr>
        <w:t>)</w:t>
      </w:r>
      <w:r w:rsidRPr="00F72DB3">
        <w:rPr>
          <w:rFonts w:ascii="Cambria" w:eastAsia="Cambria" w:hAnsi="Cambria" w:cs="Cambria"/>
          <w:sz w:val="24"/>
          <w:lang w:val="en-US"/>
        </w:rPr>
        <w:t xml:space="preserve"> at different temperature as explained in the main text. </w:t>
      </w:r>
    </w:p>
    <w:tbl>
      <w:tblPr>
        <w:tblStyle w:val="Table"/>
        <w:tblW w:w="0" w:type="pct"/>
        <w:jc w:val="center"/>
        <w:tblLook w:val="0020" w:firstRow="1" w:lastRow="0" w:firstColumn="0" w:lastColumn="0" w:noHBand="0" w:noVBand="0"/>
      </w:tblPr>
      <w:tblGrid>
        <w:gridCol w:w="1143"/>
        <w:gridCol w:w="1123"/>
        <w:gridCol w:w="1440"/>
        <w:gridCol w:w="1459"/>
        <w:gridCol w:w="368"/>
        <w:gridCol w:w="871"/>
        <w:gridCol w:w="925"/>
      </w:tblGrid>
      <w:tr w:rsidR="00A363E8" w14:paraId="3B148C08" w14:textId="77777777" w:rsidTr="00CC7683">
        <w:trPr>
          <w:jc w:val="center"/>
        </w:trPr>
        <w:tc>
          <w:tcPr>
            <w:tcW w:w="0" w:type="auto"/>
            <w:tcBorders>
              <w:bottom w:val="single" w:sz="0" w:space="0" w:color="auto"/>
            </w:tcBorders>
            <w:vAlign w:val="bottom"/>
          </w:tcPr>
          <w:p w14:paraId="540B6200" w14:textId="77777777" w:rsidR="00A363E8" w:rsidRDefault="00A363E8" w:rsidP="00C14CBE">
            <w:pPr>
              <w:pStyle w:val="Compact"/>
              <w:spacing w:line="480" w:lineRule="auto"/>
            </w:pPr>
            <w:r>
              <w:t>contact</w:t>
            </w:r>
          </w:p>
        </w:tc>
        <w:tc>
          <w:tcPr>
            <w:tcW w:w="0" w:type="auto"/>
            <w:tcBorders>
              <w:bottom w:val="single" w:sz="0" w:space="0" w:color="auto"/>
            </w:tcBorders>
            <w:vAlign w:val="bottom"/>
          </w:tcPr>
          <w:p w14:paraId="53BB7F4D" w14:textId="77777777" w:rsidR="00A363E8" w:rsidRDefault="00846F12" w:rsidP="00C14CBE">
            <w:pPr>
              <w:pStyle w:val="Compact"/>
              <w:spacing w:line="480" w:lineRule="auto"/>
            </w:pPr>
            <m:oMath>
              <m:sSub>
                <m:sSubPr>
                  <m:ctrlPr>
                    <w:rPr>
                      <w:rFonts w:ascii="Cambria Math" w:hAnsi="Cambria Math"/>
                    </w:rPr>
                  </m:ctrlPr>
                </m:sSubPr>
                <m:e>
                  <m:r>
                    <w:rPr>
                      <w:rFonts w:ascii="Cambria Math" w:hAnsi="Cambria Math"/>
                    </w:rPr>
                    <m:t>T</m:t>
                  </m:r>
                </m:e>
                <m:sub>
                  <m:r>
                    <m:rPr>
                      <m:nor/>
                    </m:rPr>
                    <m:t>BKT</m:t>
                  </m:r>
                </m:sub>
              </m:sSub>
            </m:oMath>
            <w:r w:rsidR="00A363E8">
              <w:t> (mK)</w:t>
            </w:r>
          </w:p>
        </w:tc>
        <w:tc>
          <w:tcPr>
            <w:tcW w:w="0" w:type="auto"/>
            <w:tcBorders>
              <w:bottom w:val="single" w:sz="0" w:space="0" w:color="auto"/>
            </w:tcBorders>
            <w:vAlign w:val="bottom"/>
          </w:tcPr>
          <w:p w14:paraId="5B0F9CFD" w14:textId="77777777" w:rsidR="00A363E8" w:rsidRDefault="00A363E8" w:rsidP="00C14CBE">
            <w:pPr>
              <w:pStyle w:val="Compact"/>
              <w:spacing w:line="480" w:lineRule="auto"/>
            </w:pPr>
            <w:r>
              <w:t xml:space="preserve">parameter </w:t>
            </w:r>
            <m:oMath>
              <m:r>
                <w:rPr>
                  <w:rFonts w:ascii="Cambria Math" w:hAnsi="Cambria Math"/>
                </w:rPr>
                <m:t>b</m:t>
              </m:r>
            </m:oMath>
          </w:p>
        </w:tc>
        <w:tc>
          <w:tcPr>
            <w:tcW w:w="0" w:type="auto"/>
            <w:tcBorders>
              <w:bottom w:val="single" w:sz="0" w:space="0" w:color="auto"/>
            </w:tcBorders>
            <w:vAlign w:val="bottom"/>
          </w:tcPr>
          <w:p w14:paraId="010684F5" w14:textId="77777777" w:rsidR="00A363E8" w:rsidRDefault="00A363E8" w:rsidP="00C14CBE">
            <w:pPr>
              <w:pStyle w:val="Compact"/>
              <w:spacing w:line="480" w:lineRule="auto"/>
            </w:pPr>
            <w:r>
              <w:t xml:space="preserve">parameter </w:t>
            </w:r>
            <m:oMath>
              <m:r>
                <w:rPr>
                  <w:rFonts w:ascii="Cambria Math" w:hAnsi="Cambria Math"/>
                </w:rPr>
                <m:t>A</m:t>
              </m:r>
            </m:oMath>
          </w:p>
        </w:tc>
        <w:tc>
          <w:tcPr>
            <w:tcW w:w="0" w:type="auto"/>
            <w:tcBorders>
              <w:bottom w:val="single" w:sz="0" w:space="0" w:color="auto"/>
            </w:tcBorders>
            <w:vAlign w:val="bottom"/>
          </w:tcPr>
          <w:p w14:paraId="722765D2" w14:textId="77777777" w:rsidR="00A363E8" w:rsidRDefault="00A363E8" w:rsidP="00C14CBE">
            <w:pPr>
              <w:pStyle w:val="Compact"/>
              <w:spacing w:line="480" w:lineRule="auto"/>
            </w:pPr>
            <m:oMathPara>
              <m:oMathParaPr>
                <m:jc m:val="center"/>
              </m:oMathParaPr>
              <m:oMath>
                <m:r>
                  <w:rPr>
                    <w:rFonts w:ascii="Cambria Math" w:hAnsi="Cambria Math"/>
                  </w:rPr>
                  <m:t>α</m:t>
                </m:r>
              </m:oMath>
            </m:oMathPara>
          </w:p>
        </w:tc>
        <w:tc>
          <w:tcPr>
            <w:tcW w:w="0" w:type="auto"/>
            <w:tcBorders>
              <w:bottom w:val="single" w:sz="0" w:space="0" w:color="auto"/>
            </w:tcBorders>
            <w:vAlign w:val="bottom"/>
          </w:tcPr>
          <w:p w14:paraId="6C7A19AE" w14:textId="77777777" w:rsidR="00A363E8" w:rsidRDefault="00A363E8" w:rsidP="00C14CBE">
            <w:pPr>
              <w:pStyle w:val="Compact"/>
              <w:spacing w:line="480" w:lineRule="auto"/>
            </w:pPr>
            <m:oMath>
              <m:r>
                <w:rPr>
                  <w:rFonts w:ascii="Cambria Math" w:hAnsi="Cambria Math"/>
                </w:rPr>
                <m:t>δ</m:t>
              </m:r>
            </m:oMath>
            <w:r>
              <w:t> (mK)</w:t>
            </w:r>
          </w:p>
        </w:tc>
        <w:tc>
          <w:tcPr>
            <w:tcW w:w="0" w:type="auto"/>
            <w:tcBorders>
              <w:bottom w:val="single" w:sz="0" w:space="0" w:color="auto"/>
            </w:tcBorders>
            <w:vAlign w:val="bottom"/>
          </w:tcPr>
          <w:p w14:paraId="23381F46" w14:textId="77777777" w:rsidR="00A363E8" w:rsidRDefault="00846F12" w:rsidP="00C14CBE">
            <w:pPr>
              <w:pStyle w:val="Compact"/>
              <w:spacing w:line="480" w:lineRule="auto"/>
            </w:pPr>
            <m:oMath>
              <m:sSub>
                <m:sSubPr>
                  <m:ctrlPr>
                    <w:rPr>
                      <w:rFonts w:ascii="Cambria Math" w:hAnsi="Cambria Math"/>
                    </w:rPr>
                  </m:ctrlPr>
                </m:sSubPr>
                <m:e>
                  <m:r>
                    <w:rPr>
                      <w:rFonts w:ascii="Cambria Math" w:hAnsi="Cambria Math"/>
                    </w:rPr>
                    <m:t>T</m:t>
                  </m:r>
                </m:e>
                <m:sub>
                  <m:r>
                    <m:rPr>
                      <m:nor/>
                    </m:rPr>
                    <m:t>c</m:t>
                  </m:r>
                </m:sub>
              </m:sSub>
            </m:oMath>
            <w:r w:rsidR="00A363E8">
              <w:t> (mK)</w:t>
            </w:r>
          </w:p>
        </w:tc>
      </w:tr>
      <w:tr w:rsidR="00A363E8" w14:paraId="60347461" w14:textId="77777777" w:rsidTr="00CC7683">
        <w:trPr>
          <w:jc w:val="center"/>
        </w:trPr>
        <w:tc>
          <w:tcPr>
            <w:tcW w:w="0" w:type="auto"/>
          </w:tcPr>
          <w:p w14:paraId="1E4CF350" w14:textId="77777777" w:rsidR="00A363E8" w:rsidRDefault="00A363E8" w:rsidP="00C14CBE">
            <w:pPr>
              <w:pStyle w:val="Compact"/>
              <w:spacing w:line="480" w:lineRule="auto"/>
            </w:pPr>
            <w:r>
              <w:t>main text</w:t>
            </w:r>
          </w:p>
        </w:tc>
        <w:tc>
          <w:tcPr>
            <w:tcW w:w="0" w:type="auto"/>
          </w:tcPr>
          <w:p w14:paraId="091F06D4" w14:textId="77777777" w:rsidR="00A363E8" w:rsidRDefault="00A363E8" w:rsidP="00C14CBE">
            <w:pPr>
              <w:pStyle w:val="Compact"/>
              <w:spacing w:line="480" w:lineRule="auto"/>
            </w:pPr>
            <w:r>
              <w:t>310</w:t>
            </w:r>
          </w:p>
        </w:tc>
        <w:tc>
          <w:tcPr>
            <w:tcW w:w="0" w:type="auto"/>
          </w:tcPr>
          <w:p w14:paraId="0655A06D" w14:textId="77777777" w:rsidR="00A363E8" w:rsidRDefault="00A363E8" w:rsidP="00C14CBE">
            <w:pPr>
              <w:pStyle w:val="Compact"/>
              <w:spacing w:line="480" w:lineRule="auto"/>
            </w:pPr>
            <w:r>
              <w:t>1.15</w:t>
            </w:r>
          </w:p>
        </w:tc>
        <w:tc>
          <w:tcPr>
            <w:tcW w:w="0" w:type="auto"/>
          </w:tcPr>
          <w:p w14:paraId="1DF82BEC" w14:textId="77777777" w:rsidR="00A363E8" w:rsidRDefault="00A363E8" w:rsidP="00C14CBE">
            <w:pPr>
              <w:pStyle w:val="Compact"/>
              <w:spacing w:line="480" w:lineRule="auto"/>
            </w:pPr>
            <w:r>
              <w:t>13.4</w:t>
            </w:r>
          </w:p>
        </w:tc>
        <w:tc>
          <w:tcPr>
            <w:tcW w:w="0" w:type="auto"/>
          </w:tcPr>
          <w:p w14:paraId="54B9CAA9" w14:textId="77777777" w:rsidR="00A363E8" w:rsidRDefault="00A363E8" w:rsidP="00C14CBE">
            <w:pPr>
              <w:pStyle w:val="Compact"/>
              <w:spacing w:line="480" w:lineRule="auto"/>
            </w:pPr>
            <w:r>
              <w:t>1</w:t>
            </w:r>
          </w:p>
        </w:tc>
        <w:tc>
          <w:tcPr>
            <w:tcW w:w="0" w:type="auto"/>
          </w:tcPr>
          <w:p w14:paraId="76A08BA2" w14:textId="77777777" w:rsidR="00A363E8" w:rsidRDefault="00A363E8" w:rsidP="00C14CBE">
            <w:pPr>
              <w:pStyle w:val="Compact"/>
              <w:spacing w:line="480" w:lineRule="auto"/>
            </w:pPr>
            <w:r>
              <w:t>23.6</w:t>
            </w:r>
          </w:p>
        </w:tc>
        <w:tc>
          <w:tcPr>
            <w:tcW w:w="0" w:type="auto"/>
          </w:tcPr>
          <w:p w14:paraId="0819C8AE" w14:textId="77777777" w:rsidR="00A363E8" w:rsidRDefault="00A363E8" w:rsidP="00C14CBE">
            <w:pPr>
              <w:pStyle w:val="Compact"/>
              <w:spacing w:line="480" w:lineRule="auto"/>
            </w:pPr>
            <w:r>
              <w:t>412</w:t>
            </w:r>
          </w:p>
        </w:tc>
      </w:tr>
      <w:tr w:rsidR="00A363E8" w14:paraId="332D19BF" w14:textId="77777777" w:rsidTr="00CC7683">
        <w:trPr>
          <w:jc w:val="center"/>
        </w:trPr>
        <w:tc>
          <w:tcPr>
            <w:tcW w:w="0" w:type="auto"/>
          </w:tcPr>
          <w:p w14:paraId="57619DC8" w14:textId="77777777" w:rsidR="00A363E8" w:rsidRDefault="00A363E8" w:rsidP="00C14CBE">
            <w:pPr>
              <w:pStyle w:val="Compact"/>
              <w:spacing w:line="480" w:lineRule="auto"/>
            </w:pPr>
            <w:r>
              <w:t>blue</w:t>
            </w:r>
          </w:p>
        </w:tc>
        <w:tc>
          <w:tcPr>
            <w:tcW w:w="0" w:type="auto"/>
          </w:tcPr>
          <w:p w14:paraId="56EED4C0" w14:textId="77777777" w:rsidR="00A363E8" w:rsidRDefault="00A363E8" w:rsidP="00C14CBE">
            <w:pPr>
              <w:pStyle w:val="Compact"/>
              <w:spacing w:line="480" w:lineRule="auto"/>
            </w:pPr>
            <w:r>
              <w:t>345</w:t>
            </w:r>
          </w:p>
        </w:tc>
        <w:tc>
          <w:tcPr>
            <w:tcW w:w="0" w:type="auto"/>
          </w:tcPr>
          <w:p w14:paraId="2364B473" w14:textId="77777777" w:rsidR="00A363E8" w:rsidRDefault="00A363E8" w:rsidP="00C14CBE">
            <w:pPr>
              <w:pStyle w:val="Compact"/>
              <w:spacing w:line="480" w:lineRule="auto"/>
            </w:pPr>
            <w:r>
              <w:t>1.09</w:t>
            </w:r>
          </w:p>
        </w:tc>
        <w:tc>
          <w:tcPr>
            <w:tcW w:w="0" w:type="auto"/>
          </w:tcPr>
          <w:p w14:paraId="696B6C6D" w14:textId="77777777" w:rsidR="00A363E8" w:rsidRDefault="00A363E8" w:rsidP="00C14CBE">
            <w:pPr>
              <w:pStyle w:val="Compact"/>
              <w:spacing w:line="480" w:lineRule="auto"/>
            </w:pPr>
            <w:r>
              <w:t>57.8</w:t>
            </w:r>
          </w:p>
        </w:tc>
        <w:tc>
          <w:tcPr>
            <w:tcW w:w="0" w:type="auto"/>
          </w:tcPr>
          <w:p w14:paraId="592B8AD5" w14:textId="77777777" w:rsidR="00A363E8" w:rsidRDefault="00A363E8" w:rsidP="00C14CBE">
            <w:pPr>
              <w:pStyle w:val="Compact"/>
              <w:spacing w:line="480" w:lineRule="auto"/>
            </w:pPr>
            <w:r>
              <w:t>1</w:t>
            </w:r>
          </w:p>
        </w:tc>
        <w:tc>
          <w:tcPr>
            <w:tcW w:w="0" w:type="auto"/>
          </w:tcPr>
          <w:p w14:paraId="7679E32B" w14:textId="77777777" w:rsidR="00A363E8" w:rsidRDefault="00A363E8" w:rsidP="00C14CBE">
            <w:pPr>
              <w:pStyle w:val="Compact"/>
              <w:spacing w:line="480" w:lineRule="auto"/>
            </w:pPr>
            <w:r>
              <w:t>15.1</w:t>
            </w:r>
          </w:p>
        </w:tc>
        <w:tc>
          <w:tcPr>
            <w:tcW w:w="0" w:type="auto"/>
          </w:tcPr>
          <w:p w14:paraId="3D0CE800" w14:textId="77777777" w:rsidR="00A363E8" w:rsidRDefault="00A363E8" w:rsidP="00C14CBE">
            <w:pPr>
              <w:pStyle w:val="Compact"/>
              <w:spacing w:line="480" w:lineRule="auto"/>
            </w:pPr>
            <w:r>
              <w:t>447</w:t>
            </w:r>
          </w:p>
        </w:tc>
      </w:tr>
      <w:tr w:rsidR="00A363E8" w14:paraId="378B6258" w14:textId="77777777" w:rsidTr="00CC7683">
        <w:trPr>
          <w:jc w:val="center"/>
        </w:trPr>
        <w:tc>
          <w:tcPr>
            <w:tcW w:w="0" w:type="auto"/>
          </w:tcPr>
          <w:p w14:paraId="644194BE" w14:textId="77777777" w:rsidR="00A363E8" w:rsidRDefault="00A363E8" w:rsidP="00C14CBE">
            <w:pPr>
              <w:pStyle w:val="Compact"/>
              <w:spacing w:line="480" w:lineRule="auto"/>
            </w:pPr>
            <w:r>
              <w:t>red</w:t>
            </w:r>
          </w:p>
        </w:tc>
        <w:tc>
          <w:tcPr>
            <w:tcW w:w="0" w:type="auto"/>
          </w:tcPr>
          <w:p w14:paraId="42F42D7E" w14:textId="77777777" w:rsidR="00A363E8" w:rsidRDefault="00A363E8" w:rsidP="00C14CBE">
            <w:pPr>
              <w:pStyle w:val="Compact"/>
              <w:spacing w:line="480" w:lineRule="auto"/>
            </w:pPr>
            <w:r>
              <w:t>340</w:t>
            </w:r>
          </w:p>
        </w:tc>
        <w:tc>
          <w:tcPr>
            <w:tcW w:w="0" w:type="auto"/>
          </w:tcPr>
          <w:p w14:paraId="2C8206E7" w14:textId="77777777" w:rsidR="00A363E8" w:rsidRDefault="00A363E8" w:rsidP="00C14CBE">
            <w:pPr>
              <w:pStyle w:val="Compact"/>
              <w:spacing w:line="480" w:lineRule="auto"/>
            </w:pPr>
            <w:r>
              <w:t>1.14</w:t>
            </w:r>
          </w:p>
        </w:tc>
        <w:tc>
          <w:tcPr>
            <w:tcW w:w="0" w:type="auto"/>
          </w:tcPr>
          <w:p w14:paraId="134F9460" w14:textId="77777777" w:rsidR="00A363E8" w:rsidRDefault="00A363E8" w:rsidP="00C14CBE">
            <w:pPr>
              <w:pStyle w:val="Compact"/>
              <w:spacing w:line="480" w:lineRule="auto"/>
            </w:pPr>
            <w:r>
              <w:t>25.1</w:t>
            </w:r>
          </w:p>
        </w:tc>
        <w:tc>
          <w:tcPr>
            <w:tcW w:w="0" w:type="auto"/>
          </w:tcPr>
          <w:p w14:paraId="6EFBF326" w14:textId="77777777" w:rsidR="00A363E8" w:rsidRDefault="00A363E8" w:rsidP="00C14CBE">
            <w:pPr>
              <w:pStyle w:val="Compact"/>
              <w:spacing w:line="480" w:lineRule="auto"/>
            </w:pPr>
            <w:r>
              <w:t>1</w:t>
            </w:r>
          </w:p>
        </w:tc>
        <w:tc>
          <w:tcPr>
            <w:tcW w:w="0" w:type="auto"/>
          </w:tcPr>
          <w:p w14:paraId="52ABF58F" w14:textId="77777777" w:rsidR="00A363E8" w:rsidRDefault="00A363E8" w:rsidP="00C14CBE">
            <w:pPr>
              <w:pStyle w:val="Compact"/>
              <w:spacing w:line="480" w:lineRule="auto"/>
            </w:pPr>
            <w:r>
              <w:t>16.1</w:t>
            </w:r>
          </w:p>
        </w:tc>
        <w:tc>
          <w:tcPr>
            <w:tcW w:w="0" w:type="auto"/>
          </w:tcPr>
          <w:p w14:paraId="29F8596D" w14:textId="77777777" w:rsidR="00A363E8" w:rsidRDefault="00A363E8" w:rsidP="00C14CBE">
            <w:pPr>
              <w:pStyle w:val="Compact"/>
              <w:spacing w:line="480" w:lineRule="auto"/>
            </w:pPr>
            <w:r>
              <w:t>450</w:t>
            </w:r>
          </w:p>
        </w:tc>
      </w:tr>
      <w:tr w:rsidR="00A363E8" w14:paraId="7D14CE3B" w14:textId="77777777" w:rsidTr="00CC7683">
        <w:trPr>
          <w:jc w:val="center"/>
        </w:trPr>
        <w:tc>
          <w:tcPr>
            <w:tcW w:w="0" w:type="auto"/>
          </w:tcPr>
          <w:p w14:paraId="7948A933" w14:textId="77777777" w:rsidR="00A363E8" w:rsidRDefault="00A363E8" w:rsidP="00C14CBE">
            <w:pPr>
              <w:pStyle w:val="Compact"/>
              <w:spacing w:line="480" w:lineRule="auto"/>
            </w:pPr>
            <w:r>
              <w:t>green</w:t>
            </w:r>
          </w:p>
        </w:tc>
        <w:tc>
          <w:tcPr>
            <w:tcW w:w="0" w:type="auto"/>
          </w:tcPr>
          <w:p w14:paraId="7390048F" w14:textId="77777777" w:rsidR="00A363E8" w:rsidRDefault="00A363E8" w:rsidP="00C14CBE">
            <w:pPr>
              <w:pStyle w:val="Compact"/>
              <w:spacing w:line="480" w:lineRule="auto"/>
            </w:pPr>
            <w:r>
              <w:t>310</w:t>
            </w:r>
          </w:p>
        </w:tc>
        <w:tc>
          <w:tcPr>
            <w:tcW w:w="0" w:type="auto"/>
          </w:tcPr>
          <w:p w14:paraId="770BC5AD" w14:textId="77777777" w:rsidR="00A363E8" w:rsidRDefault="00A363E8" w:rsidP="00C14CBE">
            <w:pPr>
              <w:pStyle w:val="Compact"/>
              <w:spacing w:line="480" w:lineRule="auto"/>
            </w:pPr>
            <w:r>
              <w:t>1.1</w:t>
            </w:r>
          </w:p>
        </w:tc>
        <w:tc>
          <w:tcPr>
            <w:tcW w:w="0" w:type="auto"/>
          </w:tcPr>
          <w:p w14:paraId="19AB7510" w14:textId="77777777" w:rsidR="00A363E8" w:rsidRDefault="00A363E8" w:rsidP="00C14CBE">
            <w:pPr>
              <w:pStyle w:val="Compact"/>
              <w:spacing w:line="480" w:lineRule="auto"/>
            </w:pPr>
            <w:r>
              <w:t>30.9</w:t>
            </w:r>
          </w:p>
        </w:tc>
        <w:tc>
          <w:tcPr>
            <w:tcW w:w="0" w:type="auto"/>
          </w:tcPr>
          <w:p w14:paraId="61B699FD" w14:textId="77777777" w:rsidR="00A363E8" w:rsidRDefault="00A363E8" w:rsidP="00C14CBE">
            <w:pPr>
              <w:pStyle w:val="Compact"/>
              <w:spacing w:line="480" w:lineRule="auto"/>
            </w:pPr>
            <w:r>
              <w:t>1</w:t>
            </w:r>
          </w:p>
        </w:tc>
        <w:tc>
          <w:tcPr>
            <w:tcW w:w="0" w:type="auto"/>
          </w:tcPr>
          <w:p w14:paraId="353E5B13" w14:textId="77777777" w:rsidR="00A363E8" w:rsidRDefault="00A363E8" w:rsidP="00C14CBE">
            <w:pPr>
              <w:pStyle w:val="Compact"/>
              <w:spacing w:line="480" w:lineRule="auto"/>
            </w:pPr>
            <w:r>
              <w:t>19.5</w:t>
            </w:r>
          </w:p>
        </w:tc>
        <w:tc>
          <w:tcPr>
            <w:tcW w:w="0" w:type="auto"/>
          </w:tcPr>
          <w:p w14:paraId="3438AB6A" w14:textId="77777777" w:rsidR="00A363E8" w:rsidRDefault="00A363E8" w:rsidP="00C14CBE">
            <w:pPr>
              <w:pStyle w:val="Compact"/>
              <w:keepNext/>
              <w:spacing w:line="480" w:lineRule="auto"/>
            </w:pPr>
            <w:r>
              <w:t>404</w:t>
            </w:r>
          </w:p>
        </w:tc>
      </w:tr>
    </w:tbl>
    <w:p w14:paraId="2238ADA3" w14:textId="34C74C77" w:rsidR="00A363E8" w:rsidRPr="00665BBD" w:rsidRDefault="00A363E8" w:rsidP="00F667F8">
      <w:pPr>
        <w:pStyle w:val="Caption"/>
        <w:spacing w:line="480" w:lineRule="auto"/>
        <w:jc w:val="both"/>
        <w:rPr>
          <w:i w:val="0"/>
          <w:sz w:val="22"/>
          <w:szCs w:val="22"/>
        </w:rPr>
      </w:pPr>
      <w:bookmarkStart w:id="1" w:name="table"/>
      <w:bookmarkStart w:id="2" w:name="_Ref61002508"/>
      <w:bookmarkEnd w:id="1"/>
      <w:r w:rsidRPr="00665BBD">
        <w:rPr>
          <w:b/>
          <w:i w:val="0"/>
          <w:sz w:val="22"/>
          <w:szCs w:val="22"/>
        </w:rPr>
        <w:t xml:space="preserve">Table-SI </w:t>
      </w:r>
      <w:r w:rsidRPr="00665BBD">
        <w:rPr>
          <w:b/>
          <w:i w:val="0"/>
          <w:sz w:val="22"/>
          <w:szCs w:val="22"/>
        </w:rPr>
        <w:fldChar w:fldCharType="begin"/>
      </w:r>
      <w:r w:rsidRPr="00665BBD">
        <w:rPr>
          <w:b/>
          <w:i w:val="0"/>
          <w:sz w:val="22"/>
          <w:szCs w:val="22"/>
        </w:rPr>
        <w:instrText xml:space="preserve"> SEQ Table-SI \* ARABIC </w:instrText>
      </w:r>
      <w:r w:rsidRPr="00665BBD">
        <w:rPr>
          <w:b/>
          <w:i w:val="0"/>
          <w:sz w:val="22"/>
          <w:szCs w:val="22"/>
        </w:rPr>
        <w:fldChar w:fldCharType="separate"/>
      </w:r>
      <w:r w:rsidR="00592D28">
        <w:rPr>
          <w:b/>
          <w:i w:val="0"/>
          <w:noProof/>
          <w:sz w:val="22"/>
          <w:szCs w:val="22"/>
        </w:rPr>
        <w:t>1</w:t>
      </w:r>
      <w:r w:rsidRPr="00665BBD">
        <w:rPr>
          <w:b/>
          <w:i w:val="0"/>
          <w:sz w:val="22"/>
          <w:szCs w:val="22"/>
        </w:rPr>
        <w:fldChar w:fldCharType="end"/>
      </w:r>
      <w:bookmarkEnd w:id="2"/>
      <w:r w:rsidRPr="00665BBD">
        <w:rPr>
          <w:i w:val="0"/>
          <w:sz w:val="22"/>
          <w:szCs w:val="22"/>
        </w:rPr>
        <w:t xml:space="preserve"> Results of the temperature dependence of the resistance from the normal regime down to below the BKT transition. The value of </w:t>
      </w:r>
      <m:oMath>
        <m:sSub>
          <m:sSubPr>
            <m:ctrlPr>
              <w:rPr>
                <w:rFonts w:ascii="Cambria Math" w:hAnsi="Cambria Math"/>
                <w:sz w:val="22"/>
                <w:szCs w:val="22"/>
              </w:rPr>
            </m:ctrlPr>
          </m:sSubPr>
          <m:e>
            <m:r>
              <w:rPr>
                <w:rFonts w:ascii="Cambria Math" w:hAnsi="Cambria Math"/>
                <w:sz w:val="22"/>
                <w:szCs w:val="22"/>
              </w:rPr>
              <m:t>T</m:t>
            </m:r>
          </m:e>
          <m:sub>
            <m:r>
              <m:rPr>
                <m:nor/>
              </m:rPr>
              <w:rPr>
                <w:rFonts w:ascii="Cambria Math" w:hAnsi="Cambria Math"/>
                <w:i w:val="0"/>
                <w:sz w:val="22"/>
                <w:szCs w:val="22"/>
              </w:rPr>
              <m:t>BKT</m:t>
            </m:r>
          </m:sub>
        </m:sSub>
      </m:oMath>
      <w:r w:rsidRPr="00665BBD">
        <w:rPr>
          <w:i w:val="0"/>
          <w:sz w:val="22"/>
          <w:szCs w:val="22"/>
        </w:rPr>
        <w:t xml:space="preserve"> is fixed by non-equilibrium measurements and </w:t>
      </w:r>
      <m:oMath>
        <m:r>
          <w:rPr>
            <w:rFonts w:ascii="Cambria Math" w:hAnsi="Cambria Math"/>
            <w:sz w:val="22"/>
            <w:szCs w:val="22"/>
          </w:rPr>
          <m:t>α</m:t>
        </m:r>
      </m:oMath>
      <w:r w:rsidRPr="00665BBD">
        <w:rPr>
          <w:i w:val="0"/>
          <w:sz w:val="22"/>
          <w:szCs w:val="22"/>
        </w:rPr>
        <w:t xml:space="preserve"> is assumed to be equal to unity whereas </w:t>
      </w:r>
      <m:oMath>
        <m:r>
          <w:rPr>
            <w:rFonts w:ascii="Cambria Math" w:hAnsi="Cambria Math"/>
            <w:sz w:val="22"/>
            <w:szCs w:val="22"/>
          </w:rPr>
          <m:t>b</m:t>
        </m:r>
      </m:oMath>
      <w:r w:rsidRPr="00665BBD">
        <w:rPr>
          <w:i w:val="0"/>
          <w:sz w:val="22"/>
          <w:szCs w:val="22"/>
        </w:rPr>
        <w:t xml:space="preserve">, </w:t>
      </w:r>
      <m:oMath>
        <m:r>
          <w:rPr>
            <w:rFonts w:ascii="Cambria Math" w:hAnsi="Cambria Math"/>
            <w:sz w:val="22"/>
            <w:szCs w:val="22"/>
          </w:rPr>
          <m:t>A</m:t>
        </m:r>
      </m:oMath>
      <w:r w:rsidRPr="00665BBD">
        <w:rPr>
          <w:i w:val="0"/>
          <w:sz w:val="22"/>
          <w:szCs w:val="22"/>
        </w:rPr>
        <w:t xml:space="preserve"> and </w:t>
      </w:r>
      <m:oMath>
        <m:r>
          <w:rPr>
            <w:rFonts w:ascii="Cambria Math" w:hAnsi="Cambria Math"/>
            <w:sz w:val="22"/>
            <w:szCs w:val="22"/>
          </w:rPr>
          <m:t>δ</m:t>
        </m:r>
      </m:oMath>
      <w:r w:rsidRPr="00665BBD">
        <w:rPr>
          <w:i w:val="0"/>
          <w:sz w:val="22"/>
          <w:szCs w:val="22"/>
        </w:rPr>
        <w:t xml:space="preserve"> are the free parameters of the fit. </w:t>
      </w:r>
      <m:oMath>
        <m:sSub>
          <m:sSubPr>
            <m:ctrlPr>
              <w:rPr>
                <w:rFonts w:ascii="Cambria Math" w:hAnsi="Cambria Math"/>
                <w:sz w:val="22"/>
                <w:szCs w:val="22"/>
              </w:rPr>
            </m:ctrlPr>
          </m:sSubPr>
          <m:e>
            <m:r>
              <w:rPr>
                <w:rFonts w:ascii="Cambria Math" w:hAnsi="Cambria Math"/>
                <w:sz w:val="22"/>
                <w:szCs w:val="22"/>
              </w:rPr>
              <m:t>T</m:t>
            </m:r>
          </m:e>
          <m:sub>
            <m:r>
              <m:rPr>
                <m:nor/>
              </m:rPr>
              <w:rPr>
                <w:rFonts w:ascii="Cambria Math" w:hAnsi="Cambria Math"/>
                <w:i w:val="0"/>
                <w:sz w:val="22"/>
                <w:szCs w:val="22"/>
              </w:rPr>
              <m:t>c</m:t>
            </m:r>
          </m:sub>
        </m:sSub>
      </m:oMath>
      <w:r w:rsidRPr="00665BBD">
        <w:rPr>
          <w:i w:val="0"/>
          <w:sz w:val="22"/>
          <w:szCs w:val="22"/>
        </w:rPr>
        <w:t xml:space="preserve"> is calculated based on the value of </w:t>
      </w:r>
      <m:oMath>
        <m:r>
          <w:rPr>
            <w:rFonts w:ascii="Cambria Math" w:hAnsi="Cambria Math"/>
            <w:sz w:val="22"/>
            <w:szCs w:val="22"/>
          </w:rPr>
          <m:t>b</m:t>
        </m:r>
      </m:oMath>
      <w:r w:rsidRPr="00665BBD">
        <w:rPr>
          <w:i w:val="0"/>
          <w:sz w:val="22"/>
          <w:szCs w:val="22"/>
        </w:rPr>
        <w:t xml:space="preserve"> and </w:t>
      </w:r>
      <m:oMath>
        <m:r>
          <w:rPr>
            <w:rFonts w:ascii="Cambria Math" w:hAnsi="Cambria Math"/>
            <w:sz w:val="22"/>
            <w:szCs w:val="22"/>
          </w:rPr>
          <m:t>α</m:t>
        </m:r>
      </m:oMath>
      <w:r w:rsidRPr="00665BBD">
        <w:rPr>
          <w:i w:val="0"/>
          <w:sz w:val="22"/>
          <w:szCs w:val="22"/>
        </w:rPr>
        <w:t>.</w:t>
      </w:r>
    </w:p>
    <w:p w14:paraId="736A17F5" w14:textId="77777777" w:rsidR="00E32CD4" w:rsidRPr="00F72DB3" w:rsidRDefault="00A11543" w:rsidP="00C14CBE">
      <w:pPr>
        <w:spacing w:after="567" w:line="480" w:lineRule="auto"/>
        <w:ind w:right="581" w:hanging="10"/>
        <w:rPr>
          <w:lang w:val="en-US"/>
        </w:rPr>
      </w:pPr>
      <w:r w:rsidRPr="00F72DB3">
        <w:rPr>
          <w:rFonts w:ascii="Cambria" w:eastAsia="Cambria" w:hAnsi="Cambria" w:cs="Cambria"/>
          <w:sz w:val="24"/>
          <w:lang w:val="en-US"/>
        </w:rPr>
        <w:t xml:space="preserve">We notice that the standard deviation of </w:t>
      </w:r>
      <w:r>
        <w:rPr>
          <w:rFonts w:ascii="Cambria Math" w:eastAsia="Cambria Math" w:hAnsi="Cambria Math" w:cs="Cambria Math"/>
          <w:sz w:val="24"/>
        </w:rPr>
        <w:t>𝑇</w:t>
      </w:r>
      <w:r w:rsidRPr="00F72DB3">
        <w:rPr>
          <w:rFonts w:ascii="Cambria" w:eastAsia="Cambria" w:hAnsi="Cambria" w:cs="Cambria"/>
          <w:sz w:val="24"/>
          <w:vertAlign w:val="subscript"/>
          <w:lang w:val="en-US"/>
        </w:rPr>
        <w:t>BKT</w:t>
      </w:r>
      <w:r w:rsidRPr="00F72DB3">
        <w:rPr>
          <w:rFonts w:ascii="Cambria" w:eastAsia="Cambria" w:hAnsi="Cambria" w:cs="Cambria"/>
          <w:sz w:val="24"/>
          <w:lang w:val="en-US"/>
        </w:rPr>
        <w:t xml:space="preserve"> is in very good agreement with the typical value obtained for </w:t>
      </w:r>
      <w:r>
        <w:rPr>
          <w:rFonts w:ascii="Cambria Math" w:eastAsia="Cambria Math" w:hAnsi="Cambria Math" w:cs="Cambria Math"/>
          <w:sz w:val="24"/>
        </w:rPr>
        <w:t>𝛿</w:t>
      </w:r>
      <w:r w:rsidRPr="00F72DB3">
        <w:rPr>
          <w:rFonts w:ascii="Cambria" w:eastAsia="Cambria" w:hAnsi="Cambria" w:cs="Cambria"/>
          <w:sz w:val="24"/>
          <w:lang w:val="en-US"/>
        </w:rPr>
        <w:t xml:space="preserve">. </w:t>
      </w:r>
    </w:p>
    <w:p w14:paraId="482618BA" w14:textId="77777777" w:rsidR="00C14CBE" w:rsidRDefault="00C14CBE">
      <w:pPr>
        <w:rPr>
          <w:b/>
          <w:color w:val="4F81BD"/>
          <w:sz w:val="32"/>
          <w:lang w:val="en-US"/>
        </w:rPr>
      </w:pPr>
      <w:r>
        <w:rPr>
          <w:lang w:val="en-US"/>
        </w:rPr>
        <w:br w:type="page"/>
      </w:r>
    </w:p>
    <w:p w14:paraId="788F61D2" w14:textId="77777777" w:rsidR="00E32CD4" w:rsidRPr="00F72DB3" w:rsidRDefault="00A11543" w:rsidP="00C14CBE">
      <w:pPr>
        <w:pStyle w:val="Heading1"/>
        <w:spacing w:after="136" w:line="480" w:lineRule="auto"/>
        <w:ind w:left="0" w:right="16"/>
        <w:rPr>
          <w:lang w:val="en-US"/>
        </w:rPr>
      </w:pPr>
      <w:r w:rsidRPr="00F72DB3">
        <w:rPr>
          <w:lang w:val="en-US"/>
        </w:rPr>
        <w:lastRenderedPageBreak/>
        <w:t xml:space="preserve">S11 - </w:t>
      </w:r>
      <w:r w:rsidRPr="00415CDB">
        <w:rPr>
          <w:lang w:val="en-US"/>
        </w:rPr>
        <w:t>determination</w:t>
      </w:r>
      <w:r w:rsidRPr="00F72DB3">
        <w:rPr>
          <w:lang w:val="en-US"/>
        </w:rPr>
        <w:t xml:space="preserve"> of </w:t>
      </w:r>
      <w:r>
        <w:rPr>
          <w:rFonts w:ascii="Cambria Math" w:eastAsia="Cambria Math" w:hAnsi="Cambria Math" w:cs="Cambria Math"/>
          <w:b w:val="0"/>
        </w:rPr>
        <w:t>𝐁</w:t>
      </w:r>
      <w:r w:rsidRPr="00F72DB3">
        <w:rPr>
          <w:vertAlign w:val="subscript"/>
          <w:lang w:val="en-US"/>
        </w:rPr>
        <w:t>c</w:t>
      </w:r>
      <w:r w:rsidRPr="00F72DB3">
        <w:rPr>
          <w:rFonts w:ascii="Cambria Math" w:eastAsia="Cambria Math" w:hAnsi="Cambria Math" w:cs="Cambria Math"/>
          <w:b w:val="0"/>
          <w:lang w:val="en-US"/>
        </w:rPr>
        <w:t>(</w:t>
      </w:r>
      <w:r>
        <w:rPr>
          <w:rFonts w:ascii="Cambria Math" w:eastAsia="Cambria Math" w:hAnsi="Cambria Math" w:cs="Cambria Math"/>
          <w:b w:val="0"/>
        </w:rPr>
        <w:t>𝛉</w:t>
      </w:r>
      <w:r w:rsidRPr="00F72DB3">
        <w:rPr>
          <w:rFonts w:ascii="Cambria Math" w:eastAsia="Cambria Math" w:hAnsi="Cambria Math" w:cs="Cambria Math"/>
          <w:b w:val="0"/>
          <w:lang w:val="en-US"/>
        </w:rPr>
        <w:t xml:space="preserve">, </w:t>
      </w:r>
      <w:r>
        <w:rPr>
          <w:rFonts w:ascii="Cambria Math" w:eastAsia="Cambria Math" w:hAnsi="Cambria Math" w:cs="Cambria Math"/>
          <w:b w:val="0"/>
        </w:rPr>
        <w:t>𝐓</w:t>
      </w:r>
      <w:r w:rsidRPr="00F72DB3">
        <w:rPr>
          <w:rFonts w:ascii="Cambria Math" w:eastAsia="Cambria Math" w:hAnsi="Cambria Math" w:cs="Cambria Math"/>
          <w:b w:val="0"/>
          <w:lang w:val="en-US"/>
        </w:rPr>
        <w:t>)</w:t>
      </w:r>
      <w:r w:rsidRPr="00F72DB3">
        <w:rPr>
          <w:lang w:val="en-US"/>
        </w:rPr>
        <w:t xml:space="preserve"> </w:t>
      </w:r>
    </w:p>
    <w:p w14:paraId="2FA8B5B8" w14:textId="77777777" w:rsidR="00E32CD4" w:rsidRPr="00F667F8" w:rsidRDefault="00A11543" w:rsidP="00C14CBE">
      <w:pPr>
        <w:spacing w:after="345" w:line="480" w:lineRule="auto"/>
        <w:ind w:right="581" w:hanging="10"/>
        <w:rPr>
          <w:color w:val="auto"/>
          <w:lang w:val="en-US"/>
        </w:rPr>
      </w:pPr>
      <w:r w:rsidRPr="00F667F8">
        <w:rPr>
          <w:rFonts w:ascii="Cambria" w:eastAsia="Cambria" w:hAnsi="Cambria" w:cs="Cambria"/>
          <w:color w:val="auto"/>
          <w:sz w:val="24"/>
          <w:lang w:val="en-US"/>
        </w:rPr>
        <w:t xml:space="preserve">In order to extract the angle and temperature dependences of </w:t>
      </w:r>
      <w:r w:rsidRPr="00F667F8">
        <w:rPr>
          <w:rFonts w:ascii="Cambria Math" w:eastAsia="Cambria Math" w:hAnsi="Cambria Math" w:cs="Cambria Math"/>
          <w:color w:val="auto"/>
          <w:sz w:val="24"/>
        </w:rPr>
        <w:t>𝐵</w:t>
      </w:r>
      <w:r w:rsidRPr="00F667F8">
        <w:rPr>
          <w:rFonts w:ascii="Cambria" w:eastAsia="Cambria" w:hAnsi="Cambria" w:cs="Cambria"/>
          <w:color w:val="auto"/>
          <w:sz w:val="24"/>
          <w:vertAlign w:val="subscript"/>
          <w:lang w:val="en-US"/>
        </w:rPr>
        <w:t>c</w:t>
      </w:r>
      <w:r w:rsidRPr="00F667F8">
        <w:rPr>
          <w:rFonts w:ascii="Cambria" w:eastAsia="Cambria" w:hAnsi="Cambria" w:cs="Cambria"/>
          <w:color w:val="auto"/>
          <w:sz w:val="24"/>
          <w:lang w:val="en-US"/>
        </w:rPr>
        <w:t xml:space="preserve">, we replace in the solution of the </w:t>
      </w:r>
      <w:r w:rsidR="00415CDB" w:rsidRPr="00F667F8">
        <w:rPr>
          <w:rFonts w:ascii="Cambria" w:eastAsia="Cambria" w:hAnsi="Cambria" w:cs="Cambria"/>
          <w:color w:val="auto"/>
          <w:sz w:val="24"/>
          <w:lang w:val="en-US"/>
        </w:rPr>
        <w:t>equation (4)</w:t>
      </w:r>
      <w:r w:rsidRPr="00F667F8">
        <w:rPr>
          <w:rFonts w:ascii="Cambria" w:eastAsia="Cambria" w:hAnsi="Cambria" w:cs="Cambria"/>
          <w:color w:val="auto"/>
          <w:sz w:val="24"/>
          <w:lang w:val="en-US"/>
        </w:rPr>
        <w:t xml:space="preserve"> the thermal dependence of </w:t>
      </w:r>
      <w:r w:rsidRPr="00F667F8">
        <w:rPr>
          <w:rFonts w:ascii="Cambria Math" w:eastAsia="Cambria Math" w:hAnsi="Cambria Math" w:cs="Cambria Math"/>
          <w:color w:val="auto"/>
          <w:sz w:val="24"/>
        </w:rPr>
        <w:t>𝐵</w:t>
      </w:r>
      <w:r w:rsidRPr="00F667F8">
        <w:rPr>
          <w:rFonts w:ascii="Cambria Math" w:eastAsia="Cambria Math" w:hAnsi="Cambria Math" w:cs="Cambria Math"/>
          <w:color w:val="auto"/>
          <w:sz w:val="24"/>
          <w:vertAlign w:val="subscript"/>
          <w:lang w:val="en-US"/>
        </w:rPr>
        <w:t>⊥</w:t>
      </w:r>
      <w:r w:rsidRPr="00F667F8">
        <w:rPr>
          <w:rFonts w:ascii="Cambria Math" w:eastAsia="Cambria Math" w:hAnsi="Cambria Math" w:cs="Cambria Math"/>
          <w:color w:val="auto"/>
          <w:sz w:val="24"/>
          <w:lang w:val="en-US"/>
        </w:rPr>
        <w:t>(</w:t>
      </w:r>
      <w:r w:rsidRPr="00F667F8">
        <w:rPr>
          <w:rFonts w:ascii="Cambria Math" w:eastAsia="Cambria Math" w:hAnsi="Cambria Math" w:cs="Cambria Math"/>
          <w:color w:val="auto"/>
          <w:sz w:val="24"/>
        </w:rPr>
        <w:t>𝑇</w:t>
      </w:r>
      <w:r w:rsidRPr="00F667F8">
        <w:rPr>
          <w:rFonts w:ascii="Cambria Math" w:eastAsia="Cambria Math" w:hAnsi="Cambria Math" w:cs="Cambria Math"/>
          <w:color w:val="auto"/>
          <w:sz w:val="24"/>
          <w:lang w:val="en-US"/>
        </w:rPr>
        <w:t>)</w:t>
      </w:r>
      <w:r w:rsidRPr="00F667F8">
        <w:rPr>
          <w:rFonts w:ascii="Cambria" w:eastAsia="Cambria" w:hAnsi="Cambria" w:cs="Cambria"/>
          <w:color w:val="auto"/>
          <w:sz w:val="24"/>
          <w:lang w:val="en-US"/>
        </w:rPr>
        <w:t xml:space="preserve"> and </w:t>
      </w:r>
      <w:r w:rsidRPr="00F667F8">
        <w:rPr>
          <w:rFonts w:ascii="Cambria Math" w:eastAsia="Cambria Math" w:hAnsi="Cambria Math" w:cs="Cambria Math"/>
          <w:color w:val="auto"/>
          <w:sz w:val="24"/>
        </w:rPr>
        <w:t>𝐵</w:t>
      </w:r>
      <w:r w:rsidRPr="00F667F8">
        <w:rPr>
          <w:rFonts w:ascii="Cambria Math" w:eastAsia="Cambria Math" w:hAnsi="Cambria Math" w:cs="Cambria Math"/>
          <w:color w:val="auto"/>
          <w:sz w:val="24"/>
          <w:vertAlign w:val="subscript"/>
          <w:lang w:val="en-US"/>
        </w:rPr>
        <w:t>∥</w:t>
      </w:r>
      <w:r w:rsidRPr="00F667F8">
        <w:rPr>
          <w:rFonts w:ascii="Cambria Math" w:eastAsia="Cambria Math" w:hAnsi="Cambria Math" w:cs="Cambria Math"/>
          <w:color w:val="auto"/>
          <w:sz w:val="24"/>
          <w:lang w:val="en-US"/>
        </w:rPr>
        <w:t>(</w:t>
      </w:r>
      <w:r w:rsidRPr="00F667F8">
        <w:rPr>
          <w:rFonts w:ascii="Cambria Math" w:eastAsia="Cambria Math" w:hAnsi="Cambria Math" w:cs="Cambria Math"/>
          <w:color w:val="auto"/>
          <w:sz w:val="24"/>
        </w:rPr>
        <w:t>𝑇</w:t>
      </w:r>
      <w:r w:rsidRPr="00F667F8">
        <w:rPr>
          <w:rFonts w:ascii="Cambria Math" w:eastAsia="Cambria Math" w:hAnsi="Cambria Math" w:cs="Cambria Math"/>
          <w:color w:val="auto"/>
          <w:sz w:val="24"/>
          <w:lang w:val="en-US"/>
        </w:rPr>
        <w:t>)</w:t>
      </w:r>
      <w:r w:rsidRPr="00F667F8">
        <w:rPr>
          <w:rFonts w:ascii="Cambria" w:eastAsia="Cambria" w:hAnsi="Cambria" w:cs="Cambria"/>
          <w:color w:val="auto"/>
          <w:sz w:val="24"/>
          <w:lang w:val="en-US"/>
        </w:rPr>
        <w:t xml:space="preserve"> given in the main text by </w:t>
      </w:r>
      <w:r w:rsidR="00415CDB" w:rsidRPr="00F667F8">
        <w:rPr>
          <w:rFonts w:ascii="Cambria" w:eastAsia="Cambria" w:hAnsi="Cambria" w:cs="Cambria"/>
          <w:color w:val="auto"/>
          <w:sz w:val="24"/>
          <w:lang w:val="en-US"/>
        </w:rPr>
        <w:t>equation (2)</w:t>
      </w:r>
      <w:r w:rsidRPr="00F667F8">
        <w:rPr>
          <w:rFonts w:ascii="Cambria" w:eastAsia="Cambria" w:hAnsi="Cambria" w:cs="Cambria"/>
          <w:color w:val="auto"/>
          <w:sz w:val="24"/>
          <w:lang w:val="en-US"/>
        </w:rPr>
        <w:t xml:space="preserve"> and </w:t>
      </w:r>
      <w:r w:rsidR="00415CDB" w:rsidRPr="00F667F8">
        <w:rPr>
          <w:rFonts w:ascii="Cambria" w:eastAsia="Cambria" w:hAnsi="Cambria" w:cs="Cambria"/>
          <w:color w:val="auto"/>
          <w:sz w:val="24"/>
          <w:lang w:val="en-US"/>
        </w:rPr>
        <w:t>equation (1)</w:t>
      </w:r>
      <w:r w:rsidRPr="00F667F8">
        <w:rPr>
          <w:rFonts w:ascii="Cambria" w:eastAsia="Cambria" w:hAnsi="Cambria" w:cs="Cambria"/>
          <w:color w:val="auto"/>
          <w:sz w:val="24"/>
          <w:lang w:val="en-US"/>
        </w:rPr>
        <w:t xml:space="preserve"> respectively. Such a solution is given by: </w:t>
      </w:r>
    </w:p>
    <w:p w14:paraId="76501434" w14:textId="77777777" w:rsidR="00F72DB3" w:rsidRDefault="00846F12" w:rsidP="00C14CBE">
      <w:pPr>
        <w:pStyle w:val="BodyText"/>
        <w:spacing w:line="480" w:lineRule="auto"/>
      </w:pPr>
      <m:oMathPara>
        <m:oMathParaPr>
          <m:jc m:val="center"/>
        </m:oMathParaPr>
        <m:oMath>
          <m:sSub>
            <m:sSubPr>
              <m:ctrlPr>
                <w:rPr>
                  <w:rFonts w:ascii="Cambria Math" w:hAnsi="Cambria Math"/>
                </w:rPr>
              </m:ctrlPr>
            </m:sSubPr>
            <m:e>
              <m:r>
                <w:rPr>
                  <w:rFonts w:ascii="Cambria Math" w:hAnsi="Cambria Math"/>
                </w:rPr>
                <m:t>B</m:t>
              </m:r>
            </m:e>
            <m:sub>
              <m:r>
                <m:rPr>
                  <m:nor/>
                </m:rPr>
                <m:t>c</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T</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m:t>
                  </m:r>
                </m:sub>
              </m:sSub>
              <m:r>
                <m:rPr>
                  <m:sty m:val="p"/>
                </m:rPr>
                <w:rPr>
                  <w:rFonts w:ascii="Cambria Math" w:hAnsi="Cambria Math"/>
                </w:rPr>
                <m:t>(</m:t>
              </m:r>
              <m:r>
                <w:rPr>
                  <w:rFonts w:ascii="Cambria Math" w:hAnsi="Cambria Math"/>
                </w:rPr>
                <m:t>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num>
            <m:den>
              <m:sSub>
                <m:sSubPr>
                  <m:ctrlPr>
                    <w:rPr>
                      <w:rFonts w:ascii="Cambria Math" w:hAnsi="Cambria Math"/>
                    </w:rPr>
                  </m:ctrlPr>
                </m:sSubPr>
                <m:e>
                  <m:r>
                    <w:rPr>
                      <w:rFonts w:ascii="Cambria Math" w:hAnsi="Cambria Math"/>
                    </w:rPr>
                    <m:t>B</m:t>
                  </m:r>
                </m:e>
                <m:sub>
                  <m:r>
                    <m:rPr>
                      <m:sty m:val="p"/>
                    </m:rPr>
                    <w:rPr>
                      <w:rFonts w:ascii="Cambria Math" w:hAnsi="Cambria Math"/>
                    </w:rPr>
                    <m:t>⊥</m:t>
                  </m:r>
                </m:sub>
              </m:sSub>
              <m:d>
                <m:dPr>
                  <m:ctrlPr>
                    <w:rPr>
                      <w:rFonts w:ascii="Cambria Math" w:hAnsi="Cambria Math"/>
                    </w:rPr>
                  </m:ctrlPr>
                </m:dPr>
                <m:e>
                  <m:r>
                    <w:rPr>
                      <w:rFonts w:ascii="Cambria Math" w:hAnsi="Cambria Math"/>
                    </w:rPr>
                    <m:t>T</m:t>
                  </m:r>
                </m:e>
              </m:d>
            </m:den>
          </m:f>
          <m:f>
            <m:fPr>
              <m:ctrlPr>
                <w:rPr>
                  <w:rFonts w:ascii="Cambria Math" w:hAnsi="Cambria Math"/>
                </w:rPr>
              </m:ctrlPr>
            </m:fPr>
            <m:num>
              <m:d>
                <m:dPr>
                  <m:begChr m:val="|"/>
                  <m:endChr m:val="|"/>
                  <m:ctrlPr>
                    <w:rPr>
                      <w:rFonts w:ascii="Cambria Math" w:hAnsi="Cambria Math"/>
                    </w:rPr>
                  </m:ctrlPr>
                </m:dPr>
                <m:e>
                  <m:r>
                    <m:rPr>
                      <m:nor/>
                    </m:rPr>
                    <m:t>cos</m:t>
                  </m:r>
                  <m:r>
                    <w:rPr>
                      <w:rFonts w:ascii="Cambria Math" w:hAnsi="Cambria Math"/>
                    </w:rPr>
                    <m:t>θ</m:t>
                  </m:r>
                </m:e>
              </m:d>
            </m:num>
            <m:den>
              <m:sSup>
                <m:sSupPr>
                  <m:ctrlPr>
                    <w:rPr>
                      <w:rFonts w:ascii="Cambria Math" w:hAnsi="Cambria Math"/>
                    </w:rPr>
                  </m:ctrlPr>
                </m:sSupPr>
                <m:e>
                  <m:r>
                    <m:rPr>
                      <m:nor/>
                    </m:rPr>
                    <m:t>sin</m:t>
                  </m:r>
                </m:e>
                <m:sup>
                  <m:r>
                    <w:rPr>
                      <w:rFonts w:ascii="Cambria Math" w:hAnsi="Cambria Math"/>
                    </w:rPr>
                    <m:t>2</m:t>
                  </m:r>
                </m:sup>
              </m:sSup>
              <m:r>
                <w:rPr>
                  <w:rFonts w:ascii="Cambria Math" w:hAnsi="Cambria Math"/>
                </w:rPr>
                <m:t>θ</m:t>
              </m:r>
            </m:den>
          </m:f>
          <m:d>
            <m:dPr>
              <m:ctrlPr>
                <w:rPr>
                  <w:rFonts w:ascii="Cambria Math" w:hAnsi="Cambria Math"/>
                </w:rPr>
              </m:ctrlPr>
            </m:dPr>
            <m:e>
              <m:rad>
                <m:radPr>
                  <m:degHide m:val="1"/>
                  <m:ctrlPr>
                    <w:rPr>
                      <w:rFonts w:ascii="Cambria Math" w:hAnsi="Cambria Math"/>
                    </w:rPr>
                  </m:ctrlPr>
                </m:radPr>
                <m:deg/>
                <m:e>
                  <m:r>
                    <w:rPr>
                      <w:rFonts w:ascii="Cambria Math" w:hAnsi="Cambria Math"/>
                    </w:rPr>
                    <m:t>1</m:t>
                  </m:r>
                  <m:r>
                    <m:rPr>
                      <m:sty m:val="p"/>
                    </m:rPr>
                    <w:rPr>
                      <w:rFonts w:ascii="Cambria Math" w:hAnsi="Cambria Math"/>
                    </w:rPr>
                    <m:t>+</m:t>
                  </m:r>
                  <m:r>
                    <w:rPr>
                      <w:rFonts w:ascii="Cambria Math" w:hAnsi="Cambria Math"/>
                    </w:rPr>
                    <m:t>4</m:t>
                  </m:r>
                  <m:f>
                    <m:fPr>
                      <m:ctrlPr>
                        <w:rPr>
                          <w:rFonts w:ascii="Cambria Math" w:hAnsi="Cambria Math"/>
                        </w:rPr>
                      </m:ctrlPr>
                    </m:fPr>
                    <m:num>
                      <m:sSub>
                        <m:sSubPr>
                          <m:ctrlPr>
                            <w:rPr>
                              <w:rFonts w:ascii="Cambria Math" w:hAnsi="Cambria Math"/>
                            </w:rPr>
                          </m:ctrlPr>
                        </m:sSubPr>
                        <m:e>
                          <m:r>
                            <w:rPr>
                              <w:rFonts w:ascii="Cambria Math" w:hAnsi="Cambria Math"/>
                            </w:rPr>
                            <m:t>B</m:t>
                          </m:r>
                        </m:e>
                        <m:sub>
                          <m:r>
                            <m:rPr>
                              <m:sty m:val="p"/>
                            </m:rPr>
                            <w:rPr>
                              <w:rFonts w:ascii="Cambria Math" w:hAnsi="Cambria Math"/>
                            </w:rPr>
                            <m:t>⊥</m:t>
                          </m:r>
                        </m:sub>
                      </m:sSub>
                      <m:r>
                        <m:rPr>
                          <m:sty m:val="p"/>
                        </m:rPr>
                        <w:rPr>
                          <w:rFonts w:ascii="Cambria Math" w:hAnsi="Cambria Math"/>
                        </w:rPr>
                        <m:t>(</m:t>
                      </m:r>
                      <m:r>
                        <w:rPr>
                          <w:rFonts w:ascii="Cambria Math" w:hAnsi="Cambria Math"/>
                        </w:rPr>
                        <m:t>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num>
                    <m:den>
                      <m:sSub>
                        <m:sSubPr>
                          <m:ctrlPr>
                            <w:rPr>
                              <w:rFonts w:ascii="Cambria Math" w:hAnsi="Cambria Math"/>
                            </w:rPr>
                          </m:ctrlPr>
                        </m:sSubPr>
                        <m:e>
                          <m:r>
                            <w:rPr>
                              <w:rFonts w:ascii="Cambria Math" w:hAnsi="Cambria Math"/>
                            </w:rPr>
                            <m:t>B</m:t>
                          </m:r>
                        </m:e>
                        <m:sub>
                          <m:r>
                            <m:rPr>
                              <m:sty m:val="p"/>
                            </m:rPr>
                            <w:rPr>
                              <w:rFonts w:ascii="Cambria Math" w:hAnsi="Cambria Math"/>
                            </w:rPr>
                            <m:t>∥</m:t>
                          </m:r>
                        </m:sub>
                      </m:sSub>
                      <m:r>
                        <m:rPr>
                          <m:sty m:val="p"/>
                        </m:rPr>
                        <w:rPr>
                          <w:rFonts w:ascii="Cambria Math" w:hAnsi="Cambria Math"/>
                        </w:rPr>
                        <m:t>(</m:t>
                      </m:r>
                      <m:r>
                        <w:rPr>
                          <w:rFonts w:ascii="Cambria Math" w:hAnsi="Cambria Math"/>
                        </w:rPr>
                        <m:t>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den>
                  </m:f>
                  <m:f>
                    <m:fPr>
                      <m:ctrlPr>
                        <w:rPr>
                          <w:rFonts w:ascii="Cambria Math" w:hAnsi="Cambria Math"/>
                        </w:rPr>
                      </m:ctrlPr>
                    </m:fPr>
                    <m:num>
                      <m:sSup>
                        <m:sSupPr>
                          <m:ctrlPr>
                            <w:rPr>
                              <w:rFonts w:ascii="Cambria Math" w:hAnsi="Cambria Math"/>
                            </w:rPr>
                          </m:ctrlPr>
                        </m:sSupPr>
                        <m:e>
                          <m:r>
                            <m:rPr>
                              <m:nor/>
                            </m:rPr>
                            <m:t>sin</m:t>
                          </m:r>
                        </m:e>
                        <m:sup>
                          <m:r>
                            <w:rPr>
                              <w:rFonts w:ascii="Cambria Math" w:hAnsi="Cambria Math"/>
                            </w:rPr>
                            <m:t>2</m:t>
                          </m:r>
                        </m:sup>
                      </m:sSup>
                      <m:r>
                        <w:rPr>
                          <w:rFonts w:ascii="Cambria Math" w:hAnsi="Cambria Math"/>
                        </w:rPr>
                        <m:t>θ</m:t>
                      </m:r>
                    </m:num>
                    <m:den>
                      <m:sSup>
                        <m:sSupPr>
                          <m:ctrlPr>
                            <w:rPr>
                              <w:rFonts w:ascii="Cambria Math" w:hAnsi="Cambria Math"/>
                            </w:rPr>
                          </m:ctrlPr>
                        </m:sSupPr>
                        <m:e>
                          <m:r>
                            <m:rPr>
                              <m:nor/>
                            </m:rPr>
                            <m:t>cos</m:t>
                          </m:r>
                        </m:e>
                        <m:sup>
                          <m:r>
                            <w:rPr>
                              <w:rFonts w:ascii="Cambria Math" w:hAnsi="Cambria Math"/>
                            </w:rPr>
                            <m:t>2</m:t>
                          </m:r>
                        </m:sup>
                      </m:sSup>
                      <m:r>
                        <w:rPr>
                          <w:rFonts w:ascii="Cambria Math" w:hAnsi="Cambria Math"/>
                        </w:rPr>
                        <m:t>θ</m:t>
                      </m:r>
                    </m:den>
                  </m:f>
                </m:e>
              </m:rad>
              <m:r>
                <m:rPr>
                  <m:sty m:val="p"/>
                </m:rPr>
                <w:rPr>
                  <w:rFonts w:ascii="Cambria Math" w:hAnsi="Cambria Math"/>
                </w:rPr>
                <m:t>-</m:t>
              </m:r>
              <m:r>
                <w:rPr>
                  <w:rFonts w:ascii="Cambria Math" w:hAnsi="Cambria Math"/>
                </w:rPr>
                <m:t>1</m:t>
              </m:r>
            </m:e>
          </m:d>
        </m:oMath>
      </m:oMathPara>
    </w:p>
    <w:p w14:paraId="79241037" w14:textId="77777777" w:rsidR="00E32CD4" w:rsidRPr="00F72DB3" w:rsidRDefault="00A11543" w:rsidP="00C14CBE">
      <w:pPr>
        <w:spacing w:after="10" w:line="480" w:lineRule="auto"/>
        <w:ind w:right="581" w:hanging="10"/>
        <w:rPr>
          <w:lang w:val="en-US"/>
        </w:rPr>
      </w:pPr>
      <w:r w:rsidRPr="00F72DB3">
        <w:rPr>
          <w:rFonts w:ascii="Cambria" w:eastAsia="Cambria" w:hAnsi="Cambria" w:cs="Cambria"/>
          <w:sz w:val="24"/>
          <w:lang w:val="en-US"/>
        </w:rPr>
        <w:t xml:space="preserve">where </w:t>
      </w:r>
      <w:r>
        <w:rPr>
          <w:rFonts w:ascii="Cambria Math" w:eastAsia="Cambria Math" w:hAnsi="Cambria Math" w:cs="Cambria Math"/>
          <w:sz w:val="24"/>
        </w:rPr>
        <w:t>𝜃</w:t>
      </w:r>
      <w:r w:rsidRPr="00F72DB3">
        <w:rPr>
          <w:rFonts w:ascii="Cambria" w:eastAsia="Cambria" w:hAnsi="Cambria" w:cs="Cambria"/>
          <w:sz w:val="24"/>
          <w:lang w:val="en-US"/>
        </w:rPr>
        <w:t xml:space="preserve"> is the angle of the magnetic field with the perpendicular direction of the exfoliated flake. </w:t>
      </w:r>
    </w:p>
    <w:sectPr w:rsidR="00E32CD4" w:rsidRPr="00F72DB3">
      <w:footnotePr>
        <w:numRestart w:val="eachPage"/>
      </w:footnotePr>
      <w:pgSz w:w="12240" w:h="15840"/>
      <w:pgMar w:top="1417" w:right="797" w:bottom="1357" w:left="141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AF02A" w14:textId="77777777" w:rsidR="00846F12" w:rsidRDefault="00846F12">
      <w:pPr>
        <w:spacing w:after="0" w:line="240" w:lineRule="auto"/>
      </w:pPr>
      <w:r>
        <w:separator/>
      </w:r>
    </w:p>
  </w:endnote>
  <w:endnote w:type="continuationSeparator" w:id="0">
    <w:p w14:paraId="00C64105" w14:textId="77777777" w:rsidR="00846F12" w:rsidRDefault="0084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3DB5B" w14:textId="77777777" w:rsidR="00846F12" w:rsidRDefault="00846F12">
      <w:pPr>
        <w:spacing w:after="202"/>
        <w:ind w:left="5"/>
      </w:pPr>
      <w:r>
        <w:separator/>
      </w:r>
    </w:p>
  </w:footnote>
  <w:footnote w:type="continuationSeparator" w:id="0">
    <w:p w14:paraId="726719AB" w14:textId="77777777" w:rsidR="00846F12" w:rsidRDefault="00846F12">
      <w:pPr>
        <w:spacing w:after="202"/>
        <w:ind w:left="5"/>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A95B8C"/>
    <w:multiLevelType w:val="hybridMultilevel"/>
    <w:tmpl w:val="8264A27C"/>
    <w:lvl w:ilvl="0" w:tplc="1584C920">
      <w:start w:val="1"/>
      <w:numFmt w:val="decimal"/>
      <w:lvlText w:val="%1"/>
      <w:lvlJc w:val="left"/>
      <w:pPr>
        <w:ind w:left="1725"/>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1" w:tplc="741A8F86">
      <w:start w:val="1"/>
      <w:numFmt w:val="lowerLetter"/>
      <w:lvlText w:val="%2"/>
      <w:lvlJc w:val="left"/>
      <w:pPr>
        <w:ind w:left="4112"/>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2" w:tplc="A796C2AA">
      <w:start w:val="1"/>
      <w:numFmt w:val="lowerRoman"/>
      <w:lvlText w:val="%3"/>
      <w:lvlJc w:val="left"/>
      <w:pPr>
        <w:ind w:left="4832"/>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3" w:tplc="9476F840">
      <w:start w:val="1"/>
      <w:numFmt w:val="decimal"/>
      <w:lvlText w:val="%4"/>
      <w:lvlJc w:val="left"/>
      <w:pPr>
        <w:ind w:left="5552"/>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4" w:tplc="61E053F6">
      <w:start w:val="1"/>
      <w:numFmt w:val="lowerLetter"/>
      <w:lvlText w:val="%5"/>
      <w:lvlJc w:val="left"/>
      <w:pPr>
        <w:ind w:left="6272"/>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5" w:tplc="824051E6">
      <w:start w:val="1"/>
      <w:numFmt w:val="lowerRoman"/>
      <w:lvlText w:val="%6"/>
      <w:lvlJc w:val="left"/>
      <w:pPr>
        <w:ind w:left="6992"/>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6" w:tplc="36BADCA2">
      <w:start w:val="1"/>
      <w:numFmt w:val="decimal"/>
      <w:lvlText w:val="%7"/>
      <w:lvlJc w:val="left"/>
      <w:pPr>
        <w:ind w:left="7712"/>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7" w:tplc="F432E530">
      <w:start w:val="1"/>
      <w:numFmt w:val="lowerLetter"/>
      <w:lvlText w:val="%8"/>
      <w:lvlJc w:val="left"/>
      <w:pPr>
        <w:ind w:left="8432"/>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8" w:tplc="0430E9F4">
      <w:start w:val="1"/>
      <w:numFmt w:val="lowerRoman"/>
      <w:lvlText w:val="%9"/>
      <w:lvlJc w:val="left"/>
      <w:pPr>
        <w:ind w:left="9152"/>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CD4"/>
    <w:rsid w:val="00153E05"/>
    <w:rsid w:val="0032640B"/>
    <w:rsid w:val="00415CDB"/>
    <w:rsid w:val="004E2515"/>
    <w:rsid w:val="004F36C3"/>
    <w:rsid w:val="00592D28"/>
    <w:rsid w:val="00846F12"/>
    <w:rsid w:val="00A11543"/>
    <w:rsid w:val="00A363E8"/>
    <w:rsid w:val="00C14CBE"/>
    <w:rsid w:val="00C2622E"/>
    <w:rsid w:val="00CD7C4A"/>
    <w:rsid w:val="00DE7094"/>
    <w:rsid w:val="00E32CD4"/>
    <w:rsid w:val="00F667F8"/>
    <w:rsid w:val="00F72D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251E"/>
  <w15:docId w15:val="{85118475-6B52-4256-847B-3101A025E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44" w:line="250" w:lineRule="auto"/>
      <w:ind w:left="15" w:hanging="10"/>
      <w:outlineLvl w:val="0"/>
    </w:pPr>
    <w:rPr>
      <w:rFonts w:ascii="Calibri" w:eastAsia="Calibri" w:hAnsi="Calibri" w:cs="Calibri"/>
      <w:b/>
      <w:color w:val="4F81B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4F81BD"/>
      <w:sz w:val="32"/>
    </w:rPr>
  </w:style>
  <w:style w:type="paragraph" w:customStyle="1" w:styleId="footnotedescription">
    <w:name w:val="footnote description"/>
    <w:next w:val="Normal"/>
    <w:link w:val="footnotedescriptionChar"/>
    <w:hidden/>
    <w:pPr>
      <w:spacing w:after="187"/>
      <w:ind w:left="5"/>
    </w:pPr>
    <w:rPr>
      <w:rFonts w:ascii="Cambria" w:eastAsia="Cambria" w:hAnsi="Cambria" w:cs="Cambria"/>
      <w:i/>
      <w:color w:val="000000"/>
      <w:sz w:val="24"/>
    </w:rPr>
  </w:style>
  <w:style w:type="character" w:customStyle="1" w:styleId="footnotedescriptionChar">
    <w:name w:val="footnote description Char"/>
    <w:link w:val="footnotedescription"/>
    <w:rPr>
      <w:rFonts w:ascii="Cambria" w:eastAsia="Cambria" w:hAnsi="Cambria" w:cs="Cambria"/>
      <w:i/>
      <w:color w:val="000000"/>
      <w:sz w:val="24"/>
    </w:rPr>
  </w:style>
  <w:style w:type="character" w:customStyle="1" w:styleId="footnotemark">
    <w:name w:val="footnote mark"/>
    <w:hidden/>
    <w:rPr>
      <w:rFonts w:ascii="Cambria Math" w:eastAsia="Cambria Math" w:hAnsi="Cambria Math" w:cs="Cambria Math"/>
      <w:color w:val="000000"/>
      <w:sz w:val="24"/>
      <w:vertAlign w:val="superscript"/>
    </w:rPr>
  </w:style>
  <w:style w:type="paragraph" w:styleId="BodyText">
    <w:name w:val="Body Text"/>
    <w:basedOn w:val="Normal"/>
    <w:link w:val="BodyTextChar"/>
    <w:qFormat/>
    <w:rsid w:val="00F72DB3"/>
    <w:pPr>
      <w:spacing w:before="180" w:after="180" w:line="240" w:lineRule="auto"/>
    </w:pPr>
    <w:rPr>
      <w:rFonts w:asciiTheme="minorHAnsi" w:eastAsiaTheme="minorHAnsi" w:hAnsiTheme="minorHAnsi" w:cstheme="minorBidi"/>
      <w:color w:val="auto"/>
      <w:sz w:val="24"/>
      <w:szCs w:val="24"/>
      <w:lang w:val="en-US" w:eastAsia="en-US"/>
    </w:rPr>
  </w:style>
  <w:style w:type="character" w:customStyle="1" w:styleId="BodyTextChar">
    <w:name w:val="Body Text Char"/>
    <w:basedOn w:val="DefaultParagraphFont"/>
    <w:link w:val="BodyText"/>
    <w:rsid w:val="00F72DB3"/>
    <w:rPr>
      <w:rFonts w:eastAsiaTheme="minorHAnsi"/>
      <w:sz w:val="24"/>
      <w:szCs w:val="24"/>
      <w:lang w:val="en-US" w:eastAsia="en-US"/>
    </w:rPr>
  </w:style>
  <w:style w:type="paragraph" w:customStyle="1" w:styleId="Compact">
    <w:name w:val="Compact"/>
    <w:basedOn w:val="BodyText"/>
    <w:qFormat/>
    <w:rsid w:val="00A363E8"/>
    <w:pPr>
      <w:spacing w:before="36" w:after="36"/>
    </w:pPr>
  </w:style>
  <w:style w:type="table" w:customStyle="1" w:styleId="Table">
    <w:name w:val="Table"/>
    <w:semiHidden/>
    <w:unhideWhenUsed/>
    <w:qFormat/>
    <w:rsid w:val="00A363E8"/>
    <w:pPr>
      <w:spacing w:after="200" w:line="240" w:lineRule="auto"/>
    </w:pPr>
    <w:rPr>
      <w:rFonts w:eastAsiaTheme="minorHAnsi"/>
      <w:sz w:val="24"/>
      <w:szCs w:val="24"/>
      <w:lang w:val="en-US" w:eastAsia="en-US"/>
    </w:rPr>
    <w:tblPr>
      <w:tblInd w:w="0" w:type="dxa"/>
      <w:tblCellMar>
        <w:top w:w="0" w:type="dxa"/>
        <w:left w:w="108" w:type="dxa"/>
        <w:bottom w:w="0" w:type="dxa"/>
        <w:right w:w="108" w:type="dxa"/>
      </w:tblCellMar>
    </w:tblPr>
  </w:style>
  <w:style w:type="paragraph" w:styleId="Caption">
    <w:name w:val="caption"/>
    <w:basedOn w:val="Normal"/>
    <w:link w:val="CaptionChar"/>
    <w:rsid w:val="00A363E8"/>
    <w:pPr>
      <w:spacing w:after="120" w:line="240" w:lineRule="auto"/>
    </w:pPr>
    <w:rPr>
      <w:rFonts w:asciiTheme="minorHAnsi" w:eastAsiaTheme="minorHAnsi" w:hAnsiTheme="minorHAnsi" w:cstheme="minorBidi"/>
      <w:i/>
      <w:color w:val="auto"/>
      <w:sz w:val="24"/>
      <w:szCs w:val="24"/>
      <w:lang w:val="en-US" w:eastAsia="en-US"/>
    </w:rPr>
  </w:style>
  <w:style w:type="character" w:customStyle="1" w:styleId="CaptionChar">
    <w:name w:val="Caption Char"/>
    <w:basedOn w:val="DefaultParagraphFont"/>
    <w:link w:val="Caption"/>
    <w:rsid w:val="00A363E8"/>
    <w:rPr>
      <w:rFonts w:eastAsiaTheme="minorHAnsi"/>
      <w:i/>
      <w:sz w:val="24"/>
      <w:szCs w:val="24"/>
      <w:lang w:val="en-US" w:eastAsia="en-US"/>
    </w:rPr>
  </w:style>
  <w:style w:type="paragraph" w:customStyle="1" w:styleId="FirstParagraph">
    <w:name w:val="First Paragraph"/>
    <w:basedOn w:val="BodyText"/>
    <w:next w:val="BodyText"/>
    <w:qFormat/>
    <w:rsid w:val="00C14CBE"/>
  </w:style>
  <w:style w:type="paragraph" w:customStyle="1" w:styleId="Author">
    <w:name w:val="Author"/>
    <w:next w:val="BodyText"/>
    <w:qFormat/>
    <w:rsid w:val="00C14CBE"/>
    <w:pPr>
      <w:keepNext/>
      <w:keepLines/>
      <w:spacing w:after="200" w:line="240" w:lineRule="auto"/>
      <w:jc w:val="center"/>
    </w:pPr>
    <w:rPr>
      <w:rFonts w:eastAsiaTheme="minorHAns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1351</Words>
  <Characters>8518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Bereziskii-Kosterlitz-Thouless transition in the Weyl system PtBi2</vt:lpstr>
    </vt:vector>
  </TitlesOfParts>
  <Company>IFW</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Bereziskii-Kosterlitz-Thouless transition in the Weyl system PtBi2</dc:title>
  <dc:subject/>
  <dc:creator>Arthur Veyrat^{1} , Valentin Labracherie^{1} , Rohith Acharya^{1} , Dima L. Bashlakov^{2}, Federico Caglieris^{1,3}, Jorge I. Facio^{1}, Grigory Shipunov^{1}, Lukas Graf^{1}, Johannes Schoop^{1,4}, Yurii Naidyuk^{2}, Romain Giraud^{1,5}, Jeroen van den Brink^{1,4}, Bernd Büchner^{1,4}, Christian Hess^{1,6,7}, Saicharan Aswartham^{1} &amp; Joseph Dufouleur ^{1,6, \ast , \dagger}</dc:creator>
  <cp:keywords/>
  <cp:lastModifiedBy>Dufouleur, Dr. Joseph</cp:lastModifiedBy>
  <cp:revision>2</cp:revision>
  <cp:lastPrinted>2021-01-20T13:30:00Z</cp:lastPrinted>
  <dcterms:created xsi:type="dcterms:W3CDTF">2021-01-29T14:49:00Z</dcterms:created>
  <dcterms:modified xsi:type="dcterms:W3CDTF">2021-01-29T14:49:00Z</dcterms:modified>
</cp:coreProperties>
</file>