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D20" w:rsidRPr="00D160F1" w:rsidRDefault="006C4D20" w:rsidP="006C4D2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160F1">
        <w:rPr>
          <w:b/>
          <w:bCs/>
          <w:sz w:val="22"/>
          <w:szCs w:val="22"/>
          <w:lang w:val="en-US"/>
        </w:rPr>
        <w:t>eAppendix</w:t>
      </w:r>
    </w:p>
    <w:p w:rsidR="006C4D20" w:rsidRPr="00D160F1" w:rsidRDefault="006C4D20" w:rsidP="006C4D20">
      <w:pPr>
        <w:spacing w:line="480" w:lineRule="auto"/>
        <w:jc w:val="both"/>
        <w:rPr>
          <w:sz w:val="22"/>
          <w:szCs w:val="22"/>
          <w:lang w:val="en-US"/>
        </w:rPr>
      </w:pPr>
    </w:p>
    <w:p w:rsidR="006C4D20" w:rsidRPr="00D160F1" w:rsidRDefault="006C4D20" w:rsidP="006C4D20">
      <w:pPr>
        <w:spacing w:line="480" w:lineRule="auto"/>
        <w:jc w:val="both"/>
        <w:rPr>
          <w:sz w:val="22"/>
          <w:szCs w:val="22"/>
          <w:lang w:val="en-US"/>
        </w:rPr>
      </w:pPr>
      <w:r w:rsidRPr="00D160F1">
        <w:rPr>
          <w:b/>
          <w:bCs/>
          <w:sz w:val="22"/>
          <w:szCs w:val="22"/>
          <w:lang w:val="en-US"/>
        </w:rPr>
        <w:t xml:space="preserve">Fig 1. Clinical Protocol in Virtual Ward </w:t>
      </w:r>
      <w:r w:rsidRPr="00D160F1">
        <w:rPr>
          <w:sz w:val="22"/>
          <w:szCs w:val="22"/>
          <w:lang w:val="en-US"/>
        </w:rPr>
        <w:t>(N: Nurse, Dr: Doctor, TDS: three times daily, BD: twice daily, OM: once daily)</w:t>
      </w:r>
    </w:p>
    <w:p w:rsidR="006C4D20" w:rsidRPr="00D160F1" w:rsidRDefault="006C4D20" w:rsidP="006C4D20">
      <w:pPr>
        <w:spacing w:line="480" w:lineRule="auto"/>
        <w:rPr>
          <w:sz w:val="22"/>
          <w:szCs w:val="22"/>
          <w:lang w:val="en-US"/>
        </w:rPr>
      </w:pPr>
      <w:r w:rsidRPr="00D160F1">
        <w:rPr>
          <w:noProof/>
          <w:sz w:val="22"/>
          <w:szCs w:val="22"/>
          <w:lang w:val="en-US" w:eastAsia="en-US"/>
        </w:rPr>
        <w:drawing>
          <wp:inline distT="0" distB="0" distL="0" distR="0" wp14:anchorId="4249AB33" wp14:editId="1F39901B">
            <wp:extent cx="5727700" cy="1722755"/>
            <wp:effectExtent l="0" t="0" r="0" b="444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D20" w:rsidRPr="00D160F1" w:rsidRDefault="006C4D20" w:rsidP="006C4D20">
      <w:pPr>
        <w:spacing w:line="480" w:lineRule="auto"/>
        <w:jc w:val="both"/>
        <w:rPr>
          <w:sz w:val="22"/>
          <w:szCs w:val="22"/>
          <w:lang w:val="en-US"/>
        </w:rPr>
      </w:pPr>
    </w:p>
    <w:p w:rsidR="006C4D20" w:rsidRPr="00D160F1" w:rsidRDefault="006C4D20" w:rsidP="006C4D2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</w:p>
    <w:p w:rsidR="006C4D20" w:rsidRPr="00D160F1" w:rsidRDefault="006C4D20" w:rsidP="006C4D2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160F1">
        <w:rPr>
          <w:b/>
          <w:bCs/>
          <w:sz w:val="22"/>
          <w:szCs w:val="22"/>
          <w:lang w:val="en-US"/>
        </w:rPr>
        <w:t>Fig 2. Triaging Protocol for Admission Avoidance Patients</w:t>
      </w:r>
    </w:p>
    <w:p w:rsidR="006C4D20" w:rsidRPr="00D160F1" w:rsidRDefault="006C4D20" w:rsidP="006C4D20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160F1">
        <w:rPr>
          <w:b/>
          <w:bCs/>
          <w:noProof/>
          <w:sz w:val="22"/>
          <w:szCs w:val="22"/>
          <w:lang w:val="en-US" w:eastAsia="en-US"/>
        </w:rPr>
        <w:drawing>
          <wp:inline distT="0" distB="0" distL="0" distR="0" wp14:anchorId="7E5A27B5" wp14:editId="63B24B07">
            <wp:extent cx="5727700" cy="2719070"/>
            <wp:effectExtent l="0" t="0" r="0" b="0"/>
            <wp:docPr id="4" name="Picture 4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D20" w:rsidRPr="00D160F1" w:rsidRDefault="006C4D20" w:rsidP="006C4D20">
      <w:pPr>
        <w:spacing w:line="480" w:lineRule="auto"/>
        <w:jc w:val="both"/>
        <w:rPr>
          <w:sz w:val="22"/>
          <w:szCs w:val="22"/>
          <w:lang w:val="en-US"/>
        </w:rPr>
      </w:pPr>
    </w:p>
    <w:p w:rsidR="00755780" w:rsidRDefault="00755780">
      <w:bookmarkStart w:id="0" w:name="_GoBack"/>
      <w:bookmarkEnd w:id="0"/>
    </w:p>
    <w:sectPr w:rsidR="00755780" w:rsidSect="00ED67B0">
      <w:footerReference w:type="even" r:id="rId6"/>
      <w:footerReference w:type="default" r:id="rId7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941660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D67B0" w:rsidRDefault="006C4D20" w:rsidP="00603A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D67B0" w:rsidRDefault="006C4D20" w:rsidP="00ED67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838080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D67B0" w:rsidRDefault="006C4D20" w:rsidP="00603A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D67B0" w:rsidRDefault="006C4D20" w:rsidP="00ED67B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20"/>
    <w:rsid w:val="006C4D20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82C9E-2615-4B72-98A5-807D4152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D20"/>
    <w:pPr>
      <w:spacing w:after="0" w:line="240" w:lineRule="auto"/>
    </w:pPr>
    <w:rPr>
      <w:rFonts w:eastAsiaTheme="minorEastAsia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C4D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D20"/>
    <w:rPr>
      <w:rFonts w:eastAsiaTheme="minorEastAsia"/>
      <w:sz w:val="24"/>
      <w:szCs w:val="24"/>
      <w:lang w:val="en-GB" w:eastAsia="zh-CN"/>
    </w:rPr>
  </w:style>
  <w:style w:type="character" w:styleId="PageNumber">
    <w:name w:val="page number"/>
    <w:basedOn w:val="DefaultParagraphFont"/>
    <w:uiPriority w:val="99"/>
    <w:semiHidden/>
    <w:unhideWhenUsed/>
    <w:rsid w:val="006C4D20"/>
  </w:style>
  <w:style w:type="character" w:styleId="LineNumber">
    <w:name w:val="line number"/>
    <w:basedOn w:val="DefaultParagraphFont"/>
    <w:uiPriority w:val="99"/>
    <w:semiHidden/>
    <w:unhideWhenUsed/>
    <w:rsid w:val="006C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Springer Nature IT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2022-08-02T16:35:00Z</dcterms:created>
  <dcterms:modified xsi:type="dcterms:W3CDTF">2022-08-02T16:35:00Z</dcterms:modified>
</cp:coreProperties>
</file>